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B355" w14:textId="77777777" w:rsidR="004F6340" w:rsidRDefault="004F6340" w:rsidP="004F6340">
      <w:pPr>
        <w:tabs>
          <w:tab w:val="left" w:pos="-720"/>
        </w:tabs>
        <w:suppressAutoHyphens/>
        <w:spacing w:line="240" w:lineRule="atLeast"/>
        <w:ind w:left="-720" w:right="-720"/>
        <w:jc w:val="center"/>
        <w:rPr>
          <w:rFonts w:ascii="Century Gothic" w:hAnsi="Century Gothic" w:cs="Century Gothic"/>
          <w:b/>
          <w:bCs/>
          <w:sz w:val="20"/>
          <w:szCs w:val="20"/>
        </w:rPr>
      </w:pPr>
      <w:r>
        <w:rPr>
          <w:rFonts w:ascii="Century Gothic" w:hAnsi="Century Gothic" w:cs="Century Gothic"/>
          <w:b/>
          <w:bCs/>
          <w:noProof/>
          <w:sz w:val="20"/>
          <w:szCs w:val="20"/>
        </w:rPr>
        <w:drawing>
          <wp:inline distT="0" distB="0" distL="0" distR="0" wp14:anchorId="2452E6A2" wp14:editId="1B669B70">
            <wp:extent cx="6447155" cy="300990"/>
            <wp:effectExtent l="0" t="0" r="4445" b="3810"/>
            <wp:docPr id="2" name="Picture 2"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7155" cy="300990"/>
                    </a:xfrm>
                    <a:prstGeom prst="rect">
                      <a:avLst/>
                    </a:prstGeom>
                    <a:noFill/>
                    <a:ln>
                      <a:noFill/>
                    </a:ln>
                  </pic:spPr>
                </pic:pic>
              </a:graphicData>
            </a:graphic>
          </wp:inline>
        </w:drawing>
      </w:r>
    </w:p>
    <w:p w14:paraId="7BDF9387" w14:textId="77777777" w:rsidR="004F6340" w:rsidRPr="00363952" w:rsidRDefault="004F6340" w:rsidP="004F6340">
      <w:pPr>
        <w:tabs>
          <w:tab w:val="left" w:pos="-180"/>
        </w:tabs>
        <w:suppressAutoHyphens/>
        <w:spacing w:line="240" w:lineRule="atLeast"/>
        <w:ind w:left="-180" w:right="-360" w:firstLine="540"/>
        <w:jc w:val="center"/>
        <w:rPr>
          <w:rFonts w:ascii="Georgia" w:hAnsi="Georgia" w:cs="Century Gothic"/>
          <w:b/>
          <w:bCs/>
          <w:color w:val="BFBFBF"/>
        </w:rPr>
      </w:pPr>
      <w:r>
        <w:rPr>
          <w:rFonts w:ascii="Times" w:eastAsiaTheme="minorEastAsia" w:hAnsi="Times" w:cs="Times"/>
          <w:color w:val="2D3135"/>
          <w:spacing w:val="-1"/>
          <w:kern w:val="1"/>
          <w:sz w:val="29"/>
          <w:szCs w:val="29"/>
        </w:rPr>
        <w:t>University of Montana Paleontology Center</w:t>
      </w:r>
      <w:r w:rsidRPr="00363952">
        <w:rPr>
          <w:noProof/>
        </w:rPr>
        <w:drawing>
          <wp:anchor distT="0" distB="0" distL="114300" distR="114300" simplePos="0" relativeHeight="251659264" behindDoc="1" locked="0" layoutInCell="1" allowOverlap="1" wp14:anchorId="4A65CF36" wp14:editId="3ECB14F2">
            <wp:simplePos x="0" y="0"/>
            <wp:positionH relativeFrom="column">
              <wp:align>left</wp:align>
            </wp:positionH>
            <wp:positionV relativeFrom="paragraph">
              <wp:posOffset>38100</wp:posOffset>
            </wp:positionV>
            <wp:extent cx="1778000" cy="485775"/>
            <wp:effectExtent l="0" t="0" r="0" b="0"/>
            <wp:wrapTight wrapText="bothSides">
              <wp:wrapPolygon edited="0">
                <wp:start x="0" y="0"/>
                <wp:lineTo x="0" y="15812"/>
                <wp:lineTo x="1234" y="20329"/>
                <wp:lineTo x="21291" y="20329"/>
                <wp:lineTo x="21291" y="2259"/>
                <wp:lineTo x="15429" y="0"/>
                <wp:lineTo x="0" y="0"/>
              </wp:wrapPolygon>
            </wp:wrapTight>
            <wp:docPr id="1"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B8D7D" w14:textId="77777777" w:rsidR="004F6340" w:rsidRPr="00481076" w:rsidRDefault="004F6340" w:rsidP="004F6340">
      <w:pPr>
        <w:tabs>
          <w:tab w:val="left" w:pos="-720"/>
        </w:tabs>
        <w:suppressAutoHyphens/>
        <w:spacing w:line="240" w:lineRule="atLeast"/>
        <w:ind w:left="-720" w:right="-720"/>
        <w:rPr>
          <w:rFonts w:ascii="Arial" w:hAnsi="Arial" w:cs="Arial"/>
          <w:b/>
          <w:bCs/>
          <w:sz w:val="22"/>
          <w:szCs w:val="22"/>
        </w:rPr>
      </w:pPr>
      <w:r>
        <w:t xml:space="preserve">  </w:t>
      </w:r>
    </w:p>
    <w:p w14:paraId="60DFE088" w14:textId="77777777" w:rsidR="004F6340" w:rsidRDefault="004F6340" w:rsidP="004F6340"/>
    <w:p w14:paraId="07B59F5F" w14:textId="77777777" w:rsidR="004F6340" w:rsidRDefault="00F3591D" w:rsidP="004F6340">
      <w:pPr>
        <w:rPr>
          <w:rFonts w:ascii="Times New Roman" w:eastAsiaTheme="minorEastAsia" w:hAnsi="Times New Roman" w:cs="Times New Roman"/>
          <w:sz w:val="32"/>
          <w:szCs w:val="32"/>
        </w:rPr>
      </w:pPr>
      <w:r>
        <w:pict w14:anchorId="0FEF68F3">
          <v:rect id="_x0000_i1025" style="width:498.95pt;height:.05pt" o:hrpct="990" o:hralign="center" o:hrstd="t" o:hr="t" fillcolor="#aca899" stroked="f"/>
        </w:pict>
      </w:r>
    </w:p>
    <w:p w14:paraId="5DAFAA72" w14:textId="77777777" w:rsidR="004F6340" w:rsidRDefault="004F6340" w:rsidP="004F6340">
      <w:pPr>
        <w:rPr>
          <w:rFonts w:ascii="Times New Roman" w:eastAsiaTheme="minorEastAsia" w:hAnsi="Times New Roman" w:cs="Times New Roman"/>
          <w:sz w:val="32"/>
          <w:szCs w:val="32"/>
        </w:rPr>
      </w:pPr>
    </w:p>
    <w:p w14:paraId="372AB453" w14:textId="77777777" w:rsidR="004F6340" w:rsidRPr="00772334" w:rsidRDefault="004F6340" w:rsidP="004F6340">
      <w:pPr>
        <w:rPr>
          <w:rFonts w:asciiTheme="majorHAnsi" w:eastAsiaTheme="minorEastAsia" w:hAnsiTheme="majorHAnsi" w:cs="Times New Roman"/>
          <w:u w:val="single"/>
        </w:rPr>
      </w:pPr>
      <w:r w:rsidRPr="00772334">
        <w:rPr>
          <w:rFonts w:asciiTheme="majorHAnsi" w:eastAsiaTheme="minorEastAsia" w:hAnsiTheme="majorHAnsi" w:cs="Times New Roman"/>
          <w:u w:val="single"/>
        </w:rPr>
        <w:t xml:space="preserve">Summary of </w:t>
      </w:r>
      <w:r w:rsidRPr="00772334">
        <w:rPr>
          <w:rFonts w:asciiTheme="majorHAnsi" w:eastAsiaTheme="minorEastAsia" w:hAnsiTheme="majorHAnsi" w:cs="Times New Roman"/>
          <w:bCs/>
          <w:u w:val="single"/>
        </w:rPr>
        <w:t>Center Review Report</w:t>
      </w:r>
    </w:p>
    <w:p w14:paraId="7C54B6FB" w14:textId="77777777" w:rsidR="00F0750A" w:rsidRPr="00772334" w:rsidRDefault="004F6340" w:rsidP="00F0750A">
      <w:pPr>
        <w:rPr>
          <w:rFonts w:asciiTheme="majorHAnsi" w:eastAsiaTheme="minorEastAsia" w:hAnsiTheme="majorHAnsi" w:cs="Times"/>
          <w:color w:val="2D3135"/>
          <w:spacing w:val="-1"/>
          <w:kern w:val="1"/>
        </w:rPr>
      </w:pPr>
      <w:r w:rsidRPr="00772334">
        <w:rPr>
          <w:rFonts w:asciiTheme="majorHAnsi" w:eastAsiaTheme="minorEastAsia" w:hAnsiTheme="majorHAnsi" w:cs="Times New Roman"/>
        </w:rPr>
        <w:t xml:space="preserve">The </w:t>
      </w:r>
      <w:r w:rsidRPr="00772334">
        <w:rPr>
          <w:rFonts w:asciiTheme="majorHAnsi" w:eastAsiaTheme="minorEastAsia" w:hAnsiTheme="majorHAnsi" w:cs="Times"/>
          <w:color w:val="2D3135"/>
          <w:spacing w:val="-1"/>
          <w:kern w:val="1"/>
        </w:rPr>
        <w:t>University of Montana Paleontology Center (UMPC)</w:t>
      </w:r>
      <w:r w:rsidR="00306A85" w:rsidRPr="00772334">
        <w:rPr>
          <w:rFonts w:asciiTheme="majorHAnsi" w:eastAsiaTheme="minorEastAsia" w:hAnsiTheme="majorHAnsi" w:cs="Times"/>
          <w:color w:val="2D3135"/>
          <w:spacing w:val="-1"/>
          <w:kern w:val="1"/>
        </w:rPr>
        <w:t>, located in the Clapp Building,</w:t>
      </w:r>
      <w:r w:rsidRPr="00772334">
        <w:rPr>
          <w:rFonts w:asciiTheme="majorHAnsi" w:eastAsiaTheme="minorEastAsia" w:hAnsiTheme="majorHAnsi" w:cs="Times"/>
          <w:color w:val="2D3135"/>
          <w:spacing w:val="-1"/>
          <w:kern w:val="1"/>
        </w:rPr>
        <w:t xml:space="preserve"> was established in 2005</w:t>
      </w:r>
      <w:r w:rsidR="00306A85" w:rsidRPr="00772334">
        <w:rPr>
          <w:rFonts w:asciiTheme="majorHAnsi" w:eastAsiaTheme="minorEastAsia" w:hAnsiTheme="majorHAnsi" w:cs="Times"/>
          <w:color w:val="2D3135"/>
          <w:spacing w:val="-1"/>
          <w:kern w:val="1"/>
        </w:rPr>
        <w:t xml:space="preserve"> and</w:t>
      </w:r>
      <w:r w:rsidR="00306A85" w:rsidRPr="00772334">
        <w:rPr>
          <w:rFonts w:asciiTheme="majorHAnsi" w:eastAsiaTheme="minorEastAsia" w:hAnsiTheme="majorHAnsi" w:cs="Times"/>
          <w:color w:val="1A1A1A"/>
        </w:rPr>
        <w:t xml:space="preserve"> includes a Collections Room, Preparation Lab, and exhibit areas. </w:t>
      </w:r>
      <w:r w:rsidR="00F0750A" w:rsidRPr="00772334">
        <w:rPr>
          <w:rFonts w:asciiTheme="majorHAnsi" w:eastAsiaTheme="minorEastAsia" w:hAnsiTheme="majorHAnsi" w:cs="Times"/>
          <w:color w:val="2D3135"/>
          <w:spacing w:val="-1"/>
          <w:kern w:val="1"/>
        </w:rPr>
        <w:t>UMPC</w:t>
      </w:r>
      <w:r w:rsidR="00F0750A" w:rsidRPr="00772334">
        <w:rPr>
          <w:rFonts w:asciiTheme="majorHAnsi" w:eastAsiaTheme="minorEastAsia" w:hAnsiTheme="majorHAnsi" w:cs="Times New Roman"/>
        </w:rPr>
        <w:t xml:space="preserve"> supports research and education by providing access to their large collections to both scientists and students. In addition, </w:t>
      </w:r>
      <w:r w:rsidR="00F0750A" w:rsidRPr="00772334">
        <w:rPr>
          <w:rFonts w:asciiTheme="majorHAnsi" w:eastAsiaTheme="minorEastAsia" w:hAnsiTheme="majorHAnsi" w:cs="Times"/>
          <w:color w:val="2D3135"/>
          <w:spacing w:val="-1"/>
          <w:kern w:val="1"/>
        </w:rPr>
        <w:t>UMPC also serves the general public through tours, outreach activities, and on-line access to UMPC resources.</w:t>
      </w:r>
    </w:p>
    <w:p w14:paraId="58FCAB6D" w14:textId="77777777" w:rsidR="00F0750A" w:rsidRPr="00772334" w:rsidRDefault="00F0750A" w:rsidP="00F0750A">
      <w:pPr>
        <w:rPr>
          <w:rFonts w:asciiTheme="majorHAnsi" w:eastAsiaTheme="minorEastAsia" w:hAnsiTheme="majorHAnsi" w:cs="Times"/>
          <w:color w:val="2D3135"/>
          <w:spacing w:val="-1"/>
          <w:kern w:val="1"/>
        </w:rPr>
      </w:pPr>
    </w:p>
    <w:p w14:paraId="70495255" w14:textId="77777777" w:rsidR="00306A85" w:rsidRPr="00772334" w:rsidRDefault="00F0750A" w:rsidP="00306A85">
      <w:pPr>
        <w:rPr>
          <w:rFonts w:asciiTheme="majorHAnsi" w:eastAsiaTheme="minorEastAsia" w:hAnsiTheme="majorHAnsi" w:cs="Times"/>
          <w:color w:val="2D3135"/>
          <w:spacing w:val="-1"/>
          <w:kern w:val="1"/>
        </w:rPr>
      </w:pPr>
      <w:r w:rsidRPr="00772334">
        <w:rPr>
          <w:rFonts w:asciiTheme="majorHAnsi" w:eastAsiaTheme="minorEastAsia" w:hAnsiTheme="majorHAnsi" w:cs="Times"/>
          <w:color w:val="2D3135"/>
          <w:spacing w:val="-1"/>
          <w:kern w:val="1"/>
        </w:rPr>
        <w:t xml:space="preserve">UMPC is staffed by a part-time Director, a full-time Collections Manager, students, and volunteers. </w:t>
      </w:r>
      <w:r w:rsidR="00306A85" w:rsidRPr="00772334">
        <w:rPr>
          <w:rFonts w:asciiTheme="majorHAnsi" w:eastAsiaTheme="minorEastAsia" w:hAnsiTheme="majorHAnsi" w:cs="Times"/>
          <w:color w:val="2D3135"/>
          <w:spacing w:val="-1"/>
          <w:kern w:val="1"/>
        </w:rPr>
        <w:t xml:space="preserve">Exhibits are open during business hours, and tours can be scheduled.  In addition, UMPC maintains an informative and interactive website, including the ability to remotely browse collections. </w:t>
      </w:r>
    </w:p>
    <w:p w14:paraId="47E869A2" w14:textId="77777777" w:rsidR="007C0F90" w:rsidRPr="00772334" w:rsidRDefault="007C0F90" w:rsidP="00306A85">
      <w:pPr>
        <w:rPr>
          <w:rFonts w:asciiTheme="majorHAnsi" w:eastAsiaTheme="minorEastAsia" w:hAnsiTheme="majorHAnsi" w:cs="Times"/>
          <w:color w:val="2D3135"/>
          <w:spacing w:val="-1"/>
          <w:kern w:val="1"/>
        </w:rPr>
      </w:pPr>
    </w:p>
    <w:p w14:paraId="3A295547" w14:textId="77777777" w:rsidR="007C0F90" w:rsidRPr="00772334" w:rsidRDefault="007C0F90" w:rsidP="007C0F90">
      <w:pPr>
        <w:rPr>
          <w:rFonts w:asciiTheme="majorHAnsi" w:eastAsiaTheme="minorEastAsia" w:hAnsiTheme="majorHAnsi" w:cs="Times"/>
          <w:color w:val="2D3135"/>
          <w:spacing w:val="-1"/>
          <w:kern w:val="1"/>
        </w:rPr>
      </w:pPr>
      <w:r w:rsidRPr="00772334">
        <w:rPr>
          <w:rFonts w:asciiTheme="majorHAnsi" w:eastAsiaTheme="minorEastAsia" w:hAnsiTheme="majorHAnsi" w:cs="Times"/>
          <w:color w:val="2D3135"/>
          <w:spacing w:val="-1"/>
          <w:kern w:val="1"/>
        </w:rPr>
        <w:t xml:space="preserve">The Curator of Paleontology of University of Washington’s </w:t>
      </w:r>
      <w:r w:rsidRPr="00772334">
        <w:rPr>
          <w:rFonts w:asciiTheme="majorHAnsi" w:eastAsiaTheme="minorEastAsia" w:hAnsiTheme="majorHAnsi" w:cs="Times"/>
          <w:color w:val="2D3135"/>
          <w:kern w:val="1"/>
        </w:rPr>
        <w:t xml:space="preserve">Burke Museum, </w:t>
      </w:r>
      <w:r w:rsidRPr="00772334">
        <w:rPr>
          <w:rFonts w:asciiTheme="majorHAnsi" w:eastAsiaTheme="minorEastAsia" w:hAnsiTheme="majorHAnsi" w:cs="Times"/>
          <w:color w:val="2D3135"/>
          <w:spacing w:val="-1"/>
          <w:kern w:val="1"/>
        </w:rPr>
        <w:t xml:space="preserve">Elizabeth Nesbitt, provided a detailed and supportive review of the UMPC. </w:t>
      </w:r>
      <w:r w:rsidR="00772334" w:rsidRPr="00772334">
        <w:rPr>
          <w:rFonts w:asciiTheme="majorHAnsi" w:eastAsiaTheme="minorEastAsia" w:hAnsiTheme="majorHAnsi" w:cs="Times"/>
          <w:color w:val="2D3135"/>
          <w:spacing w:val="-1"/>
          <w:kern w:val="1"/>
        </w:rPr>
        <w:t>Dr. Nesbitt</w:t>
      </w:r>
      <w:r w:rsidRPr="00772334">
        <w:rPr>
          <w:rFonts w:asciiTheme="majorHAnsi" w:eastAsiaTheme="minorEastAsia" w:hAnsiTheme="majorHAnsi" w:cs="Times"/>
          <w:color w:val="2D3135"/>
          <w:spacing w:val="-1"/>
          <w:kern w:val="1"/>
        </w:rPr>
        <w:t xml:space="preserve"> highlighted the importance of the Center’s work in bringing science to the community, and especially to youth</w:t>
      </w:r>
      <w:r w:rsidR="00772334" w:rsidRPr="00772334">
        <w:rPr>
          <w:rFonts w:asciiTheme="majorHAnsi" w:eastAsiaTheme="minorEastAsia" w:hAnsiTheme="majorHAnsi" w:cs="Times"/>
          <w:color w:val="2D3135"/>
          <w:spacing w:val="-1"/>
          <w:kern w:val="1"/>
        </w:rPr>
        <w:t>; h</w:t>
      </w:r>
      <w:r w:rsidRPr="00772334">
        <w:rPr>
          <w:rFonts w:asciiTheme="majorHAnsi" w:eastAsiaTheme="minorEastAsia" w:hAnsiTheme="majorHAnsi" w:cs="Times"/>
          <w:color w:val="2D3135"/>
          <w:spacing w:val="-1"/>
          <w:kern w:val="1"/>
        </w:rPr>
        <w:t>er discussion of the Center as a recruitment tool for STEM is noteworthy</w:t>
      </w:r>
      <w:r w:rsidRPr="00B974E2">
        <w:rPr>
          <w:rFonts w:asciiTheme="majorHAnsi" w:eastAsiaTheme="minorEastAsia" w:hAnsiTheme="majorHAnsi" w:cs="Times"/>
          <w:color w:val="2D3135"/>
          <w:spacing w:val="-1"/>
          <w:kern w:val="1"/>
        </w:rPr>
        <w:t>.</w:t>
      </w:r>
      <w:r w:rsidR="00772334" w:rsidRPr="00B974E2">
        <w:rPr>
          <w:rFonts w:asciiTheme="majorHAnsi" w:eastAsiaTheme="minorEastAsia" w:hAnsiTheme="majorHAnsi" w:cs="Times"/>
          <w:color w:val="2D3135"/>
          <w:spacing w:val="-1"/>
          <w:kern w:val="1"/>
        </w:rPr>
        <w:t xml:space="preserve"> Dr. Nesbitt encouraged the University to be strategic about the future of the Center, and especially in light of current budgetary concerns.</w:t>
      </w:r>
    </w:p>
    <w:p w14:paraId="5EB94E12" w14:textId="77777777" w:rsidR="00772334" w:rsidRPr="00772334" w:rsidRDefault="00772334" w:rsidP="007C0F90">
      <w:pPr>
        <w:rPr>
          <w:rFonts w:asciiTheme="majorHAnsi" w:eastAsiaTheme="minorEastAsia" w:hAnsiTheme="majorHAnsi" w:cs="Times"/>
          <w:color w:val="2D3135"/>
          <w:spacing w:val="-1"/>
          <w:kern w:val="1"/>
        </w:rPr>
      </w:pPr>
    </w:p>
    <w:p w14:paraId="05F4FB1C" w14:textId="77777777" w:rsidR="004F6340" w:rsidRPr="00772334" w:rsidRDefault="004F6340" w:rsidP="004F6340">
      <w:pPr>
        <w:rPr>
          <w:rFonts w:asciiTheme="majorHAnsi" w:eastAsiaTheme="minorEastAsia" w:hAnsiTheme="majorHAnsi" w:cs="Times New Roman"/>
          <w:u w:val="single"/>
        </w:rPr>
      </w:pPr>
      <w:r w:rsidRPr="00772334">
        <w:rPr>
          <w:rFonts w:asciiTheme="majorHAnsi" w:eastAsiaTheme="minorEastAsia" w:hAnsiTheme="majorHAnsi" w:cs="Times New Roman"/>
          <w:u w:val="single"/>
        </w:rPr>
        <w:t>Purpose</w:t>
      </w:r>
    </w:p>
    <w:p w14:paraId="22520A3C" w14:textId="77777777" w:rsidR="00F0750A" w:rsidRPr="00772334" w:rsidRDefault="004F6340" w:rsidP="004F6340">
      <w:pPr>
        <w:rPr>
          <w:rFonts w:asciiTheme="majorHAnsi" w:eastAsiaTheme="minorEastAsia" w:hAnsiTheme="majorHAnsi" w:cs="Times New Roman"/>
        </w:rPr>
      </w:pPr>
      <w:r w:rsidRPr="00772334">
        <w:rPr>
          <w:rFonts w:asciiTheme="majorHAnsi" w:eastAsiaTheme="minorEastAsia" w:hAnsiTheme="majorHAnsi" w:cs="Times"/>
          <w:color w:val="2D3135"/>
          <w:spacing w:val="-1"/>
          <w:kern w:val="1"/>
        </w:rPr>
        <w:t>UMPC</w:t>
      </w:r>
      <w:r w:rsidRPr="00772334">
        <w:rPr>
          <w:rFonts w:asciiTheme="majorHAnsi" w:eastAsiaTheme="minorEastAsia" w:hAnsiTheme="majorHAnsi" w:cs="Times New Roman"/>
        </w:rPr>
        <w:t xml:space="preserve"> identifies its purpose as “…</w:t>
      </w:r>
      <w:r w:rsidRPr="00772334">
        <w:rPr>
          <w:rFonts w:asciiTheme="majorHAnsi" w:eastAsiaTheme="minorEastAsia" w:hAnsiTheme="majorHAnsi" w:cs="Times"/>
          <w:color w:val="2D3135"/>
          <w:spacing w:val="-1"/>
          <w:kern w:val="1"/>
        </w:rPr>
        <w:t>to serve as a center for research, teaching, and public outreach while also helping preserve the fossil and geological heritage of Montana, the American West, and other regions of the world.</w:t>
      </w:r>
      <w:r w:rsidRPr="00772334">
        <w:rPr>
          <w:rFonts w:asciiTheme="majorHAnsi" w:eastAsiaTheme="minorEastAsia" w:hAnsiTheme="majorHAnsi" w:cs="Times New Roman"/>
        </w:rPr>
        <w:t xml:space="preserve">” </w:t>
      </w:r>
    </w:p>
    <w:p w14:paraId="405F67F4" w14:textId="77777777" w:rsidR="00F0750A" w:rsidRPr="00772334" w:rsidRDefault="00F0750A" w:rsidP="004F6340">
      <w:pPr>
        <w:rPr>
          <w:rFonts w:asciiTheme="majorHAnsi" w:eastAsiaTheme="minorEastAsia" w:hAnsiTheme="majorHAnsi" w:cs="Times New Roman"/>
        </w:rPr>
      </w:pPr>
    </w:p>
    <w:p w14:paraId="2723D269" w14:textId="044BA8B0" w:rsidR="00BD669C" w:rsidRPr="00772334" w:rsidRDefault="007B76B6" w:rsidP="004F6340">
      <w:pPr>
        <w:rPr>
          <w:rFonts w:asciiTheme="majorHAnsi" w:eastAsiaTheme="minorEastAsia" w:hAnsiTheme="majorHAnsi" w:cs="Times New Roman"/>
        </w:rPr>
      </w:pPr>
      <w:r w:rsidRPr="00772334">
        <w:rPr>
          <w:rFonts w:asciiTheme="majorHAnsi" w:eastAsiaTheme="minorEastAsia" w:hAnsiTheme="majorHAnsi" w:cs="Times New Roman"/>
        </w:rPr>
        <w:t>The Center is engaged in various activities that broadly support the purpose, including traveling exhibits, online access for distant researcher</w:t>
      </w:r>
      <w:r w:rsidR="00F0750A" w:rsidRPr="00772334">
        <w:rPr>
          <w:rFonts w:asciiTheme="majorHAnsi" w:eastAsiaTheme="minorEastAsia" w:hAnsiTheme="majorHAnsi" w:cs="Times New Roman"/>
        </w:rPr>
        <w:t>s</w:t>
      </w:r>
      <w:r w:rsidRPr="00772334">
        <w:rPr>
          <w:rFonts w:asciiTheme="majorHAnsi" w:eastAsiaTheme="minorEastAsia" w:hAnsiTheme="majorHAnsi" w:cs="Times New Roman"/>
        </w:rPr>
        <w:t xml:space="preserve"> and students, </w:t>
      </w:r>
      <w:r w:rsidR="002D734A" w:rsidRPr="00B974E2">
        <w:rPr>
          <w:rFonts w:asciiTheme="majorHAnsi" w:eastAsiaTheme="minorEastAsia" w:hAnsiTheme="majorHAnsi" w:cs="Times New Roman"/>
        </w:rPr>
        <w:t>experiential learning</w:t>
      </w:r>
      <w:r w:rsidR="002D734A">
        <w:rPr>
          <w:rFonts w:asciiTheme="majorHAnsi" w:eastAsiaTheme="minorEastAsia" w:hAnsiTheme="majorHAnsi" w:cs="Times New Roman"/>
        </w:rPr>
        <w:t xml:space="preserve"> </w:t>
      </w:r>
      <w:r w:rsidRPr="00772334">
        <w:rPr>
          <w:rFonts w:asciiTheme="majorHAnsi" w:eastAsiaTheme="minorEastAsia" w:hAnsiTheme="majorHAnsi" w:cs="Times New Roman"/>
        </w:rPr>
        <w:t xml:space="preserve">and educational programs for youth. </w:t>
      </w:r>
    </w:p>
    <w:p w14:paraId="244BC6A9" w14:textId="77777777" w:rsidR="00BD669C" w:rsidRPr="00772334" w:rsidRDefault="00BD669C" w:rsidP="004F6340">
      <w:pPr>
        <w:rPr>
          <w:rFonts w:asciiTheme="majorHAnsi" w:eastAsiaTheme="minorEastAsia" w:hAnsiTheme="majorHAnsi" w:cs="Times New Roman"/>
        </w:rPr>
      </w:pPr>
    </w:p>
    <w:p w14:paraId="0A1103EF" w14:textId="77777777" w:rsidR="004F6340" w:rsidRPr="00772334" w:rsidRDefault="004F6340" w:rsidP="004F6340">
      <w:pPr>
        <w:rPr>
          <w:rFonts w:asciiTheme="majorHAnsi" w:hAnsiTheme="majorHAnsi" w:cs="Times New Roman"/>
          <w:u w:val="single"/>
        </w:rPr>
      </w:pPr>
      <w:r w:rsidRPr="00772334">
        <w:rPr>
          <w:rFonts w:asciiTheme="majorHAnsi" w:hAnsiTheme="majorHAnsi" w:cs="Times New Roman"/>
          <w:u w:val="single"/>
        </w:rPr>
        <w:t>Objectives</w:t>
      </w:r>
    </w:p>
    <w:p w14:paraId="49D0A6B0" w14:textId="77777777" w:rsidR="004F6340" w:rsidRPr="00772334" w:rsidRDefault="007B76B6" w:rsidP="004F6340">
      <w:pPr>
        <w:rPr>
          <w:rFonts w:asciiTheme="majorHAnsi" w:eastAsiaTheme="minorEastAsia" w:hAnsiTheme="majorHAnsi" w:cs="Times New Roman"/>
          <w:bCs/>
        </w:rPr>
      </w:pPr>
      <w:r w:rsidRPr="00772334">
        <w:rPr>
          <w:rFonts w:asciiTheme="majorHAnsi" w:eastAsiaTheme="minorEastAsia" w:hAnsiTheme="majorHAnsi" w:cs="Times"/>
          <w:color w:val="2D3135"/>
          <w:spacing w:val="-1"/>
          <w:kern w:val="1"/>
        </w:rPr>
        <w:t>UMPC</w:t>
      </w:r>
      <w:r w:rsidR="004F6340" w:rsidRPr="00772334">
        <w:rPr>
          <w:rFonts w:asciiTheme="majorHAnsi" w:eastAsiaTheme="minorEastAsia" w:hAnsiTheme="majorHAnsi" w:cs="Times New Roman"/>
        </w:rPr>
        <w:t xml:space="preserve"> objectives are identified in the </w:t>
      </w:r>
      <w:r w:rsidR="004F6340" w:rsidRPr="00772334">
        <w:rPr>
          <w:rFonts w:asciiTheme="majorHAnsi" w:eastAsiaTheme="minorEastAsia" w:hAnsiTheme="majorHAnsi" w:cs="Times New Roman"/>
          <w:bCs/>
        </w:rPr>
        <w:t>Ce</w:t>
      </w:r>
      <w:r w:rsidRPr="00772334">
        <w:rPr>
          <w:rFonts w:asciiTheme="majorHAnsi" w:eastAsiaTheme="minorEastAsia" w:hAnsiTheme="majorHAnsi" w:cs="Times New Roman"/>
          <w:bCs/>
        </w:rPr>
        <w:t>nt</w:t>
      </w:r>
      <w:r w:rsidR="00874491" w:rsidRPr="00772334">
        <w:rPr>
          <w:rFonts w:asciiTheme="majorHAnsi" w:eastAsiaTheme="minorEastAsia" w:hAnsiTheme="majorHAnsi" w:cs="Times New Roman"/>
          <w:bCs/>
        </w:rPr>
        <w:t>er Review Report (October 2015</w:t>
      </w:r>
      <w:r w:rsidR="004F6340" w:rsidRPr="00772334">
        <w:rPr>
          <w:rFonts w:asciiTheme="majorHAnsi" w:eastAsiaTheme="minorEastAsia" w:hAnsiTheme="majorHAnsi" w:cs="Times New Roman"/>
          <w:bCs/>
        </w:rPr>
        <w:t>) as the following:</w:t>
      </w:r>
    </w:p>
    <w:p w14:paraId="649796FC" w14:textId="77777777" w:rsidR="007B76B6" w:rsidRPr="00772334" w:rsidRDefault="007B76B6" w:rsidP="004F6340">
      <w:pPr>
        <w:rPr>
          <w:rFonts w:asciiTheme="majorHAnsi" w:eastAsiaTheme="minorEastAsia" w:hAnsiTheme="majorHAnsi" w:cs="Times New Roman"/>
          <w:bCs/>
        </w:rPr>
      </w:pPr>
    </w:p>
    <w:p w14:paraId="268834B7" w14:textId="77777777" w:rsidR="007B76B6" w:rsidRPr="00772334" w:rsidRDefault="007B76B6" w:rsidP="00874491">
      <w:pPr>
        <w:pStyle w:val="ListParagraph"/>
        <w:numPr>
          <w:ilvl w:val="0"/>
          <w:numId w:val="4"/>
        </w:numPr>
        <w:rPr>
          <w:rFonts w:asciiTheme="majorHAnsi" w:eastAsiaTheme="minorEastAsia" w:hAnsiTheme="majorHAnsi" w:cs="Times"/>
          <w:color w:val="2D3135"/>
          <w:spacing w:val="-1"/>
          <w:kern w:val="1"/>
        </w:rPr>
      </w:pPr>
      <w:r w:rsidRPr="00772334">
        <w:rPr>
          <w:rFonts w:asciiTheme="majorHAnsi" w:eastAsiaTheme="minorEastAsia" w:hAnsiTheme="majorHAnsi" w:cs="Times"/>
          <w:color w:val="2D3135"/>
          <w:spacing w:val="-1"/>
          <w:kern w:val="1"/>
        </w:rPr>
        <w:t>Serving scientists and researchers at University of Montana a</w:t>
      </w:r>
      <w:r w:rsidR="00874491" w:rsidRPr="00772334">
        <w:rPr>
          <w:rFonts w:asciiTheme="majorHAnsi" w:eastAsiaTheme="minorEastAsia" w:hAnsiTheme="majorHAnsi" w:cs="Times"/>
          <w:color w:val="2D3135"/>
          <w:spacing w:val="-1"/>
          <w:kern w:val="1"/>
        </w:rPr>
        <w:t>nd those outside the University.</w:t>
      </w:r>
    </w:p>
    <w:p w14:paraId="525B0AEC" w14:textId="77777777" w:rsidR="007B76B6" w:rsidRPr="00772334" w:rsidRDefault="007B76B6" w:rsidP="007B76B6">
      <w:pPr>
        <w:rPr>
          <w:rFonts w:asciiTheme="majorHAnsi" w:eastAsiaTheme="minorEastAsia" w:hAnsiTheme="majorHAnsi" w:cs="Times"/>
          <w:color w:val="2D3135"/>
          <w:spacing w:val="-1"/>
          <w:kern w:val="1"/>
        </w:rPr>
      </w:pPr>
    </w:p>
    <w:p w14:paraId="09BEF3A7" w14:textId="77777777" w:rsidR="00874491" w:rsidRPr="00772334" w:rsidRDefault="00874491" w:rsidP="00874491">
      <w:pPr>
        <w:pStyle w:val="ListParagraph"/>
        <w:numPr>
          <w:ilvl w:val="0"/>
          <w:numId w:val="4"/>
        </w:numPr>
        <w:rPr>
          <w:rFonts w:asciiTheme="majorHAnsi" w:eastAsiaTheme="minorEastAsia" w:hAnsiTheme="majorHAnsi" w:cs="Times"/>
          <w:color w:val="2D3135"/>
          <w:spacing w:val="-1"/>
          <w:kern w:val="1"/>
        </w:rPr>
      </w:pPr>
      <w:r w:rsidRPr="00772334">
        <w:rPr>
          <w:rFonts w:asciiTheme="majorHAnsi" w:eastAsiaTheme="minorEastAsia" w:hAnsiTheme="majorHAnsi" w:cs="Times"/>
          <w:color w:val="2D3135"/>
          <w:spacing w:val="-1"/>
          <w:kern w:val="1"/>
        </w:rPr>
        <w:t>Supporting</w:t>
      </w:r>
      <w:r w:rsidR="007B76B6" w:rsidRPr="00772334">
        <w:rPr>
          <w:rFonts w:asciiTheme="majorHAnsi" w:eastAsiaTheme="minorEastAsia" w:hAnsiTheme="majorHAnsi" w:cs="Times"/>
          <w:color w:val="2D3135"/>
          <w:spacing w:val="-1"/>
          <w:kern w:val="1"/>
        </w:rPr>
        <w:t xml:space="preserve"> the education o</w:t>
      </w:r>
      <w:r w:rsidRPr="00772334">
        <w:rPr>
          <w:rFonts w:asciiTheme="majorHAnsi" w:eastAsiaTheme="minorEastAsia" w:hAnsiTheme="majorHAnsi" w:cs="Times"/>
          <w:color w:val="2D3135"/>
          <w:spacing w:val="-1"/>
          <w:kern w:val="1"/>
        </w:rPr>
        <w:t>f both undergraduate and graduate students at the</w:t>
      </w:r>
      <w:r w:rsidR="007B76B6" w:rsidRPr="00772334">
        <w:rPr>
          <w:rFonts w:asciiTheme="majorHAnsi" w:eastAsiaTheme="minorEastAsia" w:hAnsiTheme="majorHAnsi" w:cs="Times"/>
          <w:color w:val="2D3135"/>
          <w:spacing w:val="-1"/>
          <w:kern w:val="1"/>
        </w:rPr>
        <w:t xml:space="preserve"> University of Montana students</w:t>
      </w:r>
      <w:r w:rsidRPr="00772334">
        <w:rPr>
          <w:rFonts w:asciiTheme="majorHAnsi" w:eastAsiaTheme="minorEastAsia" w:hAnsiTheme="majorHAnsi" w:cs="Times"/>
          <w:color w:val="2D3135"/>
          <w:spacing w:val="-1"/>
          <w:kern w:val="1"/>
        </w:rPr>
        <w:t>.</w:t>
      </w:r>
    </w:p>
    <w:p w14:paraId="7D960111" w14:textId="77777777" w:rsidR="00874491" w:rsidRPr="00772334" w:rsidRDefault="00874491" w:rsidP="00874491">
      <w:pPr>
        <w:rPr>
          <w:rFonts w:asciiTheme="majorHAnsi" w:eastAsiaTheme="minorEastAsia" w:hAnsiTheme="majorHAnsi" w:cs="Times"/>
          <w:color w:val="2D3135"/>
          <w:spacing w:val="-1"/>
          <w:kern w:val="1"/>
        </w:rPr>
      </w:pPr>
    </w:p>
    <w:p w14:paraId="7EB3DA3D" w14:textId="77777777" w:rsidR="00874491" w:rsidRPr="00772334" w:rsidRDefault="00874491" w:rsidP="00874491">
      <w:pPr>
        <w:pStyle w:val="ListParagraph"/>
        <w:numPr>
          <w:ilvl w:val="0"/>
          <w:numId w:val="4"/>
        </w:numPr>
        <w:rPr>
          <w:rFonts w:asciiTheme="majorHAnsi" w:eastAsiaTheme="minorEastAsia" w:hAnsiTheme="majorHAnsi" w:cs="Times"/>
          <w:color w:val="2D3135"/>
          <w:spacing w:val="-1"/>
          <w:kern w:val="1"/>
        </w:rPr>
      </w:pPr>
      <w:r w:rsidRPr="00772334">
        <w:rPr>
          <w:rFonts w:asciiTheme="majorHAnsi" w:eastAsiaTheme="minorEastAsia" w:hAnsiTheme="majorHAnsi" w:cs="Times"/>
          <w:color w:val="2D3135"/>
          <w:spacing w:val="-1"/>
          <w:kern w:val="1"/>
        </w:rPr>
        <w:t xml:space="preserve">Public outreach, especially educational outreach to youth. </w:t>
      </w:r>
    </w:p>
    <w:p w14:paraId="54C85A1C" w14:textId="77777777" w:rsidR="00874491" w:rsidRPr="00772334" w:rsidRDefault="00874491" w:rsidP="00874491">
      <w:pPr>
        <w:rPr>
          <w:rFonts w:asciiTheme="majorHAnsi" w:eastAsiaTheme="minorEastAsia" w:hAnsiTheme="majorHAnsi" w:cs="Times"/>
          <w:color w:val="2D3135"/>
          <w:spacing w:val="-1"/>
          <w:kern w:val="1"/>
        </w:rPr>
      </w:pPr>
    </w:p>
    <w:p w14:paraId="2535B911" w14:textId="77777777" w:rsidR="004F6340" w:rsidRPr="00772334" w:rsidRDefault="004F6340" w:rsidP="004F6340">
      <w:pPr>
        <w:rPr>
          <w:rFonts w:asciiTheme="majorHAnsi" w:hAnsiTheme="majorHAnsi" w:cs="Times New Roman"/>
        </w:rPr>
      </w:pPr>
      <w:r w:rsidRPr="00772334">
        <w:rPr>
          <w:rFonts w:asciiTheme="majorHAnsi" w:hAnsiTheme="majorHAnsi" w:cs="Times New Roman"/>
          <w:u w:val="single"/>
        </w:rPr>
        <w:t>Review in terms of the University’s mission</w:t>
      </w:r>
      <w:r w:rsidRPr="00772334">
        <w:rPr>
          <w:rFonts w:asciiTheme="majorHAnsi" w:hAnsiTheme="majorHAnsi" w:cs="Times New Roman"/>
        </w:rPr>
        <w:t>.</w:t>
      </w:r>
    </w:p>
    <w:p w14:paraId="1909934D" w14:textId="77777777" w:rsidR="004F6340" w:rsidRPr="00772334" w:rsidRDefault="004F6340" w:rsidP="004F6340">
      <w:pPr>
        <w:rPr>
          <w:rFonts w:asciiTheme="majorHAnsi" w:hAnsiTheme="majorHAnsi" w:cs="Times New Roman"/>
        </w:rPr>
      </w:pPr>
    </w:p>
    <w:p w14:paraId="1F64A773" w14:textId="77777777" w:rsidR="004F6340" w:rsidRPr="00772334" w:rsidRDefault="004F6340" w:rsidP="004F6340">
      <w:pPr>
        <w:numPr>
          <w:ilvl w:val="0"/>
          <w:numId w:val="2"/>
        </w:numPr>
        <w:rPr>
          <w:rFonts w:asciiTheme="majorHAnsi" w:hAnsiTheme="majorHAnsi" w:cs="Times New Roman"/>
        </w:rPr>
      </w:pPr>
      <w:r w:rsidRPr="00772334">
        <w:rPr>
          <w:rFonts w:asciiTheme="majorHAnsi" w:hAnsiTheme="majorHAnsi" w:cs="Times New Roman"/>
        </w:rPr>
        <w:t xml:space="preserve">Comments: </w:t>
      </w:r>
    </w:p>
    <w:p w14:paraId="73789C46" w14:textId="77777777" w:rsidR="004F6340" w:rsidRPr="00772334" w:rsidRDefault="004F6340" w:rsidP="004F6340">
      <w:pPr>
        <w:pStyle w:val="ListParagraph"/>
        <w:ind w:left="360"/>
        <w:rPr>
          <w:rFonts w:asciiTheme="majorHAnsi" w:hAnsiTheme="majorHAnsi" w:cs="Times New Roman"/>
        </w:rPr>
      </w:pPr>
      <w:r w:rsidRPr="00772334">
        <w:rPr>
          <w:rFonts w:asciiTheme="majorHAnsi" w:eastAsiaTheme="minorEastAsia" w:hAnsiTheme="majorHAnsi" w:cs="Times New Roman"/>
        </w:rPr>
        <w:t xml:space="preserve">In the Five Year Report, </w:t>
      </w:r>
      <w:r w:rsidR="00F0750A" w:rsidRPr="00772334">
        <w:rPr>
          <w:rFonts w:asciiTheme="majorHAnsi" w:eastAsiaTheme="minorEastAsia" w:hAnsiTheme="majorHAnsi" w:cs="Times"/>
          <w:color w:val="2D3135"/>
          <w:spacing w:val="-1"/>
          <w:kern w:val="1"/>
        </w:rPr>
        <w:t>UMPC</w:t>
      </w:r>
      <w:r w:rsidRPr="00772334">
        <w:rPr>
          <w:rFonts w:asciiTheme="majorHAnsi" w:eastAsiaTheme="minorEastAsia" w:hAnsiTheme="majorHAnsi" w:cs="Times New Roman"/>
        </w:rPr>
        <w:t xml:space="preserve"> identifies </w:t>
      </w:r>
      <w:r w:rsidR="00F0750A" w:rsidRPr="00772334">
        <w:rPr>
          <w:rFonts w:asciiTheme="majorHAnsi" w:eastAsiaTheme="minorEastAsia" w:hAnsiTheme="majorHAnsi" w:cs="Times New Roman"/>
        </w:rPr>
        <w:t xml:space="preserve">clearly </w:t>
      </w:r>
      <w:r w:rsidRPr="00772334">
        <w:rPr>
          <w:rFonts w:asciiTheme="majorHAnsi" w:eastAsiaTheme="minorEastAsia" w:hAnsiTheme="majorHAnsi" w:cs="Times New Roman"/>
        </w:rPr>
        <w:t xml:space="preserve">how their work aligns with the University of Montana’s Strategic Plan, and particularly in the areas of </w:t>
      </w:r>
      <w:r w:rsidRPr="00772334">
        <w:rPr>
          <w:rFonts w:asciiTheme="majorHAnsi" w:eastAsiaTheme="minorEastAsia" w:hAnsiTheme="majorHAnsi" w:cs="Times New Roman"/>
          <w:b/>
          <w:bCs/>
        </w:rPr>
        <w:t>Partnering for Student Success, Educat</w:t>
      </w:r>
      <w:r w:rsidR="00F0750A" w:rsidRPr="00772334">
        <w:rPr>
          <w:rFonts w:asciiTheme="majorHAnsi" w:eastAsiaTheme="minorEastAsia" w:hAnsiTheme="majorHAnsi" w:cs="Times New Roman"/>
          <w:b/>
          <w:bCs/>
        </w:rPr>
        <w:t xml:space="preserve">ion for the Global Century, </w:t>
      </w:r>
      <w:r w:rsidRPr="00772334">
        <w:rPr>
          <w:rFonts w:asciiTheme="majorHAnsi" w:eastAsiaTheme="minorEastAsia" w:hAnsiTheme="majorHAnsi" w:cs="Times New Roman"/>
          <w:b/>
          <w:bCs/>
        </w:rPr>
        <w:t>Discovery and Creativity to Serve Montana and the World</w:t>
      </w:r>
      <w:r w:rsidR="00F0750A" w:rsidRPr="00772334">
        <w:rPr>
          <w:rFonts w:asciiTheme="majorHAnsi" w:eastAsiaTheme="minorEastAsia" w:hAnsiTheme="majorHAnsi" w:cs="Times New Roman"/>
          <w:b/>
          <w:bCs/>
        </w:rPr>
        <w:t>, and Dynamic Learning Environment</w:t>
      </w:r>
    </w:p>
    <w:p w14:paraId="75101DCA" w14:textId="77777777" w:rsidR="00F0750A" w:rsidRPr="00772334" w:rsidRDefault="00F0750A" w:rsidP="00F0750A">
      <w:pPr>
        <w:rPr>
          <w:rFonts w:asciiTheme="majorHAnsi" w:eastAsiaTheme="minorEastAsia" w:hAnsiTheme="majorHAnsi" w:cs="Times"/>
          <w:color w:val="2D3135"/>
          <w:spacing w:val="-1"/>
          <w:kern w:val="1"/>
        </w:rPr>
      </w:pPr>
    </w:p>
    <w:p w14:paraId="0653D209" w14:textId="77777777" w:rsidR="004F6340" w:rsidRPr="00772334" w:rsidRDefault="004F6340" w:rsidP="004F6340">
      <w:pPr>
        <w:numPr>
          <w:ilvl w:val="0"/>
          <w:numId w:val="2"/>
        </w:numPr>
        <w:rPr>
          <w:rFonts w:asciiTheme="majorHAnsi" w:hAnsiTheme="majorHAnsi" w:cs="Times New Roman"/>
        </w:rPr>
      </w:pPr>
      <w:r w:rsidRPr="00772334">
        <w:rPr>
          <w:rFonts w:asciiTheme="majorHAnsi" w:hAnsiTheme="majorHAnsi" w:cs="Times New Roman"/>
        </w:rPr>
        <w:t>Does ECOS/Faculty Senate consider this center controversial? No.</w:t>
      </w:r>
    </w:p>
    <w:p w14:paraId="58AD5C4A" w14:textId="77777777" w:rsidR="004F6340" w:rsidRPr="00772334" w:rsidRDefault="004F6340" w:rsidP="004F6340">
      <w:pPr>
        <w:ind w:left="360"/>
        <w:rPr>
          <w:rFonts w:asciiTheme="majorHAnsi" w:hAnsiTheme="majorHAnsi" w:cs="Times New Roman"/>
        </w:rPr>
      </w:pPr>
    </w:p>
    <w:p w14:paraId="0DBA657E" w14:textId="77777777" w:rsidR="004F6340" w:rsidRPr="00772334" w:rsidRDefault="004F6340" w:rsidP="004F6340">
      <w:pPr>
        <w:numPr>
          <w:ilvl w:val="0"/>
          <w:numId w:val="2"/>
        </w:numPr>
        <w:rPr>
          <w:rFonts w:asciiTheme="majorHAnsi" w:hAnsiTheme="majorHAnsi" w:cs="Times New Roman"/>
        </w:rPr>
      </w:pPr>
      <w:r w:rsidRPr="00772334">
        <w:rPr>
          <w:rFonts w:asciiTheme="majorHAnsi" w:hAnsiTheme="majorHAnsi" w:cs="Times New Roman"/>
        </w:rPr>
        <w:t>Is the relationship with academic units beneficial? Yes.</w:t>
      </w:r>
    </w:p>
    <w:p w14:paraId="42D447BF" w14:textId="77777777" w:rsidR="004F6340" w:rsidRPr="00772334" w:rsidRDefault="004F6340" w:rsidP="004F6340">
      <w:pPr>
        <w:ind w:left="360"/>
        <w:rPr>
          <w:rFonts w:asciiTheme="majorHAnsi" w:hAnsiTheme="majorHAnsi" w:cs="Times New Roman"/>
        </w:rPr>
      </w:pPr>
    </w:p>
    <w:p w14:paraId="64D15455" w14:textId="0158EB70" w:rsidR="004F6340" w:rsidRPr="00772334" w:rsidRDefault="004F6340" w:rsidP="004F6340">
      <w:pPr>
        <w:numPr>
          <w:ilvl w:val="0"/>
          <w:numId w:val="2"/>
        </w:numPr>
        <w:rPr>
          <w:rFonts w:asciiTheme="majorHAnsi" w:hAnsiTheme="majorHAnsi" w:cs="Times New Roman"/>
        </w:rPr>
      </w:pPr>
      <w:r w:rsidRPr="00772334">
        <w:rPr>
          <w:rFonts w:asciiTheme="majorHAnsi" w:hAnsiTheme="majorHAnsi" w:cs="Times New Roman"/>
        </w:rPr>
        <w:t xml:space="preserve">Is the program revenue neutral or does it consume more resources than it generates? If so, is the use of University resources justified?  The program is revenue neutral, with </w:t>
      </w:r>
      <w:r w:rsidR="00F0750A" w:rsidRPr="00772334">
        <w:rPr>
          <w:rFonts w:asciiTheme="majorHAnsi" w:hAnsiTheme="majorHAnsi" w:cs="Times New Roman"/>
        </w:rPr>
        <w:t>a</w:t>
      </w:r>
      <w:r w:rsidRPr="00772334">
        <w:rPr>
          <w:rFonts w:asciiTheme="majorHAnsi" w:hAnsiTheme="majorHAnsi" w:cs="Times New Roman"/>
        </w:rPr>
        <w:t xml:space="preserve"> record of external funding.</w:t>
      </w:r>
      <w:r w:rsidR="00772334">
        <w:rPr>
          <w:rFonts w:asciiTheme="majorHAnsi" w:hAnsiTheme="majorHAnsi" w:cs="Times New Roman"/>
        </w:rPr>
        <w:t xml:space="preserve"> </w:t>
      </w:r>
    </w:p>
    <w:p w14:paraId="4D9D3AF0" w14:textId="77777777" w:rsidR="004F6340" w:rsidRPr="00772334" w:rsidRDefault="004F6340" w:rsidP="004F6340">
      <w:pPr>
        <w:ind w:left="360"/>
        <w:rPr>
          <w:rFonts w:asciiTheme="majorHAnsi" w:hAnsiTheme="majorHAnsi" w:cs="Times New Roman"/>
        </w:rPr>
      </w:pPr>
    </w:p>
    <w:p w14:paraId="23EADEE8" w14:textId="77777777" w:rsidR="004F6340" w:rsidRPr="00772334" w:rsidRDefault="004F6340" w:rsidP="004F6340">
      <w:pPr>
        <w:numPr>
          <w:ilvl w:val="0"/>
          <w:numId w:val="1"/>
        </w:numPr>
        <w:rPr>
          <w:rFonts w:asciiTheme="majorHAnsi" w:hAnsiTheme="majorHAnsi" w:cs="Times New Roman"/>
        </w:rPr>
      </w:pPr>
      <w:r w:rsidRPr="00772334">
        <w:rPr>
          <w:rFonts w:asciiTheme="majorHAnsi" w:hAnsiTheme="majorHAnsi" w:cs="Times New Roman"/>
        </w:rPr>
        <w:t xml:space="preserve">Is the entity making progress toward objectives? Yes. </w:t>
      </w:r>
    </w:p>
    <w:p w14:paraId="04763C55" w14:textId="77777777" w:rsidR="004F6340" w:rsidRPr="00772334" w:rsidRDefault="004F6340" w:rsidP="004F6340">
      <w:pPr>
        <w:ind w:left="360"/>
        <w:rPr>
          <w:rFonts w:asciiTheme="majorHAnsi" w:hAnsiTheme="majorHAnsi" w:cs="Times New Roman"/>
        </w:rPr>
      </w:pPr>
    </w:p>
    <w:p w14:paraId="46F53862" w14:textId="400DAE3A" w:rsidR="004F6340" w:rsidRPr="00772334" w:rsidRDefault="004F6340" w:rsidP="004F6340">
      <w:pPr>
        <w:rPr>
          <w:rFonts w:asciiTheme="majorHAnsi" w:hAnsiTheme="majorHAnsi" w:cs="Times New Roman"/>
        </w:rPr>
      </w:pPr>
      <w:r w:rsidRPr="00772334">
        <w:rPr>
          <w:rFonts w:asciiTheme="majorHAnsi" w:hAnsiTheme="majorHAnsi" w:cs="Times New Roman"/>
          <w:u w:val="single"/>
        </w:rPr>
        <w:t>Recommendation</w:t>
      </w:r>
      <w:r w:rsidRPr="00772334">
        <w:rPr>
          <w:rFonts w:asciiTheme="majorHAnsi" w:hAnsiTheme="majorHAnsi" w:cs="Times New Roman"/>
        </w:rPr>
        <w:t>: Continue</w:t>
      </w:r>
      <w:r w:rsidR="00772334">
        <w:rPr>
          <w:rFonts w:asciiTheme="majorHAnsi" w:hAnsiTheme="majorHAnsi" w:cs="Times New Roman"/>
        </w:rPr>
        <w:t>. Further, UMPC would benefit from</w:t>
      </w:r>
      <w:r w:rsidR="006D0A71">
        <w:rPr>
          <w:rFonts w:asciiTheme="majorHAnsi" w:hAnsiTheme="majorHAnsi" w:cs="Times New Roman"/>
        </w:rPr>
        <w:t xml:space="preserve"> a strategic plan to support it</w:t>
      </w:r>
      <w:r w:rsidR="00772334">
        <w:rPr>
          <w:rFonts w:asciiTheme="majorHAnsi" w:hAnsiTheme="majorHAnsi" w:cs="Times New Roman"/>
        </w:rPr>
        <w:t>s continued service to researchers, scientists, students, and youth.</w:t>
      </w:r>
    </w:p>
    <w:p w14:paraId="4880E796" w14:textId="77777777" w:rsidR="004F6340" w:rsidRPr="00772334" w:rsidRDefault="004F6340" w:rsidP="004F6340">
      <w:pPr>
        <w:rPr>
          <w:rFonts w:asciiTheme="majorHAnsi" w:hAnsiTheme="majorHAnsi"/>
        </w:rPr>
      </w:pPr>
      <w:r w:rsidRPr="00772334">
        <w:rPr>
          <w:rFonts w:asciiTheme="majorHAnsi" w:hAnsiTheme="majorHAnsi" w:cs="Times New Roman"/>
        </w:rPr>
        <w:br/>
      </w:r>
      <w:r w:rsidRPr="00772334">
        <w:rPr>
          <w:rFonts w:asciiTheme="majorHAnsi" w:hAnsiTheme="majorHAnsi" w:cs="Times New Roman"/>
          <w:u w:val="single"/>
        </w:rPr>
        <w:t>Justification</w:t>
      </w:r>
      <w:r w:rsidRPr="00772334">
        <w:rPr>
          <w:rFonts w:asciiTheme="majorHAnsi" w:hAnsiTheme="majorHAnsi" w:cs="Times New Roman"/>
        </w:rPr>
        <w:t xml:space="preserve">:  </w:t>
      </w:r>
      <w:r w:rsidR="00874491" w:rsidRPr="00772334">
        <w:rPr>
          <w:rFonts w:asciiTheme="majorHAnsi" w:eastAsiaTheme="minorEastAsia" w:hAnsiTheme="majorHAnsi" w:cs="Times New Roman"/>
        </w:rPr>
        <w:t xml:space="preserve">The </w:t>
      </w:r>
      <w:r w:rsidR="00874491" w:rsidRPr="00772334">
        <w:rPr>
          <w:rFonts w:asciiTheme="majorHAnsi" w:eastAsiaTheme="minorEastAsia" w:hAnsiTheme="majorHAnsi" w:cs="Times"/>
          <w:color w:val="2D3135"/>
          <w:spacing w:val="-1"/>
          <w:kern w:val="1"/>
        </w:rPr>
        <w:t>University of Montana Paleontology Center is not only an important rep</w:t>
      </w:r>
      <w:r w:rsidR="00F0750A" w:rsidRPr="00772334">
        <w:rPr>
          <w:rFonts w:asciiTheme="majorHAnsi" w:eastAsiaTheme="minorEastAsia" w:hAnsiTheme="majorHAnsi" w:cs="Times"/>
          <w:color w:val="2D3135"/>
          <w:spacing w:val="-1"/>
          <w:kern w:val="1"/>
        </w:rPr>
        <w:t>ository for thousands of specime</w:t>
      </w:r>
      <w:r w:rsidR="00874491" w:rsidRPr="00772334">
        <w:rPr>
          <w:rFonts w:asciiTheme="majorHAnsi" w:eastAsiaTheme="minorEastAsia" w:hAnsiTheme="majorHAnsi" w:cs="Times"/>
          <w:color w:val="2D3135"/>
          <w:spacing w:val="-1"/>
          <w:kern w:val="1"/>
        </w:rPr>
        <w:t xml:space="preserve">ns, but Center’s involvement in research, education, and outreach </w:t>
      </w:r>
      <w:bookmarkStart w:id="0" w:name="_GoBack"/>
      <w:bookmarkEnd w:id="0"/>
      <w:r w:rsidR="00874491" w:rsidRPr="00772334">
        <w:rPr>
          <w:rFonts w:asciiTheme="majorHAnsi" w:eastAsiaTheme="minorEastAsia" w:hAnsiTheme="majorHAnsi" w:cs="Times"/>
          <w:color w:val="2D3135"/>
          <w:spacing w:val="-1"/>
          <w:kern w:val="1"/>
        </w:rPr>
        <w:t xml:space="preserve">are impressive. The list of publications generated with the support of UMPC is lengthy, and serves to document the importance of the Center to researchers and scientists. University students benefit from the availability of the collection maintained by UMPC, and the public outreach efforts are fostering future generations of scientists. </w:t>
      </w:r>
      <w:r w:rsidR="00F0750A" w:rsidRPr="00772334">
        <w:rPr>
          <w:rFonts w:asciiTheme="majorHAnsi" w:eastAsiaTheme="minorEastAsia" w:hAnsiTheme="majorHAnsi" w:cs="Times"/>
          <w:color w:val="2D3135"/>
          <w:spacing w:val="-1"/>
          <w:kern w:val="1"/>
        </w:rPr>
        <w:t>UMPC is an asset to the University of Montana, and supports the mission of the University.</w:t>
      </w:r>
      <w:r w:rsidR="00772334" w:rsidRPr="00772334">
        <w:rPr>
          <w:rFonts w:asciiTheme="majorHAnsi" w:eastAsiaTheme="minorEastAsia" w:hAnsiTheme="majorHAnsi" w:cs="Times"/>
          <w:color w:val="2D3135"/>
          <w:spacing w:val="-1"/>
          <w:kern w:val="1"/>
        </w:rPr>
        <w:t xml:space="preserve"> The external reviewer was identified UMPC as an important asset to the University and the region, and her encouragement to make plans for the future success of the Center at the Department and University levels are noteworthy.</w:t>
      </w:r>
    </w:p>
    <w:p w14:paraId="1441331F" w14:textId="77777777" w:rsidR="001535FF" w:rsidRPr="00F0750A" w:rsidRDefault="001535FF">
      <w:pPr>
        <w:rPr>
          <w:rFonts w:asciiTheme="majorHAnsi" w:hAnsiTheme="majorHAnsi"/>
        </w:rPr>
      </w:pPr>
    </w:p>
    <w:sectPr w:rsidR="001535FF" w:rsidRPr="00F0750A" w:rsidSect="004F634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419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B6090"/>
    <w:multiLevelType w:val="hybridMultilevel"/>
    <w:tmpl w:val="11FC4BD8"/>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C54A37"/>
    <w:multiLevelType w:val="hybridMultilevel"/>
    <w:tmpl w:val="41081E84"/>
    <w:lvl w:ilvl="0" w:tplc="0C624D9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0C41D3"/>
    <w:multiLevelType w:val="hybridMultilevel"/>
    <w:tmpl w:val="12E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F3E9E"/>
    <w:multiLevelType w:val="hybridMultilevel"/>
    <w:tmpl w:val="E8E2A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40"/>
    <w:rsid w:val="001535FF"/>
    <w:rsid w:val="002D734A"/>
    <w:rsid w:val="00306A85"/>
    <w:rsid w:val="004F6340"/>
    <w:rsid w:val="005C3FF1"/>
    <w:rsid w:val="006D0A71"/>
    <w:rsid w:val="00772334"/>
    <w:rsid w:val="007B76B6"/>
    <w:rsid w:val="007C0F90"/>
    <w:rsid w:val="00874491"/>
    <w:rsid w:val="00A44FE1"/>
    <w:rsid w:val="00B974E2"/>
    <w:rsid w:val="00BD669C"/>
    <w:rsid w:val="00F0750A"/>
    <w:rsid w:val="00F2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25A7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40"/>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40"/>
    <w:pPr>
      <w:ind w:left="720"/>
      <w:contextualSpacing/>
    </w:pPr>
  </w:style>
  <w:style w:type="paragraph" w:styleId="BalloonText">
    <w:name w:val="Balloon Text"/>
    <w:basedOn w:val="Normal"/>
    <w:link w:val="BalloonTextChar"/>
    <w:uiPriority w:val="99"/>
    <w:semiHidden/>
    <w:unhideWhenUsed/>
    <w:rsid w:val="004F6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34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D734A"/>
    <w:rPr>
      <w:sz w:val="18"/>
      <w:szCs w:val="18"/>
    </w:rPr>
  </w:style>
  <w:style w:type="paragraph" w:styleId="CommentText">
    <w:name w:val="annotation text"/>
    <w:basedOn w:val="Normal"/>
    <w:link w:val="CommentTextChar"/>
    <w:uiPriority w:val="99"/>
    <w:semiHidden/>
    <w:unhideWhenUsed/>
    <w:rsid w:val="002D734A"/>
  </w:style>
  <w:style w:type="character" w:customStyle="1" w:styleId="CommentTextChar">
    <w:name w:val="Comment Text Char"/>
    <w:basedOn w:val="DefaultParagraphFont"/>
    <w:link w:val="CommentText"/>
    <w:uiPriority w:val="99"/>
    <w:semiHidden/>
    <w:rsid w:val="002D734A"/>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2D734A"/>
    <w:rPr>
      <w:b/>
      <w:bCs/>
      <w:sz w:val="20"/>
      <w:szCs w:val="20"/>
    </w:rPr>
  </w:style>
  <w:style w:type="character" w:customStyle="1" w:styleId="CommentSubjectChar">
    <w:name w:val="Comment Subject Char"/>
    <w:basedOn w:val="CommentTextChar"/>
    <w:link w:val="CommentSubject"/>
    <w:uiPriority w:val="99"/>
    <w:semiHidden/>
    <w:rsid w:val="002D734A"/>
    <w:rPr>
      <w:rFonts w:ascii="Courier New" w:eastAsia="Times New Roman" w:hAnsi="Courier New" w:cs="Courier New"/>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40"/>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40"/>
    <w:pPr>
      <w:ind w:left="720"/>
      <w:contextualSpacing/>
    </w:pPr>
  </w:style>
  <w:style w:type="paragraph" w:styleId="BalloonText">
    <w:name w:val="Balloon Text"/>
    <w:basedOn w:val="Normal"/>
    <w:link w:val="BalloonTextChar"/>
    <w:uiPriority w:val="99"/>
    <w:semiHidden/>
    <w:unhideWhenUsed/>
    <w:rsid w:val="004F6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34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D734A"/>
    <w:rPr>
      <w:sz w:val="18"/>
      <w:szCs w:val="18"/>
    </w:rPr>
  </w:style>
  <w:style w:type="paragraph" w:styleId="CommentText">
    <w:name w:val="annotation text"/>
    <w:basedOn w:val="Normal"/>
    <w:link w:val="CommentTextChar"/>
    <w:uiPriority w:val="99"/>
    <w:semiHidden/>
    <w:unhideWhenUsed/>
    <w:rsid w:val="002D734A"/>
  </w:style>
  <w:style w:type="character" w:customStyle="1" w:styleId="CommentTextChar">
    <w:name w:val="Comment Text Char"/>
    <w:basedOn w:val="DefaultParagraphFont"/>
    <w:link w:val="CommentText"/>
    <w:uiPriority w:val="99"/>
    <w:semiHidden/>
    <w:rsid w:val="002D734A"/>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2D734A"/>
    <w:rPr>
      <w:b/>
      <w:bCs/>
      <w:sz w:val="20"/>
      <w:szCs w:val="20"/>
    </w:rPr>
  </w:style>
  <w:style w:type="character" w:customStyle="1" w:styleId="CommentSubjectChar">
    <w:name w:val="Comment Subject Char"/>
    <w:basedOn w:val="CommentTextChar"/>
    <w:link w:val="CommentSubject"/>
    <w:uiPriority w:val="99"/>
    <w:semiHidden/>
    <w:rsid w:val="002D734A"/>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3289</Characters>
  <Application>Microsoft Macintosh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mary-ann.bowman</dc:creator>
  <cp:keywords/>
  <dc:description/>
  <cp:lastModifiedBy>Mary-Ann Bowman</cp:lastModifiedBy>
  <cp:revision>2</cp:revision>
  <dcterms:created xsi:type="dcterms:W3CDTF">2016-04-21T13:26:00Z</dcterms:created>
  <dcterms:modified xsi:type="dcterms:W3CDTF">2016-04-21T13:26:00Z</dcterms:modified>
</cp:coreProperties>
</file>