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0D16" w14:textId="36816556" w:rsidR="00481076" w:rsidRDefault="00C468A2" w:rsidP="002102C5">
      <w:pPr>
        <w:tabs>
          <w:tab w:val="left" w:pos="-720"/>
        </w:tabs>
        <w:suppressAutoHyphens/>
        <w:spacing w:line="240" w:lineRule="atLeast"/>
        <w:ind w:left="-720" w:right="-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  <w:r w:rsidRPr="00037337">
        <w:rPr>
          <w:rFonts w:ascii="Century Gothic" w:hAnsi="Century Gothic" w:cs="Century Gothic"/>
          <w:b/>
          <w:bCs/>
          <w:noProof/>
          <w:sz w:val="20"/>
          <w:szCs w:val="20"/>
        </w:rPr>
        <w:drawing>
          <wp:inline distT="0" distB="0" distL="0" distR="0" wp14:anchorId="3D5FBC4E" wp14:editId="7AC36EDF">
            <wp:extent cx="6448425" cy="302260"/>
            <wp:effectExtent l="0" t="0" r="3175" b="2540"/>
            <wp:docPr id="2" name="Picture 2" descr="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logostretch450m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4E50E" w14:textId="43E11746" w:rsidR="00963053" w:rsidRPr="00481076" w:rsidRDefault="00C468A2" w:rsidP="006E5BE7">
      <w:pPr>
        <w:tabs>
          <w:tab w:val="left" w:pos="-720"/>
        </w:tabs>
        <w:suppressAutoHyphens/>
        <w:spacing w:line="240" w:lineRule="atLeast"/>
        <w:ind w:left="2160" w:right="-72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C7D4C1" wp14:editId="638D6ED0">
            <wp:simplePos x="0" y="0"/>
            <wp:positionH relativeFrom="column">
              <wp:posOffset>-295275</wp:posOffset>
            </wp:positionH>
            <wp:positionV relativeFrom="paragraph">
              <wp:posOffset>38100</wp:posOffset>
            </wp:positionV>
            <wp:extent cx="1778000" cy="485775"/>
            <wp:effectExtent l="0" t="0" r="0" b="0"/>
            <wp:wrapTight wrapText="bothSides">
              <wp:wrapPolygon edited="0">
                <wp:start x="0" y="0"/>
                <wp:lineTo x="0" y="15812"/>
                <wp:lineTo x="1234" y="20329"/>
                <wp:lineTo x="21291" y="20329"/>
                <wp:lineTo x="21291" y="2259"/>
                <wp:lineTo x="15429" y="0"/>
                <wp:lineTo x="0" y="0"/>
              </wp:wrapPolygon>
            </wp:wrapTight>
            <wp:docPr id="1" name="Picture 2" descr="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onl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F81" w:rsidRPr="002F6468">
        <w:rPr>
          <w:rFonts w:ascii="Georgia" w:hAnsi="Georgia" w:cs="Century Gothic"/>
          <w:b/>
          <w:bCs/>
        </w:rPr>
        <w:t xml:space="preserve">Senate </w:t>
      </w:r>
      <w:r w:rsidR="00FC5F81">
        <w:rPr>
          <w:rFonts w:ascii="Georgia" w:hAnsi="Georgia" w:cs="Century Gothic"/>
          <w:b/>
          <w:bCs/>
        </w:rPr>
        <w:t xml:space="preserve">Review and </w:t>
      </w:r>
      <w:r w:rsidR="00FC5F81" w:rsidRPr="002F6468">
        <w:rPr>
          <w:rFonts w:ascii="Georgia" w:hAnsi="Georgia" w:cs="Century Gothic"/>
          <w:b/>
          <w:bCs/>
        </w:rPr>
        <w:t>Recommendation</w:t>
      </w:r>
      <w:r w:rsidR="008C5496">
        <w:rPr>
          <w:rFonts w:ascii="Georgia" w:hAnsi="Georgia" w:cs="Century Gothic"/>
          <w:b/>
          <w:bCs/>
        </w:rPr>
        <w:t xml:space="preserve">    </w:t>
      </w:r>
      <w:r w:rsidR="003D3432">
        <w:rPr>
          <w:rFonts w:ascii="Georgia" w:hAnsi="Georgia" w:cs="Century Gothic"/>
          <w:b/>
          <w:bCs/>
        </w:rPr>
        <w:t>201</w:t>
      </w:r>
      <w:r w:rsidR="00801B61">
        <w:rPr>
          <w:rFonts w:ascii="Georgia" w:hAnsi="Georgia" w:cs="Century Gothic"/>
          <w:b/>
          <w:bCs/>
        </w:rPr>
        <w:t>7</w:t>
      </w:r>
      <w:r w:rsidR="008C5496">
        <w:rPr>
          <w:rFonts w:ascii="Georgia" w:hAnsi="Georgia" w:cs="Century Gothic"/>
          <w:b/>
          <w:bCs/>
        </w:rPr>
        <w:t xml:space="preserve">         </w:t>
      </w:r>
      <w:r w:rsidR="00395DF2">
        <w:rPr>
          <w:rFonts w:ascii="Georgia" w:hAnsi="Georgia" w:cs="Century Gothic"/>
          <w:b/>
          <w:bCs/>
        </w:rPr>
        <w:t xml:space="preserve"> </w:t>
      </w:r>
      <w:r w:rsidR="00963053" w:rsidRPr="00963053">
        <w:rPr>
          <w:rFonts w:ascii="Georgia" w:hAnsi="Georgia" w:cs="Century Gothic"/>
          <w:b/>
          <w:bCs/>
          <w:sz w:val="20"/>
          <w:szCs w:val="20"/>
        </w:rPr>
        <w:br/>
      </w:r>
      <w:r w:rsidR="00801B61">
        <w:rPr>
          <w:rStyle w:val="Heading1Char"/>
        </w:rPr>
        <w:t>Flathead Lake Biological Station</w:t>
      </w:r>
      <w:r w:rsidR="008C5496" w:rsidRPr="0070557C">
        <w:rPr>
          <w:rStyle w:val="Heading1Char"/>
        </w:rPr>
        <w:t xml:space="preserve"> </w:t>
      </w:r>
      <w:r w:rsidR="00CD7D2F">
        <w:pict w14:anchorId="3939B07A">
          <v:rect id="_x0000_i1025" style="width:498.95pt;height:.05pt" o:hrpct="990" o:hralign="center" o:hrstd="t" o:hr="t" fillcolor="#aca899" stroked="f"/>
        </w:pict>
      </w:r>
    </w:p>
    <w:p w14:paraId="2C33F851" w14:textId="77777777" w:rsidR="00481076" w:rsidRDefault="00481076" w:rsidP="009F5584">
      <w:pPr>
        <w:ind w:left="360" w:hanging="360"/>
        <w:rPr>
          <w:rFonts w:ascii="Arial" w:hAnsi="Arial" w:cs="Arial"/>
          <w:b/>
        </w:rPr>
      </w:pPr>
    </w:p>
    <w:p w14:paraId="60CA1809" w14:textId="77777777" w:rsidR="009171E7" w:rsidRDefault="00095DCD" w:rsidP="0070557C">
      <w:pPr>
        <w:pStyle w:val="Heading2"/>
      </w:pPr>
      <w:r w:rsidRPr="00FC5F81">
        <w:t>Review and Approval Process</w:t>
      </w:r>
      <w:r w:rsidRPr="00FC5F81">
        <w:br/>
      </w:r>
      <w:r w:rsidR="008C5496">
        <w:t xml:space="preserve"> </w:t>
      </w:r>
    </w:p>
    <w:p w14:paraId="4408FE97" w14:textId="77777777" w:rsidR="00B67225" w:rsidRPr="00FC5F81" w:rsidRDefault="00D143C9" w:rsidP="009171E7">
      <w:pPr>
        <w:ind w:left="360"/>
        <w:rPr>
          <w:rFonts w:cs="Calibri"/>
          <w:b/>
        </w:rPr>
      </w:pPr>
      <w:r w:rsidRPr="00FC5F81">
        <w:rPr>
          <w:rFonts w:cs="Calibri"/>
          <w:color w:val="000000"/>
        </w:rPr>
        <w:t>The Faculty Senate through its Chair, who in turn shall distribute it to ECOS and other committees, and approve or disapprove the proposal by a vote of the Senate.</w:t>
      </w:r>
      <w:r w:rsidRPr="00FC5F81">
        <w:rPr>
          <w:rFonts w:cs="Calibri"/>
          <w:color w:val="000000"/>
        </w:rPr>
        <w:br/>
      </w:r>
    </w:p>
    <w:p w14:paraId="281BC139" w14:textId="22518AE6" w:rsidR="003624A6" w:rsidRDefault="00C878C5" w:rsidP="0070557C">
      <w:pPr>
        <w:pStyle w:val="Heading2"/>
      </w:pPr>
      <w:r w:rsidRPr="00FC5F81">
        <w:t xml:space="preserve">Review in terms of Scope as stated in </w:t>
      </w:r>
      <w:r w:rsidR="00701CED">
        <w:t>UM Policy 310:</w:t>
      </w:r>
    </w:p>
    <w:p w14:paraId="6436A539" w14:textId="77777777" w:rsidR="00701CED" w:rsidRPr="00701CED" w:rsidRDefault="00C878C5" w:rsidP="00701CED">
      <w:pPr>
        <w:ind w:left="360"/>
        <w:rPr>
          <w:rFonts w:cs="Calibri"/>
        </w:rPr>
      </w:pPr>
      <w:r w:rsidRPr="00FC5F81">
        <w:rPr>
          <w:rFonts w:cs="Calibri"/>
        </w:rPr>
        <w:br/>
        <w:t xml:space="preserve">To provide </w:t>
      </w:r>
      <w:r w:rsidR="00701CED" w:rsidRPr="00701CED">
        <w:rPr>
          <w:rFonts w:cs="Calibri"/>
        </w:rPr>
        <w:t>instruction, scholarship or service to the university, state, region or world by:</w:t>
      </w:r>
    </w:p>
    <w:p w14:paraId="4500F949" w14:textId="517D6151" w:rsidR="00701CED" w:rsidRPr="00701CED" w:rsidRDefault="00701CED" w:rsidP="00701CED">
      <w:pPr>
        <w:pStyle w:val="ListParagraph"/>
        <w:numPr>
          <w:ilvl w:val="0"/>
          <w:numId w:val="18"/>
        </w:numPr>
        <w:rPr>
          <w:rFonts w:cs="Calibri"/>
        </w:rPr>
      </w:pPr>
      <w:r w:rsidRPr="00701CED">
        <w:rPr>
          <w:rFonts w:cs="Calibri"/>
        </w:rPr>
        <w:t>Focusing attention on an area of strength and/or addressing a critical issue; or</w:t>
      </w:r>
    </w:p>
    <w:p w14:paraId="139D27DF" w14:textId="234A28C3" w:rsidR="005C3F53" w:rsidRPr="00701CED" w:rsidRDefault="00701CED" w:rsidP="00701CED">
      <w:pPr>
        <w:pStyle w:val="ListParagraph"/>
        <w:numPr>
          <w:ilvl w:val="0"/>
          <w:numId w:val="18"/>
        </w:numPr>
        <w:rPr>
          <w:rFonts w:cs="Calibri"/>
        </w:rPr>
      </w:pPr>
      <w:r w:rsidRPr="00701CED">
        <w:rPr>
          <w:rFonts w:cs="Calibri"/>
        </w:rPr>
        <w:t>Facilitating collaborative, multi-disciplinary endeavors to combine resources from several programs or institutions to address issues of common interest.</w:t>
      </w:r>
    </w:p>
    <w:p w14:paraId="5B77161A" w14:textId="66B09DBF" w:rsidR="00FD5E32" w:rsidRDefault="000A5563">
      <w:pPr>
        <w:rPr>
          <w:rFonts w:cs="Calibri"/>
          <w:b/>
        </w:rPr>
      </w:pPr>
      <w:r>
        <w:rPr>
          <w:rFonts w:cs="Calibri"/>
          <w:b/>
        </w:rPr>
        <w:t xml:space="preserve">The Flathead Lake Biological Station (FLBS) is a remote field research and education center located on Flathead Lake.  </w:t>
      </w:r>
      <w:r w:rsidR="00260C75">
        <w:rPr>
          <w:rFonts w:cs="Calibri"/>
          <w:b/>
        </w:rPr>
        <w:t>Faculty at FLBS examine questions related to aquatic ecology and educate students through summer field-based courses and graduate student mentorship.</w:t>
      </w:r>
    </w:p>
    <w:p w14:paraId="0F0F4080" w14:textId="77777777" w:rsidR="001C29FC" w:rsidRDefault="00D56FC8" w:rsidP="0070557C">
      <w:pPr>
        <w:pStyle w:val="Heading2"/>
      </w:pPr>
      <w:r w:rsidRPr="00FC5F81">
        <w:t>Review in terms of the University’s mission.</w:t>
      </w:r>
      <w:r w:rsidRPr="00FC5F81">
        <w:br/>
      </w:r>
    </w:p>
    <w:p w14:paraId="572A219A" w14:textId="77777777" w:rsidR="003624A6" w:rsidRPr="00FC5F81" w:rsidRDefault="003624A6" w:rsidP="003624A6">
      <w:pPr>
        <w:ind w:left="360"/>
        <w:rPr>
          <w:rFonts w:cs="Calibri"/>
        </w:rPr>
      </w:pPr>
      <w:r w:rsidRPr="003624A6">
        <w:rPr>
          <w:rFonts w:cs="Calibri"/>
        </w:rPr>
        <w:t xml:space="preserve">The University of Montana pursues academic excellence as demonstrated by the quality of curriculum and instruction, student performance, and faculty professional </w:t>
      </w:r>
      <w:r>
        <w:rPr>
          <w:rFonts w:cs="Calibri"/>
        </w:rPr>
        <w:t>a</w:t>
      </w:r>
      <w:r w:rsidRPr="003624A6">
        <w:rPr>
          <w:rFonts w:cs="Calibri"/>
        </w:rPr>
        <w:t>ccomplishments. The University accomplishes this mission, in part, by providing unique educational experiences through the integration of the liberal arts, graduate study, and professional training with</w:t>
      </w:r>
      <w:r>
        <w:rPr>
          <w:rFonts w:cs="Calibri"/>
        </w:rPr>
        <w:t xml:space="preserve"> </w:t>
      </w:r>
      <w:r w:rsidRPr="003624A6">
        <w:rPr>
          <w:rFonts w:cs="Calibri"/>
        </w:rPr>
        <w:t xml:space="preserve">international and interdisciplinary emphases. The University also educates competent and humane professionals and informed, ethical, and engaged citizens of local and global communities; and provides basic and applied research, technology transfer, cultural outreach, and service benefiting the local community, region, State, nation and the world. </w:t>
      </w:r>
      <w:r w:rsidRPr="003624A6">
        <w:rPr>
          <w:rFonts w:cs="Calibri"/>
        </w:rPr>
        <w:cr/>
      </w:r>
    </w:p>
    <w:p w14:paraId="0657E625" w14:textId="77777777" w:rsidR="00C878C5" w:rsidRDefault="00C878C5" w:rsidP="0070557C">
      <w:pPr>
        <w:pStyle w:val="Heading2"/>
      </w:pPr>
      <w:r w:rsidRPr="00FC5F81">
        <w:t>Comments:</w:t>
      </w:r>
      <w:r w:rsidR="0058199E" w:rsidRPr="00FC5F81">
        <w:t xml:space="preserve"> </w:t>
      </w:r>
    </w:p>
    <w:p w14:paraId="7524BAB5" w14:textId="77777777" w:rsidR="00854703" w:rsidRPr="00854703" w:rsidRDefault="00854703" w:rsidP="00854703">
      <w:r>
        <w:t>The Flathead Lake Biological Station (FLBS) provides both teaching and research opportunities in an incredible field setting.  FLBS has a long history as an arm of UM.</w:t>
      </w:r>
      <w:r w:rsidR="00667A00">
        <w:t xml:space="preserve">  Approximately 116 students are expected to be enrolled in FLBS courses for the summer of 2017.  FLBS faculty also mentor 5 graduate students and 2 post-doctoral researchers.</w:t>
      </w:r>
    </w:p>
    <w:p w14:paraId="1D1BA479" w14:textId="13B83E33" w:rsidR="00915DE8" w:rsidRDefault="00915DE8" w:rsidP="0070557C">
      <w:pPr>
        <w:pStyle w:val="Heading2"/>
      </w:pPr>
      <w:r w:rsidRPr="00915DE8">
        <w:lastRenderedPageBreak/>
        <w:t>Does ECOS/Faculty Senate consider this center controversial?</w:t>
      </w:r>
      <w:r w:rsidR="009F3172">
        <w:t xml:space="preserve"> </w:t>
      </w:r>
      <w:r w:rsidR="00701CED">
        <w:t xml:space="preserve">   </w:t>
      </w:r>
      <w:r w:rsidR="009F3172">
        <w:t>No</w:t>
      </w:r>
    </w:p>
    <w:p w14:paraId="48816D07" w14:textId="77777777" w:rsidR="00915DE8" w:rsidRDefault="00915DE8" w:rsidP="00915DE8">
      <w:pPr>
        <w:rPr>
          <w:rFonts w:cs="Calibri"/>
        </w:rPr>
      </w:pPr>
    </w:p>
    <w:p w14:paraId="284092CA" w14:textId="77777777" w:rsidR="00854703" w:rsidRDefault="00522925" w:rsidP="00854703">
      <w:pPr>
        <w:pStyle w:val="Heading2"/>
      </w:pPr>
      <w:r w:rsidRPr="00FC5F81">
        <w:t>Is the relationship with academic units beneficial?</w:t>
      </w:r>
      <w:r w:rsidR="0058199E" w:rsidRPr="00FC5F81">
        <w:t xml:space="preserve"> </w:t>
      </w:r>
    </w:p>
    <w:p w14:paraId="504C22C7" w14:textId="77777777" w:rsidR="00854703" w:rsidRDefault="00854703" w:rsidP="00854703"/>
    <w:p w14:paraId="13DF0C81" w14:textId="77777777" w:rsidR="00854703" w:rsidRPr="00854703" w:rsidRDefault="00854703" w:rsidP="00854703">
      <w:r>
        <w:t>FLBS provides summer field courses that fill major requirements in Wildlife Biology and other degrees.  Faculty at FLBS participate in academic programs at the UM Missoula campus as well.</w:t>
      </w:r>
    </w:p>
    <w:p w14:paraId="6EEF6D07" w14:textId="77777777" w:rsidR="000604C5" w:rsidRPr="00FC5F81" w:rsidRDefault="005D6049" w:rsidP="0070557C">
      <w:pPr>
        <w:pStyle w:val="Heading2"/>
      </w:pPr>
      <w:r w:rsidRPr="00FC5F81">
        <w:t xml:space="preserve">Is the program revenue neutral or does it consume more resources than it generates? If so, is the use of University resources justified? </w:t>
      </w:r>
    </w:p>
    <w:p w14:paraId="7236A046" w14:textId="77777777" w:rsidR="00854703" w:rsidRDefault="00854703" w:rsidP="000604C5">
      <w:pPr>
        <w:rPr>
          <w:rFonts w:cs="Calibri"/>
          <w:b/>
        </w:rPr>
      </w:pPr>
    </w:p>
    <w:p w14:paraId="34AF8BA6" w14:textId="09587767" w:rsidR="00E17653" w:rsidRPr="00854703" w:rsidRDefault="00854703" w:rsidP="000604C5">
      <w:pPr>
        <w:rPr>
          <w:rFonts w:cs="Calibri"/>
        </w:rPr>
      </w:pPr>
      <w:r>
        <w:rPr>
          <w:rFonts w:cs="Calibri"/>
        </w:rPr>
        <w:t xml:space="preserve">FLBS receives state funds which account for about </w:t>
      </w:r>
      <w:r w:rsidR="00ED1DE9">
        <w:rPr>
          <w:rFonts w:cs="Calibri"/>
        </w:rPr>
        <w:t>1/3</w:t>
      </w:r>
      <w:r>
        <w:rPr>
          <w:rFonts w:cs="Calibri"/>
        </w:rPr>
        <w:t xml:space="preserve"> of the </w:t>
      </w:r>
      <w:r w:rsidR="00ED1DE9">
        <w:rPr>
          <w:rFonts w:cs="Calibri"/>
        </w:rPr>
        <w:t>$2.8M budget.</w:t>
      </w:r>
      <w:r w:rsidR="00FC30BA">
        <w:rPr>
          <w:rFonts w:cs="Calibri"/>
        </w:rPr>
        <w:t xml:space="preserve">  Funds for FLBS are used for </w:t>
      </w:r>
      <w:r w:rsidR="00172E9F">
        <w:rPr>
          <w:rFonts w:cs="Calibri"/>
        </w:rPr>
        <w:t xml:space="preserve">salaries of faculty and staff </w:t>
      </w:r>
      <w:r w:rsidR="00FC30BA">
        <w:rPr>
          <w:rFonts w:cs="Calibri"/>
        </w:rPr>
        <w:t xml:space="preserve"> and operation of the FLBS campus.</w:t>
      </w:r>
      <w:r w:rsidR="00172E9F">
        <w:rPr>
          <w:rFonts w:cs="Calibri"/>
        </w:rPr>
        <w:t xml:space="preserve">  FLBS generates tuition funds through</w:t>
      </w:r>
      <w:r w:rsidR="00573686">
        <w:rPr>
          <w:rFonts w:cs="Calibri"/>
        </w:rPr>
        <w:t xml:space="preserve"> summer course offerings.</w:t>
      </w:r>
      <w:r w:rsidR="00701CED">
        <w:rPr>
          <w:rFonts w:cs="Calibri"/>
        </w:rPr>
        <w:t xml:space="preserve">  </w:t>
      </w:r>
      <w:r w:rsidR="00701CED" w:rsidRPr="009D2F95">
        <w:rPr>
          <w:rFonts w:cs="Calibri"/>
          <w:highlight w:val="yellow"/>
        </w:rPr>
        <w:t>Although FLBS is not revenue neutral, the use of University resources seems to be justified.</w:t>
      </w:r>
    </w:p>
    <w:p w14:paraId="4D8D40A3" w14:textId="77777777" w:rsidR="00A20B52" w:rsidRDefault="00C878C5" w:rsidP="0070557C">
      <w:pPr>
        <w:pStyle w:val="Heading2"/>
      </w:pPr>
      <w:r w:rsidRPr="00FC5F81">
        <w:t xml:space="preserve">Is the entity making progress </w:t>
      </w:r>
      <w:r w:rsidR="00522925" w:rsidRPr="00FC5F81">
        <w:t>toward</w:t>
      </w:r>
      <w:r w:rsidRPr="00FC5F81">
        <w:t xml:space="preserve"> objectives?</w:t>
      </w:r>
      <w:r w:rsidR="00011863" w:rsidRPr="00FC5F81">
        <w:t xml:space="preserve"> </w:t>
      </w:r>
    </w:p>
    <w:p w14:paraId="3EF5852E" w14:textId="49F93021" w:rsidR="00854703" w:rsidRPr="00854703" w:rsidRDefault="00854703" w:rsidP="00854703">
      <w:r>
        <w:t>Yes, FLBS hired a new Director and is in the process of hiring 2 new faculty.</w:t>
      </w:r>
      <w:r w:rsidR="00B059F3">
        <w:t xml:space="preserve">  The Director</w:t>
      </w:r>
      <w:r w:rsidR="003B2F57">
        <w:t xml:space="preserve"> is</w:t>
      </w:r>
      <w:r w:rsidR="00573686">
        <w:t xml:space="preserve"> working to increase integration between FLBS and the main campus including new approaches to having faculty teach on </w:t>
      </w:r>
      <w:r w:rsidR="00D744B0">
        <w:t xml:space="preserve">the main </w:t>
      </w:r>
      <w:r w:rsidR="00573686">
        <w:t xml:space="preserve">campus and </w:t>
      </w:r>
      <w:r w:rsidR="00D744B0">
        <w:t>remotely.</w:t>
      </w:r>
    </w:p>
    <w:p w14:paraId="772FFFBF" w14:textId="77777777" w:rsidR="00A8388B" w:rsidRDefault="00B67225" w:rsidP="0070557C">
      <w:pPr>
        <w:pStyle w:val="Heading2"/>
      </w:pPr>
      <w:r w:rsidRPr="00E17653">
        <w:t>Recommendation</w:t>
      </w:r>
      <w:r w:rsidR="009518AB" w:rsidRPr="00E17653">
        <w:t>:</w:t>
      </w:r>
    </w:p>
    <w:p w14:paraId="6C0318FD" w14:textId="5ECEE4D0" w:rsidR="00E17653" w:rsidRPr="00A8388B" w:rsidRDefault="0058199E" w:rsidP="0070557C">
      <w:pPr>
        <w:pStyle w:val="Heading2"/>
        <w:rPr>
          <w:b w:val="0"/>
          <w:sz w:val="22"/>
          <w:szCs w:val="22"/>
        </w:rPr>
      </w:pPr>
      <w:r w:rsidRPr="00E17653">
        <w:t xml:space="preserve"> </w:t>
      </w:r>
      <w:r w:rsidR="006E580B">
        <w:rPr>
          <w:b w:val="0"/>
          <w:sz w:val="22"/>
          <w:szCs w:val="22"/>
        </w:rPr>
        <w:t>Continue</w:t>
      </w:r>
    </w:p>
    <w:p w14:paraId="4DE29599" w14:textId="77777777" w:rsidR="00944435" w:rsidRDefault="00481076" w:rsidP="0070557C">
      <w:pPr>
        <w:pStyle w:val="Heading2"/>
      </w:pPr>
      <w:r w:rsidRPr="00FC5F81">
        <w:br/>
      </w:r>
      <w:r w:rsidR="00B67225" w:rsidRPr="00944435">
        <w:t>Justification</w:t>
      </w:r>
      <w:r w:rsidR="00C878C5" w:rsidRPr="00944435">
        <w:t>:</w:t>
      </w:r>
      <w:r w:rsidR="0058199E" w:rsidRPr="00944435">
        <w:t xml:space="preserve"> </w:t>
      </w:r>
    </w:p>
    <w:p w14:paraId="0891F9CF" w14:textId="77777777" w:rsidR="00667A00" w:rsidRDefault="00667A00" w:rsidP="00667A00"/>
    <w:p w14:paraId="63292AE7" w14:textId="68039F9D" w:rsidR="00667A00" w:rsidRPr="00667A00" w:rsidRDefault="00667A00" w:rsidP="00667A00">
      <w:r>
        <w:t>FLBS provides a unique research and teaching opportunity for UM.</w:t>
      </w:r>
      <w:r w:rsidR="00C84F56">
        <w:t xml:space="preserve">  The facilities at </w:t>
      </w:r>
      <w:r w:rsidR="00D7113D">
        <w:t xml:space="preserve">the FLBS campus </w:t>
      </w:r>
      <w:r w:rsidR="00A8388B">
        <w:t>represent an incredible value for UM.</w:t>
      </w:r>
      <w:r w:rsidR="00D7113D">
        <w:t xml:space="preserve"> </w:t>
      </w:r>
    </w:p>
    <w:sectPr w:rsidR="00667A00" w:rsidRPr="00667A00" w:rsidSect="005F3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7DB24" w14:textId="77777777" w:rsidR="00CD7D2F" w:rsidRDefault="00CD7D2F" w:rsidP="00F605D3">
      <w:r>
        <w:separator/>
      </w:r>
    </w:p>
  </w:endnote>
  <w:endnote w:type="continuationSeparator" w:id="0">
    <w:p w14:paraId="5C0344C6" w14:textId="77777777" w:rsidR="00CD7D2F" w:rsidRDefault="00CD7D2F" w:rsidP="00F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D5F2" w14:textId="77777777" w:rsidR="00F605D3" w:rsidRDefault="00F60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49BC" w14:textId="77777777" w:rsidR="00F605D3" w:rsidRDefault="00F60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03FC" w14:textId="77777777" w:rsidR="00F605D3" w:rsidRDefault="00F60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8FDA3" w14:textId="77777777" w:rsidR="00CD7D2F" w:rsidRDefault="00CD7D2F" w:rsidP="00F605D3">
      <w:r>
        <w:separator/>
      </w:r>
    </w:p>
  </w:footnote>
  <w:footnote w:type="continuationSeparator" w:id="0">
    <w:p w14:paraId="59DC3268" w14:textId="77777777" w:rsidR="00CD7D2F" w:rsidRDefault="00CD7D2F" w:rsidP="00F6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389A" w14:textId="77777777" w:rsidR="00F605D3" w:rsidRDefault="00F60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5CDA" w14:textId="77777777" w:rsidR="00F605D3" w:rsidRDefault="00F60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140B" w14:textId="77777777" w:rsidR="00F605D3" w:rsidRDefault="00F60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1A1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7737E"/>
    <w:multiLevelType w:val="hybridMultilevel"/>
    <w:tmpl w:val="2FA2D632"/>
    <w:lvl w:ilvl="0" w:tplc="57ACB75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8834573"/>
    <w:multiLevelType w:val="hybridMultilevel"/>
    <w:tmpl w:val="2D32205E"/>
    <w:lvl w:ilvl="0" w:tplc="FB3E13BA">
      <w:start w:val="1"/>
      <w:numFmt w:val="bullet"/>
      <w:lvlText w:val="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467466"/>
    <w:multiLevelType w:val="multilevel"/>
    <w:tmpl w:val="2FA2D632"/>
    <w:lvl w:ilvl="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entury Gothic" w:eastAsia="Times New Roman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07B03D5"/>
    <w:multiLevelType w:val="hybridMultilevel"/>
    <w:tmpl w:val="5AC48C2A"/>
    <w:lvl w:ilvl="0" w:tplc="2EE8012C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21963073"/>
    <w:multiLevelType w:val="hybridMultilevel"/>
    <w:tmpl w:val="DAD225F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C500832"/>
    <w:multiLevelType w:val="hybridMultilevel"/>
    <w:tmpl w:val="38408102"/>
    <w:lvl w:ilvl="0" w:tplc="95902B30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5EB7B2D"/>
    <w:multiLevelType w:val="hybridMultilevel"/>
    <w:tmpl w:val="F87E9402"/>
    <w:lvl w:ilvl="0" w:tplc="1A220D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996332B"/>
    <w:multiLevelType w:val="hybridMultilevel"/>
    <w:tmpl w:val="8D72F8D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B455F4F"/>
    <w:multiLevelType w:val="hybridMultilevel"/>
    <w:tmpl w:val="5E36DAB8"/>
    <w:lvl w:ilvl="0" w:tplc="0C624D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7A2C05"/>
    <w:multiLevelType w:val="hybridMultilevel"/>
    <w:tmpl w:val="D77C6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C1E5A"/>
    <w:multiLevelType w:val="hybridMultilevel"/>
    <w:tmpl w:val="A128EDA4"/>
    <w:lvl w:ilvl="0" w:tplc="2C0299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 w15:restartNumberingAfterBreak="0">
    <w:nsid w:val="4F3B6090"/>
    <w:multiLevelType w:val="hybridMultilevel"/>
    <w:tmpl w:val="11FC4BD8"/>
    <w:lvl w:ilvl="0" w:tplc="0C624D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54A37"/>
    <w:multiLevelType w:val="hybridMultilevel"/>
    <w:tmpl w:val="41081E84"/>
    <w:lvl w:ilvl="0" w:tplc="0C624D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E1884"/>
    <w:multiLevelType w:val="hybridMultilevel"/>
    <w:tmpl w:val="78D27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090480"/>
    <w:multiLevelType w:val="hybridMultilevel"/>
    <w:tmpl w:val="BCBC0C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57507B"/>
    <w:multiLevelType w:val="hybridMultilevel"/>
    <w:tmpl w:val="6C00D3EA"/>
    <w:lvl w:ilvl="0" w:tplc="8326BEB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 w15:restartNumberingAfterBreak="0">
    <w:nsid w:val="7B182471"/>
    <w:multiLevelType w:val="multilevel"/>
    <w:tmpl w:val="940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14"/>
  </w:num>
  <w:num w:numId="12">
    <w:abstractNumId w:val="17"/>
  </w:num>
  <w:num w:numId="13">
    <w:abstractNumId w:val="6"/>
  </w:num>
  <w:num w:numId="14">
    <w:abstractNumId w:val="7"/>
  </w:num>
  <w:num w:numId="15">
    <w:abstractNumId w:val="4"/>
  </w:num>
  <w:num w:numId="16">
    <w:abstractNumId w:val="1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E"/>
    <w:rsid w:val="00011863"/>
    <w:rsid w:val="000604C5"/>
    <w:rsid w:val="00095DCD"/>
    <w:rsid w:val="000975EE"/>
    <w:rsid w:val="000A5563"/>
    <w:rsid w:val="000F28FF"/>
    <w:rsid w:val="00100752"/>
    <w:rsid w:val="00103604"/>
    <w:rsid w:val="001042C7"/>
    <w:rsid w:val="001544FE"/>
    <w:rsid w:val="001557D0"/>
    <w:rsid w:val="00172E9F"/>
    <w:rsid w:val="001861D3"/>
    <w:rsid w:val="001C29FC"/>
    <w:rsid w:val="002102C5"/>
    <w:rsid w:val="002121C6"/>
    <w:rsid w:val="0023479C"/>
    <w:rsid w:val="00250418"/>
    <w:rsid w:val="00252B39"/>
    <w:rsid w:val="00260C75"/>
    <w:rsid w:val="00264E73"/>
    <w:rsid w:val="00264E8D"/>
    <w:rsid w:val="0028775F"/>
    <w:rsid w:val="002E4079"/>
    <w:rsid w:val="002F17D1"/>
    <w:rsid w:val="002F6468"/>
    <w:rsid w:val="0031223D"/>
    <w:rsid w:val="00346576"/>
    <w:rsid w:val="003624A6"/>
    <w:rsid w:val="0037768B"/>
    <w:rsid w:val="00395DF2"/>
    <w:rsid w:val="003B2F57"/>
    <w:rsid w:val="003C54A7"/>
    <w:rsid w:val="003C6979"/>
    <w:rsid w:val="003D3432"/>
    <w:rsid w:val="003F0C0B"/>
    <w:rsid w:val="003F413E"/>
    <w:rsid w:val="0041164D"/>
    <w:rsid w:val="004438C9"/>
    <w:rsid w:val="00467362"/>
    <w:rsid w:val="0046796C"/>
    <w:rsid w:val="0047773F"/>
    <w:rsid w:val="00481076"/>
    <w:rsid w:val="00497A4F"/>
    <w:rsid w:val="004A40A7"/>
    <w:rsid w:val="004C4367"/>
    <w:rsid w:val="004F7259"/>
    <w:rsid w:val="00505930"/>
    <w:rsid w:val="00522925"/>
    <w:rsid w:val="005550D4"/>
    <w:rsid w:val="00573686"/>
    <w:rsid w:val="0058199E"/>
    <w:rsid w:val="005C3F53"/>
    <w:rsid w:val="005D6049"/>
    <w:rsid w:val="005D6269"/>
    <w:rsid w:val="005F30CA"/>
    <w:rsid w:val="00642F89"/>
    <w:rsid w:val="00663058"/>
    <w:rsid w:val="00667A00"/>
    <w:rsid w:val="00670DC0"/>
    <w:rsid w:val="00685EDA"/>
    <w:rsid w:val="006A43F0"/>
    <w:rsid w:val="006B63AF"/>
    <w:rsid w:val="006C1A5B"/>
    <w:rsid w:val="006D3829"/>
    <w:rsid w:val="006D4957"/>
    <w:rsid w:val="006D594B"/>
    <w:rsid w:val="006E580B"/>
    <w:rsid w:val="006E5BE7"/>
    <w:rsid w:val="006E721E"/>
    <w:rsid w:val="00701CED"/>
    <w:rsid w:val="0070557C"/>
    <w:rsid w:val="00736C8C"/>
    <w:rsid w:val="0075590E"/>
    <w:rsid w:val="007627B6"/>
    <w:rsid w:val="0078315A"/>
    <w:rsid w:val="007A1C96"/>
    <w:rsid w:val="007D518F"/>
    <w:rsid w:val="00801B61"/>
    <w:rsid w:val="00846B7F"/>
    <w:rsid w:val="00854703"/>
    <w:rsid w:val="0086458A"/>
    <w:rsid w:val="0088255A"/>
    <w:rsid w:val="008857A8"/>
    <w:rsid w:val="008C0350"/>
    <w:rsid w:val="008C333F"/>
    <w:rsid w:val="008C45BB"/>
    <w:rsid w:val="008C5496"/>
    <w:rsid w:val="008D76BE"/>
    <w:rsid w:val="008F1263"/>
    <w:rsid w:val="0090471A"/>
    <w:rsid w:val="00915DE8"/>
    <w:rsid w:val="00916136"/>
    <w:rsid w:val="009171E7"/>
    <w:rsid w:val="00925737"/>
    <w:rsid w:val="00935567"/>
    <w:rsid w:val="00944004"/>
    <w:rsid w:val="00944435"/>
    <w:rsid w:val="009518AB"/>
    <w:rsid w:val="0095338E"/>
    <w:rsid w:val="00963053"/>
    <w:rsid w:val="0096480A"/>
    <w:rsid w:val="00983DC4"/>
    <w:rsid w:val="00994597"/>
    <w:rsid w:val="00995F4E"/>
    <w:rsid w:val="009D2F95"/>
    <w:rsid w:val="009F3172"/>
    <w:rsid w:val="009F337F"/>
    <w:rsid w:val="009F5584"/>
    <w:rsid w:val="009F606C"/>
    <w:rsid w:val="00A20B52"/>
    <w:rsid w:val="00A34DEB"/>
    <w:rsid w:val="00A718F8"/>
    <w:rsid w:val="00A8388B"/>
    <w:rsid w:val="00A87E15"/>
    <w:rsid w:val="00A939C0"/>
    <w:rsid w:val="00AB35CE"/>
    <w:rsid w:val="00AC3EE5"/>
    <w:rsid w:val="00AF3A91"/>
    <w:rsid w:val="00B059F3"/>
    <w:rsid w:val="00B40C1D"/>
    <w:rsid w:val="00B52E4A"/>
    <w:rsid w:val="00B67225"/>
    <w:rsid w:val="00B800B2"/>
    <w:rsid w:val="00B971F4"/>
    <w:rsid w:val="00BA64FF"/>
    <w:rsid w:val="00BC2F66"/>
    <w:rsid w:val="00BE4E40"/>
    <w:rsid w:val="00C2685A"/>
    <w:rsid w:val="00C3390F"/>
    <w:rsid w:val="00C371F7"/>
    <w:rsid w:val="00C468A2"/>
    <w:rsid w:val="00C60A98"/>
    <w:rsid w:val="00C84F56"/>
    <w:rsid w:val="00C878C5"/>
    <w:rsid w:val="00C906FB"/>
    <w:rsid w:val="00CC3B51"/>
    <w:rsid w:val="00CC7B97"/>
    <w:rsid w:val="00CD7D2F"/>
    <w:rsid w:val="00CE5D0B"/>
    <w:rsid w:val="00D01C8E"/>
    <w:rsid w:val="00D05B75"/>
    <w:rsid w:val="00D143C9"/>
    <w:rsid w:val="00D47B51"/>
    <w:rsid w:val="00D56FC8"/>
    <w:rsid w:val="00D612EA"/>
    <w:rsid w:val="00D61D54"/>
    <w:rsid w:val="00D62139"/>
    <w:rsid w:val="00D7113D"/>
    <w:rsid w:val="00D744B0"/>
    <w:rsid w:val="00D75895"/>
    <w:rsid w:val="00D81860"/>
    <w:rsid w:val="00D87345"/>
    <w:rsid w:val="00DA3363"/>
    <w:rsid w:val="00DA419D"/>
    <w:rsid w:val="00DC672F"/>
    <w:rsid w:val="00DE645F"/>
    <w:rsid w:val="00E114DE"/>
    <w:rsid w:val="00E17653"/>
    <w:rsid w:val="00E33F01"/>
    <w:rsid w:val="00E94322"/>
    <w:rsid w:val="00EB0FD6"/>
    <w:rsid w:val="00ED05DC"/>
    <w:rsid w:val="00ED1DE9"/>
    <w:rsid w:val="00F605D3"/>
    <w:rsid w:val="00F7710A"/>
    <w:rsid w:val="00FA0C0E"/>
    <w:rsid w:val="00FC30BA"/>
    <w:rsid w:val="00FC5F81"/>
    <w:rsid w:val="00FD5E32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5D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57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57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57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57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57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557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557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57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557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F0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32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036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604"/>
  </w:style>
  <w:style w:type="character" w:customStyle="1" w:styleId="CommentTextChar">
    <w:name w:val="Comment Text Char"/>
    <w:link w:val="CommentText"/>
    <w:uiPriority w:val="99"/>
    <w:semiHidden/>
    <w:rsid w:val="00103604"/>
    <w:rPr>
      <w:rFonts w:ascii="Courier New" w:hAnsi="Courier New" w:cs="Courier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0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03604"/>
    <w:rPr>
      <w:rFonts w:ascii="Courier New" w:hAnsi="Courier New" w:cs="Courier New"/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70557C"/>
    <w:rPr>
      <w:rFonts w:ascii="Cambria" w:eastAsia="Times New Roman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605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05D3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05D3"/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557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0557C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2Char">
    <w:name w:val="Heading 2 Char"/>
    <w:link w:val="Heading2"/>
    <w:uiPriority w:val="9"/>
    <w:rsid w:val="007055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0557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0557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0557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0557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0557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0557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0557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57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0557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0557C"/>
    <w:rPr>
      <w:b/>
      <w:bCs/>
    </w:rPr>
  </w:style>
  <w:style w:type="character" w:styleId="Emphasis">
    <w:name w:val="Emphasis"/>
    <w:uiPriority w:val="20"/>
    <w:qFormat/>
    <w:rsid w:val="007055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055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5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557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0557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5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0557C"/>
    <w:rPr>
      <w:b/>
      <w:bCs/>
      <w:i/>
      <w:iCs/>
    </w:rPr>
  </w:style>
  <w:style w:type="character" w:styleId="SubtleEmphasis">
    <w:name w:val="Subtle Emphasis"/>
    <w:uiPriority w:val="19"/>
    <w:qFormat/>
    <w:rsid w:val="0070557C"/>
    <w:rPr>
      <w:i/>
      <w:iCs/>
    </w:rPr>
  </w:style>
  <w:style w:type="character" w:styleId="IntenseEmphasis">
    <w:name w:val="Intense Emphasis"/>
    <w:uiPriority w:val="21"/>
    <w:qFormat/>
    <w:rsid w:val="0070557C"/>
    <w:rPr>
      <w:b/>
      <w:bCs/>
    </w:rPr>
  </w:style>
  <w:style w:type="character" w:styleId="SubtleReference">
    <w:name w:val="Subtle Reference"/>
    <w:uiPriority w:val="31"/>
    <w:qFormat/>
    <w:rsid w:val="0070557C"/>
    <w:rPr>
      <w:smallCaps/>
    </w:rPr>
  </w:style>
  <w:style w:type="character" w:styleId="IntenseReference">
    <w:name w:val="Intense Reference"/>
    <w:uiPriority w:val="32"/>
    <w:qFormat/>
    <w:rsid w:val="0070557C"/>
    <w:rPr>
      <w:smallCaps/>
      <w:spacing w:val="5"/>
      <w:u w:val="single"/>
    </w:rPr>
  </w:style>
  <w:style w:type="character" w:styleId="BookTitle">
    <w:name w:val="Book Title"/>
    <w:uiPriority w:val="33"/>
    <w:qFormat/>
    <w:rsid w:val="0070557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57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Links>
    <vt:vector size="12" baseType="variant">
      <vt:variant>
        <vt:i4>7077947</vt:i4>
      </vt:variant>
      <vt:variant>
        <vt:i4>2048</vt:i4>
      </vt:variant>
      <vt:variant>
        <vt:i4>1026</vt:i4>
      </vt:variant>
      <vt:variant>
        <vt:i4>1</vt:i4>
      </vt:variant>
      <vt:variant>
        <vt:lpwstr>umlogostretch450mw</vt:lpwstr>
      </vt:variant>
      <vt:variant>
        <vt:lpwstr/>
      </vt:variant>
      <vt:variant>
        <vt:i4>7405596</vt:i4>
      </vt:variant>
      <vt:variant>
        <vt:i4>-1</vt:i4>
      </vt:variant>
      <vt:variant>
        <vt:i4>1026</vt:i4>
      </vt:variant>
      <vt:variant>
        <vt:i4>1</vt:i4>
      </vt:variant>
      <vt:variant>
        <vt:lpwstr>FSonlly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2017-08-28T20:50:00Z</dcterms:created>
  <dcterms:modified xsi:type="dcterms:W3CDTF">2017-08-28T20:50:00Z</dcterms:modified>
</cp:coreProperties>
</file>