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271C83">
        <w:t>September 6</w:t>
      </w:r>
      <w:r>
        <w:t xml:space="preserve">, 2018 </w:t>
      </w:r>
      <w:r w:rsidR="00E3744C">
        <w:t>3:30 p.m.</w:t>
      </w:r>
      <w:r>
        <w:t xml:space="preserve"> UH 221</w:t>
      </w:r>
    </w:p>
    <w:p w:rsidR="00D65A76" w:rsidRDefault="00D65A76" w:rsidP="00D65A76"/>
    <w:p w:rsidR="00E3744C" w:rsidRDefault="007A640C" w:rsidP="000214B4">
      <w:pPr>
        <w:pStyle w:val="Heading2"/>
      </w:pPr>
      <w:r>
        <w:t>Communication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Chairs report</w:t>
      </w:r>
      <w:r w:rsidRPr="00EE1E9E">
        <w:t xml:space="preserve"> </w:t>
      </w:r>
    </w:p>
    <w:p w:rsidR="00EE1E9E" w:rsidRPr="000214B4" w:rsidRDefault="00EE1E9E" w:rsidP="00EE1E9E">
      <w:pPr>
        <w:pStyle w:val="ListParagraph"/>
      </w:pPr>
    </w:p>
    <w:p w:rsidR="00E3744C" w:rsidRDefault="007A640C" w:rsidP="00960467">
      <w:pPr>
        <w:pStyle w:val="Heading2"/>
      </w:pPr>
      <w:r>
        <w:t>Business items</w:t>
      </w:r>
      <w:r w:rsidR="00E3744C">
        <w:t>:</w:t>
      </w:r>
    </w:p>
    <w:p w:rsidR="003C7179" w:rsidRDefault="003C7179" w:rsidP="003C7179">
      <w:pPr>
        <w:pStyle w:val="ListParagraph"/>
        <w:numPr>
          <w:ilvl w:val="0"/>
          <w:numId w:val="6"/>
        </w:numPr>
      </w:pPr>
      <w:r>
        <w:t>Program of the Senate</w:t>
      </w:r>
    </w:p>
    <w:p w:rsidR="00960467" w:rsidRPr="00236595" w:rsidRDefault="00960467" w:rsidP="00501218">
      <w:pPr>
        <w:pStyle w:val="ListParagraph"/>
        <w:ind w:left="1440"/>
      </w:pPr>
    </w:p>
    <w:p w:rsidR="0044412E" w:rsidRDefault="003C7179" w:rsidP="00EF613F">
      <w:pPr>
        <w:pStyle w:val="ListParagraph"/>
        <w:numPr>
          <w:ilvl w:val="0"/>
          <w:numId w:val="6"/>
        </w:numPr>
      </w:pPr>
      <w:r>
        <w:t xml:space="preserve">Faculty Senate Process for staffing reductions / reorganizations </w:t>
      </w:r>
    </w:p>
    <w:p w:rsidR="0044412E" w:rsidRPr="0044412E" w:rsidRDefault="0044412E" w:rsidP="00B8469D">
      <w:pPr>
        <w:pStyle w:val="ListParagraph"/>
        <w:numPr>
          <w:ilvl w:val="0"/>
          <w:numId w:val="6"/>
        </w:numPr>
      </w:pPr>
      <w:r>
        <w:t>Review list from the administration</w:t>
      </w:r>
      <w:bookmarkStart w:id="0" w:name="_GoBack"/>
      <w:bookmarkEnd w:id="0"/>
    </w:p>
    <w:p w:rsidR="003C7179" w:rsidRPr="00EE1E9E" w:rsidRDefault="003C7179" w:rsidP="003C7179">
      <w:pPr>
        <w:pStyle w:val="ListParagraph"/>
        <w:numPr>
          <w:ilvl w:val="0"/>
          <w:numId w:val="6"/>
        </w:numPr>
      </w:pPr>
      <w:r w:rsidRPr="007D4952">
        <w:rPr>
          <w:rFonts w:cstheme="minorHAnsi"/>
          <w:color w:val="222222"/>
        </w:rPr>
        <w:t>Structural &amp; Functional Neuroscience</w:t>
      </w:r>
      <w:r>
        <w:rPr>
          <w:rFonts w:cstheme="minorHAnsi"/>
          <w:color w:val="222222"/>
        </w:rPr>
        <w:t xml:space="preserve"> Review</w:t>
      </w:r>
    </w:p>
    <w:p w:rsidR="000214B4" w:rsidRDefault="003C7179" w:rsidP="000214B4">
      <w:pPr>
        <w:pStyle w:val="ListParagraph"/>
        <w:numPr>
          <w:ilvl w:val="0"/>
          <w:numId w:val="6"/>
        </w:numPr>
      </w:pPr>
      <w:r>
        <w:t>Approve Faculty Senate agenda</w:t>
      </w:r>
    </w:p>
    <w:p w:rsidR="003C7179" w:rsidRDefault="003C7179" w:rsidP="003C7179"/>
    <w:p w:rsidR="003C7179" w:rsidRDefault="003C7179" w:rsidP="003C7179">
      <w:pPr>
        <w:pStyle w:val="Heading3"/>
        <w:jc w:val="center"/>
      </w:pPr>
      <w:r>
        <w:t>Faculty Senate Agenda</w:t>
      </w:r>
    </w:p>
    <w:p w:rsidR="003C7179" w:rsidRDefault="003C7179" w:rsidP="003C7179">
      <w:pPr>
        <w:pStyle w:val="Heading4"/>
      </w:pPr>
      <w:r>
        <w:t>Public Comment</w:t>
      </w:r>
    </w:p>
    <w:p w:rsidR="003C7179" w:rsidRDefault="003C7179" w:rsidP="003C7179">
      <w:pPr>
        <w:pStyle w:val="Heading4"/>
      </w:pPr>
      <w:r>
        <w:t>Communications</w:t>
      </w:r>
    </w:p>
    <w:p w:rsidR="003C7179" w:rsidRDefault="003C7179" w:rsidP="003C7179">
      <w:pPr>
        <w:pStyle w:val="ListParagraph"/>
        <w:numPr>
          <w:ilvl w:val="0"/>
          <w:numId w:val="12"/>
        </w:numPr>
      </w:pPr>
      <w:r>
        <w:t xml:space="preserve">President </w:t>
      </w:r>
      <w:proofErr w:type="spellStart"/>
      <w:r>
        <w:t>Bodnar</w:t>
      </w:r>
      <w:proofErr w:type="spellEnd"/>
    </w:p>
    <w:p w:rsidR="003C7179" w:rsidRDefault="003C7179" w:rsidP="003C7179">
      <w:pPr>
        <w:pStyle w:val="ListParagraph"/>
        <w:numPr>
          <w:ilvl w:val="0"/>
          <w:numId w:val="12"/>
        </w:numPr>
      </w:pPr>
      <w:r>
        <w:t>Provost Harbor</w:t>
      </w:r>
    </w:p>
    <w:p w:rsidR="003C7179" w:rsidRDefault="003C7179" w:rsidP="003C7179">
      <w:pPr>
        <w:pStyle w:val="ListParagraph"/>
        <w:numPr>
          <w:ilvl w:val="0"/>
          <w:numId w:val="12"/>
        </w:numPr>
      </w:pPr>
      <w:r>
        <w:t>Interim CIO Renae Scott</w:t>
      </w:r>
    </w:p>
    <w:p w:rsidR="003C7179" w:rsidRDefault="003C7179" w:rsidP="003C7179">
      <w:pPr>
        <w:pStyle w:val="ListParagraph"/>
        <w:numPr>
          <w:ilvl w:val="0"/>
          <w:numId w:val="12"/>
        </w:numPr>
      </w:pPr>
      <w:r>
        <w:t>ASUM President</w:t>
      </w:r>
    </w:p>
    <w:p w:rsidR="003C7179" w:rsidRDefault="003C7179" w:rsidP="003C7179">
      <w:pPr>
        <w:pStyle w:val="ListParagraph"/>
        <w:numPr>
          <w:ilvl w:val="0"/>
          <w:numId w:val="12"/>
        </w:numPr>
      </w:pPr>
      <w:r>
        <w:t>UFA President</w:t>
      </w:r>
    </w:p>
    <w:p w:rsidR="003C7179" w:rsidRPr="003C7179" w:rsidRDefault="003C7179" w:rsidP="003C7179">
      <w:pPr>
        <w:pStyle w:val="ListParagraph"/>
        <w:numPr>
          <w:ilvl w:val="0"/>
          <w:numId w:val="12"/>
        </w:numPr>
      </w:pPr>
      <w:r>
        <w:t>Chair’s Report</w:t>
      </w:r>
    </w:p>
    <w:p w:rsidR="003C7179" w:rsidRPr="003C7179" w:rsidRDefault="003C7179" w:rsidP="003C717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 w:rsidRPr="00462606">
        <w:rPr>
          <w:rStyle w:val="Hyperlink"/>
          <w:color w:val="auto"/>
          <w:u w:val="none"/>
        </w:rPr>
        <w:t xml:space="preserve">Program of the Senate </w:t>
      </w:r>
    </w:p>
    <w:p w:rsidR="003C7179" w:rsidRPr="003C7179" w:rsidRDefault="003C7179" w:rsidP="003C717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>
        <w:rPr>
          <w:rStyle w:val="Hyperlink"/>
          <w:color w:val="auto"/>
          <w:u w:val="none"/>
        </w:rPr>
        <w:t>Senate’s review and recommendation process</w:t>
      </w:r>
    </w:p>
    <w:p w:rsidR="003C7179" w:rsidRPr="00462606" w:rsidRDefault="003C7179" w:rsidP="003C717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>
        <w:rPr>
          <w:rFonts w:cstheme="minorHAnsi"/>
          <w:color w:val="222222"/>
        </w:rPr>
        <w:t xml:space="preserve">Last year’s </w:t>
      </w:r>
      <w:r w:rsidRPr="00462606">
        <w:rPr>
          <w:rFonts w:cstheme="minorHAnsi"/>
          <w:color w:val="222222"/>
        </w:rPr>
        <w:t xml:space="preserve">Annual Reports </w:t>
      </w:r>
    </w:p>
    <w:p w:rsidR="003C7179" w:rsidRDefault="003C7179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 w:rsidRPr="003C7179">
        <w:rPr>
          <w:rStyle w:val="Hyperlink"/>
          <w:rFonts w:cstheme="minorHAnsi"/>
          <w:color w:val="222222"/>
          <w:u w:val="none"/>
        </w:rPr>
        <w:t>ASCRC</w:t>
      </w:r>
    </w:p>
    <w:p w:rsidR="003C7179" w:rsidRPr="003C7179" w:rsidRDefault="003C7179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>
        <w:rPr>
          <w:rStyle w:val="Hyperlink"/>
          <w:rFonts w:cstheme="minorHAnsi"/>
          <w:color w:val="222222"/>
          <w:u w:val="none"/>
        </w:rPr>
        <w:t>Faculty Senate</w:t>
      </w:r>
    </w:p>
    <w:p w:rsidR="003C7179" w:rsidRPr="003C7179" w:rsidRDefault="003C7179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 w:rsidRPr="003C7179">
        <w:rPr>
          <w:rStyle w:val="Hyperlink"/>
          <w:rFonts w:cstheme="minorHAnsi"/>
          <w:color w:val="222222"/>
          <w:u w:val="none"/>
        </w:rPr>
        <w:t>General Education</w:t>
      </w:r>
    </w:p>
    <w:p w:rsidR="003C7179" w:rsidRPr="003C7179" w:rsidRDefault="0044412E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5" w:history="1">
        <w:r w:rsidR="003C7179" w:rsidRPr="003C7179">
          <w:rPr>
            <w:rStyle w:val="Hyperlink"/>
            <w:rFonts w:cstheme="minorHAnsi"/>
            <w:color w:val="222222"/>
            <w:u w:val="none"/>
          </w:rPr>
          <w:t>Graduate Council</w:t>
        </w:r>
      </w:hyperlink>
    </w:p>
    <w:p w:rsidR="003C7179" w:rsidRPr="003C7179" w:rsidRDefault="0044412E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6" w:history="1">
        <w:r w:rsidR="003C7179" w:rsidRPr="003C7179">
          <w:rPr>
            <w:rStyle w:val="Hyperlink"/>
            <w:rFonts w:cstheme="minorHAnsi"/>
            <w:color w:val="222222"/>
            <w:u w:val="none"/>
          </w:rPr>
          <w:t>University Library Committee</w:t>
        </w:r>
      </w:hyperlink>
    </w:p>
    <w:p w:rsidR="003C7179" w:rsidRPr="003C7179" w:rsidRDefault="0044412E" w:rsidP="003C7179">
      <w:pPr>
        <w:numPr>
          <w:ilvl w:val="1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hyperlink r:id="rId7" w:history="1">
        <w:r w:rsidR="003C7179" w:rsidRPr="003C7179">
          <w:rPr>
            <w:rStyle w:val="Hyperlink"/>
            <w:rFonts w:cstheme="minorHAnsi"/>
            <w:color w:val="222222"/>
            <w:u w:val="none"/>
          </w:rPr>
          <w:t>Writing Committee</w:t>
        </w:r>
      </w:hyperlink>
    </w:p>
    <w:p w:rsidR="003C7179" w:rsidRPr="002B3A06" w:rsidRDefault="003C7179" w:rsidP="003C7179">
      <w:p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FA6427">
        <w:rPr>
          <w:rStyle w:val="Heading3Char"/>
          <w:i/>
        </w:rPr>
        <w:t>Committee Reports</w:t>
      </w:r>
      <w:r>
        <w:rPr>
          <w:rFonts w:cstheme="minorHAnsi"/>
          <w:color w:val="222222"/>
        </w:rPr>
        <w:br/>
        <w:t xml:space="preserve"> </w:t>
      </w:r>
      <w:r>
        <w:rPr>
          <w:rFonts w:cstheme="minorHAnsi"/>
          <w:color w:val="222222"/>
        </w:rPr>
        <w:tab/>
        <w:t>ASCRC</w:t>
      </w:r>
    </w:p>
    <w:p w:rsidR="003C7179" w:rsidRPr="002B3A06" w:rsidRDefault="0044412E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8" w:history="1">
        <w:r w:rsidR="003C7179" w:rsidRPr="002B3A06">
          <w:rPr>
            <w:rStyle w:val="Hyperlink"/>
            <w:rFonts w:cstheme="minorHAnsi"/>
            <w:color w:val="222222"/>
          </w:rPr>
          <w:t>Revised Requesting Reconsideration of Rejected Curriculum Proposal (201.30.4)</w:t>
        </w:r>
      </w:hyperlink>
    </w:p>
    <w:p w:rsidR="003C7179" w:rsidRPr="002B3A06" w:rsidRDefault="003C7179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2B3A06">
        <w:rPr>
          <w:rFonts w:cstheme="minorHAnsi"/>
          <w:color w:val="222222"/>
        </w:rPr>
        <w:t>Revised </w:t>
      </w:r>
      <w:hyperlink r:id="rId9" w:history="1">
        <w:r w:rsidRPr="002B3A06">
          <w:rPr>
            <w:rStyle w:val="Hyperlink"/>
            <w:rFonts w:cstheme="minorHAnsi"/>
            <w:color w:val="222222"/>
          </w:rPr>
          <w:t>General Education Subcommittee Responsibilities (202.4.1)</w:t>
        </w:r>
      </w:hyperlink>
      <w:r w:rsidRPr="002B3A06">
        <w:rPr>
          <w:rFonts w:cstheme="minorHAnsi"/>
          <w:color w:val="222222"/>
        </w:rPr>
        <w:t> / </w:t>
      </w:r>
      <w:hyperlink r:id="rId10" w:history="1">
        <w:r w:rsidRPr="002B3A06">
          <w:rPr>
            <w:rStyle w:val="Hyperlink"/>
            <w:rFonts w:cstheme="minorHAnsi"/>
            <w:color w:val="222222"/>
          </w:rPr>
          <w:t>Rationale</w:t>
        </w:r>
      </w:hyperlink>
      <w:r w:rsidRPr="002B3A06">
        <w:rPr>
          <w:rFonts w:cstheme="minorHAnsi"/>
          <w:color w:val="222222"/>
        </w:rPr>
        <w:t> / </w:t>
      </w:r>
      <w:hyperlink r:id="rId11" w:history="1">
        <w:r w:rsidRPr="002B3A06">
          <w:rPr>
            <w:rStyle w:val="Hyperlink"/>
            <w:rFonts w:cstheme="minorHAnsi"/>
            <w:color w:val="222222"/>
          </w:rPr>
          <w:t>Old procedure</w:t>
        </w:r>
      </w:hyperlink>
    </w:p>
    <w:p w:rsidR="003C7179" w:rsidRPr="003C7179" w:rsidRDefault="0044412E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12" w:history="1">
        <w:r w:rsidR="003C7179" w:rsidRPr="003C7179">
          <w:rPr>
            <w:rStyle w:val="Hyperlink"/>
            <w:rFonts w:cstheme="minorHAnsi"/>
            <w:color w:val="222222"/>
          </w:rPr>
          <w:t>Syllabus Guidelines (201.30.5)</w:t>
        </w:r>
      </w:hyperlink>
      <w:r w:rsidR="003C7179" w:rsidRPr="003C7179">
        <w:rPr>
          <w:rFonts w:cstheme="minorHAnsi"/>
          <w:color w:val="222222"/>
        </w:rPr>
        <w:t xml:space="preserve"> </w:t>
      </w:r>
      <w:r w:rsidR="003C7179" w:rsidRPr="003C7179">
        <w:rPr>
          <w:rFonts w:cstheme="minorHAnsi"/>
          <w:color w:val="222222"/>
        </w:rPr>
        <w:br/>
      </w:r>
      <w:hyperlink r:id="rId13" w:history="1">
        <w:r w:rsidR="003C7179" w:rsidRPr="003C7179">
          <w:rPr>
            <w:rStyle w:val="Hyperlink"/>
            <w:rFonts w:cstheme="minorHAnsi"/>
            <w:color w:val="222222"/>
          </w:rPr>
          <w:t>Proposal to revise Natural Science General Education Group</w:t>
        </w:r>
      </w:hyperlink>
      <w:r w:rsidR="003C7179" w:rsidRPr="003C7179">
        <w:rPr>
          <w:rFonts w:cstheme="minorHAnsi"/>
          <w:color w:val="222222"/>
        </w:rPr>
        <w:t xml:space="preserve"> </w:t>
      </w:r>
    </w:p>
    <w:p w:rsidR="003C7179" w:rsidRPr="00B178C4" w:rsidRDefault="003C7179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Style w:val="Hyperlink"/>
          <w:rFonts w:cstheme="minorHAnsi"/>
          <w:color w:val="222222"/>
          <w:u w:val="none"/>
        </w:rPr>
      </w:pPr>
      <w:r w:rsidRPr="002B3A06">
        <w:rPr>
          <w:rFonts w:cstheme="minorHAnsi"/>
          <w:color w:val="222222"/>
        </w:rPr>
        <w:lastRenderedPageBreak/>
        <w:t>AP Diploma Articulation Language</w:t>
      </w:r>
      <w:r>
        <w:rPr>
          <w:rFonts w:cstheme="minorHAnsi"/>
          <w:color w:val="222222"/>
        </w:rPr>
        <w:t xml:space="preserve"> on</w:t>
      </w:r>
      <w:r w:rsidRPr="002B3A06">
        <w:rPr>
          <w:rFonts w:cstheme="minorHAnsi"/>
          <w:color w:val="222222"/>
        </w:rPr>
        <w:t xml:space="preserve"> Admissions Website</w:t>
      </w:r>
    </w:p>
    <w:p w:rsidR="003C7179" w:rsidRPr="00B178C4" w:rsidRDefault="003C7179" w:rsidP="003C7179">
      <w:pPr>
        <w:spacing w:before="100" w:beforeAutospacing="1" w:after="100" w:afterAutospacing="1" w:line="240" w:lineRule="auto"/>
        <w:ind w:left="720"/>
        <w:rPr>
          <w:rFonts w:cstheme="minorHAnsi"/>
          <w:color w:val="222222"/>
        </w:rPr>
      </w:pPr>
      <w:r w:rsidRPr="00B178C4">
        <w:rPr>
          <w:rStyle w:val="Hyperlink"/>
          <w:rFonts w:cstheme="minorHAnsi"/>
          <w:color w:val="222222"/>
          <w:u w:val="none"/>
        </w:rPr>
        <w:t xml:space="preserve">Graduate Council </w:t>
      </w:r>
    </w:p>
    <w:p w:rsidR="003C7179" w:rsidRPr="002B3A06" w:rsidRDefault="0044412E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hyperlink r:id="rId14" w:history="1">
        <w:r w:rsidR="003C7179" w:rsidRPr="002B3A06">
          <w:rPr>
            <w:rStyle w:val="Hyperlink"/>
            <w:rFonts w:cstheme="minorHAnsi"/>
            <w:color w:val="222222"/>
          </w:rPr>
          <w:t>Revised Graduate Increment Requirements and Guidelines (301.30</w:t>
        </w:r>
      </w:hyperlink>
      <w:r w:rsidR="003C7179" w:rsidRPr="002B3A06">
        <w:rPr>
          <w:rFonts w:cstheme="minorHAnsi"/>
          <w:color w:val="222222"/>
        </w:rPr>
        <w:t>) / </w:t>
      </w:r>
      <w:hyperlink r:id="rId15" w:history="1">
        <w:r w:rsidR="003C7179" w:rsidRPr="002B3A06">
          <w:rPr>
            <w:rStyle w:val="Hyperlink"/>
            <w:rFonts w:cstheme="minorHAnsi"/>
            <w:color w:val="222222"/>
          </w:rPr>
          <w:t>Rationale</w:t>
        </w:r>
      </w:hyperlink>
      <w:r w:rsidR="003C7179" w:rsidRPr="002B3A06">
        <w:rPr>
          <w:rFonts w:cstheme="minorHAnsi"/>
          <w:color w:val="222222"/>
        </w:rPr>
        <w:t>/ </w:t>
      </w:r>
      <w:hyperlink r:id="rId16" w:history="1">
        <w:r w:rsidR="003C7179" w:rsidRPr="002B3A06">
          <w:rPr>
            <w:rStyle w:val="Hyperlink"/>
            <w:rFonts w:cstheme="minorHAnsi"/>
            <w:color w:val="222222"/>
          </w:rPr>
          <w:t>Old procedure</w:t>
        </w:r>
      </w:hyperlink>
    </w:p>
    <w:p w:rsidR="003C7179" w:rsidRPr="00FA6427" w:rsidRDefault="003C7179" w:rsidP="003C7179">
      <w:pPr>
        <w:pStyle w:val="Heading3"/>
        <w:rPr>
          <w:i/>
        </w:rPr>
      </w:pPr>
      <w:r w:rsidRPr="00FA6427">
        <w:rPr>
          <w:i/>
        </w:rPr>
        <w:t>New Business</w:t>
      </w:r>
    </w:p>
    <w:p w:rsidR="003C7179" w:rsidRPr="002B3A06" w:rsidRDefault="003C7179" w:rsidP="003C717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2B3A06">
        <w:rPr>
          <w:rFonts w:cstheme="minorHAnsi"/>
          <w:color w:val="222222"/>
        </w:rPr>
        <w:t>Center Review - Structural &amp; Functional Neuroscience</w:t>
      </w:r>
    </w:p>
    <w:p w:rsidR="003C7179" w:rsidRDefault="003C7179" w:rsidP="003C7179"/>
    <w:sectPr w:rsidR="003C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F6E06"/>
    <w:multiLevelType w:val="hybridMultilevel"/>
    <w:tmpl w:val="0B8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214B4"/>
    <w:rsid w:val="00033E00"/>
    <w:rsid w:val="001C386D"/>
    <w:rsid w:val="001C4A0D"/>
    <w:rsid w:val="00236595"/>
    <w:rsid w:val="00271C83"/>
    <w:rsid w:val="002F2367"/>
    <w:rsid w:val="003C7179"/>
    <w:rsid w:val="0044412E"/>
    <w:rsid w:val="004B754F"/>
    <w:rsid w:val="00501218"/>
    <w:rsid w:val="005B5F0B"/>
    <w:rsid w:val="006912BC"/>
    <w:rsid w:val="007A640C"/>
    <w:rsid w:val="00956F14"/>
    <w:rsid w:val="00960467"/>
    <w:rsid w:val="00960EF7"/>
    <w:rsid w:val="00AF0E19"/>
    <w:rsid w:val="00B70EB9"/>
    <w:rsid w:val="00D65A76"/>
    <w:rsid w:val="00E24089"/>
    <w:rsid w:val="00E309DA"/>
    <w:rsid w:val="00E3744C"/>
    <w:rsid w:val="00EE1E9E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B62C"/>
  <w15:docId w15:val="{7E3EE73F-F7A7-4C4D-A245-B73EDAF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facultysenate/documents/FSDocs17-18/201-30.-4_ReconsiderationRevised-4-12-18.docx" TargetMode="External"/><Relationship Id="rId13" Type="http://schemas.openxmlformats.org/officeDocument/2006/relationships/hyperlink" Target="http://www.umt.edu/facultysenate/documents/FSDocs17-18/GenEd-computing-proposal-5-3-18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t.edu/facultysenate/archives/annualreports/17-18%20Annual%20Reports/Writing-Committee-Annual-Report17-18.docx" TargetMode="External"/><Relationship Id="rId12" Type="http://schemas.openxmlformats.org/officeDocument/2006/relationships/hyperlink" Target="http://www.umt.edu/facultysenate/procedures/ASCRC_200/201-30-5_SyllabusGuidelines_5.18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mt.edu/facultysenate/procedures/GradCouncil_300/301.30_GraduateIncremen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mt.edu/facultysenate/archives/annualreports/17-18%20Annual%20Reports/University-Library-Committee-Annual-Report1718.docx" TargetMode="External"/><Relationship Id="rId11" Type="http://schemas.openxmlformats.org/officeDocument/2006/relationships/hyperlink" Target="http://www.umt.edu/facultysenate/procedures/ASCRC_200/202.4.1_GenEdSubResponsibilities.docx" TargetMode="External"/><Relationship Id="rId5" Type="http://schemas.openxmlformats.org/officeDocument/2006/relationships/hyperlink" Target="http://www.umt.edu/facultysenate/archives/annualreports/17-18%20Annual%20Reports/Graduate-Council-Annual-Report_sr.docx" TargetMode="External"/><Relationship Id="rId15" Type="http://schemas.openxmlformats.org/officeDocument/2006/relationships/hyperlink" Target="http://www.umt.edu/facultysenate/documents/FSDocs17-18/Rationale-for-changes-to-Graduate-Increment-Procedure.docx" TargetMode="External"/><Relationship Id="rId10" Type="http://schemas.openxmlformats.org/officeDocument/2006/relationships/hyperlink" Target="http://www.umt.edu/facultysenate/documents/FSDocs17-18/RationaleSubResp5-3-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facultysenate/documents/FSDocs17-18/GenEdSubcommitteeResponsibilities202.4.1Revised.docx" TargetMode="External"/><Relationship Id="rId14" Type="http://schemas.openxmlformats.org/officeDocument/2006/relationships/hyperlink" Target="http://www.umt.edu/facultysenate/procedures/GradCouncil_300/301.30_GraduateIncrement-4-18-18.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4</cp:revision>
  <dcterms:created xsi:type="dcterms:W3CDTF">2018-08-31T21:42:00Z</dcterms:created>
  <dcterms:modified xsi:type="dcterms:W3CDTF">2018-09-06T15:18:00Z</dcterms:modified>
</cp:coreProperties>
</file>