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41" w:rsidRPr="00565637" w:rsidRDefault="00AC2741" w:rsidP="00AC2741">
      <w:pPr>
        <w:pStyle w:val="Heading1"/>
      </w:pPr>
      <w:r>
        <w:t>University</w:t>
      </w:r>
      <w:r w:rsidRPr="00565637">
        <w:t xml:space="preserve"> Library Committee Meeting Minutes </w:t>
      </w:r>
      <w:r w:rsidR="002257D1">
        <w:t>11</w:t>
      </w:r>
      <w:r>
        <w:t>/</w:t>
      </w:r>
      <w:r w:rsidR="00FF5F8E">
        <w:t>1</w:t>
      </w:r>
      <w:r w:rsidR="002257D1">
        <w:t>4</w:t>
      </w:r>
      <w:r>
        <w:t>/16</w:t>
      </w:r>
    </w:p>
    <w:p w:rsidR="00AC2741" w:rsidRPr="00565637" w:rsidRDefault="00AC2741" w:rsidP="00AC2741"/>
    <w:p w:rsidR="00AC2741" w:rsidRDefault="00AC2741" w:rsidP="00AC2741">
      <w:pPr>
        <w:pStyle w:val="Heading2"/>
      </w:pPr>
      <w:r>
        <w:t>Call to Order / Roll Call</w:t>
      </w:r>
    </w:p>
    <w:p w:rsidR="00AC2741" w:rsidRPr="00F6487D" w:rsidRDefault="00AC2741" w:rsidP="00AC2741">
      <w:pPr>
        <w:spacing w:line="240" w:lineRule="auto"/>
      </w:pPr>
      <w:r w:rsidRPr="00F6487D">
        <w:t>The meeting was called to order at 4:10 p.m.</w:t>
      </w:r>
      <w:r>
        <w:br/>
      </w:r>
      <w:r w:rsidR="002F5A8A">
        <w:rPr>
          <w:rStyle w:val="Heading4Char"/>
        </w:rPr>
        <w:br/>
      </w:r>
      <w:r w:rsidRPr="005043C3">
        <w:rPr>
          <w:rStyle w:val="Heading4Char"/>
        </w:rPr>
        <w:t>Members present:</w:t>
      </w:r>
      <w:r w:rsidR="00050F42">
        <w:rPr>
          <w:rStyle w:val="Heading4Char"/>
        </w:rPr>
        <w:t xml:space="preserve"> </w:t>
      </w:r>
      <w:r w:rsidR="002257D1">
        <w:t xml:space="preserve">A. Butler, </w:t>
      </w:r>
      <w:r w:rsidR="00FF5F8E">
        <w:t>S. Colenso, T</w:t>
      </w:r>
      <w:r>
        <w:t xml:space="preserve">. Keenan, </w:t>
      </w:r>
      <w:r w:rsidR="00FF5F8E">
        <w:t xml:space="preserve">A. Klene, </w:t>
      </w:r>
      <w:r w:rsidR="002257D1">
        <w:t xml:space="preserve">S. Gordon, </w:t>
      </w:r>
      <w:r w:rsidR="00050F42">
        <w:t>G. Morell, M. Snow</w:t>
      </w:r>
      <w:r w:rsidR="00DB6DF7">
        <w:t>,</w:t>
      </w:r>
      <w:r w:rsidR="00DB6DF7" w:rsidRPr="00DB6DF7">
        <w:t xml:space="preserve"> </w:t>
      </w:r>
      <w:proofErr w:type="gramStart"/>
      <w:r w:rsidR="002257D1">
        <w:t>T</w:t>
      </w:r>
      <w:proofErr w:type="gramEnd"/>
      <w:r w:rsidR="002257D1">
        <w:t xml:space="preserve">. Ward, </w:t>
      </w:r>
      <w:r w:rsidR="00FF5F8E">
        <w:t>K. Zoellner</w:t>
      </w:r>
      <w:r w:rsidR="002F5A8A">
        <w:br/>
      </w:r>
      <w:r>
        <w:rPr>
          <w:rStyle w:val="Heading4Char"/>
        </w:rPr>
        <w:t xml:space="preserve">Ex-officio member present: </w:t>
      </w:r>
      <w:r w:rsidRPr="00F6487D">
        <w:t>S. Zhang</w:t>
      </w:r>
      <w:r w:rsidR="00104F07">
        <w:br/>
      </w:r>
      <w:r w:rsidRPr="005043C3">
        <w:rPr>
          <w:rStyle w:val="Heading4Char"/>
        </w:rPr>
        <w:t>Members absent/excused:</w:t>
      </w:r>
      <w:r w:rsidR="00050F42">
        <w:rPr>
          <w:rStyle w:val="Heading4Char"/>
        </w:rPr>
        <w:t xml:space="preserve"> </w:t>
      </w:r>
      <w:r w:rsidR="00DB6DF7">
        <w:t>K. Brayko</w:t>
      </w:r>
      <w:r w:rsidR="00050F42">
        <w:t>,</w:t>
      </w:r>
      <w:r w:rsidR="00DB6DF7">
        <w:t xml:space="preserve"> </w:t>
      </w:r>
      <w:r w:rsidR="002257D1">
        <w:t>S. Pelletier,</w:t>
      </w:r>
      <w:r w:rsidR="002F5A8A">
        <w:t xml:space="preserve"> </w:t>
      </w:r>
      <w:r w:rsidR="002257D1">
        <w:t>M. Semanoff,</w:t>
      </w:r>
      <w:r w:rsidR="002257D1" w:rsidRPr="00F6487D">
        <w:t xml:space="preserve"> </w:t>
      </w:r>
      <w:r w:rsidR="00FF5F8E">
        <w:t>K. Younggren</w:t>
      </w:r>
    </w:p>
    <w:p w:rsidR="00AC2741" w:rsidRPr="005043C3" w:rsidRDefault="00AC2741" w:rsidP="00AC2741">
      <w:pPr>
        <w:pStyle w:val="Heading4"/>
        <w:spacing w:line="240" w:lineRule="auto"/>
      </w:pPr>
      <w:r w:rsidRPr="005043C3">
        <w:t>Minutes from last meeting:</w:t>
      </w:r>
    </w:p>
    <w:p w:rsidR="00AC2741" w:rsidRPr="00F6487D" w:rsidRDefault="00AC2741" w:rsidP="00AC2741">
      <w:pPr>
        <w:spacing w:line="240" w:lineRule="auto"/>
        <w:rPr>
          <w:b/>
        </w:rPr>
      </w:pPr>
      <w:r w:rsidRPr="00F6487D">
        <w:t xml:space="preserve">The minutes from </w:t>
      </w:r>
      <w:r w:rsidR="002257D1">
        <w:t>10</w:t>
      </w:r>
      <w:r w:rsidR="00050F42">
        <w:t>/</w:t>
      </w:r>
      <w:r w:rsidR="002257D1">
        <w:t>10</w:t>
      </w:r>
      <w:r w:rsidR="00050F42">
        <w:t xml:space="preserve">/16 </w:t>
      </w:r>
      <w:r w:rsidRPr="00F6487D">
        <w:t xml:space="preserve">were </w:t>
      </w:r>
      <w:r>
        <w:t>amended and a</w:t>
      </w:r>
      <w:r w:rsidRPr="00F6487D">
        <w:t>pproved</w:t>
      </w:r>
      <w:r>
        <w:t xml:space="preserve">. </w:t>
      </w:r>
      <w:r w:rsidRPr="00F6487D">
        <w:br/>
      </w:r>
    </w:p>
    <w:p w:rsidR="00492F91" w:rsidRDefault="00492F91" w:rsidP="00FF247C">
      <w:pPr>
        <w:rPr>
          <w:b/>
          <w:sz w:val="24"/>
          <w:szCs w:val="24"/>
        </w:rPr>
      </w:pPr>
      <w:r w:rsidRPr="00FF247C">
        <w:rPr>
          <w:rStyle w:val="Heading2Char"/>
        </w:rPr>
        <w:t>Communications</w:t>
      </w:r>
      <w:r w:rsidRPr="00AA7DA4">
        <w:rPr>
          <w:b/>
          <w:sz w:val="24"/>
          <w:szCs w:val="24"/>
        </w:rPr>
        <w:t>:</w:t>
      </w:r>
    </w:p>
    <w:p w:rsidR="00050F42" w:rsidRDefault="00727376" w:rsidP="00104F07">
      <w:pPr>
        <w:pStyle w:val="NoSpacing"/>
        <w:numPr>
          <w:ilvl w:val="0"/>
          <w:numId w:val="30"/>
        </w:numPr>
        <w:rPr>
          <w:color w:val="000000"/>
        </w:rPr>
      </w:pPr>
      <w:r w:rsidRPr="00782C1F">
        <w:rPr>
          <w:rFonts w:cs="Times New Roman"/>
        </w:rPr>
        <w:t>Dean Zhang provided several Library updates:</w:t>
      </w:r>
      <w:r w:rsidR="00782C1F">
        <w:rPr>
          <w:rFonts w:cs="Times New Roman"/>
        </w:rPr>
        <w:br/>
      </w:r>
    </w:p>
    <w:p w:rsidR="000E242D" w:rsidRPr="00237620" w:rsidRDefault="00DC4AA3" w:rsidP="000E242D">
      <w:pPr>
        <w:rPr>
          <w:rFonts w:cs="Times New Roman"/>
          <w:u w:val="single"/>
        </w:rPr>
      </w:pPr>
      <w:r>
        <w:rPr>
          <w:rFonts w:ascii="Times New Roman" w:hAnsi="Times New Roman" w:cs="Times New Roman"/>
          <w:b/>
          <w:sz w:val="24"/>
          <w:szCs w:val="24"/>
        </w:rPr>
        <w:t xml:space="preserve">     </w:t>
      </w:r>
      <w:r w:rsidRPr="00237620">
        <w:rPr>
          <w:rFonts w:cs="Times New Roman"/>
          <w:b/>
        </w:rPr>
        <w:t xml:space="preserve"> </w:t>
      </w:r>
      <w:r w:rsidR="000E242D" w:rsidRPr="00237620">
        <w:rPr>
          <w:rFonts w:cs="Times New Roman"/>
          <w:u w:val="single"/>
        </w:rPr>
        <w:t>Partnering for student success</w:t>
      </w:r>
    </w:p>
    <w:p w:rsidR="000E242D" w:rsidRPr="00237620" w:rsidRDefault="000E242D" w:rsidP="000E242D">
      <w:pPr>
        <w:pStyle w:val="ListParagraph"/>
        <w:numPr>
          <w:ilvl w:val="0"/>
          <w:numId w:val="34"/>
        </w:numPr>
        <w:spacing w:after="160" w:line="259" w:lineRule="auto"/>
        <w:rPr>
          <w:rFonts w:cs="Times New Roman"/>
        </w:rPr>
      </w:pPr>
      <w:r w:rsidRPr="00237620">
        <w:rPr>
          <w:rFonts w:cs="Times New Roman"/>
        </w:rPr>
        <w:t xml:space="preserve">The library’s new system implementation is </w:t>
      </w:r>
      <w:r w:rsidR="00DC4AA3" w:rsidRPr="00237620">
        <w:rPr>
          <w:rFonts w:cs="Times New Roman"/>
        </w:rPr>
        <w:t xml:space="preserve">progressing.  The expected </w:t>
      </w:r>
      <w:r w:rsidRPr="00237620">
        <w:rPr>
          <w:rFonts w:cs="Times New Roman"/>
        </w:rPr>
        <w:t xml:space="preserve">go-live date </w:t>
      </w:r>
      <w:r w:rsidR="00DC4AA3" w:rsidRPr="00237620">
        <w:rPr>
          <w:rFonts w:cs="Times New Roman"/>
        </w:rPr>
        <w:t>is</w:t>
      </w:r>
      <w:r w:rsidRPr="00237620">
        <w:rPr>
          <w:rFonts w:cs="Times New Roman"/>
        </w:rPr>
        <w:t xml:space="preserve"> December 16</w:t>
      </w:r>
      <w:r w:rsidR="00DC4AA3" w:rsidRPr="00237620">
        <w:rPr>
          <w:rFonts w:cs="Times New Roman"/>
        </w:rPr>
        <w:t>th</w:t>
      </w:r>
      <w:r w:rsidRPr="00237620">
        <w:rPr>
          <w:rFonts w:cs="Times New Roman"/>
        </w:rPr>
        <w:t xml:space="preserve">. The new record will </w:t>
      </w:r>
      <w:r w:rsidR="00DC4AA3" w:rsidRPr="00237620">
        <w:rPr>
          <w:rFonts w:cs="Times New Roman"/>
        </w:rPr>
        <w:t>n</w:t>
      </w:r>
      <w:r w:rsidRPr="00237620">
        <w:rPr>
          <w:rFonts w:cs="Times New Roman"/>
        </w:rPr>
        <w:t xml:space="preserve">ot be added to the current system </w:t>
      </w:r>
      <w:r w:rsidR="00DC4AA3" w:rsidRPr="00237620">
        <w:rPr>
          <w:rFonts w:cs="Times New Roman"/>
        </w:rPr>
        <w:t>to avoid duplic</w:t>
      </w:r>
      <w:r w:rsidRPr="00237620">
        <w:rPr>
          <w:rFonts w:cs="Times New Roman"/>
        </w:rPr>
        <w:t>ate work</w:t>
      </w:r>
      <w:r w:rsidR="00DC4AA3" w:rsidRPr="00237620">
        <w:rPr>
          <w:rFonts w:cs="Times New Roman"/>
        </w:rPr>
        <w:t>.</w:t>
      </w:r>
      <w:r w:rsidRPr="00237620">
        <w:rPr>
          <w:rFonts w:cs="Times New Roman"/>
        </w:rPr>
        <w:t xml:space="preserve"> The library is preparing a campus-wide message to inform the UM community about the ongoing changes and </w:t>
      </w:r>
      <w:r w:rsidR="00DC4AA3" w:rsidRPr="00237620">
        <w:rPr>
          <w:rFonts w:cs="Times New Roman"/>
        </w:rPr>
        <w:t>what can be expected with t</w:t>
      </w:r>
      <w:r w:rsidRPr="00237620">
        <w:rPr>
          <w:rFonts w:cs="Times New Roman"/>
        </w:rPr>
        <w:t xml:space="preserve">he new system spring semester 2017. </w:t>
      </w:r>
      <w:r w:rsidR="00DC4AA3" w:rsidRPr="00237620">
        <w:rPr>
          <w:rFonts w:cs="Times New Roman"/>
        </w:rPr>
        <w:t xml:space="preserve">The end user will likely not see a significant difference. </w:t>
      </w:r>
    </w:p>
    <w:p w:rsidR="000E242D" w:rsidRPr="00237620" w:rsidRDefault="000E242D" w:rsidP="000E242D">
      <w:pPr>
        <w:pStyle w:val="ListParagraph"/>
        <w:rPr>
          <w:rFonts w:cs="Times New Roman"/>
        </w:rPr>
      </w:pPr>
    </w:p>
    <w:p w:rsidR="007B482B" w:rsidRPr="00237620" w:rsidRDefault="000E242D" w:rsidP="007B482B">
      <w:pPr>
        <w:pStyle w:val="ListParagraph"/>
        <w:numPr>
          <w:ilvl w:val="0"/>
          <w:numId w:val="34"/>
        </w:numPr>
        <w:spacing w:after="160" w:line="259" w:lineRule="auto"/>
        <w:rPr>
          <w:rFonts w:cs="Times New Roman"/>
        </w:rPr>
      </w:pPr>
      <w:r w:rsidRPr="00237620">
        <w:rPr>
          <w:rFonts w:cs="Times New Roman"/>
        </w:rPr>
        <w:t xml:space="preserve">This year, the library funded five Student-Centered Innovative Projects from library faculty and staff.  This is the fourth cohort of the Program.  Everybody at the library is encouraged to think innovative ways of serving UM students through these projects. </w:t>
      </w:r>
      <w:r w:rsidR="007B482B" w:rsidRPr="00237620">
        <w:rPr>
          <w:rFonts w:cs="Times New Roman"/>
        </w:rPr>
        <w:t>Committee members were provided with a handout describing the approved projects.</w:t>
      </w:r>
    </w:p>
    <w:p w:rsidR="007B482B" w:rsidRPr="00237620" w:rsidRDefault="007B482B" w:rsidP="007B482B">
      <w:pPr>
        <w:pStyle w:val="ListParagraph"/>
        <w:numPr>
          <w:ilvl w:val="1"/>
          <w:numId w:val="34"/>
        </w:numPr>
        <w:spacing w:after="160" w:line="259" w:lineRule="auto"/>
        <w:rPr>
          <w:rFonts w:cs="Times New Roman"/>
        </w:rPr>
      </w:pPr>
      <w:r w:rsidRPr="00237620">
        <w:rPr>
          <w:rFonts w:cs="Times New Roman"/>
        </w:rPr>
        <w:t>Barry Brown, Citation Analysis of UM Graduate Student Theses and Dissertations: A Window into Collection Use by Researchers</w:t>
      </w:r>
    </w:p>
    <w:p w:rsidR="007B482B" w:rsidRPr="00237620" w:rsidRDefault="007B482B" w:rsidP="007B482B">
      <w:pPr>
        <w:pStyle w:val="ListParagraph"/>
        <w:numPr>
          <w:ilvl w:val="1"/>
          <w:numId w:val="34"/>
        </w:numPr>
        <w:spacing w:after="160" w:line="259" w:lineRule="auto"/>
        <w:rPr>
          <w:rFonts w:cs="Times New Roman"/>
        </w:rPr>
      </w:pPr>
      <w:r w:rsidRPr="00237620">
        <w:rPr>
          <w:rFonts w:cs="Times New Roman"/>
        </w:rPr>
        <w:t xml:space="preserve">Hanna </w:t>
      </w:r>
      <w:proofErr w:type="spellStart"/>
      <w:r w:rsidRPr="00237620">
        <w:rPr>
          <w:rFonts w:cs="Times New Roman"/>
        </w:rPr>
        <w:t>Soukup</w:t>
      </w:r>
      <w:proofErr w:type="spellEnd"/>
      <w:r w:rsidRPr="00237620">
        <w:rPr>
          <w:rFonts w:cs="Times New Roman"/>
        </w:rPr>
        <w:t>, Second Mapping Oral Histories of Montana: Increasing Access to the Archives’ Oral History Collections.</w:t>
      </w:r>
    </w:p>
    <w:p w:rsidR="007B482B" w:rsidRPr="00237620" w:rsidRDefault="007B482B" w:rsidP="007B482B">
      <w:pPr>
        <w:pStyle w:val="ListParagraph"/>
        <w:numPr>
          <w:ilvl w:val="1"/>
          <w:numId w:val="34"/>
        </w:numPr>
        <w:spacing w:after="160" w:line="259" w:lineRule="auto"/>
        <w:rPr>
          <w:rFonts w:cs="Times New Roman"/>
        </w:rPr>
      </w:pPr>
      <w:r w:rsidRPr="00237620">
        <w:rPr>
          <w:rFonts w:cs="Times New Roman"/>
        </w:rPr>
        <w:t>Bon Phillips, Implementation of Solid State Drives into student computers at the Mansfield Library</w:t>
      </w:r>
    </w:p>
    <w:p w:rsidR="007B482B" w:rsidRPr="00237620" w:rsidRDefault="007B482B" w:rsidP="007B482B">
      <w:pPr>
        <w:pStyle w:val="ListParagraph"/>
        <w:numPr>
          <w:ilvl w:val="1"/>
          <w:numId w:val="34"/>
        </w:numPr>
        <w:spacing w:after="160" w:line="259" w:lineRule="auto"/>
        <w:rPr>
          <w:rFonts w:cs="Times New Roman"/>
        </w:rPr>
      </w:pPr>
      <w:proofErr w:type="spellStart"/>
      <w:r w:rsidRPr="00237620">
        <w:rPr>
          <w:rFonts w:cs="Times New Roman"/>
        </w:rPr>
        <w:t>Jaci</w:t>
      </w:r>
      <w:proofErr w:type="spellEnd"/>
      <w:r w:rsidRPr="00237620">
        <w:rPr>
          <w:rFonts w:cs="Times New Roman"/>
        </w:rPr>
        <w:t xml:space="preserve"> Wilkinson and Adrienne Alger, Snapchat Stories in the Library with Spectacles</w:t>
      </w:r>
    </w:p>
    <w:p w:rsidR="007B482B" w:rsidRPr="00237620" w:rsidRDefault="007B482B" w:rsidP="007B482B">
      <w:pPr>
        <w:pStyle w:val="ListParagraph"/>
        <w:numPr>
          <w:ilvl w:val="1"/>
          <w:numId w:val="34"/>
        </w:numPr>
        <w:spacing w:after="160" w:line="259" w:lineRule="auto"/>
        <w:rPr>
          <w:rFonts w:cs="Times New Roman"/>
        </w:rPr>
      </w:pPr>
      <w:r w:rsidRPr="00237620">
        <w:rPr>
          <w:rFonts w:cs="Times New Roman"/>
        </w:rPr>
        <w:t xml:space="preserve">Adrienne Alger and </w:t>
      </w:r>
      <w:proofErr w:type="spellStart"/>
      <w:r w:rsidRPr="00237620">
        <w:rPr>
          <w:rFonts w:cs="Times New Roman"/>
        </w:rPr>
        <w:t>Jaci</w:t>
      </w:r>
      <w:proofErr w:type="spellEnd"/>
      <w:r w:rsidRPr="00237620">
        <w:rPr>
          <w:rFonts w:cs="Times New Roman"/>
        </w:rPr>
        <w:t xml:space="preserve"> Wilkinson, Student Understanding of Library Jargon. </w:t>
      </w:r>
    </w:p>
    <w:p w:rsidR="000E242D" w:rsidRPr="00237620" w:rsidRDefault="000E242D" w:rsidP="000E242D">
      <w:pPr>
        <w:pStyle w:val="ListParagraph"/>
        <w:rPr>
          <w:rFonts w:cs="Times New Roman"/>
        </w:rPr>
      </w:pPr>
    </w:p>
    <w:p w:rsidR="000E242D" w:rsidRPr="00237620" w:rsidRDefault="000E242D" w:rsidP="000E242D">
      <w:pPr>
        <w:pStyle w:val="ListParagraph"/>
        <w:numPr>
          <w:ilvl w:val="0"/>
          <w:numId w:val="34"/>
        </w:numPr>
        <w:spacing w:after="160" w:line="259" w:lineRule="auto"/>
        <w:rPr>
          <w:rFonts w:cs="Times New Roman"/>
        </w:rPr>
      </w:pPr>
      <w:r w:rsidRPr="00237620">
        <w:rPr>
          <w:rFonts w:cs="Times New Roman"/>
        </w:rPr>
        <w:t xml:space="preserve">Susanne Caro, Government Document Librarian, received praise </w:t>
      </w:r>
      <w:r w:rsidR="00DC4AA3" w:rsidRPr="00237620">
        <w:rPr>
          <w:rFonts w:cs="Times New Roman"/>
        </w:rPr>
        <w:t xml:space="preserve">in </w:t>
      </w:r>
      <w:r w:rsidRPr="00237620">
        <w:rPr>
          <w:rFonts w:cs="Times New Roman"/>
        </w:rPr>
        <w:t xml:space="preserve">a message </w:t>
      </w:r>
      <w:r w:rsidR="00DC4AA3" w:rsidRPr="00237620">
        <w:rPr>
          <w:rFonts w:cs="Times New Roman"/>
        </w:rPr>
        <w:t xml:space="preserve">from </w:t>
      </w:r>
      <w:r w:rsidRPr="00237620">
        <w:rPr>
          <w:rFonts w:cs="Times New Roman"/>
        </w:rPr>
        <w:t xml:space="preserve">the U.S. Government Printing Office for her work as Government Documents Librarian. The Mansfield Library is the regional deposit library for U.S. government documents. </w:t>
      </w:r>
    </w:p>
    <w:p w:rsidR="000E242D" w:rsidRPr="00237620" w:rsidRDefault="000E242D" w:rsidP="000E242D">
      <w:pPr>
        <w:pStyle w:val="ListParagraph"/>
        <w:rPr>
          <w:rFonts w:cs="Times New Roman"/>
        </w:rPr>
      </w:pPr>
    </w:p>
    <w:p w:rsidR="000E242D" w:rsidRPr="00237620" w:rsidRDefault="000E242D" w:rsidP="000E242D">
      <w:pPr>
        <w:pStyle w:val="ListParagraph"/>
        <w:numPr>
          <w:ilvl w:val="0"/>
          <w:numId w:val="34"/>
        </w:numPr>
        <w:spacing w:after="160" w:line="259" w:lineRule="auto"/>
        <w:rPr>
          <w:rFonts w:cs="Times New Roman"/>
        </w:rPr>
      </w:pPr>
      <w:r w:rsidRPr="00237620">
        <w:rPr>
          <w:rFonts w:cs="Times New Roman"/>
        </w:rPr>
        <w:t>The library is offering the following workshops in November 2016:</w:t>
      </w:r>
    </w:p>
    <w:p w:rsidR="007B482B" w:rsidRPr="00237620" w:rsidRDefault="007B482B" w:rsidP="007B482B">
      <w:pPr>
        <w:pStyle w:val="ListParagraph"/>
        <w:numPr>
          <w:ilvl w:val="1"/>
          <w:numId w:val="34"/>
        </w:numPr>
        <w:spacing w:after="160" w:line="259" w:lineRule="auto"/>
        <w:rPr>
          <w:rFonts w:cs="Times New Roman"/>
        </w:rPr>
      </w:pPr>
      <w:r w:rsidRPr="00237620">
        <w:rPr>
          <w:rFonts w:cs="Times New Roman"/>
          <w:bCs/>
        </w:rPr>
        <w:t>Literature Review Workshop</w:t>
      </w:r>
    </w:p>
    <w:p w:rsidR="007B482B" w:rsidRPr="00237620" w:rsidRDefault="007B482B" w:rsidP="007B482B">
      <w:pPr>
        <w:pStyle w:val="ListParagraph"/>
        <w:numPr>
          <w:ilvl w:val="1"/>
          <w:numId w:val="34"/>
        </w:numPr>
        <w:spacing w:after="160" w:line="259" w:lineRule="auto"/>
        <w:rPr>
          <w:rFonts w:cs="Times New Roman"/>
        </w:rPr>
      </w:pPr>
      <w:r w:rsidRPr="00237620">
        <w:rPr>
          <w:rFonts w:cs="Times New Roman"/>
          <w:bCs/>
        </w:rPr>
        <w:t>Jumpstart Your Research</w:t>
      </w:r>
    </w:p>
    <w:p w:rsidR="007B482B" w:rsidRPr="00237620" w:rsidRDefault="007B482B" w:rsidP="007B482B">
      <w:pPr>
        <w:pStyle w:val="ListParagraph"/>
        <w:numPr>
          <w:ilvl w:val="1"/>
          <w:numId w:val="34"/>
        </w:numPr>
        <w:spacing w:after="160" w:line="259" w:lineRule="auto"/>
        <w:rPr>
          <w:rFonts w:cs="Times New Roman"/>
          <w:bCs/>
        </w:rPr>
      </w:pPr>
      <w:r w:rsidRPr="00237620">
        <w:rPr>
          <w:rFonts w:cs="Times New Roman"/>
          <w:bCs/>
        </w:rPr>
        <w:lastRenderedPageBreak/>
        <w:t>Mansfield Library Technology</w:t>
      </w:r>
    </w:p>
    <w:p w:rsidR="007B482B" w:rsidRPr="00237620" w:rsidRDefault="007B482B" w:rsidP="007B482B">
      <w:pPr>
        <w:pStyle w:val="ListParagraph"/>
        <w:numPr>
          <w:ilvl w:val="1"/>
          <w:numId w:val="34"/>
        </w:numPr>
        <w:spacing w:after="160" w:line="259" w:lineRule="auto"/>
        <w:rPr>
          <w:rFonts w:cs="Times New Roman"/>
          <w:bCs/>
        </w:rPr>
      </w:pPr>
      <w:r w:rsidRPr="00237620">
        <w:rPr>
          <w:rFonts w:cs="Times New Roman"/>
          <w:bCs/>
        </w:rPr>
        <w:t xml:space="preserve">Get Your Research Under Control with </w:t>
      </w:r>
      <w:proofErr w:type="spellStart"/>
      <w:r w:rsidRPr="00237620">
        <w:rPr>
          <w:rFonts w:cs="Times New Roman"/>
          <w:bCs/>
        </w:rPr>
        <w:t>Refworks</w:t>
      </w:r>
      <w:proofErr w:type="spellEnd"/>
    </w:p>
    <w:p w:rsidR="007B482B" w:rsidRPr="00237620" w:rsidRDefault="007B482B" w:rsidP="007B482B">
      <w:pPr>
        <w:pStyle w:val="ListParagraph"/>
        <w:numPr>
          <w:ilvl w:val="1"/>
          <w:numId w:val="34"/>
        </w:numPr>
        <w:spacing w:after="160" w:line="259" w:lineRule="auto"/>
        <w:rPr>
          <w:rFonts w:cs="Times New Roman"/>
          <w:bCs/>
        </w:rPr>
      </w:pPr>
      <w:r w:rsidRPr="00237620">
        <w:rPr>
          <w:rFonts w:cs="Times New Roman"/>
          <w:bCs/>
        </w:rPr>
        <w:t>Foundation Center Online</w:t>
      </w:r>
    </w:p>
    <w:p w:rsidR="000E242D" w:rsidRPr="00237620" w:rsidRDefault="000E242D" w:rsidP="00237620">
      <w:pPr>
        <w:ind w:left="450" w:firstLine="270"/>
        <w:rPr>
          <w:rFonts w:cs="Times New Roman"/>
          <w:u w:val="single"/>
        </w:rPr>
      </w:pPr>
      <w:r w:rsidRPr="00237620">
        <w:rPr>
          <w:rFonts w:cs="Times New Roman"/>
          <w:u w:val="single"/>
        </w:rPr>
        <w:t>Education for the global century</w:t>
      </w:r>
    </w:p>
    <w:p w:rsidR="000E242D" w:rsidRPr="00237620" w:rsidRDefault="000E242D" w:rsidP="000E242D">
      <w:pPr>
        <w:pStyle w:val="PlainText"/>
        <w:numPr>
          <w:ilvl w:val="0"/>
          <w:numId w:val="40"/>
        </w:numPr>
        <w:rPr>
          <w:rFonts w:asciiTheme="minorHAnsi" w:hAnsiTheme="minorHAnsi" w:cs="Times New Roman"/>
          <w:szCs w:val="22"/>
        </w:rPr>
      </w:pPr>
      <w:r w:rsidRPr="00237620">
        <w:rPr>
          <w:rFonts w:asciiTheme="minorHAnsi" w:hAnsiTheme="minorHAnsi" w:cs="Times New Roman"/>
          <w:szCs w:val="22"/>
        </w:rPr>
        <w:t>The library is hosting a new exhibit, Erin’s Exiled Children, on Level 3. This exhibit looks at the relationship between the Irish in Montana and in Ireland as it pertains to the Easter Uprising of 1916.  The exhibit was produced in honor of the centennial of that event this year. The exhibit was developed at the Butte-Silver Bow Public Archives with assistance from Irish Studies at UM. It will be in the library through the end of the semester and then will tour the state, stopping at public, academic, and tribal libraries.</w:t>
      </w:r>
    </w:p>
    <w:p w:rsidR="000E242D" w:rsidRPr="00237620" w:rsidRDefault="000E242D" w:rsidP="000E242D">
      <w:pPr>
        <w:pStyle w:val="ListParagraph"/>
        <w:ind w:left="765"/>
        <w:rPr>
          <w:rFonts w:cs="Times New Roman"/>
        </w:rPr>
      </w:pPr>
    </w:p>
    <w:p w:rsidR="000E242D" w:rsidRPr="00237620" w:rsidRDefault="000E242D" w:rsidP="000E242D">
      <w:pPr>
        <w:pStyle w:val="ListParagraph"/>
        <w:numPr>
          <w:ilvl w:val="0"/>
          <w:numId w:val="38"/>
        </w:numPr>
        <w:spacing w:after="160" w:line="259" w:lineRule="auto"/>
        <w:rPr>
          <w:rFonts w:cs="Times New Roman"/>
        </w:rPr>
      </w:pPr>
      <w:r w:rsidRPr="00237620">
        <w:rPr>
          <w:rFonts w:cs="Times New Roman"/>
        </w:rPr>
        <w:t xml:space="preserve">The images of 168 of the approximately 700 artifacts, part of the Mike Mansfield collection, are online now, at </w:t>
      </w:r>
      <w:hyperlink r:id="rId7" w:history="1">
        <w:r w:rsidRPr="00237620">
          <w:rPr>
            <w:rStyle w:val="Hyperlink"/>
            <w:rFonts w:cs="Times New Roman"/>
          </w:rPr>
          <w:t>http://scholarworks.umt.edu/mansfieldartifacts/</w:t>
        </w:r>
      </w:hyperlink>
      <w:r w:rsidRPr="00237620">
        <w:rPr>
          <w:rFonts w:cs="Times New Roman"/>
        </w:rPr>
        <w:t xml:space="preserve">  </w:t>
      </w:r>
      <w:proofErr w:type="gramStart"/>
      <w:r w:rsidRPr="00237620">
        <w:rPr>
          <w:rFonts w:cs="Times New Roman"/>
        </w:rPr>
        <w:t>These</w:t>
      </w:r>
      <w:proofErr w:type="gramEnd"/>
      <w:r w:rsidRPr="00237620">
        <w:rPr>
          <w:rFonts w:cs="Times New Roman"/>
        </w:rPr>
        <w:t xml:space="preserve"> artifacts range in size, shape, material, date of creation and country of origin.  The library </w:t>
      </w:r>
      <w:proofErr w:type="gramStart"/>
      <w:r w:rsidRPr="00237620">
        <w:rPr>
          <w:rFonts w:cs="Times New Roman"/>
        </w:rPr>
        <w:t>staff hope</w:t>
      </w:r>
      <w:proofErr w:type="gramEnd"/>
      <w:r w:rsidRPr="00237620">
        <w:rPr>
          <w:rFonts w:cs="Times New Roman"/>
        </w:rPr>
        <w:t xml:space="preserve"> that by putting these images online, more people will learn about the objects and will be interested in researching them or just coming to see them. </w:t>
      </w:r>
    </w:p>
    <w:p w:rsidR="000E242D" w:rsidRPr="00237620" w:rsidRDefault="000E242D" w:rsidP="000E242D">
      <w:pPr>
        <w:pStyle w:val="ListParagraph"/>
        <w:ind w:left="765"/>
        <w:rPr>
          <w:rFonts w:cs="Times New Roman"/>
        </w:rPr>
      </w:pPr>
    </w:p>
    <w:p w:rsidR="000E242D" w:rsidRPr="00237620" w:rsidRDefault="000E242D" w:rsidP="000E242D">
      <w:pPr>
        <w:pStyle w:val="ListParagraph"/>
        <w:numPr>
          <w:ilvl w:val="0"/>
          <w:numId w:val="38"/>
        </w:numPr>
        <w:spacing w:after="160" w:line="259" w:lineRule="auto"/>
        <w:rPr>
          <w:rFonts w:cs="Times New Roman"/>
        </w:rPr>
      </w:pPr>
      <w:r w:rsidRPr="00237620">
        <w:rPr>
          <w:rFonts w:cs="Times New Roman"/>
        </w:rPr>
        <w:t xml:space="preserve">In honor of Archives Month this year, Archives and Special Collections (A&amp;SC) hosted four 20IN20 tours. Each twenty-minute tour featured twenty fantastic items from the A&amp;SC collections. Included </w:t>
      </w:r>
      <w:proofErr w:type="gramStart"/>
      <w:r w:rsidRPr="00237620">
        <w:rPr>
          <w:rFonts w:cs="Times New Roman"/>
        </w:rPr>
        <w:t>were</w:t>
      </w:r>
      <w:proofErr w:type="gramEnd"/>
      <w:r w:rsidRPr="00237620">
        <w:rPr>
          <w:rFonts w:cs="Times New Roman"/>
        </w:rPr>
        <w:t xml:space="preserve"> </w:t>
      </w:r>
      <w:r w:rsidR="00DC4AA3" w:rsidRPr="00237620">
        <w:rPr>
          <w:rFonts w:cs="Times New Roman"/>
        </w:rPr>
        <w:t>the</w:t>
      </w:r>
      <w:r w:rsidRPr="00237620">
        <w:rPr>
          <w:rFonts w:cs="Times New Roman"/>
        </w:rPr>
        <w:t xml:space="preserve"> 1561 edition of The Works of Geffrey Chaucer, an original UM freshman beanie, rare Edward Curtis photogravures, and a letter from President Lyndon Johnson to Senate Majority Leader Mike Mansfield. The tours were attended by campus staff, faculty, students and administrators, as well as by members of the public. </w:t>
      </w:r>
    </w:p>
    <w:p w:rsidR="000E242D" w:rsidRPr="00237620" w:rsidRDefault="000E242D" w:rsidP="000E242D">
      <w:pPr>
        <w:pStyle w:val="ListParagraph"/>
        <w:rPr>
          <w:rFonts w:cs="Times New Roman"/>
        </w:rPr>
      </w:pPr>
    </w:p>
    <w:p w:rsidR="00237620" w:rsidRPr="00237620" w:rsidRDefault="00DC4AA3" w:rsidP="00237620">
      <w:pPr>
        <w:pStyle w:val="ListParagraph"/>
        <w:numPr>
          <w:ilvl w:val="0"/>
          <w:numId w:val="38"/>
        </w:numPr>
        <w:spacing w:after="160" w:line="259" w:lineRule="auto"/>
        <w:rPr>
          <w:rFonts w:cs="Times New Roman"/>
        </w:rPr>
      </w:pPr>
      <w:r w:rsidRPr="00237620">
        <w:rPr>
          <w:rFonts w:cs="Times New Roman"/>
        </w:rPr>
        <w:t>Dean</w:t>
      </w:r>
      <w:r w:rsidR="000E242D" w:rsidRPr="00237620">
        <w:rPr>
          <w:rFonts w:cs="Times New Roman"/>
        </w:rPr>
        <w:t xml:space="preserve"> Zhang assisted </w:t>
      </w:r>
      <w:r w:rsidRPr="00237620">
        <w:rPr>
          <w:rFonts w:cs="Times New Roman"/>
        </w:rPr>
        <w:t xml:space="preserve">Missoula College </w:t>
      </w:r>
      <w:r w:rsidR="000E242D" w:rsidRPr="00237620">
        <w:rPr>
          <w:rFonts w:cs="Times New Roman"/>
        </w:rPr>
        <w:t>Dean</w:t>
      </w:r>
      <w:r w:rsidRPr="00237620">
        <w:rPr>
          <w:rFonts w:cs="Times New Roman"/>
        </w:rPr>
        <w:t>,</w:t>
      </w:r>
      <w:r w:rsidR="000E242D" w:rsidRPr="00237620">
        <w:rPr>
          <w:rFonts w:cs="Times New Roman"/>
        </w:rPr>
        <w:t xml:space="preserve"> Shannon O’Brien in her recent trip to the Chengdu City in China. A series of productive meetings were held with the company which donated funds to Missoula College and which expressed interests in hosting UM students for internship and potential student r</w:t>
      </w:r>
      <w:r w:rsidR="00237620" w:rsidRPr="00237620">
        <w:rPr>
          <w:rFonts w:cs="Times New Roman"/>
        </w:rPr>
        <w:t>ecruitment from that province.</w:t>
      </w:r>
    </w:p>
    <w:p w:rsidR="000E242D" w:rsidRPr="00237620" w:rsidRDefault="000E242D" w:rsidP="00237620">
      <w:pPr>
        <w:ind w:left="630" w:firstLine="90"/>
        <w:rPr>
          <w:rFonts w:cs="Times New Roman"/>
          <w:u w:val="single"/>
        </w:rPr>
      </w:pPr>
      <w:r w:rsidRPr="00237620">
        <w:rPr>
          <w:rFonts w:cs="Times New Roman"/>
          <w:u w:val="single"/>
        </w:rPr>
        <w:t>Discovery and creativity to serve Montana and the World</w:t>
      </w:r>
    </w:p>
    <w:p w:rsidR="000E242D" w:rsidRPr="002078BF" w:rsidRDefault="00DC4AA3" w:rsidP="000E242D">
      <w:pPr>
        <w:pStyle w:val="ListParagraph"/>
        <w:numPr>
          <w:ilvl w:val="0"/>
          <w:numId w:val="39"/>
        </w:numPr>
        <w:spacing w:after="160" w:line="259" w:lineRule="auto"/>
        <w:rPr>
          <w:color w:val="000000"/>
        </w:rPr>
      </w:pPr>
      <w:r w:rsidRPr="002078BF">
        <w:rPr>
          <w:rFonts w:cs="Times New Roman"/>
        </w:rPr>
        <w:t xml:space="preserve">Michele Robinson, a Delta </w:t>
      </w:r>
      <w:proofErr w:type="spellStart"/>
      <w:r w:rsidRPr="002078BF">
        <w:rPr>
          <w:rFonts w:cs="Times New Roman"/>
        </w:rPr>
        <w:t>Delta</w:t>
      </w:r>
      <w:proofErr w:type="spellEnd"/>
      <w:r w:rsidRPr="002078BF">
        <w:rPr>
          <w:rFonts w:cs="Times New Roman"/>
        </w:rPr>
        <w:t xml:space="preserve"> </w:t>
      </w:r>
      <w:proofErr w:type="spellStart"/>
      <w:r w:rsidRPr="002078BF">
        <w:rPr>
          <w:rFonts w:cs="Times New Roman"/>
        </w:rPr>
        <w:t>Delta</w:t>
      </w:r>
      <w:proofErr w:type="spellEnd"/>
      <w:r w:rsidRPr="002078BF">
        <w:rPr>
          <w:rFonts w:cs="Times New Roman"/>
        </w:rPr>
        <w:t xml:space="preserve"> member gave the</w:t>
      </w:r>
      <w:r w:rsidR="000E242D" w:rsidRPr="002078BF">
        <w:rPr>
          <w:rFonts w:cs="Times New Roman"/>
        </w:rPr>
        <w:t xml:space="preserve"> Library a special copy of </w:t>
      </w:r>
      <w:r w:rsidRPr="002078BF">
        <w:rPr>
          <w:rFonts w:cs="Times New Roman"/>
        </w:rPr>
        <w:t xml:space="preserve">the </w:t>
      </w:r>
      <w:r w:rsidR="000E242D" w:rsidRPr="002078BF">
        <w:rPr>
          <w:rFonts w:cs="Times New Roman"/>
          <w:i/>
          <w:u w:val="single"/>
        </w:rPr>
        <w:t>Tributes to Mike Mansfield</w:t>
      </w:r>
      <w:r w:rsidR="000E242D" w:rsidRPr="002078BF">
        <w:rPr>
          <w:rFonts w:cs="Times New Roman"/>
        </w:rPr>
        <w:t xml:space="preserve"> during the UM Homecoming week. Her husband, Don Robinson,</w:t>
      </w:r>
      <w:r w:rsidR="000E242D" w:rsidRPr="002078BF">
        <w:rPr>
          <w:rFonts w:cs="Times New Roman"/>
          <w:b/>
        </w:rPr>
        <w:t xml:space="preserve"> </w:t>
      </w:r>
      <w:r w:rsidR="000E242D" w:rsidRPr="002078BF">
        <w:rPr>
          <w:rFonts w:cs="Times New Roman"/>
        </w:rPr>
        <w:t xml:space="preserve">worked for Senator Mansfield. When Mike Mansfield retired from the U.S. Senate in 1976, his colleagues praised his leadership and integrity through the Senate Document No. 94-270, </w:t>
      </w:r>
      <w:r w:rsidR="000E242D" w:rsidRPr="002078BF">
        <w:rPr>
          <w:rFonts w:cs="Times New Roman"/>
          <w:i/>
          <w:u w:val="single"/>
        </w:rPr>
        <w:t>Tributes to the Honorable Mike Mansfield of Montana in the United States Senate.</w:t>
      </w:r>
      <w:r w:rsidR="000E242D" w:rsidRPr="002078BF">
        <w:rPr>
          <w:rFonts w:cs="Times New Roman"/>
        </w:rPr>
        <w:t xml:space="preserve">  Th</w:t>
      </w:r>
      <w:r w:rsidRPr="002078BF">
        <w:rPr>
          <w:rFonts w:cs="Times New Roman"/>
        </w:rPr>
        <w:t>e</w:t>
      </w:r>
      <w:r w:rsidR="000E242D" w:rsidRPr="002078BF">
        <w:rPr>
          <w:rFonts w:cs="Times New Roman"/>
        </w:rPr>
        <w:t xml:space="preserve"> copy has been placed in Archives and Special Collections.</w:t>
      </w:r>
      <w:bookmarkStart w:id="0" w:name="_GoBack"/>
      <w:bookmarkEnd w:id="0"/>
    </w:p>
    <w:p w:rsidR="002257D1" w:rsidRDefault="004F6956" w:rsidP="004F6956">
      <w:pPr>
        <w:pStyle w:val="Heading2"/>
      </w:pPr>
      <w:r>
        <w:t xml:space="preserve">Business Items: </w:t>
      </w:r>
    </w:p>
    <w:p w:rsidR="002257D1" w:rsidRDefault="002257D1" w:rsidP="002257D1">
      <w:pPr>
        <w:pStyle w:val="ListParagraph"/>
        <w:spacing w:after="160" w:line="259" w:lineRule="auto"/>
        <w:ind w:left="1080"/>
        <w:rPr>
          <w:rFonts w:cs="Times New Roman"/>
        </w:rPr>
      </w:pPr>
    </w:p>
    <w:p w:rsidR="002257D1" w:rsidRDefault="002257D1" w:rsidP="002257D1">
      <w:pPr>
        <w:pStyle w:val="ListParagraph"/>
        <w:numPr>
          <w:ilvl w:val="0"/>
          <w:numId w:val="36"/>
        </w:numPr>
        <w:spacing w:after="160" w:line="259" w:lineRule="auto"/>
        <w:rPr>
          <w:rFonts w:cs="Times New Roman"/>
        </w:rPr>
      </w:pPr>
      <w:r>
        <w:rPr>
          <w:rFonts w:cs="Times New Roman"/>
        </w:rPr>
        <w:t xml:space="preserve">Professor Brown attended </w:t>
      </w:r>
      <w:r w:rsidR="00DC4AA3">
        <w:rPr>
          <w:rFonts w:cs="Times New Roman"/>
        </w:rPr>
        <w:t xml:space="preserve">Morning </w:t>
      </w:r>
      <w:r>
        <w:rPr>
          <w:rFonts w:cs="Times New Roman"/>
        </w:rPr>
        <w:t xml:space="preserve">Coffee with the Cabinet as a guest of ECOS on </w:t>
      </w:r>
      <w:r w:rsidR="004F6956">
        <w:rPr>
          <w:rFonts w:cs="Times New Roman"/>
        </w:rPr>
        <w:t>October 11</w:t>
      </w:r>
      <w:r w:rsidR="004F6956" w:rsidRPr="004F6956">
        <w:rPr>
          <w:rFonts w:cs="Times New Roman"/>
          <w:vertAlign w:val="superscript"/>
        </w:rPr>
        <w:t>th</w:t>
      </w:r>
      <w:r w:rsidR="004F6956">
        <w:rPr>
          <w:rFonts w:cs="Times New Roman"/>
        </w:rPr>
        <w:t>.  The purpose of the Morning Coffee is for ECOS to bring items to the attention of the Cabinet and ask questions</w:t>
      </w:r>
      <w:r w:rsidR="00BA3D37">
        <w:rPr>
          <w:rFonts w:cs="Times New Roman"/>
        </w:rPr>
        <w:t xml:space="preserve"> to keep lines of communication open.  The Cabinet is now aware of the University Library Committee’s concern regarding the reduction to the collection. However</w:t>
      </w:r>
      <w:r w:rsidR="007B482B">
        <w:rPr>
          <w:rFonts w:cs="Times New Roman"/>
        </w:rPr>
        <w:t>, given</w:t>
      </w:r>
      <w:r w:rsidR="00DC4AA3">
        <w:rPr>
          <w:rFonts w:cs="Times New Roman"/>
        </w:rPr>
        <w:t xml:space="preserve"> the budget situation</w:t>
      </w:r>
      <w:r w:rsidR="007B482B">
        <w:rPr>
          <w:rFonts w:cs="Times New Roman"/>
        </w:rPr>
        <w:t xml:space="preserve"> and the administration’s efforts to preserve facult</w:t>
      </w:r>
      <w:r w:rsidR="00237620">
        <w:rPr>
          <w:rFonts w:cs="Times New Roman"/>
        </w:rPr>
        <w:t xml:space="preserve">y and staff positions, </w:t>
      </w:r>
      <w:r w:rsidR="00DC4AA3">
        <w:rPr>
          <w:rFonts w:cs="Times New Roman"/>
        </w:rPr>
        <w:t>there is not much the Senate can do</w:t>
      </w:r>
      <w:r w:rsidR="00237620">
        <w:rPr>
          <w:rFonts w:cs="Times New Roman"/>
        </w:rPr>
        <w:t>.</w:t>
      </w:r>
      <w:r w:rsidR="00DC4AA3">
        <w:rPr>
          <w:rFonts w:cs="Times New Roman"/>
        </w:rPr>
        <w:t xml:space="preserve"> </w:t>
      </w:r>
    </w:p>
    <w:p w:rsidR="00BA3D37" w:rsidRDefault="00BA3D37" w:rsidP="00BA3D37">
      <w:pPr>
        <w:pStyle w:val="ListParagraph"/>
        <w:spacing w:after="160" w:line="259" w:lineRule="auto"/>
        <w:rPr>
          <w:rFonts w:cs="Times New Roman"/>
        </w:rPr>
      </w:pPr>
      <w:r>
        <w:rPr>
          <w:rFonts w:cs="Times New Roman"/>
        </w:rPr>
        <w:lastRenderedPageBreak/>
        <w:br/>
        <w:t xml:space="preserve">Professor Brown is working to renegotiate the Web of Science contract.  Two Regents professors wrote to the President when this resource was proposed for possible elimination. </w:t>
      </w:r>
      <w:r w:rsidR="002F5A8A">
        <w:rPr>
          <w:rFonts w:cs="Times New Roman"/>
        </w:rPr>
        <w:t xml:space="preserve"> </w:t>
      </w:r>
      <w:r w:rsidR="0000775C">
        <w:rPr>
          <w:rFonts w:cs="Times New Roman"/>
        </w:rPr>
        <w:t xml:space="preserve">The library requested </w:t>
      </w:r>
      <w:r w:rsidR="002F5A8A">
        <w:rPr>
          <w:rFonts w:cs="Times New Roman"/>
        </w:rPr>
        <w:t>Vice President Whittenburg to</w:t>
      </w:r>
      <w:r w:rsidR="0000775C">
        <w:rPr>
          <w:rFonts w:cs="Times New Roman"/>
        </w:rPr>
        <w:t xml:space="preserve"> provide $150,000/</w:t>
      </w:r>
      <w:proofErr w:type="spellStart"/>
      <w:r w:rsidR="0000775C">
        <w:rPr>
          <w:rFonts w:cs="Times New Roman"/>
        </w:rPr>
        <w:t>yr</w:t>
      </w:r>
      <w:proofErr w:type="spellEnd"/>
      <w:r w:rsidR="002F5A8A">
        <w:rPr>
          <w:rFonts w:cs="Times New Roman"/>
        </w:rPr>
        <w:t xml:space="preserve"> help with the subscription. </w:t>
      </w:r>
      <w:r w:rsidR="0000775C">
        <w:rPr>
          <w:rFonts w:cs="Times New Roman"/>
        </w:rPr>
        <w:t xml:space="preserve"> The Research Office</w:t>
      </w:r>
      <w:r w:rsidR="002F5A8A">
        <w:rPr>
          <w:rFonts w:cs="Times New Roman"/>
        </w:rPr>
        <w:t xml:space="preserve"> might be able to contribute </w:t>
      </w:r>
      <w:r w:rsidR="0000775C">
        <w:rPr>
          <w:rFonts w:cs="Times New Roman"/>
        </w:rPr>
        <w:t>$</w:t>
      </w:r>
      <w:r w:rsidR="002F5A8A">
        <w:rPr>
          <w:rFonts w:cs="Times New Roman"/>
        </w:rPr>
        <w:t>30,000-50,000/</w:t>
      </w:r>
      <w:proofErr w:type="spellStart"/>
      <w:r w:rsidR="002F5A8A">
        <w:rPr>
          <w:rFonts w:cs="Times New Roman"/>
        </w:rPr>
        <w:t>yr</w:t>
      </w:r>
      <w:proofErr w:type="spellEnd"/>
      <w:r w:rsidR="002F5A8A">
        <w:rPr>
          <w:rFonts w:cs="Times New Roman"/>
        </w:rPr>
        <w:t xml:space="preserve"> but likely not until July 1</w:t>
      </w:r>
      <w:r w:rsidR="002F5A8A" w:rsidRPr="002F5A8A">
        <w:rPr>
          <w:rFonts w:cs="Times New Roman"/>
          <w:vertAlign w:val="superscript"/>
        </w:rPr>
        <w:t>st</w:t>
      </w:r>
      <w:r w:rsidR="002F5A8A">
        <w:rPr>
          <w:rFonts w:cs="Times New Roman"/>
        </w:rPr>
        <w:t xml:space="preserve">. </w:t>
      </w:r>
    </w:p>
    <w:p w:rsidR="00922ACC" w:rsidRDefault="00922ACC" w:rsidP="00BA3D37">
      <w:pPr>
        <w:pStyle w:val="ListParagraph"/>
        <w:spacing w:after="160" w:line="259" w:lineRule="auto"/>
        <w:rPr>
          <w:rFonts w:cs="Times New Roman"/>
        </w:rPr>
      </w:pPr>
    </w:p>
    <w:p w:rsidR="00F302C5" w:rsidRDefault="00F302C5" w:rsidP="00F302C5">
      <w:pPr>
        <w:ind w:left="720"/>
        <w:rPr>
          <w:sz w:val="24"/>
          <w:szCs w:val="24"/>
        </w:rPr>
      </w:pPr>
      <w:r>
        <w:t xml:space="preserve">Professor Zoellner looked into the accreditation information gathered for the College of Education &amp; Human Sciences review.  The </w:t>
      </w:r>
      <w:proofErr w:type="spellStart"/>
      <w:r>
        <w:t>NCATE</w:t>
      </w:r>
      <w:proofErr w:type="spellEnd"/>
      <w:r>
        <w:t xml:space="preserve"> standard related to library collections states the following target: “Faculty and candidates have access to exemplary library, </w:t>
      </w:r>
      <w:proofErr w:type="gramStart"/>
      <w:r>
        <w:t>curricular,</w:t>
      </w:r>
      <w:proofErr w:type="gramEnd"/>
      <w:r>
        <w:t xml:space="preserve"> and electronic information resources that serve not only the unit but also a broader constituency.” Chemistry’s accrediting agency standards state that “An approved program must provide immediate institutional access to no fewer than 14 current and archival, peer-reviewed journals whose subject matter spans the chemical sciences.” And “Students must have access to technical databases and other resources that enable development of skills in searching the literature, including structure-based searching, and support research and instructional activities.” The Northwest Commission on Colleges and Universities includes the following standard related to library collections: “Consistent with its mission and core themes, the institution holds or provides access to library and information resources with an appropriate level of currency, depth, and breadth to support the institution’s mission, core themes, programs, and services, wherever offered and however delivered.” Accreditation requirements do not seem like a feasible argument for advocacy given many provide some leeway and do not clearly define appropriate levels.</w:t>
      </w:r>
    </w:p>
    <w:p w:rsidR="00922ACC" w:rsidRDefault="00922ACC" w:rsidP="00BA3D37">
      <w:pPr>
        <w:pStyle w:val="ListParagraph"/>
        <w:spacing w:after="160" w:line="259" w:lineRule="auto"/>
        <w:rPr>
          <w:rFonts w:cs="Times New Roman"/>
        </w:rPr>
      </w:pPr>
    </w:p>
    <w:p w:rsidR="0000775C" w:rsidRDefault="0000775C" w:rsidP="00BA3D37">
      <w:pPr>
        <w:pStyle w:val="ListParagraph"/>
        <w:spacing w:after="160" w:line="259" w:lineRule="auto"/>
        <w:rPr>
          <w:rFonts w:cs="Times New Roman"/>
        </w:rPr>
      </w:pPr>
      <w:r>
        <w:rPr>
          <w:rFonts w:cs="Times New Roman"/>
        </w:rPr>
        <w:t xml:space="preserve">Dean Zhang has requested funding for two positions to staff the late night hours.  Interim Provost Edmond asked for a comparison of staffing levels at other academic libraries. </w:t>
      </w:r>
    </w:p>
    <w:p w:rsidR="002F5A8A" w:rsidRDefault="002F5A8A" w:rsidP="00BA3D37">
      <w:pPr>
        <w:pStyle w:val="ListParagraph"/>
        <w:spacing w:after="160" w:line="259" w:lineRule="auto"/>
        <w:rPr>
          <w:rFonts w:cs="Times New Roman"/>
        </w:rPr>
      </w:pPr>
    </w:p>
    <w:p w:rsidR="002F5A8A" w:rsidRDefault="002F5A8A" w:rsidP="00BA3D37">
      <w:pPr>
        <w:pStyle w:val="ListParagraph"/>
        <w:spacing w:after="160" w:line="259" w:lineRule="auto"/>
        <w:rPr>
          <w:rFonts w:cs="Times New Roman"/>
        </w:rPr>
      </w:pPr>
      <w:r>
        <w:rPr>
          <w:rFonts w:cs="Times New Roman"/>
        </w:rPr>
        <w:t>The</w:t>
      </w:r>
      <w:r w:rsidR="00922ACC">
        <w:rPr>
          <w:rFonts w:cs="Times New Roman"/>
        </w:rPr>
        <w:t xml:space="preserve"> library </w:t>
      </w:r>
      <w:r w:rsidR="0000775C">
        <w:rPr>
          <w:rFonts w:cs="Times New Roman"/>
        </w:rPr>
        <w:t xml:space="preserve">currently </w:t>
      </w:r>
      <w:r w:rsidR="00922ACC">
        <w:rPr>
          <w:rFonts w:cs="Times New Roman"/>
        </w:rPr>
        <w:t xml:space="preserve">does not have a foundation development officer. </w:t>
      </w:r>
      <w:r>
        <w:rPr>
          <w:rFonts w:cs="Times New Roman"/>
        </w:rPr>
        <w:t xml:space="preserve">  There is a limit to what donors are willing to fund.  </w:t>
      </w:r>
      <w:r w:rsidR="00922ACC">
        <w:rPr>
          <w:rFonts w:cs="Times New Roman"/>
        </w:rPr>
        <w:t>The</w:t>
      </w:r>
      <w:r w:rsidR="0000775C">
        <w:rPr>
          <w:rFonts w:cs="Times New Roman"/>
        </w:rPr>
        <w:t>y</w:t>
      </w:r>
      <w:r w:rsidR="00922ACC">
        <w:rPr>
          <w:rFonts w:cs="Times New Roman"/>
        </w:rPr>
        <w:t xml:space="preserve"> prefer to invest, not </w:t>
      </w:r>
      <w:r w:rsidR="0000775C">
        <w:rPr>
          <w:rFonts w:cs="Times New Roman"/>
        </w:rPr>
        <w:t xml:space="preserve">backfill </w:t>
      </w:r>
      <w:r w:rsidR="00922ACC">
        <w:rPr>
          <w:rFonts w:cs="Times New Roman"/>
        </w:rPr>
        <w:t xml:space="preserve">for </w:t>
      </w:r>
      <w:r w:rsidR="0000775C">
        <w:rPr>
          <w:rFonts w:cs="Times New Roman"/>
        </w:rPr>
        <w:t xml:space="preserve">operation budget cut. </w:t>
      </w:r>
      <w:r w:rsidR="00922ACC">
        <w:rPr>
          <w:rFonts w:cs="Times New Roman"/>
        </w:rPr>
        <w:t xml:space="preserve"> </w:t>
      </w:r>
      <w:r>
        <w:rPr>
          <w:rFonts w:cs="Times New Roman"/>
        </w:rPr>
        <w:t xml:space="preserve">The Library was </w:t>
      </w:r>
      <w:r w:rsidR="00922ACC">
        <w:rPr>
          <w:rFonts w:cs="Times New Roman"/>
        </w:rPr>
        <w:t xml:space="preserve">fortunate to receive a donation for the Learning Commons that was the result of the sale of the Delta </w:t>
      </w:r>
      <w:proofErr w:type="spellStart"/>
      <w:r w:rsidR="00922ACC">
        <w:rPr>
          <w:rFonts w:cs="Times New Roman"/>
        </w:rPr>
        <w:t>Delta</w:t>
      </w:r>
      <w:proofErr w:type="spellEnd"/>
      <w:r w:rsidR="00922ACC">
        <w:rPr>
          <w:rFonts w:cs="Times New Roman"/>
        </w:rPr>
        <w:t xml:space="preserve"> house. </w:t>
      </w:r>
    </w:p>
    <w:p w:rsidR="0000775C" w:rsidRDefault="0000775C" w:rsidP="00BA3D37">
      <w:pPr>
        <w:pStyle w:val="ListParagraph"/>
        <w:spacing w:after="160" w:line="259" w:lineRule="auto"/>
        <w:rPr>
          <w:rFonts w:cs="Times New Roman"/>
        </w:rPr>
      </w:pPr>
    </w:p>
    <w:p w:rsidR="0000775C" w:rsidRDefault="0000775C" w:rsidP="0000775C">
      <w:pPr>
        <w:pStyle w:val="ListParagraph"/>
        <w:spacing w:after="160" w:line="259" w:lineRule="auto"/>
        <w:rPr>
          <w:rFonts w:cs="Times New Roman"/>
        </w:rPr>
      </w:pPr>
      <w:r>
        <w:rPr>
          <w:rFonts w:cs="Times New Roman"/>
        </w:rPr>
        <w:t xml:space="preserve">The research angle seems to be the only one with any hope. The reduced collection can compromise research productivity.   National funding agencies will not fund grants if the university’s infrastructure isn’t adequate.  Chair Snow and Professor Klene will draft a letter asking Regents Professors to advocate for the library.  Given the research dollars coming to the University, there should be a percentage of IDC’s that come to the library. Any analysis that quantifies the return on investment would be helpful. </w:t>
      </w:r>
      <w:r>
        <w:rPr>
          <w:rFonts w:cs="Times New Roman"/>
        </w:rPr>
        <w:br/>
      </w:r>
      <w:r>
        <w:rPr>
          <w:rFonts w:cs="Times New Roman"/>
        </w:rPr>
        <w:br/>
        <w:t xml:space="preserve">The Committees operating procedures were last reviewed in 2011.  Professor Zoellner, Chair Snow and Camie will meet to update them.  A draft should be available for the December meeting.  </w:t>
      </w:r>
    </w:p>
    <w:p w:rsidR="000A64E7" w:rsidRPr="004D64DF" w:rsidRDefault="000A64E7" w:rsidP="00EC6059">
      <w:pPr>
        <w:pStyle w:val="ListParagraph"/>
        <w:ind w:left="360"/>
        <w:rPr>
          <w:rFonts w:ascii="Times New Roman" w:eastAsia="SimSun" w:hAnsi="Times New Roman" w:cs="Times New Roman"/>
          <w:sz w:val="24"/>
          <w:szCs w:val="24"/>
        </w:rPr>
      </w:pPr>
    </w:p>
    <w:p w:rsidR="00164C9A" w:rsidRDefault="00FF247C" w:rsidP="00FF247C">
      <w:pPr>
        <w:pStyle w:val="Heading2"/>
      </w:pPr>
      <w:r>
        <w:t>A</w:t>
      </w:r>
      <w:r w:rsidR="00164C9A" w:rsidRPr="00261F3C">
        <w:t>djournment</w:t>
      </w:r>
    </w:p>
    <w:p w:rsidR="00D41306" w:rsidRPr="00D41306" w:rsidRDefault="00D41306" w:rsidP="00D41306">
      <w:r>
        <w:t>The meeting was adjourned at</w:t>
      </w:r>
      <w:r w:rsidR="00EC6059">
        <w:t xml:space="preserve"> </w:t>
      </w:r>
      <w:r w:rsidR="0000775C">
        <w:t>4</w:t>
      </w:r>
      <w:r>
        <w:t>:</w:t>
      </w:r>
      <w:r w:rsidR="0000775C">
        <w:t>55</w:t>
      </w:r>
      <w:r>
        <w:t xml:space="preserve"> p.m. </w:t>
      </w:r>
    </w:p>
    <w:sectPr w:rsidR="00D41306" w:rsidRPr="00D41306" w:rsidSect="00F467D1">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8E8"/>
    <w:multiLevelType w:val="multilevel"/>
    <w:tmpl w:val="460A4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94F66"/>
    <w:multiLevelType w:val="hybridMultilevel"/>
    <w:tmpl w:val="947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0215"/>
    <w:multiLevelType w:val="hybridMultilevel"/>
    <w:tmpl w:val="067E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E2021"/>
    <w:multiLevelType w:val="hybridMultilevel"/>
    <w:tmpl w:val="80F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39E9"/>
    <w:multiLevelType w:val="hybridMultilevel"/>
    <w:tmpl w:val="AA24C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64384"/>
    <w:multiLevelType w:val="hybridMultilevel"/>
    <w:tmpl w:val="D2C42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A0003"/>
    <w:multiLevelType w:val="hybridMultilevel"/>
    <w:tmpl w:val="5F466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5056E6"/>
    <w:multiLevelType w:val="hybridMultilevel"/>
    <w:tmpl w:val="F2486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E7322"/>
    <w:multiLevelType w:val="hybridMultilevel"/>
    <w:tmpl w:val="4AF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1122E"/>
    <w:multiLevelType w:val="hybridMultilevel"/>
    <w:tmpl w:val="4520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526F94"/>
    <w:multiLevelType w:val="hybridMultilevel"/>
    <w:tmpl w:val="C32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83EE0"/>
    <w:multiLevelType w:val="hybridMultilevel"/>
    <w:tmpl w:val="D72E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B7671A"/>
    <w:multiLevelType w:val="hybridMultilevel"/>
    <w:tmpl w:val="4BF8E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072761"/>
    <w:multiLevelType w:val="hybridMultilevel"/>
    <w:tmpl w:val="E6B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77AD2"/>
    <w:multiLevelType w:val="multilevel"/>
    <w:tmpl w:val="F4AE7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FD6B71"/>
    <w:multiLevelType w:val="hybridMultilevel"/>
    <w:tmpl w:val="1430F5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3400F6"/>
    <w:multiLevelType w:val="hybridMultilevel"/>
    <w:tmpl w:val="2C0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C195D"/>
    <w:multiLevelType w:val="hybridMultilevel"/>
    <w:tmpl w:val="4988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3F11"/>
    <w:multiLevelType w:val="hybridMultilevel"/>
    <w:tmpl w:val="B052A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86650"/>
    <w:multiLevelType w:val="hybridMultilevel"/>
    <w:tmpl w:val="9DEC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207F9"/>
    <w:multiLevelType w:val="multilevel"/>
    <w:tmpl w:val="FEE6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C3E1A"/>
    <w:multiLevelType w:val="hybridMultilevel"/>
    <w:tmpl w:val="6910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4506D"/>
    <w:multiLevelType w:val="hybridMultilevel"/>
    <w:tmpl w:val="73E2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DB1846"/>
    <w:multiLevelType w:val="hybridMultilevel"/>
    <w:tmpl w:val="EF70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77167"/>
    <w:multiLevelType w:val="hybridMultilevel"/>
    <w:tmpl w:val="8774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164EA"/>
    <w:multiLevelType w:val="hybridMultilevel"/>
    <w:tmpl w:val="3EA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959CE"/>
    <w:multiLevelType w:val="hybridMultilevel"/>
    <w:tmpl w:val="174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320CD"/>
    <w:multiLevelType w:val="hybridMultilevel"/>
    <w:tmpl w:val="1428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5E0D26"/>
    <w:multiLevelType w:val="hybridMultilevel"/>
    <w:tmpl w:val="A66864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F29A9"/>
    <w:multiLevelType w:val="hybridMultilevel"/>
    <w:tmpl w:val="C95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66AFE"/>
    <w:multiLevelType w:val="multilevel"/>
    <w:tmpl w:val="C24675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1">
    <w:nsid w:val="61E97147"/>
    <w:multiLevelType w:val="hybridMultilevel"/>
    <w:tmpl w:val="EAE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52562"/>
    <w:multiLevelType w:val="hybridMultilevel"/>
    <w:tmpl w:val="928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C051E"/>
    <w:multiLevelType w:val="hybridMultilevel"/>
    <w:tmpl w:val="B9E40560"/>
    <w:lvl w:ilvl="0" w:tplc="8DF697A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51225"/>
    <w:multiLevelType w:val="hybridMultilevel"/>
    <w:tmpl w:val="35B0E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5">
    <w:nsid w:val="703A3EEB"/>
    <w:multiLevelType w:val="hybridMultilevel"/>
    <w:tmpl w:val="F1C84C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5255473"/>
    <w:multiLevelType w:val="hybridMultilevel"/>
    <w:tmpl w:val="4D5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A2CAA"/>
    <w:multiLevelType w:val="hybridMultilevel"/>
    <w:tmpl w:val="0EC26E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5405D"/>
    <w:multiLevelType w:val="hybridMultilevel"/>
    <w:tmpl w:val="04E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B1F88"/>
    <w:multiLevelType w:val="hybridMultilevel"/>
    <w:tmpl w:val="99A8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2"/>
  </w:num>
  <w:num w:numId="4">
    <w:abstractNumId w:val="5"/>
  </w:num>
  <w:num w:numId="5">
    <w:abstractNumId w:val="37"/>
  </w:num>
  <w:num w:numId="6">
    <w:abstractNumId w:val="19"/>
  </w:num>
  <w:num w:numId="7">
    <w:abstractNumId w:val="4"/>
  </w:num>
  <w:num w:numId="8">
    <w:abstractNumId w:val="26"/>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4"/>
  </w:num>
  <w:num w:numId="14">
    <w:abstractNumId w:val="15"/>
  </w:num>
  <w:num w:numId="15">
    <w:abstractNumId w:val="8"/>
  </w:num>
  <w:num w:numId="16">
    <w:abstractNumId w:val="11"/>
  </w:num>
  <w:num w:numId="17">
    <w:abstractNumId w:val="22"/>
  </w:num>
  <w:num w:numId="18">
    <w:abstractNumId w:val="20"/>
  </w:num>
  <w:num w:numId="19">
    <w:abstractNumId w:val="27"/>
  </w:num>
  <w:num w:numId="20">
    <w:abstractNumId w:val="28"/>
  </w:num>
  <w:num w:numId="21">
    <w:abstractNumId w:val="6"/>
  </w:num>
  <w:num w:numId="22">
    <w:abstractNumId w:val="2"/>
  </w:num>
  <w:num w:numId="23">
    <w:abstractNumId w:val="39"/>
  </w:num>
  <w:num w:numId="24">
    <w:abstractNumId w:val="7"/>
  </w:num>
  <w:num w:numId="25">
    <w:abstractNumId w:val="1"/>
  </w:num>
  <w:num w:numId="26">
    <w:abstractNumId w:val="13"/>
  </w:num>
  <w:num w:numId="27">
    <w:abstractNumId w:val="3"/>
  </w:num>
  <w:num w:numId="28">
    <w:abstractNumId w:val="29"/>
  </w:num>
  <w:num w:numId="29">
    <w:abstractNumId w:val="17"/>
  </w:num>
  <w:num w:numId="30">
    <w:abstractNumId w:val="33"/>
  </w:num>
  <w:num w:numId="31">
    <w:abstractNumId w:val="31"/>
  </w:num>
  <w:num w:numId="32">
    <w:abstractNumId w:val="10"/>
  </w:num>
  <w:num w:numId="33">
    <w:abstractNumId w:val="16"/>
  </w:num>
  <w:num w:numId="34">
    <w:abstractNumId w:val="18"/>
  </w:num>
  <w:num w:numId="35">
    <w:abstractNumId w:val="12"/>
  </w:num>
  <w:num w:numId="36">
    <w:abstractNumId w:val="36"/>
  </w:num>
  <w:num w:numId="37">
    <w:abstractNumId w:val="24"/>
  </w:num>
  <w:num w:numId="38">
    <w:abstractNumId w:val="35"/>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91"/>
    <w:rsid w:val="00001E32"/>
    <w:rsid w:val="0000775C"/>
    <w:rsid w:val="000202DC"/>
    <w:rsid w:val="00022271"/>
    <w:rsid w:val="000374BE"/>
    <w:rsid w:val="00050042"/>
    <w:rsid w:val="00050F42"/>
    <w:rsid w:val="0005622B"/>
    <w:rsid w:val="000619B3"/>
    <w:rsid w:val="00087F1C"/>
    <w:rsid w:val="000A3911"/>
    <w:rsid w:val="000A64E7"/>
    <w:rsid w:val="000E19A2"/>
    <w:rsid w:val="000E242D"/>
    <w:rsid w:val="000F2F64"/>
    <w:rsid w:val="00103E2F"/>
    <w:rsid w:val="00104F07"/>
    <w:rsid w:val="00114134"/>
    <w:rsid w:val="00124446"/>
    <w:rsid w:val="00127261"/>
    <w:rsid w:val="0013551F"/>
    <w:rsid w:val="00146311"/>
    <w:rsid w:val="00164C9A"/>
    <w:rsid w:val="001A224D"/>
    <w:rsid w:val="001A2665"/>
    <w:rsid w:val="001C0AD3"/>
    <w:rsid w:val="001D19D8"/>
    <w:rsid w:val="002078BF"/>
    <w:rsid w:val="00224C6C"/>
    <w:rsid w:val="002257D1"/>
    <w:rsid w:val="0022721F"/>
    <w:rsid w:val="00237620"/>
    <w:rsid w:val="00243DF9"/>
    <w:rsid w:val="00261F3C"/>
    <w:rsid w:val="00265C6B"/>
    <w:rsid w:val="002743B7"/>
    <w:rsid w:val="0028621E"/>
    <w:rsid w:val="00290861"/>
    <w:rsid w:val="00294FBB"/>
    <w:rsid w:val="002A1310"/>
    <w:rsid w:val="002F5A8A"/>
    <w:rsid w:val="003A306D"/>
    <w:rsid w:val="003A5CB6"/>
    <w:rsid w:val="003B5B93"/>
    <w:rsid w:val="003C36EE"/>
    <w:rsid w:val="00403951"/>
    <w:rsid w:val="00457D93"/>
    <w:rsid w:val="00462FB2"/>
    <w:rsid w:val="00492F91"/>
    <w:rsid w:val="004D19E9"/>
    <w:rsid w:val="004D64DF"/>
    <w:rsid w:val="004F6956"/>
    <w:rsid w:val="005407AB"/>
    <w:rsid w:val="00561E69"/>
    <w:rsid w:val="005671B3"/>
    <w:rsid w:val="005971E1"/>
    <w:rsid w:val="005D6632"/>
    <w:rsid w:val="00604C23"/>
    <w:rsid w:val="0061042D"/>
    <w:rsid w:val="0061586B"/>
    <w:rsid w:val="006212C8"/>
    <w:rsid w:val="00644BFE"/>
    <w:rsid w:val="00670F19"/>
    <w:rsid w:val="00684409"/>
    <w:rsid w:val="006F01BD"/>
    <w:rsid w:val="006F1A48"/>
    <w:rsid w:val="006F38BC"/>
    <w:rsid w:val="00717E7D"/>
    <w:rsid w:val="00727376"/>
    <w:rsid w:val="00737BD5"/>
    <w:rsid w:val="00775F31"/>
    <w:rsid w:val="0077635D"/>
    <w:rsid w:val="00782C1F"/>
    <w:rsid w:val="007B482B"/>
    <w:rsid w:val="007C1863"/>
    <w:rsid w:val="00892CE5"/>
    <w:rsid w:val="0089351C"/>
    <w:rsid w:val="008A3842"/>
    <w:rsid w:val="008C4E5D"/>
    <w:rsid w:val="008D2D13"/>
    <w:rsid w:val="008E358E"/>
    <w:rsid w:val="00907B46"/>
    <w:rsid w:val="0091661D"/>
    <w:rsid w:val="00920BDC"/>
    <w:rsid w:val="00922ACC"/>
    <w:rsid w:val="00931AF8"/>
    <w:rsid w:val="00941656"/>
    <w:rsid w:val="00992284"/>
    <w:rsid w:val="009B2D3E"/>
    <w:rsid w:val="00A1658B"/>
    <w:rsid w:val="00A52520"/>
    <w:rsid w:val="00A76684"/>
    <w:rsid w:val="00AA7DA4"/>
    <w:rsid w:val="00AB44E2"/>
    <w:rsid w:val="00AB75CA"/>
    <w:rsid w:val="00AC15BA"/>
    <w:rsid w:val="00AC2741"/>
    <w:rsid w:val="00AF3B28"/>
    <w:rsid w:val="00B912BE"/>
    <w:rsid w:val="00B97337"/>
    <w:rsid w:val="00BA3D37"/>
    <w:rsid w:val="00BA4631"/>
    <w:rsid w:val="00BB180E"/>
    <w:rsid w:val="00BC5985"/>
    <w:rsid w:val="00BD737E"/>
    <w:rsid w:val="00BF0D5F"/>
    <w:rsid w:val="00C00FFF"/>
    <w:rsid w:val="00C21BF8"/>
    <w:rsid w:val="00C523FE"/>
    <w:rsid w:val="00C55F96"/>
    <w:rsid w:val="00C828CC"/>
    <w:rsid w:val="00C94134"/>
    <w:rsid w:val="00CA05B1"/>
    <w:rsid w:val="00D01DA9"/>
    <w:rsid w:val="00D41306"/>
    <w:rsid w:val="00D45C29"/>
    <w:rsid w:val="00DA4EF9"/>
    <w:rsid w:val="00DA6EFA"/>
    <w:rsid w:val="00DB6DF7"/>
    <w:rsid w:val="00DC4AA3"/>
    <w:rsid w:val="00DC717D"/>
    <w:rsid w:val="00E006FD"/>
    <w:rsid w:val="00E222E8"/>
    <w:rsid w:val="00E67D69"/>
    <w:rsid w:val="00E77ED3"/>
    <w:rsid w:val="00E93C3F"/>
    <w:rsid w:val="00E97F2A"/>
    <w:rsid w:val="00EC6059"/>
    <w:rsid w:val="00ED68CC"/>
    <w:rsid w:val="00EE5528"/>
    <w:rsid w:val="00F027D8"/>
    <w:rsid w:val="00F302C5"/>
    <w:rsid w:val="00F30506"/>
    <w:rsid w:val="00F3104C"/>
    <w:rsid w:val="00F31267"/>
    <w:rsid w:val="00F467D1"/>
    <w:rsid w:val="00F62EA5"/>
    <w:rsid w:val="00F740C2"/>
    <w:rsid w:val="00F901D2"/>
    <w:rsid w:val="00FF0BC0"/>
    <w:rsid w:val="00FF247C"/>
    <w:rsid w:val="00FF5692"/>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 w:type="paragraph" w:styleId="PlainText">
    <w:name w:val="Plain Text"/>
    <w:basedOn w:val="Normal"/>
    <w:link w:val="PlainTextChar"/>
    <w:uiPriority w:val="99"/>
    <w:semiHidden/>
    <w:unhideWhenUsed/>
    <w:rsid w:val="000E242D"/>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0E242D"/>
    <w:rPr>
      <w:rFonts w:ascii="Calibri" w:hAnsi="Calibri"/>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 w:type="paragraph" w:styleId="PlainText">
    <w:name w:val="Plain Text"/>
    <w:basedOn w:val="Normal"/>
    <w:link w:val="PlainTextChar"/>
    <w:uiPriority w:val="99"/>
    <w:semiHidden/>
    <w:unhideWhenUsed/>
    <w:rsid w:val="000E242D"/>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0E242D"/>
    <w:rPr>
      <w:rFonts w:ascii="Calibri"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9089">
      <w:bodyDiv w:val="1"/>
      <w:marLeft w:val="0"/>
      <w:marRight w:val="0"/>
      <w:marTop w:val="0"/>
      <w:marBottom w:val="0"/>
      <w:divBdr>
        <w:top w:val="none" w:sz="0" w:space="0" w:color="auto"/>
        <w:left w:val="none" w:sz="0" w:space="0" w:color="auto"/>
        <w:bottom w:val="none" w:sz="0" w:space="0" w:color="auto"/>
        <w:right w:val="none" w:sz="0" w:space="0" w:color="auto"/>
      </w:divBdr>
    </w:div>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554782803">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210458891">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larworks.umt.edu/mansfieldartif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B637-2F80-450D-88E8-45F73167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4</cp:revision>
  <cp:lastPrinted>2015-10-12T16:47:00Z</cp:lastPrinted>
  <dcterms:created xsi:type="dcterms:W3CDTF">2016-11-29T16:13:00Z</dcterms:created>
  <dcterms:modified xsi:type="dcterms:W3CDTF">2016-12-12T22:16:00Z</dcterms:modified>
</cp:coreProperties>
</file>