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C22" w:rsidRDefault="00DA6C22" w:rsidP="002F460D">
      <w:pPr>
        <w:pStyle w:val="Heading1"/>
        <w:spacing w:before="120"/>
        <w:jc w:val="both"/>
      </w:pPr>
      <w:r>
        <w:t xml:space="preserve">General Education Committee Minutes, </w:t>
      </w:r>
      <w:r w:rsidR="00A15082">
        <w:t>5</w:t>
      </w:r>
      <w:r>
        <w:t>/</w:t>
      </w:r>
      <w:r w:rsidR="00A15082">
        <w:t>2</w:t>
      </w:r>
      <w:r>
        <w:t>/1</w:t>
      </w:r>
      <w:r w:rsidR="00C96AD3">
        <w:t>8</w:t>
      </w:r>
      <w:r>
        <w:t xml:space="preserve"> </w:t>
      </w:r>
    </w:p>
    <w:p w:rsidR="00DA6C22" w:rsidRDefault="00DA6C22" w:rsidP="002F460D">
      <w:pPr>
        <w:pStyle w:val="Heading2"/>
        <w:spacing w:after="240"/>
      </w:pPr>
      <w:r>
        <w:t>Call to Order / Roll Call</w:t>
      </w:r>
    </w:p>
    <w:p w:rsidR="002F460D" w:rsidRDefault="00DA6C22" w:rsidP="00DC4B21">
      <w:pPr>
        <w:spacing w:after="120"/>
        <w:rPr>
          <w:rFonts w:cs="Calibri"/>
          <w:sz w:val="24"/>
          <w:szCs w:val="24"/>
        </w:rPr>
      </w:pPr>
      <w:r>
        <w:rPr>
          <w:rFonts w:cs="Calibri"/>
          <w:sz w:val="24"/>
          <w:szCs w:val="24"/>
        </w:rPr>
        <w:t xml:space="preserve">Members present: </w:t>
      </w:r>
      <w:r w:rsidR="002F460D">
        <w:rPr>
          <w:rFonts w:cs="Calibri"/>
          <w:sz w:val="24"/>
          <w:szCs w:val="24"/>
        </w:rPr>
        <w:t xml:space="preserve"> </w:t>
      </w:r>
      <w:r w:rsidR="006F7F2C">
        <w:rPr>
          <w:rFonts w:cs="Calibri"/>
          <w:sz w:val="24"/>
          <w:szCs w:val="24"/>
        </w:rPr>
        <w:t>L. Ametsbichler,</w:t>
      </w:r>
      <w:r w:rsidR="006F7F2C" w:rsidRPr="00342C8D">
        <w:rPr>
          <w:rFonts w:cs="Calibri"/>
          <w:sz w:val="24"/>
          <w:szCs w:val="24"/>
        </w:rPr>
        <w:t xml:space="preserve"> </w:t>
      </w:r>
      <w:r w:rsidR="00404363">
        <w:rPr>
          <w:rFonts w:cs="Calibri"/>
          <w:sz w:val="24"/>
          <w:szCs w:val="24"/>
        </w:rPr>
        <w:t xml:space="preserve">S. Bradford, </w:t>
      </w:r>
      <w:r w:rsidR="00186B7A">
        <w:rPr>
          <w:rFonts w:cs="Calibri"/>
          <w:sz w:val="24"/>
          <w:szCs w:val="24"/>
        </w:rPr>
        <w:t xml:space="preserve">D. Parson, </w:t>
      </w:r>
      <w:r w:rsidR="00EE2D5E">
        <w:rPr>
          <w:rFonts w:cs="Calibri"/>
          <w:sz w:val="24"/>
          <w:szCs w:val="24"/>
        </w:rPr>
        <w:t>P. Muench,</w:t>
      </w:r>
      <w:r w:rsidR="00EE2D5E" w:rsidRPr="00186B7A">
        <w:rPr>
          <w:rFonts w:cs="Calibri"/>
          <w:sz w:val="24"/>
          <w:szCs w:val="24"/>
        </w:rPr>
        <w:t xml:space="preserve"> </w:t>
      </w:r>
      <w:r w:rsidR="002C4D87">
        <w:rPr>
          <w:rFonts w:cs="Calibri"/>
          <w:sz w:val="24"/>
          <w:szCs w:val="24"/>
        </w:rPr>
        <w:t>J. Randal</w:t>
      </w:r>
      <w:r w:rsidR="002F460D">
        <w:rPr>
          <w:rFonts w:cs="Calibri"/>
          <w:sz w:val="24"/>
          <w:szCs w:val="24"/>
        </w:rPr>
        <w:t>l</w:t>
      </w:r>
      <w:r w:rsidR="002C4D87">
        <w:rPr>
          <w:rFonts w:cs="Calibri"/>
          <w:sz w:val="24"/>
          <w:szCs w:val="24"/>
        </w:rPr>
        <w:t>,</w:t>
      </w:r>
      <w:r w:rsidR="000D563F" w:rsidRPr="000D563F">
        <w:rPr>
          <w:rFonts w:cs="Calibri"/>
          <w:sz w:val="24"/>
          <w:szCs w:val="24"/>
        </w:rPr>
        <w:t xml:space="preserve"> </w:t>
      </w:r>
      <w:r w:rsidR="00FA067D">
        <w:rPr>
          <w:rFonts w:cs="Calibri"/>
          <w:sz w:val="24"/>
          <w:szCs w:val="24"/>
        </w:rPr>
        <w:t>T.</w:t>
      </w:r>
      <w:r w:rsidR="00560E2B">
        <w:rPr>
          <w:rFonts w:cs="Calibri"/>
          <w:sz w:val="24"/>
          <w:szCs w:val="24"/>
        </w:rPr>
        <w:t xml:space="preserve"> </w:t>
      </w:r>
      <w:r w:rsidR="00FA067D">
        <w:rPr>
          <w:rFonts w:cs="Calibri"/>
          <w:sz w:val="24"/>
          <w:szCs w:val="24"/>
        </w:rPr>
        <w:t>Wheeler</w:t>
      </w:r>
      <w:r w:rsidR="003D0096">
        <w:rPr>
          <w:rFonts w:cs="Calibri"/>
          <w:sz w:val="24"/>
          <w:szCs w:val="24"/>
        </w:rPr>
        <w:t xml:space="preserve"> </w:t>
      </w:r>
      <w:r w:rsidR="00404363">
        <w:rPr>
          <w:rFonts w:cs="Calibri"/>
          <w:sz w:val="24"/>
          <w:szCs w:val="24"/>
        </w:rPr>
        <w:t>J. Wilkinson</w:t>
      </w:r>
      <w:r w:rsidR="009D747A">
        <w:rPr>
          <w:rFonts w:cs="Calibri"/>
          <w:sz w:val="24"/>
          <w:szCs w:val="24"/>
        </w:rPr>
        <w:br/>
      </w:r>
      <w:r w:rsidR="002F460D">
        <w:rPr>
          <w:rFonts w:cs="Calibri"/>
          <w:sz w:val="24"/>
          <w:szCs w:val="24"/>
        </w:rPr>
        <w:t>Members Absent/</w:t>
      </w:r>
      <w:r>
        <w:rPr>
          <w:rFonts w:cs="Calibri"/>
          <w:sz w:val="24"/>
          <w:szCs w:val="24"/>
        </w:rPr>
        <w:t>Excused:</w:t>
      </w:r>
      <w:r w:rsidR="00FA165A">
        <w:rPr>
          <w:rFonts w:cs="Calibri"/>
          <w:sz w:val="24"/>
          <w:szCs w:val="24"/>
        </w:rPr>
        <w:t xml:space="preserve"> </w:t>
      </w:r>
      <w:r w:rsidR="001435F2">
        <w:rPr>
          <w:rFonts w:cs="Calibri"/>
          <w:sz w:val="24"/>
          <w:szCs w:val="24"/>
        </w:rPr>
        <w:t xml:space="preserve">B. Clough, B. </w:t>
      </w:r>
      <w:proofErr w:type="spellStart"/>
      <w:r w:rsidR="001435F2">
        <w:rPr>
          <w:rFonts w:cs="Calibri"/>
          <w:sz w:val="24"/>
          <w:szCs w:val="24"/>
        </w:rPr>
        <w:t>Durnell</w:t>
      </w:r>
      <w:proofErr w:type="spellEnd"/>
      <w:r w:rsidR="001435F2">
        <w:rPr>
          <w:rFonts w:cs="Calibri"/>
          <w:sz w:val="24"/>
          <w:szCs w:val="24"/>
        </w:rPr>
        <w:t xml:space="preserve">, </w:t>
      </w:r>
      <w:r w:rsidR="00EE2D5E">
        <w:rPr>
          <w:rFonts w:cs="Calibri"/>
          <w:sz w:val="24"/>
          <w:szCs w:val="24"/>
        </w:rPr>
        <w:t xml:space="preserve">T. Gregory, </w:t>
      </w:r>
      <w:r w:rsidR="00404363">
        <w:rPr>
          <w:rFonts w:cs="Calibri"/>
          <w:sz w:val="24"/>
          <w:szCs w:val="24"/>
        </w:rPr>
        <w:t>G. Peters, A. Sala</w:t>
      </w:r>
      <w:r w:rsidR="00404363">
        <w:rPr>
          <w:rFonts w:cs="Calibri"/>
          <w:sz w:val="24"/>
          <w:szCs w:val="24"/>
        </w:rPr>
        <w:t xml:space="preserve"> </w:t>
      </w:r>
      <w:r w:rsidR="009D747A">
        <w:rPr>
          <w:rFonts w:cs="Calibri"/>
          <w:sz w:val="24"/>
          <w:szCs w:val="24"/>
        </w:rPr>
        <w:br/>
      </w:r>
      <w:r w:rsidR="00A15082">
        <w:rPr>
          <w:rFonts w:cs="Calibri"/>
          <w:sz w:val="24"/>
          <w:szCs w:val="24"/>
        </w:rPr>
        <w:t xml:space="preserve">Guest: Tom </w:t>
      </w:r>
      <w:proofErr w:type="spellStart"/>
      <w:r w:rsidR="00A15082">
        <w:rPr>
          <w:rFonts w:cs="Calibri"/>
          <w:sz w:val="24"/>
          <w:szCs w:val="24"/>
        </w:rPr>
        <w:t>Hyatte</w:t>
      </w:r>
      <w:proofErr w:type="spellEnd"/>
      <w:r w:rsidR="00A15082">
        <w:rPr>
          <w:rFonts w:cs="Calibri"/>
          <w:sz w:val="24"/>
          <w:szCs w:val="24"/>
        </w:rPr>
        <w:t xml:space="preserve"> (ASUM</w:t>
      </w:r>
      <w:proofErr w:type="gramStart"/>
      <w:r w:rsidR="00A15082">
        <w:rPr>
          <w:rFonts w:cs="Calibri"/>
          <w:sz w:val="24"/>
          <w:szCs w:val="24"/>
        </w:rPr>
        <w:t>)</w:t>
      </w:r>
      <w:proofErr w:type="gramEnd"/>
      <w:r w:rsidR="00342C8D">
        <w:rPr>
          <w:rFonts w:cs="Calibri"/>
          <w:sz w:val="24"/>
          <w:szCs w:val="24"/>
        </w:rPr>
        <w:br/>
      </w:r>
      <w:r w:rsidR="007F52F5" w:rsidRPr="009D747A">
        <w:rPr>
          <w:rFonts w:cs="Calibri"/>
          <w:sz w:val="24"/>
          <w:szCs w:val="24"/>
        </w:rPr>
        <w:t>Ex-Officio present:</w:t>
      </w:r>
      <w:r w:rsidR="007F52F5">
        <w:rPr>
          <w:rFonts w:cs="Calibri"/>
          <w:sz w:val="24"/>
          <w:szCs w:val="24"/>
        </w:rPr>
        <w:t xml:space="preserve"> </w:t>
      </w:r>
      <w:r w:rsidR="00404363">
        <w:rPr>
          <w:rFonts w:cs="Calibri"/>
          <w:sz w:val="24"/>
          <w:szCs w:val="24"/>
        </w:rPr>
        <w:t>B. French, N. Lindsay,</w:t>
      </w:r>
      <w:r w:rsidR="00404363" w:rsidRPr="00342C8D">
        <w:rPr>
          <w:rFonts w:cs="Calibri"/>
          <w:sz w:val="24"/>
          <w:szCs w:val="24"/>
        </w:rPr>
        <w:t xml:space="preserve"> </w:t>
      </w:r>
      <w:r w:rsidR="00404363">
        <w:rPr>
          <w:rFonts w:cs="Calibri"/>
          <w:sz w:val="24"/>
          <w:szCs w:val="24"/>
        </w:rPr>
        <w:t xml:space="preserve"> </w:t>
      </w:r>
      <w:r w:rsidR="00342C8D">
        <w:rPr>
          <w:rFonts w:cs="Calibri"/>
          <w:sz w:val="24"/>
          <w:szCs w:val="24"/>
        </w:rPr>
        <w:t xml:space="preserve">M. </w:t>
      </w:r>
      <w:r w:rsidR="00342C8D" w:rsidRPr="00CC14D3">
        <w:rPr>
          <w:rFonts w:cs="Calibri"/>
          <w:sz w:val="24"/>
          <w:szCs w:val="24"/>
        </w:rPr>
        <w:t>Opitz</w:t>
      </w:r>
      <w:r w:rsidR="00342C8D">
        <w:rPr>
          <w:rFonts w:cs="Calibri"/>
          <w:sz w:val="24"/>
          <w:szCs w:val="24"/>
        </w:rPr>
        <w:br/>
      </w:r>
    </w:p>
    <w:p w:rsidR="001E6F26" w:rsidRDefault="00532EEB" w:rsidP="00532EEB">
      <w:r>
        <w:t xml:space="preserve">The minutes from the </w:t>
      </w:r>
      <w:r w:rsidR="001435F2">
        <w:t>4</w:t>
      </w:r>
      <w:r w:rsidR="00CD0BB6">
        <w:t>/</w:t>
      </w:r>
      <w:r w:rsidR="00A15082">
        <w:t>18</w:t>
      </w:r>
      <w:r w:rsidR="00CD0BB6">
        <w:t xml:space="preserve">/18 </w:t>
      </w:r>
      <w:r w:rsidR="00DC4B21">
        <w:t>meeting were approved.</w:t>
      </w:r>
      <w:r>
        <w:t xml:space="preserve"> </w:t>
      </w:r>
      <w:r w:rsidR="00C5567E">
        <w:t xml:space="preserve"> </w:t>
      </w:r>
    </w:p>
    <w:p w:rsidR="00A15082" w:rsidRDefault="007F52F5" w:rsidP="00EE2D5E">
      <w:pPr>
        <w:pStyle w:val="Heading2"/>
      </w:pPr>
      <w:r>
        <w:t>Communication</w:t>
      </w:r>
    </w:p>
    <w:p w:rsidR="009D747A" w:rsidRDefault="009D747A" w:rsidP="009D747A">
      <w:pPr>
        <w:pStyle w:val="ListParagraph"/>
        <w:numPr>
          <w:ilvl w:val="0"/>
          <w:numId w:val="10"/>
        </w:numPr>
      </w:pPr>
      <w:r>
        <w:t>After the President released the preliminary strategy for distinction, ECOS ask</w:t>
      </w:r>
      <w:r w:rsidR="004355A8">
        <w:t xml:space="preserve">ed the curriculum committees to: </w:t>
      </w:r>
    </w:p>
    <w:p w:rsidR="004355A8" w:rsidRDefault="004355A8" w:rsidP="004355A8">
      <w:pPr>
        <w:pStyle w:val="ListParagraph"/>
        <w:numPr>
          <w:ilvl w:val="0"/>
          <w:numId w:val="28"/>
        </w:numPr>
      </w:pPr>
      <w:r>
        <w:t>Please identify recommendations that do not seem controversial and/or problematic from the perspective of curricular review; and, </w:t>
      </w:r>
    </w:p>
    <w:p w:rsidR="004355A8" w:rsidRDefault="004355A8" w:rsidP="004355A8">
      <w:pPr>
        <w:pStyle w:val="ListParagraph"/>
        <w:numPr>
          <w:ilvl w:val="0"/>
          <w:numId w:val="28"/>
        </w:numPr>
      </w:pPr>
      <w:r>
        <w:t>Please identify recommendations that will require additional information and/or action before Faculty Senate can adequately assess impact.</w:t>
      </w:r>
      <w:r>
        <w:br/>
      </w:r>
    </w:p>
    <w:p w:rsidR="004355A8" w:rsidRDefault="004355A8" w:rsidP="004355A8">
      <w:pPr>
        <w:pStyle w:val="ListParagraph"/>
      </w:pPr>
      <w:r>
        <w:rPr>
          <w:rFonts w:ascii="Tahoma" w:hAnsi="Tahoma" w:cs="Tahoma"/>
          <w:sz w:val="20"/>
          <w:szCs w:val="20"/>
        </w:rPr>
        <w:t xml:space="preserve">The subsequent clarification included the following: </w:t>
      </w:r>
    </w:p>
    <w:p w:rsidR="009D747A" w:rsidRPr="009F0A30" w:rsidRDefault="009D747A" w:rsidP="004355A8">
      <w:pPr>
        <w:numPr>
          <w:ilvl w:val="0"/>
          <w:numId w:val="11"/>
        </w:numPr>
        <w:tabs>
          <w:tab w:val="clear" w:pos="720"/>
          <w:tab w:val="num" w:pos="1080"/>
        </w:tabs>
        <w:spacing w:after="0" w:line="240" w:lineRule="auto"/>
        <w:ind w:left="1080"/>
        <w:rPr>
          <w:color w:val="000000"/>
        </w:rPr>
      </w:pPr>
      <w:r w:rsidRPr="009F0A30">
        <w:rPr>
          <w:rFonts w:ascii="Calibri Light" w:hAnsi="Calibri Light"/>
          <w:color w:val="000000"/>
        </w:rPr>
        <w:t xml:space="preserve">The only item up for approval by the BOR in May will be the new Mission Statement. Everything else presented will be informational. </w:t>
      </w:r>
      <w:r>
        <w:rPr>
          <w:rFonts w:ascii="Calibri Light" w:hAnsi="Calibri Light"/>
          <w:color w:val="000000"/>
        </w:rPr>
        <w:t xml:space="preserve">President </w:t>
      </w:r>
      <w:proofErr w:type="spellStart"/>
      <w:r>
        <w:rPr>
          <w:rFonts w:ascii="Calibri Light" w:hAnsi="Calibri Light"/>
          <w:color w:val="000000"/>
        </w:rPr>
        <w:t>Bodnar</w:t>
      </w:r>
      <w:proofErr w:type="spellEnd"/>
      <w:r w:rsidRPr="009F0A30">
        <w:rPr>
          <w:rFonts w:ascii="Calibri Light" w:hAnsi="Calibri Light"/>
          <w:color w:val="000000"/>
        </w:rPr>
        <w:t xml:space="preserve"> will NOT be putting forward to the Regents in May specific areas for reduction, numbers of FTEs, or details around re-organization. He’ll only share that we have started important conversations around these topics.  </w:t>
      </w:r>
    </w:p>
    <w:p w:rsidR="009D747A" w:rsidRPr="009F0A30" w:rsidRDefault="009D747A" w:rsidP="004355A8">
      <w:pPr>
        <w:numPr>
          <w:ilvl w:val="0"/>
          <w:numId w:val="12"/>
        </w:numPr>
        <w:spacing w:after="0" w:line="240" w:lineRule="auto"/>
        <w:ind w:left="1080"/>
        <w:rPr>
          <w:color w:val="000000"/>
        </w:rPr>
      </w:pPr>
      <w:r w:rsidRPr="009F0A30">
        <w:rPr>
          <w:rFonts w:ascii="Calibri Light" w:hAnsi="Calibri Light"/>
          <w:color w:val="000000"/>
        </w:rPr>
        <w:t xml:space="preserve">Anything identified in </w:t>
      </w:r>
      <w:r>
        <w:rPr>
          <w:rFonts w:ascii="Calibri Light" w:hAnsi="Calibri Light"/>
          <w:color w:val="000000"/>
        </w:rPr>
        <w:t>the President’s</w:t>
      </w:r>
      <w:r w:rsidRPr="009F0A30">
        <w:rPr>
          <w:rFonts w:ascii="Calibri Light" w:hAnsi="Calibri Light"/>
          <w:color w:val="000000"/>
        </w:rPr>
        <w:t xml:space="preserve"> draft recommendations required to go through the regular FS processes will go through the appropriate FS committees in the fall.  </w:t>
      </w:r>
    </w:p>
    <w:p w:rsidR="009D747A" w:rsidRPr="009F0A30" w:rsidRDefault="009D747A" w:rsidP="004355A8">
      <w:pPr>
        <w:numPr>
          <w:ilvl w:val="0"/>
          <w:numId w:val="13"/>
        </w:numPr>
        <w:spacing w:after="0" w:line="240" w:lineRule="auto"/>
        <w:ind w:left="1080"/>
        <w:rPr>
          <w:color w:val="000000"/>
        </w:rPr>
      </w:pPr>
      <w:r w:rsidRPr="009F0A30">
        <w:rPr>
          <w:rFonts w:ascii="Calibri Light" w:hAnsi="Calibri Light"/>
          <w:color w:val="000000"/>
        </w:rPr>
        <w:t>Reorganizations in particular will take place along varied timelines as various programs and colleges figure out the logistics. Timelines will vary depending on the need for refinement and depending on the implementation logistics. What the re-organizations will finally look like will depend on faculty input and the new Provost’s input. </w:t>
      </w:r>
    </w:p>
    <w:p w:rsidR="009D747A" w:rsidRDefault="009D747A" w:rsidP="004355A8">
      <w:pPr>
        <w:numPr>
          <w:ilvl w:val="0"/>
          <w:numId w:val="14"/>
        </w:numPr>
        <w:spacing w:after="0" w:line="240" w:lineRule="auto"/>
        <w:ind w:left="1080"/>
        <w:rPr>
          <w:color w:val="000000"/>
        </w:rPr>
      </w:pPr>
      <w:r>
        <w:rPr>
          <w:rFonts w:ascii="Calibri Light" w:hAnsi="Calibri Light"/>
          <w:color w:val="000000"/>
        </w:rPr>
        <w:t>This summer the President, the Provost, and Deans will work together to refine the plan for FTE reductions, which will go to the appropriate Review Committee in late summer, per the CBA. This process is clearly outlined in the CBA.</w:t>
      </w:r>
    </w:p>
    <w:p w:rsidR="007F52F5" w:rsidRDefault="00EE2D5E" w:rsidP="004355A8">
      <w:pPr>
        <w:pStyle w:val="ListParagraph"/>
      </w:pPr>
      <w:r>
        <w:br/>
      </w:r>
      <w:r w:rsidR="004355A8">
        <w:t xml:space="preserve">Chair Randall sent the response appended regarding the proposed Montana Ways to the University Planning Committee in response.  ASUM was also asked to weigh in on the issue.  Student John Hyatt joined the discussion for this purpose. </w:t>
      </w:r>
      <w:r w:rsidR="00A15082">
        <w:t xml:space="preserve"> </w:t>
      </w:r>
      <w:r w:rsidR="004355A8">
        <w:t xml:space="preserve">Student member Daniel Parson sent a feedback summary to Chair Randall.  These included……. Some students liked the model some did not.  Some felt it was a stretch to overlay the 9 groups into 4. It seems to be more </w:t>
      </w:r>
      <w:r w:rsidR="004355A8">
        <w:lastRenderedPageBreak/>
        <w:t xml:space="preserve">appropriate for business rather than education. </w:t>
      </w:r>
      <w:r w:rsidR="00404363">
        <w:t xml:space="preserve"> Since UM inspires to have a more global focus using Montana in the core is too narrow.  It doesn’t have the same meaning to others as it does to us.  The pedagogy should be explored further. If it is intended to be a marketing strategy then we should ask for expertise.  Students were in favor of a greater degree of choice in the categories. </w:t>
      </w:r>
      <w:r w:rsidR="004355A8">
        <w:t xml:space="preserve"> </w:t>
      </w:r>
    </w:p>
    <w:p w:rsidR="00404363" w:rsidRDefault="00404363" w:rsidP="00404363">
      <w:pPr>
        <w:numPr>
          <w:ilvl w:val="0"/>
          <w:numId w:val="29"/>
        </w:numPr>
        <w:spacing w:after="0" w:line="240" w:lineRule="auto"/>
      </w:pPr>
      <w:r>
        <w:t>ASCRC approved the proposed revision to the Natural Science Group</w:t>
      </w:r>
    </w:p>
    <w:p w:rsidR="00404363" w:rsidRDefault="00404363" w:rsidP="00404363">
      <w:pPr>
        <w:numPr>
          <w:ilvl w:val="0"/>
          <w:numId w:val="29"/>
        </w:numPr>
        <w:spacing w:after="0" w:line="240" w:lineRule="auto"/>
      </w:pPr>
      <w:r>
        <w:t>The rolling review of X, Y and H is scheduled for the fall (included in curriculum deadline memo)</w:t>
      </w:r>
    </w:p>
    <w:p w:rsidR="00404363" w:rsidRDefault="00404363" w:rsidP="004355A8">
      <w:pPr>
        <w:pStyle w:val="ListParagraph"/>
      </w:pPr>
    </w:p>
    <w:p w:rsidR="00A15082" w:rsidRDefault="006E083D" w:rsidP="00EE2D5E">
      <w:pPr>
        <w:pStyle w:val="Heading2"/>
      </w:pPr>
      <w:r>
        <w:t>Business Items</w:t>
      </w:r>
    </w:p>
    <w:p w:rsidR="00315F7C" w:rsidRDefault="00404363" w:rsidP="009D747A">
      <w:pPr>
        <w:pStyle w:val="ListParagraph"/>
        <w:numPr>
          <w:ilvl w:val="0"/>
          <w:numId w:val="30"/>
        </w:numPr>
      </w:pPr>
      <w:r>
        <w:t xml:space="preserve">The draft data analysis was briefly discussed. </w:t>
      </w:r>
      <w:r w:rsidR="00DD7EAD">
        <w:t xml:space="preserve"> The data was provided by the Office for Student Success with the understanding that it was unofficial.  Institutional Research must provide the data if it is going to be used for public consumption.   There could be slight changes.  The Expressive Arts data could be problematic because of several 1 credit courses in music.  There were some questions on the slides that need to be clarified by Professor Sala.  Thus, the analysis will be discussed again in the fall for clarification on </w:t>
      </w:r>
      <w:r w:rsidR="0016250F">
        <w:t xml:space="preserve">how the information can inform the discussion of revising general education.  </w:t>
      </w:r>
      <w:r w:rsidR="00315F7C">
        <w:t xml:space="preserve"> </w:t>
      </w:r>
      <w:r w:rsidR="0016250F">
        <w:br/>
      </w:r>
    </w:p>
    <w:p w:rsidR="00563AC3" w:rsidRDefault="00DD7EAD" w:rsidP="0016250F">
      <w:pPr>
        <w:pStyle w:val="ListParagraph"/>
        <w:numPr>
          <w:ilvl w:val="0"/>
          <w:numId w:val="30"/>
        </w:numPr>
      </w:pPr>
      <w:r>
        <w:t xml:space="preserve">Chair Randall went over the instruction slides.  The FAQs and slides will be sent to members for feedback.  Please send your edits next week. Chair Randall will include an additional assessment slide with some examples.  They were provisionally approved with the understanding there would be minor edits. </w:t>
      </w:r>
      <w:bookmarkStart w:id="0" w:name="_GoBack"/>
      <w:bookmarkEnd w:id="0"/>
      <w:r w:rsidR="0016250F">
        <w:br/>
      </w:r>
    </w:p>
    <w:p w:rsidR="0016250F" w:rsidRDefault="0016250F" w:rsidP="0016250F">
      <w:pPr>
        <w:pStyle w:val="ListParagraph"/>
        <w:numPr>
          <w:ilvl w:val="0"/>
          <w:numId w:val="30"/>
        </w:numPr>
      </w:pPr>
      <w:r>
        <w:t xml:space="preserve">The administration will be working over the summer to revise the strategy for distinction and will provide another period for feedback in the fall. The revision could include some recommendations for general education.  The Executive Committee of the Faculty Senate will also be refining its response over the summer. Chair Randall will be available for part of the summer for input.  A meeting may be scheduled with the President.  Daniel indicated he would also be available. </w:t>
      </w:r>
    </w:p>
    <w:p w:rsidR="00DA1B1B" w:rsidRDefault="00DA1B1B" w:rsidP="00242881">
      <w:pPr>
        <w:pStyle w:val="Heading2"/>
      </w:pPr>
      <w:r>
        <w:t>Adjournment</w:t>
      </w:r>
    </w:p>
    <w:p w:rsidR="00D90124" w:rsidRDefault="006E083D" w:rsidP="007F52F5">
      <w:pPr>
        <w:rPr>
          <w:strike/>
        </w:rPr>
      </w:pPr>
      <w:r>
        <w:t xml:space="preserve">The meeting was adjourned at </w:t>
      </w:r>
      <w:r w:rsidR="001E6F26">
        <w:t>5</w:t>
      </w:r>
      <w:r w:rsidR="00B76E54">
        <w:t>:</w:t>
      </w:r>
      <w:r w:rsidR="00387D6F">
        <w:t>3</w:t>
      </w:r>
      <w:r w:rsidR="00276E3F">
        <w:t>4</w:t>
      </w:r>
      <w:r>
        <w:t>p.m.</w:t>
      </w:r>
      <w:r w:rsidR="00426D2A">
        <w:br/>
      </w:r>
    </w:p>
    <w:p w:rsidR="004355A8" w:rsidRDefault="004355A8" w:rsidP="004355A8">
      <w:pPr>
        <w:pStyle w:val="Heading2"/>
      </w:pPr>
      <w:r>
        <w:t>General Education Committee Feedback (4/26/18</w:t>
      </w:r>
      <w:proofErr w:type="gramStart"/>
      <w:r>
        <w:t>)</w:t>
      </w:r>
      <w:proofErr w:type="gramEnd"/>
      <w:r>
        <w:br/>
        <w:t>UPC Strategies for Distinction: I. An Innovative Core: Montana Ways</w:t>
      </w:r>
    </w:p>
    <w:p w:rsidR="004355A8" w:rsidRDefault="004355A8" w:rsidP="004355A8">
      <w:pPr>
        <w:pStyle w:val="BodyA"/>
        <w:rPr>
          <w:lang w:val="de-DE"/>
        </w:rPr>
      </w:pPr>
      <w:r>
        <w:rPr>
          <w:lang w:val="de-DE"/>
        </w:rPr>
        <w:t>INTRODUCTION</w:t>
      </w:r>
    </w:p>
    <w:p w:rsidR="004355A8" w:rsidRPr="003A6BDC" w:rsidRDefault="004355A8" w:rsidP="004355A8">
      <w:pPr>
        <w:pStyle w:val="BodyA"/>
        <w:rPr>
          <w:lang w:val="de-DE"/>
        </w:rPr>
      </w:pPr>
    </w:p>
    <w:p w:rsidR="004355A8" w:rsidRDefault="004355A8" w:rsidP="004355A8">
      <w:pPr>
        <w:pStyle w:val="BodyA"/>
      </w:pPr>
      <w:r>
        <w:t xml:space="preserve">The GE committee is committed to improving our current system. In our opinion, new GE/Core proposals should work to address or remedy perceived issues with our current system. </w:t>
      </w:r>
    </w:p>
    <w:p w:rsidR="004355A8" w:rsidRDefault="004355A8" w:rsidP="004355A8">
      <w:pPr>
        <w:pStyle w:val="BodyA"/>
      </w:pPr>
    </w:p>
    <w:p w:rsidR="004355A8" w:rsidRDefault="004355A8" w:rsidP="004355A8">
      <w:pPr>
        <w:pStyle w:val="BodyA"/>
      </w:pPr>
      <w:r>
        <w:lastRenderedPageBreak/>
        <w:t>Commonly heard criticisms of</w:t>
      </w:r>
      <w:r>
        <w:rPr>
          <w:lang w:val="de-DE"/>
        </w:rPr>
        <w:t xml:space="preserve"> GE</w:t>
      </w:r>
      <w:r>
        <w:t xml:space="preserve"> at UM (these aren’t universally held, and some have more merit than others):</w:t>
      </w:r>
    </w:p>
    <w:p w:rsidR="004355A8" w:rsidRDefault="004355A8" w:rsidP="004355A8">
      <w:pPr>
        <w:pStyle w:val="BodyA"/>
      </w:pPr>
    </w:p>
    <w:p w:rsidR="004355A8" w:rsidRDefault="004355A8" w:rsidP="004355A8">
      <w:pPr>
        <w:pStyle w:val="BodyA"/>
        <w:numPr>
          <w:ilvl w:val="0"/>
          <w:numId w:val="16"/>
        </w:numPr>
      </w:pPr>
      <w:r>
        <w:t>Too complicated: 11 groups (makes advising complex; doesn’t help with retention)</w:t>
      </w:r>
    </w:p>
    <w:p w:rsidR="004355A8" w:rsidRDefault="004355A8" w:rsidP="004355A8">
      <w:pPr>
        <w:pStyle w:val="BodyA"/>
        <w:numPr>
          <w:ilvl w:val="0"/>
          <w:numId w:val="16"/>
        </w:numPr>
      </w:pPr>
      <w:r>
        <w:t>Too much overlap between groups (although steps to remedy this have been taken in recent years)</w:t>
      </w:r>
    </w:p>
    <w:p w:rsidR="004355A8" w:rsidRDefault="004355A8" w:rsidP="004355A8">
      <w:pPr>
        <w:pStyle w:val="BodyA"/>
        <w:numPr>
          <w:ilvl w:val="0"/>
          <w:numId w:val="16"/>
        </w:numPr>
      </w:pPr>
      <w:r>
        <w:t>Our GE doesn't align perfectly with other systems (MUS CORE, WICHE Interstate Passport, Peer Institutions), which may present a barrier to students transferring to UM</w:t>
      </w:r>
    </w:p>
    <w:p w:rsidR="004355A8" w:rsidRDefault="004355A8" w:rsidP="004355A8">
      <w:pPr>
        <w:pStyle w:val="BodyA"/>
        <w:numPr>
          <w:ilvl w:val="0"/>
          <w:numId w:val="16"/>
        </w:numPr>
      </w:pPr>
      <w:r>
        <w:t xml:space="preserve">Too competitive: for a variety of reasons, schools and department may scramble to keep GE credits within the department—SCHs, attracting TAs to teach GE, etc. With lower enrollment at UM (and a wide variety of GE choices), the issue is exacerbated. </w:t>
      </w:r>
    </w:p>
    <w:p w:rsidR="004355A8" w:rsidRDefault="004355A8" w:rsidP="004355A8">
      <w:pPr>
        <w:pStyle w:val="BodyA"/>
        <w:numPr>
          <w:ilvl w:val="0"/>
          <w:numId w:val="16"/>
        </w:numPr>
      </w:pPr>
      <w:r>
        <w:t>Our GE doesn’t always allow for the flexibility desired by a variety of programs: GLI, Honors College, Professional degrees, etc. </w:t>
      </w:r>
    </w:p>
    <w:p w:rsidR="004355A8" w:rsidRDefault="004355A8" w:rsidP="004355A8">
      <w:pPr>
        <w:pStyle w:val="BodyA"/>
      </w:pPr>
    </w:p>
    <w:p w:rsidR="004355A8" w:rsidRDefault="004355A8" w:rsidP="004355A8">
      <w:pPr>
        <w:pStyle w:val="BodyA"/>
      </w:pPr>
      <w:r>
        <w:t>Priorities for new GE Revisions (not everyone is in agreement here, but there’s a certain energy toward the following points)</w:t>
      </w:r>
    </w:p>
    <w:p w:rsidR="004355A8" w:rsidRDefault="004355A8" w:rsidP="004355A8">
      <w:pPr>
        <w:pStyle w:val="BodyA"/>
      </w:pPr>
    </w:p>
    <w:p w:rsidR="004355A8" w:rsidRDefault="004355A8" w:rsidP="004355A8">
      <w:pPr>
        <w:pStyle w:val="BodyA"/>
        <w:numPr>
          <w:ilvl w:val="0"/>
          <w:numId w:val="18"/>
        </w:numPr>
      </w:pPr>
      <w:r>
        <w:t xml:space="preserve">A simpler plan: fewer GE </w:t>
      </w:r>
      <w:r>
        <w:rPr>
          <w:lang w:val="fr-FR"/>
        </w:rPr>
        <w:t>groups</w:t>
      </w:r>
      <w:r>
        <w:t xml:space="preserve">; or, perhaps we retain our current GE groups within larger categories and allow flexibility in distribution of required credits within those categories </w:t>
      </w:r>
    </w:p>
    <w:p w:rsidR="004355A8" w:rsidRDefault="004355A8" w:rsidP="004355A8">
      <w:pPr>
        <w:pStyle w:val="BodyA"/>
        <w:numPr>
          <w:ilvl w:val="0"/>
          <w:numId w:val="18"/>
        </w:numPr>
      </w:pPr>
      <w:r>
        <w:t>Ease of assessment: learning outcomes for groups should be assessable through qualitative or quantitative methods. This is important for university accreditation.</w:t>
      </w:r>
    </w:p>
    <w:p w:rsidR="004355A8" w:rsidRDefault="004355A8" w:rsidP="004355A8">
      <w:pPr>
        <w:pStyle w:val="BodyA"/>
        <w:numPr>
          <w:ilvl w:val="0"/>
          <w:numId w:val="18"/>
        </w:numPr>
      </w:pPr>
      <w:r>
        <w:t>Our GE shouldn’t be so unique that it presents a barrier for students transferring to</w:t>
      </w:r>
      <w:r>
        <w:rPr>
          <w:lang w:val="fr-FR"/>
        </w:rPr>
        <w:t xml:space="preserve"> UM </w:t>
      </w:r>
    </w:p>
    <w:p w:rsidR="004355A8" w:rsidRDefault="004355A8" w:rsidP="004355A8">
      <w:pPr>
        <w:pStyle w:val="BodyA"/>
        <w:numPr>
          <w:ilvl w:val="0"/>
          <w:numId w:val="18"/>
        </w:numPr>
      </w:pPr>
      <w:r>
        <w:t>Flexibility to serve diverse student needs: </w:t>
      </w:r>
    </w:p>
    <w:p w:rsidR="004355A8" w:rsidRDefault="004355A8" w:rsidP="004355A8">
      <w:pPr>
        <w:pStyle w:val="BodyA"/>
        <w:numPr>
          <w:ilvl w:val="1"/>
          <w:numId w:val="18"/>
        </w:numPr>
      </w:pPr>
      <w:r>
        <w:t>Students wanting a more “curated” approach (desired by some professional schools, and programs like GLI or Honors College)</w:t>
      </w:r>
    </w:p>
    <w:p w:rsidR="004355A8" w:rsidRDefault="004355A8" w:rsidP="004355A8">
      <w:pPr>
        <w:pStyle w:val="BodyA"/>
        <w:numPr>
          <w:ilvl w:val="1"/>
          <w:numId w:val="18"/>
        </w:numPr>
      </w:pPr>
      <w:r>
        <w:t>Those students who aren’t yet decided on their path and want the ease of a check-the-box system</w:t>
      </w:r>
    </w:p>
    <w:p w:rsidR="004355A8" w:rsidRDefault="004355A8" w:rsidP="004355A8">
      <w:pPr>
        <w:pStyle w:val="BodyA"/>
        <w:numPr>
          <w:ilvl w:val="1"/>
          <w:numId w:val="18"/>
        </w:numPr>
      </w:pPr>
      <w:r>
        <w:t>Transfer students</w:t>
      </w:r>
    </w:p>
    <w:p w:rsidR="004355A8" w:rsidRPr="00A86938" w:rsidRDefault="004355A8" w:rsidP="004355A8">
      <w:pPr>
        <w:pStyle w:val="BodyA"/>
        <w:ind w:left="1440"/>
      </w:pPr>
    </w:p>
    <w:p w:rsidR="004355A8" w:rsidRDefault="004355A8" w:rsidP="004355A8">
      <w:pPr>
        <w:pStyle w:val="BodyA"/>
        <w:rPr>
          <w:lang w:val="de-DE"/>
        </w:rPr>
      </w:pPr>
      <w:r>
        <w:rPr>
          <w:lang w:val="de-DE"/>
        </w:rPr>
        <w:t>MONTANA WAYS VS. OUR CURRENT GE SYSTEM</w:t>
      </w:r>
    </w:p>
    <w:p w:rsidR="004355A8" w:rsidRDefault="004355A8" w:rsidP="004355A8">
      <w:pPr>
        <w:pStyle w:val="BodyA"/>
        <w:rPr>
          <w:lang w:val="de-DE"/>
        </w:rPr>
      </w:pPr>
    </w:p>
    <w:p w:rsidR="004355A8" w:rsidRDefault="004355A8" w:rsidP="004355A8">
      <w:pPr>
        <w:pStyle w:val="BodyA"/>
      </w:pPr>
      <w:r>
        <w:t>Pros</w:t>
      </w:r>
    </w:p>
    <w:p w:rsidR="004355A8" w:rsidRDefault="004355A8" w:rsidP="004355A8">
      <w:pPr>
        <w:pStyle w:val="BodyA"/>
        <w:numPr>
          <w:ilvl w:val="0"/>
          <w:numId w:val="20"/>
        </w:numPr>
        <w:rPr>
          <w:lang w:val="de-DE"/>
        </w:rPr>
      </w:pPr>
      <w:r>
        <w:rPr>
          <w:lang w:val="de-DE"/>
        </w:rPr>
        <w:t>Fewer categories</w:t>
      </w:r>
      <w:r>
        <w:t>: 4 vs. 11, which could allow for greater flexibility</w:t>
      </w:r>
    </w:p>
    <w:p w:rsidR="004355A8" w:rsidRDefault="004355A8" w:rsidP="004355A8">
      <w:pPr>
        <w:pStyle w:val="BodyA"/>
        <w:numPr>
          <w:ilvl w:val="0"/>
          <w:numId w:val="20"/>
        </w:numPr>
      </w:pPr>
      <w:r>
        <w:t xml:space="preserve">Some GE members see potential benefit in using the Montana Ways as a “branding exercise” to communicate shared values at UM </w:t>
      </w:r>
    </w:p>
    <w:p w:rsidR="004355A8" w:rsidRDefault="004355A8" w:rsidP="004355A8">
      <w:pPr>
        <w:pStyle w:val="BodyA"/>
        <w:numPr>
          <w:ilvl w:val="0"/>
          <w:numId w:val="20"/>
        </w:numPr>
      </w:pPr>
      <w:r>
        <w:t>Our current GE groups fit reasonably well into the 4 Ways (see table below). However, there are distribution issues to be considered.</w:t>
      </w:r>
    </w:p>
    <w:p w:rsidR="004355A8" w:rsidRDefault="004355A8" w:rsidP="004355A8">
      <w:pPr>
        <w:pStyle w:val="BodyA"/>
      </w:pPr>
      <w:r>
        <w:t>Cons</w:t>
      </w:r>
    </w:p>
    <w:p w:rsidR="004355A8" w:rsidRDefault="004355A8" w:rsidP="004355A8">
      <w:pPr>
        <w:pStyle w:val="BodyA"/>
        <w:numPr>
          <w:ilvl w:val="0"/>
          <w:numId w:val="22"/>
        </w:numPr>
      </w:pPr>
      <w:r>
        <w:t> Some GE members see “Montana Ways” as too insular and feel strongly that it communicates the wrong message, emphasizing local identity over global engagement. Out-of-state and international students may be less attracted to this message than in-state students.</w:t>
      </w:r>
    </w:p>
    <w:p w:rsidR="004355A8" w:rsidRDefault="004355A8" w:rsidP="004355A8">
      <w:pPr>
        <w:pStyle w:val="BodyA"/>
        <w:numPr>
          <w:ilvl w:val="0"/>
          <w:numId w:val="22"/>
        </w:numPr>
      </w:pPr>
      <w:r>
        <w:lastRenderedPageBreak/>
        <w:t>Doesn’t make assessment easier. While our current system has many groups, each one now has a clear and limited number of outcomes, which makes assessment easier. (This was viewed favorably in our last accreditation visit)</w:t>
      </w:r>
    </w:p>
    <w:p w:rsidR="004355A8" w:rsidRDefault="004355A8" w:rsidP="004355A8">
      <w:pPr>
        <w:pStyle w:val="BodyA"/>
        <w:numPr>
          <w:ilvl w:val="0"/>
          <w:numId w:val="22"/>
        </w:numPr>
      </w:pPr>
      <w:r>
        <w:t>Greater overlap and “</w:t>
      </w:r>
      <w:r>
        <w:rPr>
          <w:lang w:val="it-IT"/>
        </w:rPr>
        <w:t>fuzziness</w:t>
      </w:r>
      <w:r>
        <w:t>” between categories than our current system</w:t>
      </w:r>
    </w:p>
    <w:p w:rsidR="004355A8" w:rsidRDefault="004355A8" w:rsidP="004355A8">
      <w:pPr>
        <w:pStyle w:val="BodyA"/>
        <w:numPr>
          <w:ilvl w:val="0"/>
          <w:numId w:val="22"/>
        </w:numPr>
      </w:pPr>
      <w:r>
        <w:t>Transferability: it’s so unique that it aligns less easily with peer institutions than our current GE (which may be a barrier for students transferring in). The UPC has recognized that this is something for consideration.</w:t>
      </w:r>
    </w:p>
    <w:p w:rsidR="004355A8" w:rsidRDefault="004355A8" w:rsidP="004355A8">
      <w:pPr>
        <w:pStyle w:val="BodyA"/>
        <w:numPr>
          <w:ilvl w:val="0"/>
          <w:numId w:val="22"/>
        </w:numPr>
      </w:pPr>
      <w:r>
        <w:t>The proposed interdisciplinary courses that serve particular degrees or programs could create problems for students changing majors at UM. If a student changes a major, would another interdisciplinary track need to be satisfied? </w:t>
      </w:r>
    </w:p>
    <w:p w:rsidR="004355A8" w:rsidRDefault="004355A8" w:rsidP="004355A8">
      <w:pPr>
        <w:pStyle w:val="BodyA"/>
      </w:pPr>
    </w:p>
    <w:p w:rsidR="004355A8" w:rsidRDefault="004355A8" w:rsidP="004355A8">
      <w:pPr>
        <w:pStyle w:val="BodyA"/>
      </w:pPr>
      <w:r>
        <w:rPr>
          <w:lang w:val="de-DE"/>
        </w:rPr>
        <w:t>SUMMARY/PATH FORWARD</w:t>
      </w:r>
      <w:r>
        <w:t> </w:t>
      </w:r>
    </w:p>
    <w:p w:rsidR="004355A8" w:rsidRDefault="004355A8" w:rsidP="004355A8">
      <w:pPr>
        <w:pStyle w:val="BodyA"/>
      </w:pPr>
    </w:p>
    <w:p w:rsidR="004355A8" w:rsidRDefault="004355A8" w:rsidP="004355A8">
      <w:pPr>
        <w:pStyle w:val="BodyA"/>
        <w:numPr>
          <w:ilvl w:val="0"/>
          <w:numId w:val="24"/>
        </w:numPr>
      </w:pPr>
      <w:r>
        <w:t xml:space="preserve">Although “Montana Ways” could offer a distinctive way of branding UM values it also carries considerable risk. The university should work with experienced advertising and marketing professionals to make that final determination. Could a generic label of “UM Core” work just as well? </w:t>
      </w:r>
    </w:p>
    <w:p w:rsidR="004355A8" w:rsidRDefault="004355A8" w:rsidP="004355A8">
      <w:pPr>
        <w:pStyle w:val="BodyA"/>
        <w:ind w:left="720"/>
      </w:pPr>
    </w:p>
    <w:p w:rsidR="004355A8" w:rsidRDefault="004355A8" w:rsidP="004355A8">
      <w:pPr>
        <w:pStyle w:val="BodyA"/>
        <w:numPr>
          <w:ilvl w:val="0"/>
          <w:numId w:val="24"/>
        </w:numPr>
      </w:pPr>
      <w:r>
        <w:t xml:space="preserve">If the “Ways” categories were adopted as a framework for a new UM Core, our current </w:t>
      </w:r>
      <w:r>
        <w:rPr>
          <w:lang w:val="fr-FR"/>
        </w:rPr>
        <w:t xml:space="preserve">GE groups </w:t>
      </w:r>
      <w:r>
        <w:t>could fit within it (see table below); however, for the reasons outlined above (under Cons), we would suggest retaining a more conventional set of GE subcategories. Our current GE groups are a good starting point, as they better align with GE models at peer institutions than “Montana Ways,” and we already have clear and assessable learning outcomes for each group, which is important for accreditation.</w:t>
      </w:r>
    </w:p>
    <w:p w:rsidR="004355A8" w:rsidRDefault="004355A8" w:rsidP="004355A8">
      <w:pPr>
        <w:pStyle w:val="BodyA"/>
        <w:rPr>
          <w:b/>
          <w:bCs/>
          <w:lang w:val="de-DE"/>
        </w:rPr>
      </w:pPr>
    </w:p>
    <w:p w:rsidR="004355A8" w:rsidRPr="00373D01" w:rsidRDefault="004355A8" w:rsidP="004355A8">
      <w:pPr>
        <w:pStyle w:val="BodyA"/>
        <w:rPr>
          <w:b/>
          <w:bCs/>
          <w:lang w:val="de-DE"/>
        </w:rPr>
      </w:pPr>
      <w:r>
        <w:rPr>
          <w:b/>
          <w:bCs/>
          <w:lang w:val="de-DE"/>
        </w:rPr>
        <w:t>MONTANA WAYS/CURRENT GE GROUPS</w:t>
      </w:r>
    </w:p>
    <w:tbl>
      <w:tblPr>
        <w:tblW w:w="97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04"/>
        <w:gridCol w:w="2675"/>
        <w:gridCol w:w="2438"/>
        <w:gridCol w:w="2439"/>
      </w:tblGrid>
      <w:tr w:rsidR="004355A8" w:rsidTr="00133D5B">
        <w:trPr>
          <w:trHeight w:val="571"/>
        </w:trPr>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55A8" w:rsidRDefault="004355A8" w:rsidP="00133D5B">
            <w:pPr>
              <w:pStyle w:val="BodyA"/>
            </w:pPr>
            <w:r>
              <w:rPr>
                <w:shd w:val="clear" w:color="auto" w:fill="FFFF00"/>
              </w:rPr>
              <w:t>COMMUNICATING</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55A8" w:rsidRDefault="004355A8" w:rsidP="00133D5B">
            <w:pPr>
              <w:pStyle w:val="BodyA"/>
            </w:pPr>
            <w:r>
              <w:rPr>
                <w:shd w:val="clear" w:color="auto" w:fill="FFFF00"/>
              </w:rPr>
              <w:t>CREATING</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55A8" w:rsidRDefault="004355A8" w:rsidP="00133D5B">
            <w:pPr>
              <w:pStyle w:val="BodyA"/>
            </w:pPr>
            <w:r>
              <w:rPr>
                <w:shd w:val="clear" w:color="auto" w:fill="FFFF00"/>
              </w:rPr>
              <w:t>KNOWING</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55A8" w:rsidRDefault="004355A8" w:rsidP="00133D5B">
            <w:pPr>
              <w:pStyle w:val="BodyA"/>
            </w:pPr>
            <w:r>
              <w:rPr>
                <w:shd w:val="clear" w:color="auto" w:fill="FFFF00"/>
              </w:rPr>
              <w:t>LIVING</w:t>
            </w:r>
          </w:p>
        </w:tc>
      </w:tr>
      <w:tr w:rsidR="004355A8" w:rsidTr="00133D5B">
        <w:trPr>
          <w:trHeight w:val="639"/>
        </w:trPr>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55A8" w:rsidRDefault="004355A8" w:rsidP="00133D5B">
            <w:pPr>
              <w:pStyle w:val="BodyA"/>
            </w:pPr>
            <w:r>
              <w:t>III: Modern and Classical Languages</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55A8" w:rsidRDefault="004355A8" w:rsidP="00133D5B">
            <w:pPr>
              <w:pStyle w:val="BodyA"/>
            </w:pPr>
            <w:r>
              <w:t xml:space="preserve">IV: Expressive Arts </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55A8" w:rsidRDefault="004355A8" w:rsidP="00133D5B">
            <w:pPr>
              <w:pStyle w:val="BodyA"/>
            </w:pPr>
            <w:r>
              <w:t>II: Mathematics</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55A8" w:rsidRDefault="004355A8" w:rsidP="00133D5B">
            <w:pPr>
              <w:pStyle w:val="BodyA"/>
            </w:pPr>
            <w:r>
              <w:t>VIII: Ethics and Human Values</w:t>
            </w:r>
          </w:p>
        </w:tc>
      </w:tr>
      <w:tr w:rsidR="004355A8" w:rsidTr="00133D5B">
        <w:trPr>
          <w:trHeight w:val="810"/>
        </w:trPr>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55A8" w:rsidRDefault="004355A8" w:rsidP="00133D5B">
            <w:pPr>
              <w:pStyle w:val="BodyA"/>
            </w:pPr>
            <w:r>
              <w:t>I: Writing</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55A8" w:rsidRDefault="004355A8" w:rsidP="00133D5B">
            <w:pPr>
              <w:pStyle w:val="BodyA"/>
            </w:pPr>
            <w:r>
              <w:t>V: Literary and Artistic Studies</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55A8" w:rsidRDefault="004355A8" w:rsidP="00133D5B">
            <w:pPr>
              <w:pStyle w:val="BodyA"/>
            </w:pPr>
            <w:r>
              <w:t>VI: Historical Studies</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55A8" w:rsidRDefault="004355A8" w:rsidP="00133D5B">
            <w:pPr>
              <w:pStyle w:val="BodyA"/>
            </w:pPr>
            <w:r>
              <w:t>X: Cultural and International Diversity</w:t>
            </w:r>
          </w:p>
        </w:tc>
      </w:tr>
      <w:tr w:rsidR="004355A8" w:rsidTr="00133D5B">
        <w:trPr>
          <w:trHeight w:val="571"/>
        </w:trPr>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55A8" w:rsidRDefault="004355A8" w:rsidP="00133D5B"/>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55A8" w:rsidRDefault="004355A8" w:rsidP="00133D5B"/>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55A8" w:rsidRDefault="004355A8" w:rsidP="00133D5B">
            <w:pPr>
              <w:pStyle w:val="BodyA"/>
            </w:pPr>
            <w:r>
              <w:t>VII: Social Sciences</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55A8" w:rsidRDefault="004355A8" w:rsidP="00133D5B">
            <w:pPr>
              <w:pStyle w:val="BodyA"/>
            </w:pPr>
            <w:r>
              <w:t>IX: Democracy and Citizenship</w:t>
            </w:r>
          </w:p>
        </w:tc>
      </w:tr>
      <w:tr w:rsidR="004355A8" w:rsidTr="00133D5B">
        <w:trPr>
          <w:trHeight w:val="290"/>
        </w:trPr>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55A8" w:rsidRDefault="004355A8" w:rsidP="00133D5B"/>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55A8" w:rsidRDefault="004355A8" w:rsidP="00133D5B"/>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55A8" w:rsidRDefault="004355A8" w:rsidP="00133D5B">
            <w:pPr>
              <w:pStyle w:val="BodyA"/>
            </w:pPr>
            <w:r>
              <w:t>XI: Natural Science</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55A8" w:rsidRDefault="004355A8" w:rsidP="00133D5B"/>
        </w:tc>
      </w:tr>
    </w:tbl>
    <w:p w:rsidR="004355A8" w:rsidRDefault="004355A8" w:rsidP="004355A8">
      <w:pPr>
        <w:pStyle w:val="BodyA"/>
        <w:widowControl w:val="0"/>
        <w:rPr>
          <w:b/>
          <w:bCs/>
        </w:rPr>
      </w:pPr>
    </w:p>
    <w:p w:rsidR="004355A8" w:rsidRDefault="004355A8" w:rsidP="007F52F5">
      <w:pPr>
        <w:rPr>
          <w:strike/>
        </w:rPr>
      </w:pPr>
    </w:p>
    <w:sectPr w:rsidR="00435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3DB1"/>
    <w:multiLevelType w:val="hybridMultilevel"/>
    <w:tmpl w:val="D090E216"/>
    <w:styleLink w:val="ImportedStyle5"/>
    <w:lvl w:ilvl="0" w:tplc="F4A85C5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05ACC04">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B4A06C6">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A263A32">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28600AC">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26FAFE">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1AAA3E2">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F002F12">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82096DC">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49153A7"/>
    <w:multiLevelType w:val="hybridMultilevel"/>
    <w:tmpl w:val="0B4A7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E436A"/>
    <w:multiLevelType w:val="hybridMultilevel"/>
    <w:tmpl w:val="F976A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28634A"/>
    <w:multiLevelType w:val="hybridMultilevel"/>
    <w:tmpl w:val="BD0C11D4"/>
    <w:styleLink w:val="ImportedStyle1"/>
    <w:lvl w:ilvl="0" w:tplc="454AA0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563106">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F6E5F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BEA33D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30E41A">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8CA966">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F84D78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386F48">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40EB7E">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A296A7B"/>
    <w:multiLevelType w:val="hybridMultilevel"/>
    <w:tmpl w:val="6D000020"/>
    <w:styleLink w:val="ImportedStyle2"/>
    <w:lvl w:ilvl="0" w:tplc="102CD14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D6D222">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4CF17E">
      <w:start w:val="1"/>
      <w:numFmt w:val="decimal"/>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506F2E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860E82">
      <w:start w:val="1"/>
      <w:numFmt w:val="decimal"/>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360F4A">
      <w:start w:val="1"/>
      <w:numFmt w:val="decimal"/>
      <w:lvlText w:val="%6."/>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676F0AC">
      <w:start w:val="1"/>
      <w:numFmt w:val="decimal"/>
      <w:lvlText w:val="%7."/>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3CED66">
      <w:start w:val="1"/>
      <w:numFmt w:val="decimal"/>
      <w:lvlText w:val="%8."/>
      <w:lvlJc w:val="left"/>
      <w:pPr>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46BBD6">
      <w:start w:val="1"/>
      <w:numFmt w:val="decimal"/>
      <w:lvlText w:val="%9."/>
      <w:lvlJc w:val="left"/>
      <w:pPr>
        <w:ind w:left="90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3293183"/>
    <w:multiLevelType w:val="hybridMultilevel"/>
    <w:tmpl w:val="76481D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B130C4"/>
    <w:multiLevelType w:val="hybridMultilevel"/>
    <w:tmpl w:val="073A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5C2837"/>
    <w:multiLevelType w:val="hybridMultilevel"/>
    <w:tmpl w:val="17E4D606"/>
    <w:styleLink w:val="ImportedStyle3"/>
    <w:lvl w:ilvl="0" w:tplc="1CBCDE7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10AF93C">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DC10B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B02C21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C2A17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466E3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07031B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F2F6A6">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DC1BD6">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9115855"/>
    <w:multiLevelType w:val="hybridMultilevel"/>
    <w:tmpl w:val="D090E216"/>
    <w:numStyleLink w:val="ImportedStyle5"/>
  </w:abstractNum>
  <w:abstractNum w:abstractNumId="9">
    <w:nsid w:val="20FB6505"/>
    <w:multiLevelType w:val="hybridMultilevel"/>
    <w:tmpl w:val="00AC301E"/>
    <w:lvl w:ilvl="0" w:tplc="EE720B7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7D25E06"/>
    <w:multiLevelType w:val="hybridMultilevel"/>
    <w:tmpl w:val="BE484A14"/>
    <w:numStyleLink w:val="ImportedStyle4"/>
  </w:abstractNum>
  <w:abstractNum w:abstractNumId="11">
    <w:nsid w:val="28C96DD2"/>
    <w:multiLevelType w:val="hybridMultilevel"/>
    <w:tmpl w:val="54F6C386"/>
    <w:lvl w:ilvl="0" w:tplc="7B5C0B5C">
      <w:start w:val="1"/>
      <w:numFmt w:val="decimal"/>
      <w:lvlText w:val="%1."/>
      <w:lvlJc w:val="left"/>
      <w:pPr>
        <w:ind w:left="1440" w:hanging="72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5AC3435"/>
    <w:multiLevelType w:val="multilevel"/>
    <w:tmpl w:val="15EECF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0BA734F"/>
    <w:multiLevelType w:val="hybridMultilevel"/>
    <w:tmpl w:val="CB20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AD0B20"/>
    <w:multiLevelType w:val="hybridMultilevel"/>
    <w:tmpl w:val="D93A2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866E16"/>
    <w:multiLevelType w:val="hybridMultilevel"/>
    <w:tmpl w:val="29CC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F179FC"/>
    <w:multiLevelType w:val="multilevel"/>
    <w:tmpl w:val="FF1C86C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DAD32AC"/>
    <w:multiLevelType w:val="hybridMultilevel"/>
    <w:tmpl w:val="7C3C7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0D5B1F"/>
    <w:multiLevelType w:val="hybridMultilevel"/>
    <w:tmpl w:val="17E4D606"/>
    <w:numStyleLink w:val="ImportedStyle3"/>
  </w:abstractNum>
  <w:abstractNum w:abstractNumId="19">
    <w:nsid w:val="54B43AB0"/>
    <w:multiLevelType w:val="hybridMultilevel"/>
    <w:tmpl w:val="7172B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2818D6"/>
    <w:multiLevelType w:val="hybridMultilevel"/>
    <w:tmpl w:val="159A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197730"/>
    <w:multiLevelType w:val="hybridMultilevel"/>
    <w:tmpl w:val="D076DB7C"/>
    <w:lvl w:ilvl="0" w:tplc="7980B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11E7B48"/>
    <w:multiLevelType w:val="hybridMultilevel"/>
    <w:tmpl w:val="BE484A14"/>
    <w:styleLink w:val="ImportedStyle4"/>
    <w:lvl w:ilvl="0" w:tplc="430A5A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CE3746">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2EA162">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DD0A34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86446E">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A032C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7783EA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98C194E">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869E6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67D074FD"/>
    <w:multiLevelType w:val="hybridMultilevel"/>
    <w:tmpl w:val="6306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D80238"/>
    <w:multiLevelType w:val="hybridMultilevel"/>
    <w:tmpl w:val="2A00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FB20D6"/>
    <w:multiLevelType w:val="hybridMultilevel"/>
    <w:tmpl w:val="528AF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F800E4"/>
    <w:multiLevelType w:val="hybridMultilevel"/>
    <w:tmpl w:val="6D000020"/>
    <w:numStyleLink w:val="ImportedStyle2"/>
  </w:abstractNum>
  <w:abstractNum w:abstractNumId="27">
    <w:nsid w:val="70A24471"/>
    <w:multiLevelType w:val="multilevel"/>
    <w:tmpl w:val="C40A622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5C67200"/>
    <w:multiLevelType w:val="multilevel"/>
    <w:tmpl w:val="820EC35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8326FE6"/>
    <w:multiLevelType w:val="hybridMultilevel"/>
    <w:tmpl w:val="BD0C11D4"/>
    <w:numStyleLink w:val="ImportedStyle1"/>
  </w:abstractNum>
  <w:num w:numId="1">
    <w:abstractNumId w:val="6"/>
  </w:num>
  <w:num w:numId="2">
    <w:abstractNumId w:val="20"/>
  </w:num>
  <w:num w:numId="3">
    <w:abstractNumId w:val="25"/>
  </w:num>
  <w:num w:numId="4">
    <w:abstractNumId w:val="19"/>
  </w:num>
  <w:num w:numId="5">
    <w:abstractNumId w:val="9"/>
  </w:num>
  <w:num w:numId="6">
    <w:abstractNumId w:val="2"/>
  </w:num>
  <w:num w:numId="7">
    <w:abstractNumId w:val="2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9"/>
  </w:num>
  <w:num w:numId="17">
    <w:abstractNumId w:val="4"/>
  </w:num>
  <w:num w:numId="18">
    <w:abstractNumId w:val="26"/>
  </w:num>
  <w:num w:numId="19">
    <w:abstractNumId w:val="7"/>
  </w:num>
  <w:num w:numId="20">
    <w:abstractNumId w:val="18"/>
  </w:num>
  <w:num w:numId="21">
    <w:abstractNumId w:val="22"/>
  </w:num>
  <w:num w:numId="22">
    <w:abstractNumId w:val="10"/>
  </w:num>
  <w:num w:numId="23">
    <w:abstractNumId w:val="0"/>
  </w:num>
  <w:num w:numId="24">
    <w:abstractNumId w:val="8"/>
  </w:num>
  <w:num w:numId="25">
    <w:abstractNumId w:val="14"/>
  </w:num>
  <w:num w:numId="26">
    <w:abstractNumId w:val="1"/>
  </w:num>
  <w:num w:numId="27">
    <w:abstractNumId w:val="5"/>
  </w:num>
  <w:num w:numId="28">
    <w:abstractNumId w:val="21"/>
  </w:num>
  <w:num w:numId="29">
    <w:abstractNumId w:val="15"/>
  </w:num>
  <w:num w:numId="30">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42"/>
    <w:rsid w:val="000029D4"/>
    <w:rsid w:val="000042DD"/>
    <w:rsid w:val="00006579"/>
    <w:rsid w:val="0001006E"/>
    <w:rsid w:val="00010614"/>
    <w:rsid w:val="0001110A"/>
    <w:rsid w:val="000116B8"/>
    <w:rsid w:val="0001265F"/>
    <w:rsid w:val="00013529"/>
    <w:rsid w:val="0001544C"/>
    <w:rsid w:val="00015D8E"/>
    <w:rsid w:val="000168C4"/>
    <w:rsid w:val="00017FDD"/>
    <w:rsid w:val="00020F16"/>
    <w:rsid w:val="00023749"/>
    <w:rsid w:val="00023DEA"/>
    <w:rsid w:val="00024D7A"/>
    <w:rsid w:val="00026092"/>
    <w:rsid w:val="000262A6"/>
    <w:rsid w:val="00027D1E"/>
    <w:rsid w:val="00030C36"/>
    <w:rsid w:val="000324AC"/>
    <w:rsid w:val="00032694"/>
    <w:rsid w:val="0003287A"/>
    <w:rsid w:val="00033591"/>
    <w:rsid w:val="00033C3B"/>
    <w:rsid w:val="000344A4"/>
    <w:rsid w:val="00034F9A"/>
    <w:rsid w:val="00035540"/>
    <w:rsid w:val="00035EDD"/>
    <w:rsid w:val="000374DB"/>
    <w:rsid w:val="00037991"/>
    <w:rsid w:val="0004086B"/>
    <w:rsid w:val="0004167F"/>
    <w:rsid w:val="00041FA0"/>
    <w:rsid w:val="00046245"/>
    <w:rsid w:val="0004655E"/>
    <w:rsid w:val="00046F51"/>
    <w:rsid w:val="0004706B"/>
    <w:rsid w:val="00051177"/>
    <w:rsid w:val="00051211"/>
    <w:rsid w:val="00056136"/>
    <w:rsid w:val="00056FD2"/>
    <w:rsid w:val="000574C5"/>
    <w:rsid w:val="00057723"/>
    <w:rsid w:val="00072F7A"/>
    <w:rsid w:val="00075001"/>
    <w:rsid w:val="00075601"/>
    <w:rsid w:val="00075767"/>
    <w:rsid w:val="00075975"/>
    <w:rsid w:val="000771A2"/>
    <w:rsid w:val="000776AE"/>
    <w:rsid w:val="00080869"/>
    <w:rsid w:val="00082349"/>
    <w:rsid w:val="00083BC6"/>
    <w:rsid w:val="00084A32"/>
    <w:rsid w:val="00084F5A"/>
    <w:rsid w:val="00086E81"/>
    <w:rsid w:val="0008727C"/>
    <w:rsid w:val="00087FED"/>
    <w:rsid w:val="0009207C"/>
    <w:rsid w:val="00094216"/>
    <w:rsid w:val="00097D90"/>
    <w:rsid w:val="000A1363"/>
    <w:rsid w:val="000A1FCA"/>
    <w:rsid w:val="000A3E89"/>
    <w:rsid w:val="000A686E"/>
    <w:rsid w:val="000A735B"/>
    <w:rsid w:val="000B02C3"/>
    <w:rsid w:val="000B1EF0"/>
    <w:rsid w:val="000B321A"/>
    <w:rsid w:val="000B3666"/>
    <w:rsid w:val="000B7E48"/>
    <w:rsid w:val="000C5D24"/>
    <w:rsid w:val="000C6AA9"/>
    <w:rsid w:val="000C7E94"/>
    <w:rsid w:val="000D0803"/>
    <w:rsid w:val="000D18FA"/>
    <w:rsid w:val="000D273E"/>
    <w:rsid w:val="000D398D"/>
    <w:rsid w:val="000D5287"/>
    <w:rsid w:val="000D563F"/>
    <w:rsid w:val="000D5D01"/>
    <w:rsid w:val="000D5D6C"/>
    <w:rsid w:val="000D60B6"/>
    <w:rsid w:val="000D6937"/>
    <w:rsid w:val="000E019F"/>
    <w:rsid w:val="000E2261"/>
    <w:rsid w:val="000E373E"/>
    <w:rsid w:val="000E467F"/>
    <w:rsid w:val="000E5821"/>
    <w:rsid w:val="000E6789"/>
    <w:rsid w:val="000E7B4B"/>
    <w:rsid w:val="000F0D5B"/>
    <w:rsid w:val="000F0E9B"/>
    <w:rsid w:val="000F3B09"/>
    <w:rsid w:val="000F46C9"/>
    <w:rsid w:val="000F4739"/>
    <w:rsid w:val="000F5E70"/>
    <w:rsid w:val="00100B83"/>
    <w:rsid w:val="00101793"/>
    <w:rsid w:val="00101B64"/>
    <w:rsid w:val="00102436"/>
    <w:rsid w:val="00102C86"/>
    <w:rsid w:val="00103530"/>
    <w:rsid w:val="00103F98"/>
    <w:rsid w:val="00104BD5"/>
    <w:rsid w:val="00104D64"/>
    <w:rsid w:val="00105631"/>
    <w:rsid w:val="00105873"/>
    <w:rsid w:val="00106F13"/>
    <w:rsid w:val="00107C47"/>
    <w:rsid w:val="001100C0"/>
    <w:rsid w:val="00111DEE"/>
    <w:rsid w:val="0011228F"/>
    <w:rsid w:val="00112443"/>
    <w:rsid w:val="001141A5"/>
    <w:rsid w:val="00117BD0"/>
    <w:rsid w:val="00120175"/>
    <w:rsid w:val="001204B0"/>
    <w:rsid w:val="001222ED"/>
    <w:rsid w:val="00127D71"/>
    <w:rsid w:val="001319AA"/>
    <w:rsid w:val="00132397"/>
    <w:rsid w:val="00133313"/>
    <w:rsid w:val="0013479C"/>
    <w:rsid w:val="0013587B"/>
    <w:rsid w:val="0014032E"/>
    <w:rsid w:val="00141854"/>
    <w:rsid w:val="00141C4E"/>
    <w:rsid w:val="00141E01"/>
    <w:rsid w:val="0014228F"/>
    <w:rsid w:val="00142390"/>
    <w:rsid w:val="001423CF"/>
    <w:rsid w:val="001435F2"/>
    <w:rsid w:val="00143D4D"/>
    <w:rsid w:val="00146088"/>
    <w:rsid w:val="0014618D"/>
    <w:rsid w:val="0015586D"/>
    <w:rsid w:val="0016250F"/>
    <w:rsid w:val="00162C52"/>
    <w:rsid w:val="00165C09"/>
    <w:rsid w:val="00165D86"/>
    <w:rsid w:val="001666F1"/>
    <w:rsid w:val="001667CC"/>
    <w:rsid w:val="001709AE"/>
    <w:rsid w:val="00176C36"/>
    <w:rsid w:val="00177AFF"/>
    <w:rsid w:val="00182DAF"/>
    <w:rsid w:val="0018652B"/>
    <w:rsid w:val="00186B7A"/>
    <w:rsid w:val="00186DD0"/>
    <w:rsid w:val="00186FB0"/>
    <w:rsid w:val="001904CF"/>
    <w:rsid w:val="001919F9"/>
    <w:rsid w:val="00191A14"/>
    <w:rsid w:val="00192019"/>
    <w:rsid w:val="001952F6"/>
    <w:rsid w:val="00195794"/>
    <w:rsid w:val="001A11B2"/>
    <w:rsid w:val="001A1584"/>
    <w:rsid w:val="001A1D35"/>
    <w:rsid w:val="001A2B9B"/>
    <w:rsid w:val="001A2F78"/>
    <w:rsid w:val="001A31A3"/>
    <w:rsid w:val="001A3D38"/>
    <w:rsid w:val="001A58D2"/>
    <w:rsid w:val="001A59C0"/>
    <w:rsid w:val="001A69CC"/>
    <w:rsid w:val="001A6E4B"/>
    <w:rsid w:val="001B0703"/>
    <w:rsid w:val="001B19CE"/>
    <w:rsid w:val="001B2783"/>
    <w:rsid w:val="001B3826"/>
    <w:rsid w:val="001B3EF2"/>
    <w:rsid w:val="001B6214"/>
    <w:rsid w:val="001B6AA8"/>
    <w:rsid w:val="001C0952"/>
    <w:rsid w:val="001C3032"/>
    <w:rsid w:val="001C3BB0"/>
    <w:rsid w:val="001C66E3"/>
    <w:rsid w:val="001C6A05"/>
    <w:rsid w:val="001D449F"/>
    <w:rsid w:val="001D7549"/>
    <w:rsid w:val="001E037F"/>
    <w:rsid w:val="001E3557"/>
    <w:rsid w:val="001E4BE4"/>
    <w:rsid w:val="001E6197"/>
    <w:rsid w:val="001E67CD"/>
    <w:rsid w:val="001E6F26"/>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2A4"/>
    <w:rsid w:val="00205351"/>
    <w:rsid w:val="00211451"/>
    <w:rsid w:val="00211785"/>
    <w:rsid w:val="002125F7"/>
    <w:rsid w:val="00215031"/>
    <w:rsid w:val="0021557B"/>
    <w:rsid w:val="002177F4"/>
    <w:rsid w:val="00222291"/>
    <w:rsid w:val="00226ED8"/>
    <w:rsid w:val="002270ED"/>
    <w:rsid w:val="002304CF"/>
    <w:rsid w:val="00234F3D"/>
    <w:rsid w:val="002364D6"/>
    <w:rsid w:val="00237074"/>
    <w:rsid w:val="00237948"/>
    <w:rsid w:val="002424DC"/>
    <w:rsid w:val="00242881"/>
    <w:rsid w:val="00243616"/>
    <w:rsid w:val="002468D5"/>
    <w:rsid w:val="0025091B"/>
    <w:rsid w:val="00250B7A"/>
    <w:rsid w:val="00251E7A"/>
    <w:rsid w:val="00254CAB"/>
    <w:rsid w:val="00255526"/>
    <w:rsid w:val="002572F0"/>
    <w:rsid w:val="002575D8"/>
    <w:rsid w:val="00261C1D"/>
    <w:rsid w:val="0026393D"/>
    <w:rsid w:val="00263942"/>
    <w:rsid w:val="00264F2C"/>
    <w:rsid w:val="00265BA1"/>
    <w:rsid w:val="00270D4B"/>
    <w:rsid w:val="00271D68"/>
    <w:rsid w:val="002747A5"/>
    <w:rsid w:val="00276E3F"/>
    <w:rsid w:val="002770B9"/>
    <w:rsid w:val="002777DF"/>
    <w:rsid w:val="0028105B"/>
    <w:rsid w:val="00281CDF"/>
    <w:rsid w:val="002847D9"/>
    <w:rsid w:val="00284D7A"/>
    <w:rsid w:val="00285E02"/>
    <w:rsid w:val="0029068F"/>
    <w:rsid w:val="00290751"/>
    <w:rsid w:val="00290B1A"/>
    <w:rsid w:val="00291678"/>
    <w:rsid w:val="00292977"/>
    <w:rsid w:val="00292EE1"/>
    <w:rsid w:val="00296C9D"/>
    <w:rsid w:val="0029780B"/>
    <w:rsid w:val="002A0651"/>
    <w:rsid w:val="002A0915"/>
    <w:rsid w:val="002A0C5C"/>
    <w:rsid w:val="002A1308"/>
    <w:rsid w:val="002A2B2D"/>
    <w:rsid w:val="002A2D3C"/>
    <w:rsid w:val="002B120C"/>
    <w:rsid w:val="002B32B2"/>
    <w:rsid w:val="002B45CB"/>
    <w:rsid w:val="002B6712"/>
    <w:rsid w:val="002B67D6"/>
    <w:rsid w:val="002B7082"/>
    <w:rsid w:val="002C0371"/>
    <w:rsid w:val="002C0A94"/>
    <w:rsid w:val="002C0BB0"/>
    <w:rsid w:val="002C1DBC"/>
    <w:rsid w:val="002C4CB1"/>
    <w:rsid w:val="002C4D87"/>
    <w:rsid w:val="002C4F75"/>
    <w:rsid w:val="002C5FA7"/>
    <w:rsid w:val="002C72BB"/>
    <w:rsid w:val="002C7534"/>
    <w:rsid w:val="002D1A26"/>
    <w:rsid w:val="002D556F"/>
    <w:rsid w:val="002D6516"/>
    <w:rsid w:val="002D6E09"/>
    <w:rsid w:val="002D7565"/>
    <w:rsid w:val="002E7D6C"/>
    <w:rsid w:val="002F2A50"/>
    <w:rsid w:val="002F2B62"/>
    <w:rsid w:val="002F3462"/>
    <w:rsid w:val="002F3AFD"/>
    <w:rsid w:val="002F460D"/>
    <w:rsid w:val="002F4650"/>
    <w:rsid w:val="002F7A2E"/>
    <w:rsid w:val="00300702"/>
    <w:rsid w:val="003021B6"/>
    <w:rsid w:val="00302429"/>
    <w:rsid w:val="0030462D"/>
    <w:rsid w:val="00306C82"/>
    <w:rsid w:val="00310706"/>
    <w:rsid w:val="00310810"/>
    <w:rsid w:val="00310C67"/>
    <w:rsid w:val="003142C9"/>
    <w:rsid w:val="00314890"/>
    <w:rsid w:val="00315F7C"/>
    <w:rsid w:val="00317BD0"/>
    <w:rsid w:val="00321D14"/>
    <w:rsid w:val="003227C5"/>
    <w:rsid w:val="00324693"/>
    <w:rsid w:val="00330226"/>
    <w:rsid w:val="0033091B"/>
    <w:rsid w:val="003312D5"/>
    <w:rsid w:val="003345DA"/>
    <w:rsid w:val="003355CB"/>
    <w:rsid w:val="00336843"/>
    <w:rsid w:val="00340A2C"/>
    <w:rsid w:val="00342209"/>
    <w:rsid w:val="00342C8D"/>
    <w:rsid w:val="003446E7"/>
    <w:rsid w:val="003478BA"/>
    <w:rsid w:val="003503C3"/>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4103"/>
    <w:rsid w:val="00375E86"/>
    <w:rsid w:val="003771E0"/>
    <w:rsid w:val="0037747F"/>
    <w:rsid w:val="00380AA5"/>
    <w:rsid w:val="0038494D"/>
    <w:rsid w:val="003856BC"/>
    <w:rsid w:val="00385C63"/>
    <w:rsid w:val="003867FD"/>
    <w:rsid w:val="00387D6F"/>
    <w:rsid w:val="003900DD"/>
    <w:rsid w:val="0039252D"/>
    <w:rsid w:val="003929A2"/>
    <w:rsid w:val="00392FCA"/>
    <w:rsid w:val="00393C53"/>
    <w:rsid w:val="00395721"/>
    <w:rsid w:val="00396398"/>
    <w:rsid w:val="0039703D"/>
    <w:rsid w:val="003A0E24"/>
    <w:rsid w:val="003A22E1"/>
    <w:rsid w:val="003A393C"/>
    <w:rsid w:val="003A4413"/>
    <w:rsid w:val="003A4CB6"/>
    <w:rsid w:val="003A52E7"/>
    <w:rsid w:val="003A538C"/>
    <w:rsid w:val="003A5C51"/>
    <w:rsid w:val="003A5E77"/>
    <w:rsid w:val="003A6369"/>
    <w:rsid w:val="003B1084"/>
    <w:rsid w:val="003B28E0"/>
    <w:rsid w:val="003B3061"/>
    <w:rsid w:val="003C568D"/>
    <w:rsid w:val="003C604C"/>
    <w:rsid w:val="003D0096"/>
    <w:rsid w:val="003D0C8E"/>
    <w:rsid w:val="003D16DC"/>
    <w:rsid w:val="003D52B1"/>
    <w:rsid w:val="003E4419"/>
    <w:rsid w:val="003E6485"/>
    <w:rsid w:val="003E7AE5"/>
    <w:rsid w:val="003F07E3"/>
    <w:rsid w:val="003F0DC3"/>
    <w:rsid w:val="003F0FA3"/>
    <w:rsid w:val="003F1936"/>
    <w:rsid w:val="003F2762"/>
    <w:rsid w:val="003F409B"/>
    <w:rsid w:val="003F4467"/>
    <w:rsid w:val="003F4D02"/>
    <w:rsid w:val="003F6921"/>
    <w:rsid w:val="00401EDC"/>
    <w:rsid w:val="00404363"/>
    <w:rsid w:val="00405DCA"/>
    <w:rsid w:val="00406F2E"/>
    <w:rsid w:val="00410787"/>
    <w:rsid w:val="00410E76"/>
    <w:rsid w:val="0041100C"/>
    <w:rsid w:val="00412CEB"/>
    <w:rsid w:val="004147DD"/>
    <w:rsid w:val="00414E8A"/>
    <w:rsid w:val="00415206"/>
    <w:rsid w:val="004162FC"/>
    <w:rsid w:val="00417377"/>
    <w:rsid w:val="00423740"/>
    <w:rsid w:val="00424CE7"/>
    <w:rsid w:val="00426D2A"/>
    <w:rsid w:val="0043149A"/>
    <w:rsid w:val="00431E14"/>
    <w:rsid w:val="00433793"/>
    <w:rsid w:val="004346C6"/>
    <w:rsid w:val="004350AE"/>
    <w:rsid w:val="004354BD"/>
    <w:rsid w:val="004355A8"/>
    <w:rsid w:val="00435C6A"/>
    <w:rsid w:val="00443A49"/>
    <w:rsid w:val="00443C57"/>
    <w:rsid w:val="0044724D"/>
    <w:rsid w:val="004519C2"/>
    <w:rsid w:val="004519FD"/>
    <w:rsid w:val="00454F47"/>
    <w:rsid w:val="00454FA9"/>
    <w:rsid w:val="0045527A"/>
    <w:rsid w:val="0046022D"/>
    <w:rsid w:val="00460D6D"/>
    <w:rsid w:val="00460FBF"/>
    <w:rsid w:val="00461836"/>
    <w:rsid w:val="004618A7"/>
    <w:rsid w:val="004626F5"/>
    <w:rsid w:val="00463064"/>
    <w:rsid w:val="00465684"/>
    <w:rsid w:val="00466240"/>
    <w:rsid w:val="00466801"/>
    <w:rsid w:val="00466BC8"/>
    <w:rsid w:val="00466F52"/>
    <w:rsid w:val="00471DF8"/>
    <w:rsid w:val="00476650"/>
    <w:rsid w:val="00476764"/>
    <w:rsid w:val="00481BE7"/>
    <w:rsid w:val="00481D37"/>
    <w:rsid w:val="00482948"/>
    <w:rsid w:val="00483917"/>
    <w:rsid w:val="00483F4F"/>
    <w:rsid w:val="0048415B"/>
    <w:rsid w:val="00486D69"/>
    <w:rsid w:val="004872B1"/>
    <w:rsid w:val="00487FA0"/>
    <w:rsid w:val="004904EC"/>
    <w:rsid w:val="00490691"/>
    <w:rsid w:val="004920F0"/>
    <w:rsid w:val="00493A78"/>
    <w:rsid w:val="004943CD"/>
    <w:rsid w:val="004955B8"/>
    <w:rsid w:val="004963A0"/>
    <w:rsid w:val="00496708"/>
    <w:rsid w:val="004968F0"/>
    <w:rsid w:val="004A02A9"/>
    <w:rsid w:val="004A0672"/>
    <w:rsid w:val="004A0FF9"/>
    <w:rsid w:val="004A30DC"/>
    <w:rsid w:val="004A3A71"/>
    <w:rsid w:val="004A6FF2"/>
    <w:rsid w:val="004A76F0"/>
    <w:rsid w:val="004B1722"/>
    <w:rsid w:val="004B55F2"/>
    <w:rsid w:val="004B591F"/>
    <w:rsid w:val="004B6671"/>
    <w:rsid w:val="004C02A7"/>
    <w:rsid w:val="004C267D"/>
    <w:rsid w:val="004C33E5"/>
    <w:rsid w:val="004C4BB9"/>
    <w:rsid w:val="004C78B9"/>
    <w:rsid w:val="004C7E1E"/>
    <w:rsid w:val="004D13AB"/>
    <w:rsid w:val="004D5AD9"/>
    <w:rsid w:val="004D5DE8"/>
    <w:rsid w:val="004D7262"/>
    <w:rsid w:val="004D7992"/>
    <w:rsid w:val="004E1578"/>
    <w:rsid w:val="004E25EE"/>
    <w:rsid w:val="004E27C4"/>
    <w:rsid w:val="004E3634"/>
    <w:rsid w:val="004E6E45"/>
    <w:rsid w:val="004F245E"/>
    <w:rsid w:val="004F3BC7"/>
    <w:rsid w:val="004F5165"/>
    <w:rsid w:val="004F6AF1"/>
    <w:rsid w:val="004F7FCC"/>
    <w:rsid w:val="0050032C"/>
    <w:rsid w:val="005007E8"/>
    <w:rsid w:val="0050134F"/>
    <w:rsid w:val="00502E0E"/>
    <w:rsid w:val="0050348E"/>
    <w:rsid w:val="00503516"/>
    <w:rsid w:val="00505E62"/>
    <w:rsid w:val="0051435C"/>
    <w:rsid w:val="00514DAD"/>
    <w:rsid w:val="00516A0E"/>
    <w:rsid w:val="00517977"/>
    <w:rsid w:val="005202FD"/>
    <w:rsid w:val="005215E3"/>
    <w:rsid w:val="0052180B"/>
    <w:rsid w:val="005227FD"/>
    <w:rsid w:val="005236B4"/>
    <w:rsid w:val="00524CF1"/>
    <w:rsid w:val="00526D41"/>
    <w:rsid w:val="00532876"/>
    <w:rsid w:val="00532EEB"/>
    <w:rsid w:val="0053307C"/>
    <w:rsid w:val="005332E5"/>
    <w:rsid w:val="005370FB"/>
    <w:rsid w:val="00542120"/>
    <w:rsid w:val="00542873"/>
    <w:rsid w:val="00542B3B"/>
    <w:rsid w:val="00545708"/>
    <w:rsid w:val="0055162C"/>
    <w:rsid w:val="00553B7B"/>
    <w:rsid w:val="00554717"/>
    <w:rsid w:val="0055482A"/>
    <w:rsid w:val="005556CC"/>
    <w:rsid w:val="00555870"/>
    <w:rsid w:val="00555902"/>
    <w:rsid w:val="00560E2B"/>
    <w:rsid w:val="00562B89"/>
    <w:rsid w:val="0056385E"/>
    <w:rsid w:val="00563AC3"/>
    <w:rsid w:val="00563BAA"/>
    <w:rsid w:val="00566C5E"/>
    <w:rsid w:val="00566CBF"/>
    <w:rsid w:val="00567266"/>
    <w:rsid w:val="00570704"/>
    <w:rsid w:val="00570944"/>
    <w:rsid w:val="00572CAB"/>
    <w:rsid w:val="00576391"/>
    <w:rsid w:val="005763FA"/>
    <w:rsid w:val="00576678"/>
    <w:rsid w:val="005767D7"/>
    <w:rsid w:val="00584EB4"/>
    <w:rsid w:val="005854E7"/>
    <w:rsid w:val="00585A87"/>
    <w:rsid w:val="00586E17"/>
    <w:rsid w:val="00586FB7"/>
    <w:rsid w:val="005877CE"/>
    <w:rsid w:val="00590E18"/>
    <w:rsid w:val="00590EEA"/>
    <w:rsid w:val="00592492"/>
    <w:rsid w:val="005937B5"/>
    <w:rsid w:val="005954D4"/>
    <w:rsid w:val="005955F5"/>
    <w:rsid w:val="00595D78"/>
    <w:rsid w:val="00597FF4"/>
    <w:rsid w:val="005A3DAA"/>
    <w:rsid w:val="005A6CD6"/>
    <w:rsid w:val="005B1CA1"/>
    <w:rsid w:val="005B379E"/>
    <w:rsid w:val="005B51AA"/>
    <w:rsid w:val="005C059A"/>
    <w:rsid w:val="005C39CA"/>
    <w:rsid w:val="005C3E52"/>
    <w:rsid w:val="005D4766"/>
    <w:rsid w:val="005D5D6D"/>
    <w:rsid w:val="005D6B77"/>
    <w:rsid w:val="005E398C"/>
    <w:rsid w:val="005E4220"/>
    <w:rsid w:val="005E440F"/>
    <w:rsid w:val="005E7704"/>
    <w:rsid w:val="005E7BDE"/>
    <w:rsid w:val="005F3250"/>
    <w:rsid w:val="005F34B0"/>
    <w:rsid w:val="005F451F"/>
    <w:rsid w:val="005F5467"/>
    <w:rsid w:val="005F5AA7"/>
    <w:rsid w:val="0060040C"/>
    <w:rsid w:val="0060057C"/>
    <w:rsid w:val="006024BD"/>
    <w:rsid w:val="00603C94"/>
    <w:rsid w:val="00604180"/>
    <w:rsid w:val="006116AD"/>
    <w:rsid w:val="00612F54"/>
    <w:rsid w:val="00613427"/>
    <w:rsid w:val="00614194"/>
    <w:rsid w:val="00616963"/>
    <w:rsid w:val="00616D96"/>
    <w:rsid w:val="00625597"/>
    <w:rsid w:val="0062641B"/>
    <w:rsid w:val="00630A23"/>
    <w:rsid w:val="00630C50"/>
    <w:rsid w:val="006315EF"/>
    <w:rsid w:val="00631FDF"/>
    <w:rsid w:val="00632818"/>
    <w:rsid w:val="006333A7"/>
    <w:rsid w:val="006370E2"/>
    <w:rsid w:val="0064126D"/>
    <w:rsid w:val="00642DC7"/>
    <w:rsid w:val="00644778"/>
    <w:rsid w:val="00646268"/>
    <w:rsid w:val="00646E47"/>
    <w:rsid w:val="00650AE2"/>
    <w:rsid w:val="00650B6B"/>
    <w:rsid w:val="00653814"/>
    <w:rsid w:val="00654556"/>
    <w:rsid w:val="0065563A"/>
    <w:rsid w:val="00655C21"/>
    <w:rsid w:val="00656BCF"/>
    <w:rsid w:val="00662034"/>
    <w:rsid w:val="0066528C"/>
    <w:rsid w:val="00665798"/>
    <w:rsid w:val="00665B8D"/>
    <w:rsid w:val="00665D3C"/>
    <w:rsid w:val="0066651B"/>
    <w:rsid w:val="006712D8"/>
    <w:rsid w:val="00673164"/>
    <w:rsid w:val="0067501E"/>
    <w:rsid w:val="00675DBA"/>
    <w:rsid w:val="00676585"/>
    <w:rsid w:val="00677B6E"/>
    <w:rsid w:val="00680C0D"/>
    <w:rsid w:val="006819A1"/>
    <w:rsid w:val="006859F7"/>
    <w:rsid w:val="006862F7"/>
    <w:rsid w:val="00686E98"/>
    <w:rsid w:val="006906A7"/>
    <w:rsid w:val="0069269C"/>
    <w:rsid w:val="006949D2"/>
    <w:rsid w:val="006950A2"/>
    <w:rsid w:val="00696BC5"/>
    <w:rsid w:val="00697365"/>
    <w:rsid w:val="006979BF"/>
    <w:rsid w:val="006A0EBE"/>
    <w:rsid w:val="006A1A9E"/>
    <w:rsid w:val="006A2170"/>
    <w:rsid w:val="006A4864"/>
    <w:rsid w:val="006A7400"/>
    <w:rsid w:val="006A79E4"/>
    <w:rsid w:val="006B42B0"/>
    <w:rsid w:val="006B4DB9"/>
    <w:rsid w:val="006C00D9"/>
    <w:rsid w:val="006C0774"/>
    <w:rsid w:val="006C12D9"/>
    <w:rsid w:val="006C1B9D"/>
    <w:rsid w:val="006C40CA"/>
    <w:rsid w:val="006C7680"/>
    <w:rsid w:val="006D0061"/>
    <w:rsid w:val="006D060B"/>
    <w:rsid w:val="006D07CE"/>
    <w:rsid w:val="006D124D"/>
    <w:rsid w:val="006D43DB"/>
    <w:rsid w:val="006D48DA"/>
    <w:rsid w:val="006D4B6C"/>
    <w:rsid w:val="006E083D"/>
    <w:rsid w:val="006E1030"/>
    <w:rsid w:val="006E1D70"/>
    <w:rsid w:val="006E232B"/>
    <w:rsid w:val="006E41B3"/>
    <w:rsid w:val="006E4BBD"/>
    <w:rsid w:val="006E4FCC"/>
    <w:rsid w:val="006E7554"/>
    <w:rsid w:val="006E77E2"/>
    <w:rsid w:val="006F34D7"/>
    <w:rsid w:val="006F4570"/>
    <w:rsid w:val="006F4769"/>
    <w:rsid w:val="006F7841"/>
    <w:rsid w:val="006F7B15"/>
    <w:rsid w:val="006F7F2C"/>
    <w:rsid w:val="00706FEC"/>
    <w:rsid w:val="00711824"/>
    <w:rsid w:val="00714C0F"/>
    <w:rsid w:val="00714E14"/>
    <w:rsid w:val="00717406"/>
    <w:rsid w:val="00720AB4"/>
    <w:rsid w:val="007218AD"/>
    <w:rsid w:val="007249CC"/>
    <w:rsid w:val="00725D81"/>
    <w:rsid w:val="00726B57"/>
    <w:rsid w:val="00736B23"/>
    <w:rsid w:val="0074329D"/>
    <w:rsid w:val="007437DC"/>
    <w:rsid w:val="00744064"/>
    <w:rsid w:val="0074475D"/>
    <w:rsid w:val="007447EC"/>
    <w:rsid w:val="00744AAE"/>
    <w:rsid w:val="0074506E"/>
    <w:rsid w:val="00750E92"/>
    <w:rsid w:val="00753746"/>
    <w:rsid w:val="007540AF"/>
    <w:rsid w:val="007569AA"/>
    <w:rsid w:val="00757791"/>
    <w:rsid w:val="00757CBD"/>
    <w:rsid w:val="00761AEA"/>
    <w:rsid w:val="00762F0E"/>
    <w:rsid w:val="00762FBA"/>
    <w:rsid w:val="00763A68"/>
    <w:rsid w:val="00763AC8"/>
    <w:rsid w:val="00766454"/>
    <w:rsid w:val="00767123"/>
    <w:rsid w:val="00770268"/>
    <w:rsid w:val="00770912"/>
    <w:rsid w:val="007717F7"/>
    <w:rsid w:val="00773598"/>
    <w:rsid w:val="00775B1E"/>
    <w:rsid w:val="0077601E"/>
    <w:rsid w:val="00776556"/>
    <w:rsid w:val="00777AD8"/>
    <w:rsid w:val="00777D8D"/>
    <w:rsid w:val="00780A45"/>
    <w:rsid w:val="00780B12"/>
    <w:rsid w:val="00780E51"/>
    <w:rsid w:val="00783EF6"/>
    <w:rsid w:val="00785720"/>
    <w:rsid w:val="007874BF"/>
    <w:rsid w:val="00791907"/>
    <w:rsid w:val="0079209A"/>
    <w:rsid w:val="0079236E"/>
    <w:rsid w:val="007924DE"/>
    <w:rsid w:val="00795DEC"/>
    <w:rsid w:val="007968E6"/>
    <w:rsid w:val="00797008"/>
    <w:rsid w:val="00797505"/>
    <w:rsid w:val="00797A8C"/>
    <w:rsid w:val="007A23C6"/>
    <w:rsid w:val="007A4089"/>
    <w:rsid w:val="007A6A6E"/>
    <w:rsid w:val="007A70F6"/>
    <w:rsid w:val="007A7A21"/>
    <w:rsid w:val="007B2E8E"/>
    <w:rsid w:val="007B3200"/>
    <w:rsid w:val="007B46CF"/>
    <w:rsid w:val="007B7448"/>
    <w:rsid w:val="007B7909"/>
    <w:rsid w:val="007C1B4A"/>
    <w:rsid w:val="007C3836"/>
    <w:rsid w:val="007C50C2"/>
    <w:rsid w:val="007D0D59"/>
    <w:rsid w:val="007D1516"/>
    <w:rsid w:val="007D3FB5"/>
    <w:rsid w:val="007D52BE"/>
    <w:rsid w:val="007D6BB9"/>
    <w:rsid w:val="007E20E2"/>
    <w:rsid w:val="007E2903"/>
    <w:rsid w:val="007E41E5"/>
    <w:rsid w:val="007E4FF5"/>
    <w:rsid w:val="007E679F"/>
    <w:rsid w:val="007E7323"/>
    <w:rsid w:val="007E7670"/>
    <w:rsid w:val="007F19D6"/>
    <w:rsid w:val="007F2A9B"/>
    <w:rsid w:val="007F52F5"/>
    <w:rsid w:val="007F7C8C"/>
    <w:rsid w:val="007F7FD2"/>
    <w:rsid w:val="008004F5"/>
    <w:rsid w:val="00801679"/>
    <w:rsid w:val="0080253E"/>
    <w:rsid w:val="00804791"/>
    <w:rsid w:val="00804E97"/>
    <w:rsid w:val="00805F10"/>
    <w:rsid w:val="0081099B"/>
    <w:rsid w:val="00811C2F"/>
    <w:rsid w:val="008153B6"/>
    <w:rsid w:val="008154DC"/>
    <w:rsid w:val="008159D1"/>
    <w:rsid w:val="00816BD9"/>
    <w:rsid w:val="00816D65"/>
    <w:rsid w:val="00820982"/>
    <w:rsid w:val="00823674"/>
    <w:rsid w:val="00824FC2"/>
    <w:rsid w:val="00830680"/>
    <w:rsid w:val="00831F03"/>
    <w:rsid w:val="00832F00"/>
    <w:rsid w:val="00835ED5"/>
    <w:rsid w:val="0083614F"/>
    <w:rsid w:val="00837699"/>
    <w:rsid w:val="0084190E"/>
    <w:rsid w:val="00842ADB"/>
    <w:rsid w:val="00846419"/>
    <w:rsid w:val="0084667C"/>
    <w:rsid w:val="008469BA"/>
    <w:rsid w:val="00846F26"/>
    <w:rsid w:val="00847155"/>
    <w:rsid w:val="00847544"/>
    <w:rsid w:val="0085081B"/>
    <w:rsid w:val="00854A0B"/>
    <w:rsid w:val="0085780F"/>
    <w:rsid w:val="00860DC5"/>
    <w:rsid w:val="00861F90"/>
    <w:rsid w:val="00864538"/>
    <w:rsid w:val="00864891"/>
    <w:rsid w:val="00865003"/>
    <w:rsid w:val="00865966"/>
    <w:rsid w:val="008662E9"/>
    <w:rsid w:val="008737A9"/>
    <w:rsid w:val="00874456"/>
    <w:rsid w:val="0087668A"/>
    <w:rsid w:val="00876A87"/>
    <w:rsid w:val="008770C7"/>
    <w:rsid w:val="00880930"/>
    <w:rsid w:val="0088158B"/>
    <w:rsid w:val="008823E4"/>
    <w:rsid w:val="00882F17"/>
    <w:rsid w:val="008830C9"/>
    <w:rsid w:val="00883379"/>
    <w:rsid w:val="00883803"/>
    <w:rsid w:val="00883B67"/>
    <w:rsid w:val="0088406E"/>
    <w:rsid w:val="0088631B"/>
    <w:rsid w:val="00886D02"/>
    <w:rsid w:val="00887ADC"/>
    <w:rsid w:val="00890A9B"/>
    <w:rsid w:val="00892270"/>
    <w:rsid w:val="00892952"/>
    <w:rsid w:val="008944A2"/>
    <w:rsid w:val="00894DBF"/>
    <w:rsid w:val="00897D2D"/>
    <w:rsid w:val="008A40D9"/>
    <w:rsid w:val="008A4C66"/>
    <w:rsid w:val="008A661E"/>
    <w:rsid w:val="008A6EAA"/>
    <w:rsid w:val="008A7517"/>
    <w:rsid w:val="008A7883"/>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0164"/>
    <w:rsid w:val="008D2AE5"/>
    <w:rsid w:val="008D3DC2"/>
    <w:rsid w:val="008D437B"/>
    <w:rsid w:val="008D4AB7"/>
    <w:rsid w:val="008D7DAE"/>
    <w:rsid w:val="008E182E"/>
    <w:rsid w:val="008E1A96"/>
    <w:rsid w:val="008E24AC"/>
    <w:rsid w:val="008E4D0D"/>
    <w:rsid w:val="008E647E"/>
    <w:rsid w:val="008E6594"/>
    <w:rsid w:val="008E7276"/>
    <w:rsid w:val="008F01E3"/>
    <w:rsid w:val="008F2E32"/>
    <w:rsid w:val="008F626E"/>
    <w:rsid w:val="00901C82"/>
    <w:rsid w:val="009028AD"/>
    <w:rsid w:val="009044C7"/>
    <w:rsid w:val="009055BD"/>
    <w:rsid w:val="009100DE"/>
    <w:rsid w:val="00910C2F"/>
    <w:rsid w:val="00912A76"/>
    <w:rsid w:val="00912BB6"/>
    <w:rsid w:val="009140A0"/>
    <w:rsid w:val="00915575"/>
    <w:rsid w:val="0092067E"/>
    <w:rsid w:val="0092083D"/>
    <w:rsid w:val="00924AF9"/>
    <w:rsid w:val="0092539A"/>
    <w:rsid w:val="00930202"/>
    <w:rsid w:val="009320A0"/>
    <w:rsid w:val="00934EE7"/>
    <w:rsid w:val="00941764"/>
    <w:rsid w:val="00942773"/>
    <w:rsid w:val="00947E73"/>
    <w:rsid w:val="00950E5B"/>
    <w:rsid w:val="00953153"/>
    <w:rsid w:val="009535C0"/>
    <w:rsid w:val="00954152"/>
    <w:rsid w:val="0095439F"/>
    <w:rsid w:val="00954F9B"/>
    <w:rsid w:val="0095543E"/>
    <w:rsid w:val="009577B7"/>
    <w:rsid w:val="00957A5E"/>
    <w:rsid w:val="00960287"/>
    <w:rsid w:val="009610EA"/>
    <w:rsid w:val="009611D2"/>
    <w:rsid w:val="00961530"/>
    <w:rsid w:val="00962FC4"/>
    <w:rsid w:val="0096320D"/>
    <w:rsid w:val="0096564D"/>
    <w:rsid w:val="009661D7"/>
    <w:rsid w:val="00971EB9"/>
    <w:rsid w:val="00972CDC"/>
    <w:rsid w:val="0097367F"/>
    <w:rsid w:val="00974AE7"/>
    <w:rsid w:val="0097510A"/>
    <w:rsid w:val="00976519"/>
    <w:rsid w:val="00980501"/>
    <w:rsid w:val="00980B02"/>
    <w:rsid w:val="00982D3E"/>
    <w:rsid w:val="009901B1"/>
    <w:rsid w:val="00990278"/>
    <w:rsid w:val="00990A14"/>
    <w:rsid w:val="0099519A"/>
    <w:rsid w:val="00997433"/>
    <w:rsid w:val="009976F8"/>
    <w:rsid w:val="009A296A"/>
    <w:rsid w:val="009A2D38"/>
    <w:rsid w:val="009A3E05"/>
    <w:rsid w:val="009A4B26"/>
    <w:rsid w:val="009A4D3F"/>
    <w:rsid w:val="009A5E20"/>
    <w:rsid w:val="009A66E6"/>
    <w:rsid w:val="009A6AA5"/>
    <w:rsid w:val="009B0C35"/>
    <w:rsid w:val="009B3D0A"/>
    <w:rsid w:val="009B4C6E"/>
    <w:rsid w:val="009C3496"/>
    <w:rsid w:val="009C39F5"/>
    <w:rsid w:val="009C3C48"/>
    <w:rsid w:val="009C65B3"/>
    <w:rsid w:val="009C729C"/>
    <w:rsid w:val="009D125E"/>
    <w:rsid w:val="009D2B35"/>
    <w:rsid w:val="009D2FCA"/>
    <w:rsid w:val="009D35BB"/>
    <w:rsid w:val="009D552D"/>
    <w:rsid w:val="009D747A"/>
    <w:rsid w:val="009D7A25"/>
    <w:rsid w:val="009E10D3"/>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343A"/>
    <w:rsid w:val="00A141DC"/>
    <w:rsid w:val="00A15082"/>
    <w:rsid w:val="00A1558F"/>
    <w:rsid w:val="00A16308"/>
    <w:rsid w:val="00A16F2D"/>
    <w:rsid w:val="00A17342"/>
    <w:rsid w:val="00A20D04"/>
    <w:rsid w:val="00A213CE"/>
    <w:rsid w:val="00A21C5A"/>
    <w:rsid w:val="00A24EA9"/>
    <w:rsid w:val="00A256E6"/>
    <w:rsid w:val="00A25C39"/>
    <w:rsid w:val="00A274DE"/>
    <w:rsid w:val="00A32878"/>
    <w:rsid w:val="00A33159"/>
    <w:rsid w:val="00A33727"/>
    <w:rsid w:val="00A34320"/>
    <w:rsid w:val="00A348F7"/>
    <w:rsid w:val="00A34E56"/>
    <w:rsid w:val="00A368D3"/>
    <w:rsid w:val="00A403A7"/>
    <w:rsid w:val="00A4055C"/>
    <w:rsid w:val="00A4171E"/>
    <w:rsid w:val="00A41785"/>
    <w:rsid w:val="00A41CA4"/>
    <w:rsid w:val="00A42069"/>
    <w:rsid w:val="00A4242C"/>
    <w:rsid w:val="00A4314A"/>
    <w:rsid w:val="00A431BA"/>
    <w:rsid w:val="00A43F4A"/>
    <w:rsid w:val="00A440E0"/>
    <w:rsid w:val="00A447B8"/>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0C17"/>
    <w:rsid w:val="00A715CF"/>
    <w:rsid w:val="00A71D06"/>
    <w:rsid w:val="00A73605"/>
    <w:rsid w:val="00A736FC"/>
    <w:rsid w:val="00A73C2F"/>
    <w:rsid w:val="00A750A4"/>
    <w:rsid w:val="00A763F0"/>
    <w:rsid w:val="00A77BA6"/>
    <w:rsid w:val="00A826FA"/>
    <w:rsid w:val="00A8440B"/>
    <w:rsid w:val="00A8454F"/>
    <w:rsid w:val="00A84637"/>
    <w:rsid w:val="00A863CC"/>
    <w:rsid w:val="00A87307"/>
    <w:rsid w:val="00A92AD7"/>
    <w:rsid w:val="00A948D1"/>
    <w:rsid w:val="00A94CCB"/>
    <w:rsid w:val="00A961CC"/>
    <w:rsid w:val="00A9714F"/>
    <w:rsid w:val="00A97609"/>
    <w:rsid w:val="00A9784F"/>
    <w:rsid w:val="00AA0087"/>
    <w:rsid w:val="00AA2458"/>
    <w:rsid w:val="00AA2D87"/>
    <w:rsid w:val="00AA3D1C"/>
    <w:rsid w:val="00AA4206"/>
    <w:rsid w:val="00AA4B4A"/>
    <w:rsid w:val="00AA50CD"/>
    <w:rsid w:val="00AA794D"/>
    <w:rsid w:val="00AB3A48"/>
    <w:rsid w:val="00AB4160"/>
    <w:rsid w:val="00AB4570"/>
    <w:rsid w:val="00AB6B3D"/>
    <w:rsid w:val="00AC31FF"/>
    <w:rsid w:val="00AC45A4"/>
    <w:rsid w:val="00AC6A3F"/>
    <w:rsid w:val="00AC7DFD"/>
    <w:rsid w:val="00AD0D4A"/>
    <w:rsid w:val="00AD0EC4"/>
    <w:rsid w:val="00AD1E98"/>
    <w:rsid w:val="00AD3ED2"/>
    <w:rsid w:val="00AD5921"/>
    <w:rsid w:val="00AD6A99"/>
    <w:rsid w:val="00AD6AAE"/>
    <w:rsid w:val="00AD7D8B"/>
    <w:rsid w:val="00AE1E15"/>
    <w:rsid w:val="00AE1E2C"/>
    <w:rsid w:val="00AE20FF"/>
    <w:rsid w:val="00AE2B18"/>
    <w:rsid w:val="00AE328F"/>
    <w:rsid w:val="00AF2BDD"/>
    <w:rsid w:val="00AF6CDD"/>
    <w:rsid w:val="00AF733E"/>
    <w:rsid w:val="00B00E2B"/>
    <w:rsid w:val="00B01941"/>
    <w:rsid w:val="00B0668D"/>
    <w:rsid w:val="00B06A67"/>
    <w:rsid w:val="00B06A78"/>
    <w:rsid w:val="00B07BBA"/>
    <w:rsid w:val="00B07ED0"/>
    <w:rsid w:val="00B11B23"/>
    <w:rsid w:val="00B12A0B"/>
    <w:rsid w:val="00B132D6"/>
    <w:rsid w:val="00B1366E"/>
    <w:rsid w:val="00B14B86"/>
    <w:rsid w:val="00B20BE3"/>
    <w:rsid w:val="00B20D68"/>
    <w:rsid w:val="00B21F5D"/>
    <w:rsid w:val="00B2609B"/>
    <w:rsid w:val="00B26474"/>
    <w:rsid w:val="00B27A95"/>
    <w:rsid w:val="00B301F1"/>
    <w:rsid w:val="00B30CCD"/>
    <w:rsid w:val="00B30F57"/>
    <w:rsid w:val="00B328F3"/>
    <w:rsid w:val="00B36AF6"/>
    <w:rsid w:val="00B41D98"/>
    <w:rsid w:val="00B428F7"/>
    <w:rsid w:val="00B429D8"/>
    <w:rsid w:val="00B44AF9"/>
    <w:rsid w:val="00B4679B"/>
    <w:rsid w:val="00B476CC"/>
    <w:rsid w:val="00B5311A"/>
    <w:rsid w:val="00B561CA"/>
    <w:rsid w:val="00B579B4"/>
    <w:rsid w:val="00B6014C"/>
    <w:rsid w:val="00B60D59"/>
    <w:rsid w:val="00B610C4"/>
    <w:rsid w:val="00B6196C"/>
    <w:rsid w:val="00B61C40"/>
    <w:rsid w:val="00B62888"/>
    <w:rsid w:val="00B656D4"/>
    <w:rsid w:val="00B65957"/>
    <w:rsid w:val="00B66479"/>
    <w:rsid w:val="00B674A6"/>
    <w:rsid w:val="00B72282"/>
    <w:rsid w:val="00B7292A"/>
    <w:rsid w:val="00B73921"/>
    <w:rsid w:val="00B7444C"/>
    <w:rsid w:val="00B749A9"/>
    <w:rsid w:val="00B76E54"/>
    <w:rsid w:val="00B80302"/>
    <w:rsid w:val="00B80D32"/>
    <w:rsid w:val="00B85257"/>
    <w:rsid w:val="00B857D5"/>
    <w:rsid w:val="00B8760A"/>
    <w:rsid w:val="00B908A8"/>
    <w:rsid w:val="00B9172D"/>
    <w:rsid w:val="00B93B69"/>
    <w:rsid w:val="00B9510D"/>
    <w:rsid w:val="00B95A70"/>
    <w:rsid w:val="00B971F5"/>
    <w:rsid w:val="00BA153B"/>
    <w:rsid w:val="00BA2107"/>
    <w:rsid w:val="00BA22BA"/>
    <w:rsid w:val="00BA4AFD"/>
    <w:rsid w:val="00BA5758"/>
    <w:rsid w:val="00BA7C14"/>
    <w:rsid w:val="00BB20FD"/>
    <w:rsid w:val="00BB2B65"/>
    <w:rsid w:val="00BB3AB0"/>
    <w:rsid w:val="00BB3E1F"/>
    <w:rsid w:val="00BB4E2D"/>
    <w:rsid w:val="00BB67A2"/>
    <w:rsid w:val="00BB6F69"/>
    <w:rsid w:val="00BB745A"/>
    <w:rsid w:val="00BB7662"/>
    <w:rsid w:val="00BC0615"/>
    <w:rsid w:val="00BC0F09"/>
    <w:rsid w:val="00BC1223"/>
    <w:rsid w:val="00BC4280"/>
    <w:rsid w:val="00BC4E91"/>
    <w:rsid w:val="00BC5417"/>
    <w:rsid w:val="00BC5546"/>
    <w:rsid w:val="00BC7E9E"/>
    <w:rsid w:val="00BD0D47"/>
    <w:rsid w:val="00BD1A32"/>
    <w:rsid w:val="00BD4AC5"/>
    <w:rsid w:val="00BD56D6"/>
    <w:rsid w:val="00BD587A"/>
    <w:rsid w:val="00BD5CFF"/>
    <w:rsid w:val="00BD7BA8"/>
    <w:rsid w:val="00BE00DC"/>
    <w:rsid w:val="00BE1793"/>
    <w:rsid w:val="00BE2D17"/>
    <w:rsid w:val="00BE39D4"/>
    <w:rsid w:val="00BE3E1D"/>
    <w:rsid w:val="00BE4627"/>
    <w:rsid w:val="00BE7EE2"/>
    <w:rsid w:val="00BF1A4F"/>
    <w:rsid w:val="00BF2C8B"/>
    <w:rsid w:val="00BF67DF"/>
    <w:rsid w:val="00BF7700"/>
    <w:rsid w:val="00BF79ED"/>
    <w:rsid w:val="00C04BAB"/>
    <w:rsid w:val="00C04C79"/>
    <w:rsid w:val="00C10EAB"/>
    <w:rsid w:val="00C10FC4"/>
    <w:rsid w:val="00C13542"/>
    <w:rsid w:val="00C14FC8"/>
    <w:rsid w:val="00C1559D"/>
    <w:rsid w:val="00C179CA"/>
    <w:rsid w:val="00C20276"/>
    <w:rsid w:val="00C23608"/>
    <w:rsid w:val="00C245C3"/>
    <w:rsid w:val="00C269DA"/>
    <w:rsid w:val="00C3457A"/>
    <w:rsid w:val="00C3544D"/>
    <w:rsid w:val="00C35C99"/>
    <w:rsid w:val="00C35EF4"/>
    <w:rsid w:val="00C3708D"/>
    <w:rsid w:val="00C4000D"/>
    <w:rsid w:val="00C4063C"/>
    <w:rsid w:val="00C40AF0"/>
    <w:rsid w:val="00C432BD"/>
    <w:rsid w:val="00C47504"/>
    <w:rsid w:val="00C50125"/>
    <w:rsid w:val="00C5145F"/>
    <w:rsid w:val="00C51867"/>
    <w:rsid w:val="00C51E94"/>
    <w:rsid w:val="00C5364D"/>
    <w:rsid w:val="00C544D6"/>
    <w:rsid w:val="00C5567E"/>
    <w:rsid w:val="00C56145"/>
    <w:rsid w:val="00C566D8"/>
    <w:rsid w:val="00C57F84"/>
    <w:rsid w:val="00C619DD"/>
    <w:rsid w:val="00C64A5A"/>
    <w:rsid w:val="00C65010"/>
    <w:rsid w:val="00C660C6"/>
    <w:rsid w:val="00C713BA"/>
    <w:rsid w:val="00C71D3F"/>
    <w:rsid w:val="00C7238A"/>
    <w:rsid w:val="00C72F55"/>
    <w:rsid w:val="00C741CE"/>
    <w:rsid w:val="00C745E4"/>
    <w:rsid w:val="00C75F50"/>
    <w:rsid w:val="00C76006"/>
    <w:rsid w:val="00C761D4"/>
    <w:rsid w:val="00C8448C"/>
    <w:rsid w:val="00C85B23"/>
    <w:rsid w:val="00C85CD3"/>
    <w:rsid w:val="00C86885"/>
    <w:rsid w:val="00C86D3F"/>
    <w:rsid w:val="00C90829"/>
    <w:rsid w:val="00C966F1"/>
    <w:rsid w:val="00C96AD3"/>
    <w:rsid w:val="00C97EF0"/>
    <w:rsid w:val="00CA212F"/>
    <w:rsid w:val="00CA3736"/>
    <w:rsid w:val="00CA751D"/>
    <w:rsid w:val="00CB2849"/>
    <w:rsid w:val="00CB373A"/>
    <w:rsid w:val="00CB4660"/>
    <w:rsid w:val="00CC0AF8"/>
    <w:rsid w:val="00CC14D3"/>
    <w:rsid w:val="00CC2B00"/>
    <w:rsid w:val="00CC480F"/>
    <w:rsid w:val="00CC4A70"/>
    <w:rsid w:val="00CC696C"/>
    <w:rsid w:val="00CC768F"/>
    <w:rsid w:val="00CD0759"/>
    <w:rsid w:val="00CD0BB6"/>
    <w:rsid w:val="00CD1D92"/>
    <w:rsid w:val="00CD211A"/>
    <w:rsid w:val="00CD2D23"/>
    <w:rsid w:val="00CD46D5"/>
    <w:rsid w:val="00CD4D91"/>
    <w:rsid w:val="00CD5D5C"/>
    <w:rsid w:val="00CD66BA"/>
    <w:rsid w:val="00CD7317"/>
    <w:rsid w:val="00CD7A5C"/>
    <w:rsid w:val="00CD7C09"/>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1CCA"/>
    <w:rsid w:val="00D12209"/>
    <w:rsid w:val="00D12ABB"/>
    <w:rsid w:val="00D12C23"/>
    <w:rsid w:val="00D153B9"/>
    <w:rsid w:val="00D164AC"/>
    <w:rsid w:val="00D16817"/>
    <w:rsid w:val="00D16CFF"/>
    <w:rsid w:val="00D17904"/>
    <w:rsid w:val="00D17F05"/>
    <w:rsid w:val="00D21345"/>
    <w:rsid w:val="00D23903"/>
    <w:rsid w:val="00D24F04"/>
    <w:rsid w:val="00D25C56"/>
    <w:rsid w:val="00D25E7E"/>
    <w:rsid w:val="00D30049"/>
    <w:rsid w:val="00D301F0"/>
    <w:rsid w:val="00D31C40"/>
    <w:rsid w:val="00D325EB"/>
    <w:rsid w:val="00D32DE1"/>
    <w:rsid w:val="00D34842"/>
    <w:rsid w:val="00D34888"/>
    <w:rsid w:val="00D360C6"/>
    <w:rsid w:val="00D426E7"/>
    <w:rsid w:val="00D42E5F"/>
    <w:rsid w:val="00D4333B"/>
    <w:rsid w:val="00D44448"/>
    <w:rsid w:val="00D45C18"/>
    <w:rsid w:val="00D502CB"/>
    <w:rsid w:val="00D522DD"/>
    <w:rsid w:val="00D549ED"/>
    <w:rsid w:val="00D54AB2"/>
    <w:rsid w:val="00D5573A"/>
    <w:rsid w:val="00D55ECE"/>
    <w:rsid w:val="00D5616D"/>
    <w:rsid w:val="00D565E0"/>
    <w:rsid w:val="00D57126"/>
    <w:rsid w:val="00D57168"/>
    <w:rsid w:val="00D61CBA"/>
    <w:rsid w:val="00D61F0D"/>
    <w:rsid w:val="00D65296"/>
    <w:rsid w:val="00D65C51"/>
    <w:rsid w:val="00D660FA"/>
    <w:rsid w:val="00D71791"/>
    <w:rsid w:val="00D730EE"/>
    <w:rsid w:val="00D73F2F"/>
    <w:rsid w:val="00D7467E"/>
    <w:rsid w:val="00D74A7D"/>
    <w:rsid w:val="00D74BD6"/>
    <w:rsid w:val="00D74DE1"/>
    <w:rsid w:val="00D766D5"/>
    <w:rsid w:val="00D7682B"/>
    <w:rsid w:val="00D80A1C"/>
    <w:rsid w:val="00D80B67"/>
    <w:rsid w:val="00D80F6D"/>
    <w:rsid w:val="00D8221A"/>
    <w:rsid w:val="00D82D38"/>
    <w:rsid w:val="00D90124"/>
    <w:rsid w:val="00D9094F"/>
    <w:rsid w:val="00D90EAF"/>
    <w:rsid w:val="00D936A4"/>
    <w:rsid w:val="00D94C2C"/>
    <w:rsid w:val="00D952B3"/>
    <w:rsid w:val="00D96FAD"/>
    <w:rsid w:val="00DA01CB"/>
    <w:rsid w:val="00DA1B1B"/>
    <w:rsid w:val="00DA2014"/>
    <w:rsid w:val="00DA25FC"/>
    <w:rsid w:val="00DA2F76"/>
    <w:rsid w:val="00DA3185"/>
    <w:rsid w:val="00DA435C"/>
    <w:rsid w:val="00DA4756"/>
    <w:rsid w:val="00DA4B97"/>
    <w:rsid w:val="00DA6823"/>
    <w:rsid w:val="00DA6C22"/>
    <w:rsid w:val="00DA7577"/>
    <w:rsid w:val="00DA7F71"/>
    <w:rsid w:val="00DB17B6"/>
    <w:rsid w:val="00DB2969"/>
    <w:rsid w:val="00DB2C29"/>
    <w:rsid w:val="00DB424C"/>
    <w:rsid w:val="00DB68A1"/>
    <w:rsid w:val="00DB6DB6"/>
    <w:rsid w:val="00DC30C6"/>
    <w:rsid w:val="00DC4B21"/>
    <w:rsid w:val="00DC536E"/>
    <w:rsid w:val="00DD03A0"/>
    <w:rsid w:val="00DD11F7"/>
    <w:rsid w:val="00DD2433"/>
    <w:rsid w:val="00DD24CE"/>
    <w:rsid w:val="00DD3A9E"/>
    <w:rsid w:val="00DD43B4"/>
    <w:rsid w:val="00DD4FAD"/>
    <w:rsid w:val="00DD6B7D"/>
    <w:rsid w:val="00DD6EBA"/>
    <w:rsid w:val="00DD7EAD"/>
    <w:rsid w:val="00DD7F4E"/>
    <w:rsid w:val="00DE046E"/>
    <w:rsid w:val="00DE06AF"/>
    <w:rsid w:val="00DE0987"/>
    <w:rsid w:val="00DE09B9"/>
    <w:rsid w:val="00DE1C9A"/>
    <w:rsid w:val="00DE4177"/>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27868"/>
    <w:rsid w:val="00E301BB"/>
    <w:rsid w:val="00E31B47"/>
    <w:rsid w:val="00E32A6F"/>
    <w:rsid w:val="00E332C4"/>
    <w:rsid w:val="00E33A80"/>
    <w:rsid w:val="00E35325"/>
    <w:rsid w:val="00E366ED"/>
    <w:rsid w:val="00E36D61"/>
    <w:rsid w:val="00E42638"/>
    <w:rsid w:val="00E44DFB"/>
    <w:rsid w:val="00E44E53"/>
    <w:rsid w:val="00E46447"/>
    <w:rsid w:val="00E4766B"/>
    <w:rsid w:val="00E50FEE"/>
    <w:rsid w:val="00E51C5B"/>
    <w:rsid w:val="00E5302E"/>
    <w:rsid w:val="00E54FFE"/>
    <w:rsid w:val="00E55B5A"/>
    <w:rsid w:val="00E569D9"/>
    <w:rsid w:val="00E61E67"/>
    <w:rsid w:val="00E629B4"/>
    <w:rsid w:val="00E62CED"/>
    <w:rsid w:val="00E63B8F"/>
    <w:rsid w:val="00E67960"/>
    <w:rsid w:val="00E7079B"/>
    <w:rsid w:val="00E71419"/>
    <w:rsid w:val="00E8070A"/>
    <w:rsid w:val="00E80F73"/>
    <w:rsid w:val="00E82CE7"/>
    <w:rsid w:val="00E82DBE"/>
    <w:rsid w:val="00E83501"/>
    <w:rsid w:val="00E84519"/>
    <w:rsid w:val="00E8567B"/>
    <w:rsid w:val="00E866CD"/>
    <w:rsid w:val="00E87DAC"/>
    <w:rsid w:val="00E90405"/>
    <w:rsid w:val="00E90CDB"/>
    <w:rsid w:val="00E90FA1"/>
    <w:rsid w:val="00E92D3D"/>
    <w:rsid w:val="00E95203"/>
    <w:rsid w:val="00E95C18"/>
    <w:rsid w:val="00E967EB"/>
    <w:rsid w:val="00E968D5"/>
    <w:rsid w:val="00EA1BF1"/>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C66FC"/>
    <w:rsid w:val="00ED0F9D"/>
    <w:rsid w:val="00ED13F0"/>
    <w:rsid w:val="00ED3F52"/>
    <w:rsid w:val="00ED45C2"/>
    <w:rsid w:val="00ED51D9"/>
    <w:rsid w:val="00ED5793"/>
    <w:rsid w:val="00EE058C"/>
    <w:rsid w:val="00EE1C3B"/>
    <w:rsid w:val="00EE1DAB"/>
    <w:rsid w:val="00EE27A2"/>
    <w:rsid w:val="00EE2834"/>
    <w:rsid w:val="00EE2D5E"/>
    <w:rsid w:val="00EE3557"/>
    <w:rsid w:val="00EE3BC8"/>
    <w:rsid w:val="00EE3F21"/>
    <w:rsid w:val="00EE633E"/>
    <w:rsid w:val="00EE711D"/>
    <w:rsid w:val="00EE7149"/>
    <w:rsid w:val="00EE72F5"/>
    <w:rsid w:val="00EF20C2"/>
    <w:rsid w:val="00EF335C"/>
    <w:rsid w:val="00F00859"/>
    <w:rsid w:val="00F02D8D"/>
    <w:rsid w:val="00F02E9A"/>
    <w:rsid w:val="00F05204"/>
    <w:rsid w:val="00F056B1"/>
    <w:rsid w:val="00F073C7"/>
    <w:rsid w:val="00F07412"/>
    <w:rsid w:val="00F119BC"/>
    <w:rsid w:val="00F13E3F"/>
    <w:rsid w:val="00F17942"/>
    <w:rsid w:val="00F17CB3"/>
    <w:rsid w:val="00F20E34"/>
    <w:rsid w:val="00F21734"/>
    <w:rsid w:val="00F22D0E"/>
    <w:rsid w:val="00F2305C"/>
    <w:rsid w:val="00F24BA9"/>
    <w:rsid w:val="00F26B35"/>
    <w:rsid w:val="00F3098A"/>
    <w:rsid w:val="00F311CA"/>
    <w:rsid w:val="00F32FB6"/>
    <w:rsid w:val="00F34EE9"/>
    <w:rsid w:val="00F34F64"/>
    <w:rsid w:val="00F4199F"/>
    <w:rsid w:val="00F422DC"/>
    <w:rsid w:val="00F42854"/>
    <w:rsid w:val="00F4447A"/>
    <w:rsid w:val="00F47EDE"/>
    <w:rsid w:val="00F532C0"/>
    <w:rsid w:val="00F5435E"/>
    <w:rsid w:val="00F544E6"/>
    <w:rsid w:val="00F5517B"/>
    <w:rsid w:val="00F561AA"/>
    <w:rsid w:val="00F600C1"/>
    <w:rsid w:val="00F603A6"/>
    <w:rsid w:val="00F61731"/>
    <w:rsid w:val="00F61904"/>
    <w:rsid w:val="00F61D4E"/>
    <w:rsid w:val="00F6425C"/>
    <w:rsid w:val="00F645C7"/>
    <w:rsid w:val="00F65AE5"/>
    <w:rsid w:val="00F664F8"/>
    <w:rsid w:val="00F66DFE"/>
    <w:rsid w:val="00F670F6"/>
    <w:rsid w:val="00F70109"/>
    <w:rsid w:val="00F702A1"/>
    <w:rsid w:val="00F70F40"/>
    <w:rsid w:val="00F72935"/>
    <w:rsid w:val="00F72E0E"/>
    <w:rsid w:val="00F74E1D"/>
    <w:rsid w:val="00F7588C"/>
    <w:rsid w:val="00F767CD"/>
    <w:rsid w:val="00F807C9"/>
    <w:rsid w:val="00F81A3E"/>
    <w:rsid w:val="00F8228A"/>
    <w:rsid w:val="00F842A2"/>
    <w:rsid w:val="00F84E0B"/>
    <w:rsid w:val="00F856D0"/>
    <w:rsid w:val="00F85783"/>
    <w:rsid w:val="00F92A72"/>
    <w:rsid w:val="00F93303"/>
    <w:rsid w:val="00F943A8"/>
    <w:rsid w:val="00F944BA"/>
    <w:rsid w:val="00F950C1"/>
    <w:rsid w:val="00F95E22"/>
    <w:rsid w:val="00F96B96"/>
    <w:rsid w:val="00FA0233"/>
    <w:rsid w:val="00FA067D"/>
    <w:rsid w:val="00FA14D2"/>
    <w:rsid w:val="00FA165A"/>
    <w:rsid w:val="00FA2171"/>
    <w:rsid w:val="00FA2CE0"/>
    <w:rsid w:val="00FA375B"/>
    <w:rsid w:val="00FA4E2B"/>
    <w:rsid w:val="00FA57B6"/>
    <w:rsid w:val="00FA5F60"/>
    <w:rsid w:val="00FA7E0B"/>
    <w:rsid w:val="00FB2DD3"/>
    <w:rsid w:val="00FB34C5"/>
    <w:rsid w:val="00FB36D9"/>
    <w:rsid w:val="00FB4DA0"/>
    <w:rsid w:val="00FC034D"/>
    <w:rsid w:val="00FC205F"/>
    <w:rsid w:val="00FC582A"/>
    <w:rsid w:val="00FC65EB"/>
    <w:rsid w:val="00FC6697"/>
    <w:rsid w:val="00FC6F36"/>
    <w:rsid w:val="00FD02D0"/>
    <w:rsid w:val="00FD10F8"/>
    <w:rsid w:val="00FD1706"/>
    <w:rsid w:val="00FD2E09"/>
    <w:rsid w:val="00FD4308"/>
    <w:rsid w:val="00FD4328"/>
    <w:rsid w:val="00FD4B87"/>
    <w:rsid w:val="00FD4F47"/>
    <w:rsid w:val="00FD59AB"/>
    <w:rsid w:val="00FD6EE5"/>
    <w:rsid w:val="00FD758A"/>
    <w:rsid w:val="00FE1D3D"/>
    <w:rsid w:val="00FE25C0"/>
    <w:rsid w:val="00FE4B71"/>
    <w:rsid w:val="00FE6418"/>
    <w:rsid w:val="00FE6662"/>
    <w:rsid w:val="00FE6DAB"/>
    <w:rsid w:val="00FF10C6"/>
    <w:rsid w:val="00FF127E"/>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6C22"/>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DA6C22"/>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835E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C22"/>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DA6C22"/>
    <w:rPr>
      <w:rFonts w:ascii="Cambria" w:eastAsia="Times New Roman" w:hAnsi="Cambria" w:cs="Times New Roman"/>
      <w:smallCaps/>
      <w:sz w:val="28"/>
      <w:szCs w:val="28"/>
    </w:rPr>
  </w:style>
  <w:style w:type="paragraph" w:styleId="ListParagraph">
    <w:name w:val="List Paragraph"/>
    <w:basedOn w:val="Normal"/>
    <w:uiPriority w:val="34"/>
    <w:qFormat/>
    <w:rsid w:val="006E083D"/>
    <w:pPr>
      <w:ind w:left="720"/>
      <w:contextualSpacing/>
    </w:pPr>
  </w:style>
  <w:style w:type="character" w:customStyle="1" w:styleId="Heading3Char">
    <w:name w:val="Heading 3 Char"/>
    <w:basedOn w:val="DefaultParagraphFont"/>
    <w:link w:val="Heading3"/>
    <w:uiPriority w:val="9"/>
    <w:rsid w:val="00835ED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35ED5"/>
    <w:rPr>
      <w:strike w:val="0"/>
      <w:dstrike w:val="0"/>
      <w:color w:val="1C4884"/>
      <w:u w:val="none"/>
      <w:effect w:val="none"/>
    </w:rPr>
  </w:style>
  <w:style w:type="character" w:styleId="Strong">
    <w:name w:val="Strong"/>
    <w:basedOn w:val="DefaultParagraphFont"/>
    <w:uiPriority w:val="22"/>
    <w:qFormat/>
    <w:rsid w:val="00835ED5"/>
    <w:rPr>
      <w:b/>
      <w:bCs/>
    </w:rPr>
  </w:style>
  <w:style w:type="character" w:styleId="Emphasis">
    <w:name w:val="Emphasis"/>
    <w:basedOn w:val="DefaultParagraphFont"/>
    <w:uiPriority w:val="20"/>
    <w:qFormat/>
    <w:rsid w:val="00835ED5"/>
    <w:rPr>
      <w:i/>
      <w:iCs/>
    </w:rPr>
  </w:style>
  <w:style w:type="paragraph" w:styleId="PlainText">
    <w:name w:val="Plain Text"/>
    <w:basedOn w:val="Normal"/>
    <w:link w:val="PlainTextChar"/>
    <w:uiPriority w:val="99"/>
    <w:semiHidden/>
    <w:unhideWhenUsed/>
    <w:rsid w:val="00585A87"/>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585A87"/>
    <w:rPr>
      <w:rFonts w:ascii="Consolas" w:eastAsia="Calibri" w:hAnsi="Consolas" w:cs="Times New Roman"/>
      <w:sz w:val="21"/>
      <w:szCs w:val="21"/>
      <w:lang w:val="x-none" w:eastAsia="x-none"/>
    </w:rPr>
  </w:style>
  <w:style w:type="paragraph" w:styleId="NoSpacing">
    <w:name w:val="No Spacing"/>
    <w:uiPriority w:val="1"/>
    <w:qFormat/>
    <w:rsid w:val="00DB17B6"/>
    <w:pPr>
      <w:spacing w:after="0" w:line="240" w:lineRule="auto"/>
    </w:pPr>
  </w:style>
  <w:style w:type="paragraph" w:customStyle="1" w:styleId="Headings">
    <w:name w:val="Headings"/>
    <w:basedOn w:val="BodyText"/>
    <w:link w:val="HeadingsChar"/>
    <w:rsid w:val="00E866CD"/>
    <w:pPr>
      <w:spacing w:after="40"/>
    </w:pPr>
    <w:rPr>
      <w:rFonts w:ascii="Tahoma" w:eastAsiaTheme="majorEastAsia" w:hAnsi="Tahoma" w:cstheme="majorBidi"/>
      <w:b/>
      <w:sz w:val="20"/>
      <w:szCs w:val="20"/>
    </w:rPr>
  </w:style>
  <w:style w:type="character" w:customStyle="1" w:styleId="HeadingsChar">
    <w:name w:val="Headings Char"/>
    <w:basedOn w:val="BodyTextChar"/>
    <w:link w:val="Headings"/>
    <w:rsid w:val="00E866CD"/>
    <w:rPr>
      <w:rFonts w:ascii="Tahoma" w:eastAsiaTheme="majorEastAsia" w:hAnsi="Tahoma" w:cstheme="majorBidi"/>
      <w:b/>
      <w:sz w:val="20"/>
      <w:szCs w:val="20"/>
    </w:rPr>
  </w:style>
  <w:style w:type="table" w:styleId="TableGrid">
    <w:name w:val="Table Grid"/>
    <w:basedOn w:val="TableNormal"/>
    <w:uiPriority w:val="59"/>
    <w:rsid w:val="00E866C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E866CD"/>
    <w:pPr>
      <w:spacing w:after="120"/>
    </w:pPr>
  </w:style>
  <w:style w:type="character" w:customStyle="1" w:styleId="BodyTextChar">
    <w:name w:val="Body Text Char"/>
    <w:basedOn w:val="DefaultParagraphFont"/>
    <w:link w:val="BodyText"/>
    <w:uiPriority w:val="99"/>
    <w:semiHidden/>
    <w:rsid w:val="00E866CD"/>
  </w:style>
  <w:style w:type="character" w:styleId="SubtleReference">
    <w:name w:val="Subtle Reference"/>
    <w:uiPriority w:val="31"/>
    <w:qFormat/>
    <w:rsid w:val="00D90124"/>
    <w:rPr>
      <w:strike w:val="0"/>
      <w:dstrike w:val="0"/>
      <w:color w:val="4F81BD" w:themeColor="accent1"/>
      <w:u w:val="none" w:color="9BBB59" w:themeColor="accent3"/>
      <w:effect w:val="none"/>
    </w:rPr>
  </w:style>
  <w:style w:type="paragraph" w:styleId="NormalWeb">
    <w:name w:val="Normal (Web)"/>
    <w:basedOn w:val="Normal"/>
    <w:uiPriority w:val="99"/>
    <w:semiHidden/>
    <w:unhideWhenUsed/>
    <w:rsid w:val="007F52F5"/>
    <w:pPr>
      <w:spacing w:before="30" w:after="150" w:line="225" w:lineRule="atLeast"/>
      <w:ind w:firstLine="360"/>
    </w:pPr>
    <w:rPr>
      <w:rFonts w:ascii="Arial" w:eastAsia="Times New Roman" w:hAnsi="Arial" w:cs="Arial"/>
      <w:color w:val="333366"/>
      <w:sz w:val="18"/>
      <w:szCs w:val="18"/>
    </w:rPr>
  </w:style>
  <w:style w:type="paragraph" w:customStyle="1" w:styleId="BodyA">
    <w:name w:val="Body A"/>
    <w:rsid w:val="004355A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numbering" w:customStyle="1" w:styleId="ImportedStyle1">
    <w:name w:val="Imported Style 1"/>
    <w:rsid w:val="004355A8"/>
    <w:pPr>
      <w:numPr>
        <w:numId w:val="15"/>
      </w:numPr>
    </w:pPr>
  </w:style>
  <w:style w:type="numbering" w:customStyle="1" w:styleId="ImportedStyle2">
    <w:name w:val="Imported Style 2"/>
    <w:rsid w:val="004355A8"/>
    <w:pPr>
      <w:numPr>
        <w:numId w:val="17"/>
      </w:numPr>
    </w:pPr>
  </w:style>
  <w:style w:type="numbering" w:customStyle="1" w:styleId="ImportedStyle3">
    <w:name w:val="Imported Style 3"/>
    <w:rsid w:val="004355A8"/>
    <w:pPr>
      <w:numPr>
        <w:numId w:val="19"/>
      </w:numPr>
    </w:pPr>
  </w:style>
  <w:style w:type="numbering" w:customStyle="1" w:styleId="ImportedStyle4">
    <w:name w:val="Imported Style 4"/>
    <w:rsid w:val="004355A8"/>
    <w:pPr>
      <w:numPr>
        <w:numId w:val="21"/>
      </w:numPr>
    </w:pPr>
  </w:style>
  <w:style w:type="numbering" w:customStyle="1" w:styleId="ImportedStyle5">
    <w:name w:val="Imported Style 5"/>
    <w:rsid w:val="004355A8"/>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6C22"/>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DA6C22"/>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835E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C22"/>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DA6C22"/>
    <w:rPr>
      <w:rFonts w:ascii="Cambria" w:eastAsia="Times New Roman" w:hAnsi="Cambria" w:cs="Times New Roman"/>
      <w:smallCaps/>
      <w:sz w:val="28"/>
      <w:szCs w:val="28"/>
    </w:rPr>
  </w:style>
  <w:style w:type="paragraph" w:styleId="ListParagraph">
    <w:name w:val="List Paragraph"/>
    <w:basedOn w:val="Normal"/>
    <w:uiPriority w:val="34"/>
    <w:qFormat/>
    <w:rsid w:val="006E083D"/>
    <w:pPr>
      <w:ind w:left="720"/>
      <w:contextualSpacing/>
    </w:pPr>
  </w:style>
  <w:style w:type="character" w:customStyle="1" w:styleId="Heading3Char">
    <w:name w:val="Heading 3 Char"/>
    <w:basedOn w:val="DefaultParagraphFont"/>
    <w:link w:val="Heading3"/>
    <w:uiPriority w:val="9"/>
    <w:rsid w:val="00835ED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35ED5"/>
    <w:rPr>
      <w:strike w:val="0"/>
      <w:dstrike w:val="0"/>
      <w:color w:val="1C4884"/>
      <w:u w:val="none"/>
      <w:effect w:val="none"/>
    </w:rPr>
  </w:style>
  <w:style w:type="character" w:styleId="Strong">
    <w:name w:val="Strong"/>
    <w:basedOn w:val="DefaultParagraphFont"/>
    <w:uiPriority w:val="22"/>
    <w:qFormat/>
    <w:rsid w:val="00835ED5"/>
    <w:rPr>
      <w:b/>
      <w:bCs/>
    </w:rPr>
  </w:style>
  <w:style w:type="character" w:styleId="Emphasis">
    <w:name w:val="Emphasis"/>
    <w:basedOn w:val="DefaultParagraphFont"/>
    <w:uiPriority w:val="20"/>
    <w:qFormat/>
    <w:rsid w:val="00835ED5"/>
    <w:rPr>
      <w:i/>
      <w:iCs/>
    </w:rPr>
  </w:style>
  <w:style w:type="paragraph" w:styleId="PlainText">
    <w:name w:val="Plain Text"/>
    <w:basedOn w:val="Normal"/>
    <w:link w:val="PlainTextChar"/>
    <w:uiPriority w:val="99"/>
    <w:semiHidden/>
    <w:unhideWhenUsed/>
    <w:rsid w:val="00585A87"/>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585A87"/>
    <w:rPr>
      <w:rFonts w:ascii="Consolas" w:eastAsia="Calibri" w:hAnsi="Consolas" w:cs="Times New Roman"/>
      <w:sz w:val="21"/>
      <w:szCs w:val="21"/>
      <w:lang w:val="x-none" w:eastAsia="x-none"/>
    </w:rPr>
  </w:style>
  <w:style w:type="paragraph" w:styleId="NoSpacing">
    <w:name w:val="No Spacing"/>
    <w:uiPriority w:val="1"/>
    <w:qFormat/>
    <w:rsid w:val="00DB17B6"/>
    <w:pPr>
      <w:spacing w:after="0" w:line="240" w:lineRule="auto"/>
    </w:pPr>
  </w:style>
  <w:style w:type="paragraph" w:customStyle="1" w:styleId="Headings">
    <w:name w:val="Headings"/>
    <w:basedOn w:val="BodyText"/>
    <w:link w:val="HeadingsChar"/>
    <w:rsid w:val="00E866CD"/>
    <w:pPr>
      <w:spacing w:after="40"/>
    </w:pPr>
    <w:rPr>
      <w:rFonts w:ascii="Tahoma" w:eastAsiaTheme="majorEastAsia" w:hAnsi="Tahoma" w:cstheme="majorBidi"/>
      <w:b/>
      <w:sz w:val="20"/>
      <w:szCs w:val="20"/>
    </w:rPr>
  </w:style>
  <w:style w:type="character" w:customStyle="1" w:styleId="HeadingsChar">
    <w:name w:val="Headings Char"/>
    <w:basedOn w:val="BodyTextChar"/>
    <w:link w:val="Headings"/>
    <w:rsid w:val="00E866CD"/>
    <w:rPr>
      <w:rFonts w:ascii="Tahoma" w:eastAsiaTheme="majorEastAsia" w:hAnsi="Tahoma" w:cstheme="majorBidi"/>
      <w:b/>
      <w:sz w:val="20"/>
      <w:szCs w:val="20"/>
    </w:rPr>
  </w:style>
  <w:style w:type="table" w:styleId="TableGrid">
    <w:name w:val="Table Grid"/>
    <w:basedOn w:val="TableNormal"/>
    <w:uiPriority w:val="59"/>
    <w:rsid w:val="00E866C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E866CD"/>
    <w:pPr>
      <w:spacing w:after="120"/>
    </w:pPr>
  </w:style>
  <w:style w:type="character" w:customStyle="1" w:styleId="BodyTextChar">
    <w:name w:val="Body Text Char"/>
    <w:basedOn w:val="DefaultParagraphFont"/>
    <w:link w:val="BodyText"/>
    <w:uiPriority w:val="99"/>
    <w:semiHidden/>
    <w:rsid w:val="00E866CD"/>
  </w:style>
  <w:style w:type="character" w:styleId="SubtleReference">
    <w:name w:val="Subtle Reference"/>
    <w:uiPriority w:val="31"/>
    <w:qFormat/>
    <w:rsid w:val="00D90124"/>
    <w:rPr>
      <w:strike w:val="0"/>
      <w:dstrike w:val="0"/>
      <w:color w:val="4F81BD" w:themeColor="accent1"/>
      <w:u w:val="none" w:color="9BBB59" w:themeColor="accent3"/>
      <w:effect w:val="none"/>
    </w:rPr>
  </w:style>
  <w:style w:type="paragraph" w:styleId="NormalWeb">
    <w:name w:val="Normal (Web)"/>
    <w:basedOn w:val="Normal"/>
    <w:uiPriority w:val="99"/>
    <w:semiHidden/>
    <w:unhideWhenUsed/>
    <w:rsid w:val="007F52F5"/>
    <w:pPr>
      <w:spacing w:before="30" w:after="150" w:line="225" w:lineRule="atLeast"/>
      <w:ind w:firstLine="360"/>
    </w:pPr>
    <w:rPr>
      <w:rFonts w:ascii="Arial" w:eastAsia="Times New Roman" w:hAnsi="Arial" w:cs="Arial"/>
      <w:color w:val="333366"/>
      <w:sz w:val="18"/>
      <w:szCs w:val="18"/>
    </w:rPr>
  </w:style>
  <w:style w:type="paragraph" w:customStyle="1" w:styleId="BodyA">
    <w:name w:val="Body A"/>
    <w:rsid w:val="004355A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numbering" w:customStyle="1" w:styleId="ImportedStyle1">
    <w:name w:val="Imported Style 1"/>
    <w:rsid w:val="004355A8"/>
    <w:pPr>
      <w:numPr>
        <w:numId w:val="15"/>
      </w:numPr>
    </w:pPr>
  </w:style>
  <w:style w:type="numbering" w:customStyle="1" w:styleId="ImportedStyle2">
    <w:name w:val="Imported Style 2"/>
    <w:rsid w:val="004355A8"/>
    <w:pPr>
      <w:numPr>
        <w:numId w:val="17"/>
      </w:numPr>
    </w:pPr>
  </w:style>
  <w:style w:type="numbering" w:customStyle="1" w:styleId="ImportedStyle3">
    <w:name w:val="Imported Style 3"/>
    <w:rsid w:val="004355A8"/>
    <w:pPr>
      <w:numPr>
        <w:numId w:val="19"/>
      </w:numPr>
    </w:pPr>
  </w:style>
  <w:style w:type="numbering" w:customStyle="1" w:styleId="ImportedStyle4">
    <w:name w:val="Imported Style 4"/>
    <w:rsid w:val="004355A8"/>
    <w:pPr>
      <w:numPr>
        <w:numId w:val="21"/>
      </w:numPr>
    </w:pPr>
  </w:style>
  <w:style w:type="numbering" w:customStyle="1" w:styleId="ImportedStyle5">
    <w:name w:val="Imported Style 5"/>
    <w:rsid w:val="004355A8"/>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495">
      <w:bodyDiv w:val="1"/>
      <w:marLeft w:val="0"/>
      <w:marRight w:val="0"/>
      <w:marTop w:val="0"/>
      <w:marBottom w:val="0"/>
      <w:divBdr>
        <w:top w:val="none" w:sz="0" w:space="0" w:color="auto"/>
        <w:left w:val="none" w:sz="0" w:space="0" w:color="auto"/>
        <w:bottom w:val="none" w:sz="0" w:space="0" w:color="auto"/>
        <w:right w:val="none" w:sz="0" w:space="0" w:color="auto"/>
      </w:divBdr>
    </w:div>
    <w:div w:id="68771799">
      <w:bodyDiv w:val="1"/>
      <w:marLeft w:val="0"/>
      <w:marRight w:val="0"/>
      <w:marTop w:val="0"/>
      <w:marBottom w:val="0"/>
      <w:divBdr>
        <w:top w:val="none" w:sz="0" w:space="0" w:color="auto"/>
        <w:left w:val="none" w:sz="0" w:space="0" w:color="auto"/>
        <w:bottom w:val="none" w:sz="0" w:space="0" w:color="auto"/>
        <w:right w:val="none" w:sz="0" w:space="0" w:color="auto"/>
      </w:divBdr>
    </w:div>
    <w:div w:id="157042428">
      <w:bodyDiv w:val="1"/>
      <w:marLeft w:val="0"/>
      <w:marRight w:val="0"/>
      <w:marTop w:val="0"/>
      <w:marBottom w:val="0"/>
      <w:divBdr>
        <w:top w:val="none" w:sz="0" w:space="0" w:color="auto"/>
        <w:left w:val="none" w:sz="0" w:space="0" w:color="auto"/>
        <w:bottom w:val="none" w:sz="0" w:space="0" w:color="auto"/>
        <w:right w:val="none" w:sz="0" w:space="0" w:color="auto"/>
      </w:divBdr>
    </w:div>
    <w:div w:id="172646832">
      <w:bodyDiv w:val="1"/>
      <w:marLeft w:val="0"/>
      <w:marRight w:val="0"/>
      <w:marTop w:val="0"/>
      <w:marBottom w:val="0"/>
      <w:divBdr>
        <w:top w:val="none" w:sz="0" w:space="0" w:color="auto"/>
        <w:left w:val="none" w:sz="0" w:space="0" w:color="auto"/>
        <w:bottom w:val="none" w:sz="0" w:space="0" w:color="auto"/>
        <w:right w:val="none" w:sz="0" w:space="0" w:color="auto"/>
      </w:divBdr>
    </w:div>
    <w:div w:id="366682823">
      <w:bodyDiv w:val="1"/>
      <w:marLeft w:val="0"/>
      <w:marRight w:val="0"/>
      <w:marTop w:val="0"/>
      <w:marBottom w:val="0"/>
      <w:divBdr>
        <w:top w:val="none" w:sz="0" w:space="0" w:color="auto"/>
        <w:left w:val="none" w:sz="0" w:space="0" w:color="auto"/>
        <w:bottom w:val="none" w:sz="0" w:space="0" w:color="auto"/>
        <w:right w:val="none" w:sz="0" w:space="0" w:color="auto"/>
      </w:divBdr>
    </w:div>
    <w:div w:id="475295712">
      <w:bodyDiv w:val="1"/>
      <w:marLeft w:val="0"/>
      <w:marRight w:val="0"/>
      <w:marTop w:val="0"/>
      <w:marBottom w:val="0"/>
      <w:divBdr>
        <w:top w:val="none" w:sz="0" w:space="0" w:color="auto"/>
        <w:left w:val="none" w:sz="0" w:space="0" w:color="auto"/>
        <w:bottom w:val="none" w:sz="0" w:space="0" w:color="auto"/>
        <w:right w:val="none" w:sz="0" w:space="0" w:color="auto"/>
      </w:divBdr>
    </w:div>
    <w:div w:id="484977583">
      <w:bodyDiv w:val="1"/>
      <w:marLeft w:val="0"/>
      <w:marRight w:val="0"/>
      <w:marTop w:val="0"/>
      <w:marBottom w:val="0"/>
      <w:divBdr>
        <w:top w:val="none" w:sz="0" w:space="0" w:color="auto"/>
        <w:left w:val="none" w:sz="0" w:space="0" w:color="auto"/>
        <w:bottom w:val="none" w:sz="0" w:space="0" w:color="auto"/>
        <w:right w:val="none" w:sz="0" w:space="0" w:color="auto"/>
      </w:divBdr>
    </w:div>
    <w:div w:id="525681640">
      <w:bodyDiv w:val="1"/>
      <w:marLeft w:val="0"/>
      <w:marRight w:val="0"/>
      <w:marTop w:val="0"/>
      <w:marBottom w:val="0"/>
      <w:divBdr>
        <w:top w:val="none" w:sz="0" w:space="0" w:color="auto"/>
        <w:left w:val="none" w:sz="0" w:space="0" w:color="auto"/>
        <w:bottom w:val="none" w:sz="0" w:space="0" w:color="auto"/>
        <w:right w:val="none" w:sz="0" w:space="0" w:color="auto"/>
      </w:divBdr>
    </w:div>
    <w:div w:id="562182089">
      <w:bodyDiv w:val="1"/>
      <w:marLeft w:val="0"/>
      <w:marRight w:val="0"/>
      <w:marTop w:val="0"/>
      <w:marBottom w:val="0"/>
      <w:divBdr>
        <w:top w:val="none" w:sz="0" w:space="0" w:color="auto"/>
        <w:left w:val="none" w:sz="0" w:space="0" w:color="auto"/>
        <w:bottom w:val="none" w:sz="0" w:space="0" w:color="auto"/>
        <w:right w:val="none" w:sz="0" w:space="0" w:color="auto"/>
      </w:divBdr>
    </w:div>
    <w:div w:id="640308223">
      <w:bodyDiv w:val="1"/>
      <w:marLeft w:val="0"/>
      <w:marRight w:val="0"/>
      <w:marTop w:val="0"/>
      <w:marBottom w:val="0"/>
      <w:divBdr>
        <w:top w:val="none" w:sz="0" w:space="0" w:color="auto"/>
        <w:left w:val="none" w:sz="0" w:space="0" w:color="auto"/>
        <w:bottom w:val="none" w:sz="0" w:space="0" w:color="auto"/>
        <w:right w:val="none" w:sz="0" w:space="0" w:color="auto"/>
      </w:divBdr>
    </w:div>
    <w:div w:id="665863518">
      <w:bodyDiv w:val="1"/>
      <w:marLeft w:val="0"/>
      <w:marRight w:val="0"/>
      <w:marTop w:val="0"/>
      <w:marBottom w:val="0"/>
      <w:divBdr>
        <w:top w:val="none" w:sz="0" w:space="0" w:color="auto"/>
        <w:left w:val="none" w:sz="0" w:space="0" w:color="auto"/>
        <w:bottom w:val="none" w:sz="0" w:space="0" w:color="auto"/>
        <w:right w:val="none" w:sz="0" w:space="0" w:color="auto"/>
      </w:divBdr>
    </w:div>
    <w:div w:id="744835706">
      <w:bodyDiv w:val="1"/>
      <w:marLeft w:val="0"/>
      <w:marRight w:val="0"/>
      <w:marTop w:val="0"/>
      <w:marBottom w:val="0"/>
      <w:divBdr>
        <w:top w:val="none" w:sz="0" w:space="0" w:color="auto"/>
        <w:left w:val="none" w:sz="0" w:space="0" w:color="auto"/>
        <w:bottom w:val="none" w:sz="0" w:space="0" w:color="auto"/>
        <w:right w:val="none" w:sz="0" w:space="0" w:color="auto"/>
      </w:divBdr>
    </w:div>
    <w:div w:id="903294119">
      <w:bodyDiv w:val="1"/>
      <w:marLeft w:val="0"/>
      <w:marRight w:val="0"/>
      <w:marTop w:val="0"/>
      <w:marBottom w:val="0"/>
      <w:divBdr>
        <w:top w:val="none" w:sz="0" w:space="0" w:color="auto"/>
        <w:left w:val="none" w:sz="0" w:space="0" w:color="auto"/>
        <w:bottom w:val="none" w:sz="0" w:space="0" w:color="auto"/>
        <w:right w:val="none" w:sz="0" w:space="0" w:color="auto"/>
      </w:divBdr>
    </w:div>
    <w:div w:id="973486662">
      <w:bodyDiv w:val="1"/>
      <w:marLeft w:val="0"/>
      <w:marRight w:val="0"/>
      <w:marTop w:val="0"/>
      <w:marBottom w:val="0"/>
      <w:divBdr>
        <w:top w:val="none" w:sz="0" w:space="0" w:color="auto"/>
        <w:left w:val="none" w:sz="0" w:space="0" w:color="auto"/>
        <w:bottom w:val="none" w:sz="0" w:space="0" w:color="auto"/>
        <w:right w:val="none" w:sz="0" w:space="0" w:color="auto"/>
      </w:divBdr>
    </w:div>
    <w:div w:id="992104098">
      <w:bodyDiv w:val="1"/>
      <w:marLeft w:val="0"/>
      <w:marRight w:val="0"/>
      <w:marTop w:val="0"/>
      <w:marBottom w:val="0"/>
      <w:divBdr>
        <w:top w:val="none" w:sz="0" w:space="0" w:color="auto"/>
        <w:left w:val="none" w:sz="0" w:space="0" w:color="auto"/>
        <w:bottom w:val="none" w:sz="0" w:space="0" w:color="auto"/>
        <w:right w:val="none" w:sz="0" w:space="0" w:color="auto"/>
      </w:divBdr>
      <w:divsChild>
        <w:div w:id="1455325125">
          <w:marLeft w:val="0"/>
          <w:marRight w:val="0"/>
          <w:marTop w:val="0"/>
          <w:marBottom w:val="0"/>
          <w:divBdr>
            <w:top w:val="none" w:sz="0" w:space="0" w:color="auto"/>
            <w:left w:val="none" w:sz="0" w:space="0" w:color="auto"/>
            <w:bottom w:val="none" w:sz="0" w:space="0" w:color="auto"/>
            <w:right w:val="none" w:sz="0" w:space="0" w:color="auto"/>
          </w:divBdr>
        </w:div>
        <w:div w:id="1585844863">
          <w:marLeft w:val="0"/>
          <w:marRight w:val="0"/>
          <w:marTop w:val="0"/>
          <w:marBottom w:val="0"/>
          <w:divBdr>
            <w:top w:val="none" w:sz="0" w:space="0" w:color="auto"/>
            <w:left w:val="none" w:sz="0" w:space="0" w:color="auto"/>
            <w:bottom w:val="none" w:sz="0" w:space="0" w:color="auto"/>
            <w:right w:val="none" w:sz="0" w:space="0" w:color="auto"/>
          </w:divBdr>
        </w:div>
        <w:div w:id="258416341">
          <w:marLeft w:val="0"/>
          <w:marRight w:val="0"/>
          <w:marTop w:val="0"/>
          <w:marBottom w:val="0"/>
          <w:divBdr>
            <w:top w:val="none" w:sz="0" w:space="0" w:color="auto"/>
            <w:left w:val="none" w:sz="0" w:space="0" w:color="auto"/>
            <w:bottom w:val="none" w:sz="0" w:space="0" w:color="auto"/>
            <w:right w:val="none" w:sz="0" w:space="0" w:color="auto"/>
          </w:divBdr>
        </w:div>
        <w:div w:id="1787653407">
          <w:marLeft w:val="0"/>
          <w:marRight w:val="0"/>
          <w:marTop w:val="0"/>
          <w:marBottom w:val="0"/>
          <w:divBdr>
            <w:top w:val="none" w:sz="0" w:space="0" w:color="auto"/>
            <w:left w:val="none" w:sz="0" w:space="0" w:color="auto"/>
            <w:bottom w:val="none" w:sz="0" w:space="0" w:color="auto"/>
            <w:right w:val="none" w:sz="0" w:space="0" w:color="auto"/>
          </w:divBdr>
        </w:div>
        <w:div w:id="1874078291">
          <w:marLeft w:val="0"/>
          <w:marRight w:val="0"/>
          <w:marTop w:val="0"/>
          <w:marBottom w:val="0"/>
          <w:divBdr>
            <w:top w:val="none" w:sz="0" w:space="0" w:color="auto"/>
            <w:left w:val="none" w:sz="0" w:space="0" w:color="auto"/>
            <w:bottom w:val="none" w:sz="0" w:space="0" w:color="auto"/>
            <w:right w:val="none" w:sz="0" w:space="0" w:color="auto"/>
          </w:divBdr>
        </w:div>
        <w:div w:id="1182086408">
          <w:marLeft w:val="0"/>
          <w:marRight w:val="0"/>
          <w:marTop w:val="0"/>
          <w:marBottom w:val="0"/>
          <w:divBdr>
            <w:top w:val="none" w:sz="0" w:space="0" w:color="auto"/>
            <w:left w:val="none" w:sz="0" w:space="0" w:color="auto"/>
            <w:bottom w:val="none" w:sz="0" w:space="0" w:color="auto"/>
            <w:right w:val="none" w:sz="0" w:space="0" w:color="auto"/>
          </w:divBdr>
        </w:div>
        <w:div w:id="129127833">
          <w:marLeft w:val="0"/>
          <w:marRight w:val="0"/>
          <w:marTop w:val="0"/>
          <w:marBottom w:val="0"/>
          <w:divBdr>
            <w:top w:val="none" w:sz="0" w:space="0" w:color="auto"/>
            <w:left w:val="none" w:sz="0" w:space="0" w:color="auto"/>
            <w:bottom w:val="none" w:sz="0" w:space="0" w:color="auto"/>
            <w:right w:val="none" w:sz="0" w:space="0" w:color="auto"/>
          </w:divBdr>
        </w:div>
        <w:div w:id="1681083164">
          <w:marLeft w:val="0"/>
          <w:marRight w:val="0"/>
          <w:marTop w:val="0"/>
          <w:marBottom w:val="0"/>
          <w:divBdr>
            <w:top w:val="none" w:sz="0" w:space="0" w:color="auto"/>
            <w:left w:val="none" w:sz="0" w:space="0" w:color="auto"/>
            <w:bottom w:val="none" w:sz="0" w:space="0" w:color="auto"/>
            <w:right w:val="none" w:sz="0" w:space="0" w:color="auto"/>
          </w:divBdr>
        </w:div>
        <w:div w:id="510031618">
          <w:marLeft w:val="0"/>
          <w:marRight w:val="0"/>
          <w:marTop w:val="0"/>
          <w:marBottom w:val="0"/>
          <w:divBdr>
            <w:top w:val="none" w:sz="0" w:space="0" w:color="auto"/>
            <w:left w:val="none" w:sz="0" w:space="0" w:color="auto"/>
            <w:bottom w:val="none" w:sz="0" w:space="0" w:color="auto"/>
            <w:right w:val="none" w:sz="0" w:space="0" w:color="auto"/>
          </w:divBdr>
        </w:div>
        <w:div w:id="1089542105">
          <w:marLeft w:val="0"/>
          <w:marRight w:val="0"/>
          <w:marTop w:val="0"/>
          <w:marBottom w:val="0"/>
          <w:divBdr>
            <w:top w:val="none" w:sz="0" w:space="0" w:color="auto"/>
            <w:left w:val="none" w:sz="0" w:space="0" w:color="auto"/>
            <w:bottom w:val="none" w:sz="0" w:space="0" w:color="auto"/>
            <w:right w:val="none" w:sz="0" w:space="0" w:color="auto"/>
          </w:divBdr>
        </w:div>
        <w:div w:id="2107579151">
          <w:marLeft w:val="0"/>
          <w:marRight w:val="0"/>
          <w:marTop w:val="0"/>
          <w:marBottom w:val="0"/>
          <w:divBdr>
            <w:top w:val="none" w:sz="0" w:space="0" w:color="auto"/>
            <w:left w:val="none" w:sz="0" w:space="0" w:color="auto"/>
            <w:bottom w:val="none" w:sz="0" w:space="0" w:color="auto"/>
            <w:right w:val="none" w:sz="0" w:space="0" w:color="auto"/>
          </w:divBdr>
        </w:div>
        <w:div w:id="560874160">
          <w:marLeft w:val="0"/>
          <w:marRight w:val="0"/>
          <w:marTop w:val="0"/>
          <w:marBottom w:val="0"/>
          <w:divBdr>
            <w:top w:val="none" w:sz="0" w:space="0" w:color="auto"/>
            <w:left w:val="none" w:sz="0" w:space="0" w:color="auto"/>
            <w:bottom w:val="none" w:sz="0" w:space="0" w:color="auto"/>
            <w:right w:val="none" w:sz="0" w:space="0" w:color="auto"/>
          </w:divBdr>
        </w:div>
        <w:div w:id="2071539766">
          <w:marLeft w:val="0"/>
          <w:marRight w:val="0"/>
          <w:marTop w:val="0"/>
          <w:marBottom w:val="0"/>
          <w:divBdr>
            <w:top w:val="none" w:sz="0" w:space="0" w:color="auto"/>
            <w:left w:val="none" w:sz="0" w:space="0" w:color="auto"/>
            <w:bottom w:val="none" w:sz="0" w:space="0" w:color="auto"/>
            <w:right w:val="none" w:sz="0" w:space="0" w:color="auto"/>
          </w:divBdr>
        </w:div>
        <w:div w:id="512189500">
          <w:marLeft w:val="0"/>
          <w:marRight w:val="0"/>
          <w:marTop w:val="0"/>
          <w:marBottom w:val="0"/>
          <w:divBdr>
            <w:top w:val="none" w:sz="0" w:space="0" w:color="auto"/>
            <w:left w:val="none" w:sz="0" w:space="0" w:color="auto"/>
            <w:bottom w:val="none" w:sz="0" w:space="0" w:color="auto"/>
            <w:right w:val="none" w:sz="0" w:space="0" w:color="auto"/>
          </w:divBdr>
        </w:div>
        <w:div w:id="2059042286">
          <w:marLeft w:val="0"/>
          <w:marRight w:val="0"/>
          <w:marTop w:val="0"/>
          <w:marBottom w:val="0"/>
          <w:divBdr>
            <w:top w:val="none" w:sz="0" w:space="0" w:color="auto"/>
            <w:left w:val="none" w:sz="0" w:space="0" w:color="auto"/>
            <w:bottom w:val="none" w:sz="0" w:space="0" w:color="auto"/>
            <w:right w:val="none" w:sz="0" w:space="0" w:color="auto"/>
          </w:divBdr>
        </w:div>
        <w:div w:id="1219895051">
          <w:marLeft w:val="0"/>
          <w:marRight w:val="0"/>
          <w:marTop w:val="0"/>
          <w:marBottom w:val="0"/>
          <w:divBdr>
            <w:top w:val="none" w:sz="0" w:space="0" w:color="auto"/>
            <w:left w:val="none" w:sz="0" w:space="0" w:color="auto"/>
            <w:bottom w:val="none" w:sz="0" w:space="0" w:color="auto"/>
            <w:right w:val="none" w:sz="0" w:space="0" w:color="auto"/>
          </w:divBdr>
        </w:div>
        <w:div w:id="2137093939">
          <w:marLeft w:val="0"/>
          <w:marRight w:val="0"/>
          <w:marTop w:val="0"/>
          <w:marBottom w:val="0"/>
          <w:divBdr>
            <w:top w:val="none" w:sz="0" w:space="0" w:color="auto"/>
            <w:left w:val="none" w:sz="0" w:space="0" w:color="auto"/>
            <w:bottom w:val="none" w:sz="0" w:space="0" w:color="auto"/>
            <w:right w:val="none" w:sz="0" w:space="0" w:color="auto"/>
          </w:divBdr>
        </w:div>
        <w:div w:id="325211324">
          <w:marLeft w:val="0"/>
          <w:marRight w:val="0"/>
          <w:marTop w:val="0"/>
          <w:marBottom w:val="0"/>
          <w:divBdr>
            <w:top w:val="none" w:sz="0" w:space="0" w:color="auto"/>
            <w:left w:val="none" w:sz="0" w:space="0" w:color="auto"/>
            <w:bottom w:val="none" w:sz="0" w:space="0" w:color="auto"/>
            <w:right w:val="none" w:sz="0" w:space="0" w:color="auto"/>
          </w:divBdr>
        </w:div>
        <w:div w:id="1402169662">
          <w:marLeft w:val="0"/>
          <w:marRight w:val="0"/>
          <w:marTop w:val="0"/>
          <w:marBottom w:val="0"/>
          <w:divBdr>
            <w:top w:val="none" w:sz="0" w:space="0" w:color="auto"/>
            <w:left w:val="none" w:sz="0" w:space="0" w:color="auto"/>
            <w:bottom w:val="none" w:sz="0" w:space="0" w:color="auto"/>
            <w:right w:val="none" w:sz="0" w:space="0" w:color="auto"/>
          </w:divBdr>
        </w:div>
        <w:div w:id="570893419">
          <w:marLeft w:val="0"/>
          <w:marRight w:val="0"/>
          <w:marTop w:val="0"/>
          <w:marBottom w:val="0"/>
          <w:divBdr>
            <w:top w:val="none" w:sz="0" w:space="0" w:color="auto"/>
            <w:left w:val="none" w:sz="0" w:space="0" w:color="auto"/>
            <w:bottom w:val="none" w:sz="0" w:space="0" w:color="auto"/>
            <w:right w:val="none" w:sz="0" w:space="0" w:color="auto"/>
          </w:divBdr>
        </w:div>
        <w:div w:id="484666211">
          <w:marLeft w:val="0"/>
          <w:marRight w:val="0"/>
          <w:marTop w:val="0"/>
          <w:marBottom w:val="0"/>
          <w:divBdr>
            <w:top w:val="none" w:sz="0" w:space="0" w:color="auto"/>
            <w:left w:val="none" w:sz="0" w:space="0" w:color="auto"/>
            <w:bottom w:val="none" w:sz="0" w:space="0" w:color="auto"/>
            <w:right w:val="none" w:sz="0" w:space="0" w:color="auto"/>
          </w:divBdr>
        </w:div>
        <w:div w:id="1771968080">
          <w:marLeft w:val="0"/>
          <w:marRight w:val="0"/>
          <w:marTop w:val="0"/>
          <w:marBottom w:val="0"/>
          <w:divBdr>
            <w:top w:val="none" w:sz="0" w:space="0" w:color="auto"/>
            <w:left w:val="none" w:sz="0" w:space="0" w:color="auto"/>
            <w:bottom w:val="none" w:sz="0" w:space="0" w:color="auto"/>
            <w:right w:val="none" w:sz="0" w:space="0" w:color="auto"/>
          </w:divBdr>
        </w:div>
        <w:div w:id="2020740587">
          <w:marLeft w:val="0"/>
          <w:marRight w:val="0"/>
          <w:marTop w:val="0"/>
          <w:marBottom w:val="0"/>
          <w:divBdr>
            <w:top w:val="none" w:sz="0" w:space="0" w:color="auto"/>
            <w:left w:val="none" w:sz="0" w:space="0" w:color="auto"/>
            <w:bottom w:val="none" w:sz="0" w:space="0" w:color="auto"/>
            <w:right w:val="none" w:sz="0" w:space="0" w:color="auto"/>
          </w:divBdr>
        </w:div>
        <w:div w:id="2047871587">
          <w:marLeft w:val="0"/>
          <w:marRight w:val="0"/>
          <w:marTop w:val="0"/>
          <w:marBottom w:val="0"/>
          <w:divBdr>
            <w:top w:val="none" w:sz="0" w:space="0" w:color="auto"/>
            <w:left w:val="none" w:sz="0" w:space="0" w:color="auto"/>
            <w:bottom w:val="none" w:sz="0" w:space="0" w:color="auto"/>
            <w:right w:val="none" w:sz="0" w:space="0" w:color="auto"/>
          </w:divBdr>
        </w:div>
        <w:div w:id="1943949460">
          <w:marLeft w:val="0"/>
          <w:marRight w:val="0"/>
          <w:marTop w:val="0"/>
          <w:marBottom w:val="0"/>
          <w:divBdr>
            <w:top w:val="none" w:sz="0" w:space="0" w:color="auto"/>
            <w:left w:val="none" w:sz="0" w:space="0" w:color="auto"/>
            <w:bottom w:val="none" w:sz="0" w:space="0" w:color="auto"/>
            <w:right w:val="none" w:sz="0" w:space="0" w:color="auto"/>
          </w:divBdr>
        </w:div>
        <w:div w:id="1693022291">
          <w:marLeft w:val="0"/>
          <w:marRight w:val="0"/>
          <w:marTop w:val="0"/>
          <w:marBottom w:val="0"/>
          <w:divBdr>
            <w:top w:val="none" w:sz="0" w:space="0" w:color="auto"/>
            <w:left w:val="none" w:sz="0" w:space="0" w:color="auto"/>
            <w:bottom w:val="none" w:sz="0" w:space="0" w:color="auto"/>
            <w:right w:val="none" w:sz="0" w:space="0" w:color="auto"/>
          </w:divBdr>
        </w:div>
        <w:div w:id="946693519">
          <w:marLeft w:val="0"/>
          <w:marRight w:val="0"/>
          <w:marTop w:val="0"/>
          <w:marBottom w:val="0"/>
          <w:divBdr>
            <w:top w:val="none" w:sz="0" w:space="0" w:color="auto"/>
            <w:left w:val="none" w:sz="0" w:space="0" w:color="auto"/>
            <w:bottom w:val="none" w:sz="0" w:space="0" w:color="auto"/>
            <w:right w:val="none" w:sz="0" w:space="0" w:color="auto"/>
          </w:divBdr>
        </w:div>
        <w:div w:id="1442727507">
          <w:marLeft w:val="0"/>
          <w:marRight w:val="0"/>
          <w:marTop w:val="0"/>
          <w:marBottom w:val="0"/>
          <w:divBdr>
            <w:top w:val="none" w:sz="0" w:space="0" w:color="auto"/>
            <w:left w:val="none" w:sz="0" w:space="0" w:color="auto"/>
            <w:bottom w:val="none" w:sz="0" w:space="0" w:color="auto"/>
            <w:right w:val="none" w:sz="0" w:space="0" w:color="auto"/>
          </w:divBdr>
        </w:div>
        <w:div w:id="140774617">
          <w:marLeft w:val="0"/>
          <w:marRight w:val="0"/>
          <w:marTop w:val="0"/>
          <w:marBottom w:val="0"/>
          <w:divBdr>
            <w:top w:val="none" w:sz="0" w:space="0" w:color="auto"/>
            <w:left w:val="none" w:sz="0" w:space="0" w:color="auto"/>
            <w:bottom w:val="none" w:sz="0" w:space="0" w:color="auto"/>
            <w:right w:val="none" w:sz="0" w:space="0" w:color="auto"/>
          </w:divBdr>
        </w:div>
        <w:div w:id="2053992587">
          <w:marLeft w:val="0"/>
          <w:marRight w:val="0"/>
          <w:marTop w:val="0"/>
          <w:marBottom w:val="0"/>
          <w:divBdr>
            <w:top w:val="none" w:sz="0" w:space="0" w:color="auto"/>
            <w:left w:val="none" w:sz="0" w:space="0" w:color="auto"/>
            <w:bottom w:val="none" w:sz="0" w:space="0" w:color="auto"/>
            <w:right w:val="none" w:sz="0" w:space="0" w:color="auto"/>
          </w:divBdr>
        </w:div>
      </w:divsChild>
    </w:div>
    <w:div w:id="1059591234">
      <w:bodyDiv w:val="1"/>
      <w:marLeft w:val="0"/>
      <w:marRight w:val="0"/>
      <w:marTop w:val="0"/>
      <w:marBottom w:val="0"/>
      <w:divBdr>
        <w:top w:val="none" w:sz="0" w:space="0" w:color="auto"/>
        <w:left w:val="none" w:sz="0" w:space="0" w:color="auto"/>
        <w:bottom w:val="none" w:sz="0" w:space="0" w:color="auto"/>
        <w:right w:val="none" w:sz="0" w:space="0" w:color="auto"/>
      </w:divBdr>
    </w:div>
    <w:div w:id="1114055215">
      <w:bodyDiv w:val="1"/>
      <w:marLeft w:val="0"/>
      <w:marRight w:val="0"/>
      <w:marTop w:val="0"/>
      <w:marBottom w:val="0"/>
      <w:divBdr>
        <w:top w:val="none" w:sz="0" w:space="0" w:color="auto"/>
        <w:left w:val="none" w:sz="0" w:space="0" w:color="auto"/>
        <w:bottom w:val="none" w:sz="0" w:space="0" w:color="auto"/>
        <w:right w:val="none" w:sz="0" w:space="0" w:color="auto"/>
      </w:divBdr>
    </w:div>
    <w:div w:id="1183517672">
      <w:bodyDiv w:val="1"/>
      <w:marLeft w:val="0"/>
      <w:marRight w:val="0"/>
      <w:marTop w:val="0"/>
      <w:marBottom w:val="0"/>
      <w:divBdr>
        <w:top w:val="none" w:sz="0" w:space="0" w:color="auto"/>
        <w:left w:val="none" w:sz="0" w:space="0" w:color="auto"/>
        <w:bottom w:val="none" w:sz="0" w:space="0" w:color="auto"/>
        <w:right w:val="none" w:sz="0" w:space="0" w:color="auto"/>
      </w:divBdr>
    </w:div>
    <w:div w:id="1188913440">
      <w:bodyDiv w:val="1"/>
      <w:marLeft w:val="0"/>
      <w:marRight w:val="0"/>
      <w:marTop w:val="0"/>
      <w:marBottom w:val="0"/>
      <w:divBdr>
        <w:top w:val="none" w:sz="0" w:space="0" w:color="auto"/>
        <w:left w:val="none" w:sz="0" w:space="0" w:color="auto"/>
        <w:bottom w:val="none" w:sz="0" w:space="0" w:color="auto"/>
        <w:right w:val="none" w:sz="0" w:space="0" w:color="auto"/>
      </w:divBdr>
    </w:div>
    <w:div w:id="1233543386">
      <w:bodyDiv w:val="1"/>
      <w:marLeft w:val="0"/>
      <w:marRight w:val="0"/>
      <w:marTop w:val="0"/>
      <w:marBottom w:val="0"/>
      <w:divBdr>
        <w:top w:val="none" w:sz="0" w:space="0" w:color="auto"/>
        <w:left w:val="none" w:sz="0" w:space="0" w:color="auto"/>
        <w:bottom w:val="none" w:sz="0" w:space="0" w:color="auto"/>
        <w:right w:val="none" w:sz="0" w:space="0" w:color="auto"/>
      </w:divBdr>
    </w:div>
    <w:div w:id="1291547940">
      <w:bodyDiv w:val="1"/>
      <w:marLeft w:val="0"/>
      <w:marRight w:val="0"/>
      <w:marTop w:val="0"/>
      <w:marBottom w:val="0"/>
      <w:divBdr>
        <w:top w:val="none" w:sz="0" w:space="0" w:color="auto"/>
        <w:left w:val="none" w:sz="0" w:space="0" w:color="auto"/>
        <w:bottom w:val="none" w:sz="0" w:space="0" w:color="auto"/>
        <w:right w:val="none" w:sz="0" w:space="0" w:color="auto"/>
      </w:divBdr>
    </w:div>
    <w:div w:id="1335373894">
      <w:bodyDiv w:val="1"/>
      <w:marLeft w:val="0"/>
      <w:marRight w:val="0"/>
      <w:marTop w:val="0"/>
      <w:marBottom w:val="0"/>
      <w:divBdr>
        <w:top w:val="none" w:sz="0" w:space="0" w:color="auto"/>
        <w:left w:val="none" w:sz="0" w:space="0" w:color="auto"/>
        <w:bottom w:val="none" w:sz="0" w:space="0" w:color="auto"/>
        <w:right w:val="none" w:sz="0" w:space="0" w:color="auto"/>
      </w:divBdr>
    </w:div>
    <w:div w:id="1357342891">
      <w:bodyDiv w:val="1"/>
      <w:marLeft w:val="0"/>
      <w:marRight w:val="0"/>
      <w:marTop w:val="0"/>
      <w:marBottom w:val="0"/>
      <w:divBdr>
        <w:top w:val="none" w:sz="0" w:space="0" w:color="auto"/>
        <w:left w:val="none" w:sz="0" w:space="0" w:color="auto"/>
        <w:bottom w:val="none" w:sz="0" w:space="0" w:color="auto"/>
        <w:right w:val="none" w:sz="0" w:space="0" w:color="auto"/>
      </w:divBdr>
    </w:div>
    <w:div w:id="1384134313">
      <w:bodyDiv w:val="1"/>
      <w:marLeft w:val="0"/>
      <w:marRight w:val="0"/>
      <w:marTop w:val="0"/>
      <w:marBottom w:val="0"/>
      <w:divBdr>
        <w:top w:val="none" w:sz="0" w:space="0" w:color="auto"/>
        <w:left w:val="none" w:sz="0" w:space="0" w:color="auto"/>
        <w:bottom w:val="none" w:sz="0" w:space="0" w:color="auto"/>
        <w:right w:val="none" w:sz="0" w:space="0" w:color="auto"/>
      </w:divBdr>
    </w:div>
    <w:div w:id="1418477415">
      <w:bodyDiv w:val="1"/>
      <w:marLeft w:val="0"/>
      <w:marRight w:val="0"/>
      <w:marTop w:val="0"/>
      <w:marBottom w:val="0"/>
      <w:divBdr>
        <w:top w:val="none" w:sz="0" w:space="0" w:color="auto"/>
        <w:left w:val="none" w:sz="0" w:space="0" w:color="auto"/>
        <w:bottom w:val="none" w:sz="0" w:space="0" w:color="auto"/>
        <w:right w:val="none" w:sz="0" w:space="0" w:color="auto"/>
      </w:divBdr>
    </w:div>
    <w:div w:id="1653095480">
      <w:bodyDiv w:val="1"/>
      <w:marLeft w:val="0"/>
      <w:marRight w:val="0"/>
      <w:marTop w:val="0"/>
      <w:marBottom w:val="0"/>
      <w:divBdr>
        <w:top w:val="none" w:sz="0" w:space="0" w:color="auto"/>
        <w:left w:val="none" w:sz="0" w:space="0" w:color="auto"/>
        <w:bottom w:val="none" w:sz="0" w:space="0" w:color="auto"/>
        <w:right w:val="none" w:sz="0" w:space="0" w:color="auto"/>
      </w:divBdr>
    </w:div>
    <w:div w:id="1724870377">
      <w:bodyDiv w:val="1"/>
      <w:marLeft w:val="0"/>
      <w:marRight w:val="0"/>
      <w:marTop w:val="0"/>
      <w:marBottom w:val="0"/>
      <w:divBdr>
        <w:top w:val="none" w:sz="0" w:space="0" w:color="auto"/>
        <w:left w:val="none" w:sz="0" w:space="0" w:color="auto"/>
        <w:bottom w:val="none" w:sz="0" w:space="0" w:color="auto"/>
        <w:right w:val="none" w:sz="0" w:space="0" w:color="auto"/>
      </w:divBdr>
    </w:div>
    <w:div w:id="1741362159">
      <w:bodyDiv w:val="1"/>
      <w:marLeft w:val="0"/>
      <w:marRight w:val="0"/>
      <w:marTop w:val="0"/>
      <w:marBottom w:val="0"/>
      <w:divBdr>
        <w:top w:val="none" w:sz="0" w:space="0" w:color="auto"/>
        <w:left w:val="none" w:sz="0" w:space="0" w:color="auto"/>
        <w:bottom w:val="none" w:sz="0" w:space="0" w:color="auto"/>
        <w:right w:val="none" w:sz="0" w:space="0" w:color="auto"/>
      </w:divBdr>
    </w:div>
    <w:div w:id="1889954557">
      <w:bodyDiv w:val="1"/>
      <w:marLeft w:val="0"/>
      <w:marRight w:val="0"/>
      <w:marTop w:val="0"/>
      <w:marBottom w:val="0"/>
      <w:divBdr>
        <w:top w:val="none" w:sz="0" w:space="0" w:color="auto"/>
        <w:left w:val="none" w:sz="0" w:space="0" w:color="auto"/>
        <w:bottom w:val="none" w:sz="0" w:space="0" w:color="auto"/>
        <w:right w:val="none" w:sz="0" w:space="0" w:color="auto"/>
      </w:divBdr>
    </w:div>
    <w:div w:id="1956448220">
      <w:bodyDiv w:val="1"/>
      <w:marLeft w:val="0"/>
      <w:marRight w:val="0"/>
      <w:marTop w:val="0"/>
      <w:marBottom w:val="0"/>
      <w:divBdr>
        <w:top w:val="none" w:sz="0" w:space="0" w:color="auto"/>
        <w:left w:val="none" w:sz="0" w:space="0" w:color="auto"/>
        <w:bottom w:val="none" w:sz="0" w:space="0" w:color="auto"/>
        <w:right w:val="none" w:sz="0" w:space="0" w:color="auto"/>
      </w:divBdr>
    </w:div>
    <w:div w:id="2013870022">
      <w:bodyDiv w:val="1"/>
      <w:marLeft w:val="0"/>
      <w:marRight w:val="0"/>
      <w:marTop w:val="0"/>
      <w:marBottom w:val="0"/>
      <w:divBdr>
        <w:top w:val="none" w:sz="0" w:space="0" w:color="auto"/>
        <w:left w:val="none" w:sz="0" w:space="0" w:color="auto"/>
        <w:bottom w:val="none" w:sz="0" w:space="0" w:color="auto"/>
        <w:right w:val="none" w:sz="0" w:space="0" w:color="auto"/>
      </w:divBdr>
    </w:div>
    <w:div w:id="2021661016">
      <w:bodyDiv w:val="1"/>
      <w:marLeft w:val="0"/>
      <w:marRight w:val="0"/>
      <w:marTop w:val="0"/>
      <w:marBottom w:val="0"/>
      <w:divBdr>
        <w:top w:val="none" w:sz="0" w:space="0" w:color="auto"/>
        <w:left w:val="none" w:sz="0" w:space="0" w:color="auto"/>
        <w:bottom w:val="none" w:sz="0" w:space="0" w:color="auto"/>
        <w:right w:val="none" w:sz="0" w:space="0" w:color="auto"/>
      </w:divBdr>
    </w:div>
    <w:div w:id="202836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3</cp:revision>
  <dcterms:created xsi:type="dcterms:W3CDTF">2018-05-02T23:27:00Z</dcterms:created>
  <dcterms:modified xsi:type="dcterms:W3CDTF">2018-05-11T21:30:00Z</dcterms:modified>
</cp:coreProperties>
</file>