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65A1A" w14:textId="77777777" w:rsidR="00B722D4" w:rsidRPr="00B4515D" w:rsidRDefault="00B722D4" w:rsidP="00B722D4">
      <w:pPr>
        <w:pStyle w:val="Heading1"/>
        <w:jc w:val="center"/>
      </w:pPr>
      <w:r w:rsidRPr="00B4515D">
        <w:t>Graduate Council Meeting Minutes</w:t>
      </w:r>
    </w:p>
    <w:p w14:paraId="0E9B6AD8" w14:textId="7876A542" w:rsidR="00B722D4" w:rsidRPr="00190EB1" w:rsidRDefault="00AB3808" w:rsidP="00B722D4">
      <w:pPr>
        <w:jc w:val="center"/>
        <w:rPr>
          <w:rFonts w:ascii="Palatino" w:hAnsi="Palatino"/>
        </w:rPr>
      </w:pPr>
      <w:r>
        <w:t xml:space="preserve">April </w:t>
      </w:r>
      <w:r w:rsidR="00202ACF">
        <w:t>1</w:t>
      </w:r>
      <w:r w:rsidR="002E1F79">
        <w:t>8</w:t>
      </w:r>
      <w:r w:rsidR="00B722D4">
        <w:t>, 201</w:t>
      </w:r>
      <w:r w:rsidR="00EE1BB1">
        <w:t>8</w:t>
      </w:r>
      <w:r w:rsidR="00B722D4">
        <w:t>, GBB 202</w:t>
      </w:r>
      <w:r w:rsidR="00B722D4" w:rsidRPr="00190EB1">
        <w:t>, 12:</w:t>
      </w:r>
      <w:r w:rsidR="00B722D4">
        <w:t>0</w:t>
      </w:r>
      <w:r w:rsidR="00B722D4" w:rsidRPr="00190EB1">
        <w:t>0 – 1:00 PM</w:t>
      </w:r>
      <w:r w:rsidR="00B722D4">
        <w:br/>
      </w:r>
    </w:p>
    <w:p w14:paraId="7B5E9A4F" w14:textId="5A6A638B" w:rsidR="00B722D4" w:rsidRDefault="00B722D4" w:rsidP="00B722D4">
      <w:r>
        <w:rPr>
          <w:rFonts w:cs="Calibri"/>
          <w:i/>
          <w:sz w:val="24"/>
          <w:szCs w:val="24"/>
        </w:rPr>
        <w:t>Members Present:</w:t>
      </w:r>
      <w:r>
        <w:rPr>
          <w:rFonts w:cs="Calibri"/>
          <w:sz w:val="24"/>
          <w:szCs w:val="24"/>
        </w:rPr>
        <w:t xml:space="preserve">  </w:t>
      </w:r>
      <w:r w:rsidRPr="00B972B9">
        <w:rPr>
          <w:rFonts w:cs="Calibri"/>
        </w:rPr>
        <w:t>F. Brown,</w:t>
      </w:r>
      <w:r w:rsidR="005B74E6" w:rsidRPr="00B972B9">
        <w:rPr>
          <w:rFonts w:cs="Calibri"/>
        </w:rPr>
        <w:t xml:space="preserve"> </w:t>
      </w:r>
      <w:r w:rsidR="00B972B9" w:rsidRPr="00B972B9">
        <w:rPr>
          <w:rFonts w:cs="Calibri"/>
        </w:rPr>
        <w:t>L. Broberg</w:t>
      </w:r>
      <w:r w:rsidR="00B972B9">
        <w:rPr>
          <w:rFonts w:cs="Calibri"/>
        </w:rPr>
        <w:t>,</w:t>
      </w:r>
      <w:r w:rsidR="00B972B9" w:rsidRPr="00B972B9">
        <w:rPr>
          <w:rFonts w:cs="Calibri"/>
        </w:rPr>
        <w:t xml:space="preserve"> </w:t>
      </w:r>
      <w:r w:rsidR="00AB3808" w:rsidRPr="00B972B9">
        <w:rPr>
          <w:rFonts w:cs="Calibri"/>
        </w:rPr>
        <w:t>M. Corkish</w:t>
      </w:r>
      <w:r w:rsidR="00202ACF">
        <w:rPr>
          <w:rFonts w:cs="Calibri"/>
        </w:rPr>
        <w:t>,</w:t>
      </w:r>
      <w:r w:rsidR="00AB3808" w:rsidRPr="00B972B9">
        <w:rPr>
          <w:rFonts w:cs="Calibri"/>
        </w:rPr>
        <w:t xml:space="preserve"> </w:t>
      </w:r>
      <w:r w:rsidR="00AD0C60" w:rsidRPr="00B972B9">
        <w:rPr>
          <w:rFonts w:cs="Calibri"/>
        </w:rPr>
        <w:t>C. Dumke</w:t>
      </w:r>
      <w:r w:rsidR="001A3C0B" w:rsidRPr="00B972B9">
        <w:rPr>
          <w:rFonts w:cs="Calibri"/>
        </w:rPr>
        <w:t>, K. Harris</w:t>
      </w:r>
      <w:r w:rsidR="00B972B9">
        <w:rPr>
          <w:rFonts w:cs="Calibri"/>
        </w:rPr>
        <w:t>,</w:t>
      </w:r>
      <w:r w:rsidR="001A3C0B" w:rsidRPr="00B972B9">
        <w:rPr>
          <w:rFonts w:cs="Calibri"/>
        </w:rPr>
        <w:t xml:space="preserve"> </w:t>
      </w:r>
      <w:r w:rsidR="002E1F79" w:rsidRPr="00B972B9">
        <w:rPr>
          <w:rFonts w:cs="Calibri"/>
        </w:rPr>
        <w:t xml:space="preserve">G. Morrel, </w:t>
      </w:r>
      <w:r w:rsidR="00AB3808" w:rsidRPr="00B972B9">
        <w:rPr>
          <w:rFonts w:cs="Calibri"/>
        </w:rPr>
        <w:t>M. Murphy</w:t>
      </w:r>
      <w:r w:rsidR="00202ACF">
        <w:rPr>
          <w:rFonts w:cs="Calibri"/>
        </w:rPr>
        <w:t>,</w:t>
      </w:r>
      <w:r w:rsidR="00AB3808" w:rsidRPr="00B972B9">
        <w:rPr>
          <w:rFonts w:cs="Calibri"/>
        </w:rPr>
        <w:t xml:space="preserve"> </w:t>
      </w:r>
      <w:r w:rsidRPr="00B972B9">
        <w:rPr>
          <w:rFonts w:cs="Calibri"/>
        </w:rPr>
        <w:t>C. Nelson,</w:t>
      </w:r>
      <w:r w:rsidR="002601B7" w:rsidRPr="00B972B9">
        <w:rPr>
          <w:rFonts w:cs="Calibri"/>
        </w:rPr>
        <w:t xml:space="preserve"> </w:t>
      </w:r>
      <w:r w:rsidR="00B972B9" w:rsidRPr="00B972B9">
        <w:rPr>
          <w:rFonts w:cs="Calibri"/>
        </w:rPr>
        <w:t xml:space="preserve">C. Palmer,  </w:t>
      </w:r>
      <w:r w:rsidRPr="00B972B9">
        <w:rPr>
          <w:rFonts w:cs="Calibri"/>
        </w:rPr>
        <w:t xml:space="preserve">S. Ross, </w:t>
      </w:r>
      <w:r w:rsidR="002E1F79">
        <w:rPr>
          <w:rFonts w:cs="Calibri"/>
        </w:rPr>
        <w:t xml:space="preserve">R. Smith, </w:t>
      </w:r>
      <w:r w:rsidR="001A3C0B" w:rsidRPr="00B972B9">
        <w:rPr>
          <w:rFonts w:cs="Calibri"/>
        </w:rPr>
        <w:t>S. Stan,</w:t>
      </w:r>
      <w:r w:rsidR="001A3C0B" w:rsidRPr="00B972B9">
        <w:rPr>
          <w:color w:val="000000"/>
        </w:rPr>
        <w:t xml:space="preserve"> </w:t>
      </w:r>
      <w:r w:rsidRPr="00B972B9">
        <w:rPr>
          <w:rFonts w:cs="Calibri"/>
        </w:rPr>
        <w:t>N. White</w:t>
      </w:r>
      <w:r w:rsidR="001A3C0B" w:rsidRPr="00B972B9">
        <w:rPr>
          <w:color w:val="000000"/>
        </w:rPr>
        <w:t xml:space="preserve"> </w:t>
      </w:r>
      <w:r w:rsidRPr="00B972B9">
        <w:rPr>
          <w:rFonts w:cs="Calibri"/>
        </w:rPr>
        <w:br/>
      </w:r>
      <w:r>
        <w:rPr>
          <w:rFonts w:cs="Calibri"/>
          <w:i/>
          <w:sz w:val="24"/>
          <w:szCs w:val="24"/>
        </w:rPr>
        <w:t>Members Absent/Excused</w:t>
      </w:r>
      <w:r w:rsidR="00202ACF">
        <w:rPr>
          <w:rFonts w:cs="Calibri"/>
          <w:i/>
          <w:sz w:val="24"/>
          <w:szCs w:val="24"/>
        </w:rPr>
        <w:t xml:space="preserve">: </w:t>
      </w:r>
      <w:r w:rsidR="00B972B9" w:rsidRPr="00B972B9">
        <w:rPr>
          <w:rFonts w:cs="Calibri"/>
        </w:rPr>
        <w:t xml:space="preserve"> </w:t>
      </w:r>
      <w:r w:rsidR="002E1F79" w:rsidRPr="00B972B9">
        <w:rPr>
          <w:rFonts w:cs="Calibri"/>
        </w:rPr>
        <w:t>B. Baker</w:t>
      </w:r>
      <w:r w:rsidR="002E1F79">
        <w:rPr>
          <w:rFonts w:cs="Calibri"/>
        </w:rPr>
        <w:t>,</w:t>
      </w:r>
      <w:r w:rsidR="002E1F79" w:rsidRPr="00B972B9">
        <w:rPr>
          <w:rFonts w:cs="Calibri"/>
        </w:rPr>
        <w:t xml:space="preserve"> </w:t>
      </w:r>
      <w:r w:rsidR="00202ACF" w:rsidRPr="00B972B9">
        <w:rPr>
          <w:rFonts w:cs="Calibri"/>
        </w:rPr>
        <w:t>J. Farnsworth, N. Lindsay</w:t>
      </w:r>
      <w:r w:rsidR="00202ACF">
        <w:rPr>
          <w:rFonts w:cs="Calibri"/>
        </w:rPr>
        <w:t>,</w:t>
      </w:r>
      <w:r w:rsidR="00202ACF" w:rsidRPr="00B972B9">
        <w:rPr>
          <w:rFonts w:cs="Calibri"/>
        </w:rPr>
        <w:t xml:space="preserve"> V.P. Whittenburg</w:t>
      </w:r>
      <w:r w:rsidR="002E1F79" w:rsidRPr="002E1F79">
        <w:rPr>
          <w:color w:val="000000"/>
        </w:rPr>
        <w:t xml:space="preserve"> </w:t>
      </w:r>
      <w:r w:rsidR="002E1F79" w:rsidRPr="00B972B9">
        <w:rPr>
          <w:color w:val="000000"/>
        </w:rPr>
        <w:t>J. Wiltse</w:t>
      </w:r>
      <w:r w:rsidR="00202ACF" w:rsidRPr="00B972B9">
        <w:rPr>
          <w:rFonts w:cs="Calibri"/>
        </w:rPr>
        <w:br/>
      </w:r>
      <w:r w:rsidRPr="00596CA8">
        <w:rPr>
          <w:rFonts w:cs="Calibri"/>
          <w:i/>
          <w:sz w:val="24"/>
          <w:szCs w:val="24"/>
        </w:rPr>
        <w:t>Ex-Officio Present:</w:t>
      </w:r>
      <w:r>
        <w:rPr>
          <w:rFonts w:cs="Calibri"/>
          <w:sz w:val="24"/>
          <w:szCs w:val="24"/>
        </w:rPr>
        <w:t xml:space="preserve">  </w:t>
      </w:r>
      <w:r w:rsidRPr="00B972B9">
        <w:rPr>
          <w:rFonts w:cs="Calibri"/>
        </w:rPr>
        <w:t>A. Kinch</w:t>
      </w:r>
      <w:r w:rsidRPr="00B972B9">
        <w:rPr>
          <w:rFonts w:cs="Calibri"/>
        </w:rPr>
        <w:br/>
      </w:r>
      <w:r w:rsidR="00682F7E">
        <w:rPr>
          <w:rStyle w:val="Heading2Char"/>
          <w:rFonts w:eastAsiaTheme="minorHAnsi"/>
        </w:rPr>
        <w:br/>
      </w:r>
      <w:r w:rsidRPr="00962530">
        <w:rPr>
          <w:rStyle w:val="Heading2Char"/>
          <w:rFonts w:eastAsiaTheme="minorHAnsi"/>
        </w:rPr>
        <w:t>Call to Order</w:t>
      </w:r>
    </w:p>
    <w:p w14:paraId="7752D197" w14:textId="3E79AD94" w:rsidR="00B722D4" w:rsidRPr="002A56B9" w:rsidRDefault="00B722D4" w:rsidP="00B722D4">
      <w:pPr>
        <w:pStyle w:val="ListParagraph"/>
        <w:numPr>
          <w:ilvl w:val="0"/>
          <w:numId w:val="1"/>
        </w:numPr>
        <w:rPr>
          <w:b/>
        </w:rPr>
      </w:pPr>
      <w:r>
        <w:t xml:space="preserve">The minutes from </w:t>
      </w:r>
      <w:r w:rsidR="00202ACF">
        <w:t>4</w:t>
      </w:r>
      <w:r w:rsidR="00DD532C">
        <w:t>/</w:t>
      </w:r>
      <w:r w:rsidR="00202ACF">
        <w:t>11</w:t>
      </w:r>
      <w:r>
        <w:t>/1</w:t>
      </w:r>
      <w:r w:rsidR="00DD532C">
        <w:t>8</w:t>
      </w:r>
      <w:r>
        <w:t xml:space="preserve"> were approved.  </w:t>
      </w:r>
      <w:r>
        <w:rPr>
          <w:rFonts w:cs="Tahoma"/>
          <w:color w:val="000000"/>
        </w:rPr>
        <w:t xml:space="preserve">  </w:t>
      </w:r>
    </w:p>
    <w:p w14:paraId="2F49F612" w14:textId="15FA75DF" w:rsidR="00682F7E" w:rsidRDefault="00682F7E" w:rsidP="004C0ABD">
      <w:pPr>
        <w:pStyle w:val="Heading2"/>
      </w:pPr>
      <w:r>
        <w:t xml:space="preserve">Communication </w:t>
      </w:r>
      <w:r w:rsidR="00B972B9">
        <w:br/>
      </w:r>
    </w:p>
    <w:p w14:paraId="56448E98" w14:textId="608CB675" w:rsidR="00202ACF" w:rsidRPr="00B34B6A" w:rsidRDefault="002E1F79" w:rsidP="00202ACF">
      <w:pPr>
        <w:pStyle w:val="PlainText"/>
        <w:numPr>
          <w:ilvl w:val="0"/>
          <w:numId w:val="1"/>
        </w:numPr>
      </w:pPr>
      <w:r>
        <w:rPr>
          <w:rFonts w:ascii="Calibri" w:hAnsi="Calibri"/>
          <w:sz w:val="22"/>
          <w:szCs w:val="22"/>
          <w:lang w:val="en-US"/>
        </w:rPr>
        <w:t xml:space="preserve">The Faculty Senate sent the revised Graduate Increment Procedure back to the committee due to concerns about the minimum percentage of GI content and assessment.  Senator Patterson, </w:t>
      </w:r>
      <w:r w:rsidR="00CA60F8">
        <w:rPr>
          <w:rFonts w:ascii="Calibri" w:hAnsi="Calibri"/>
          <w:sz w:val="22"/>
          <w:szCs w:val="22"/>
          <w:lang w:val="en-US"/>
        </w:rPr>
        <w:t>Mathematical</w:t>
      </w:r>
      <w:r>
        <w:rPr>
          <w:rFonts w:ascii="Calibri" w:hAnsi="Calibri"/>
          <w:sz w:val="22"/>
          <w:szCs w:val="22"/>
          <w:lang w:val="en-US"/>
        </w:rPr>
        <w:t xml:space="preserve"> Science sent a follow-up email correspondence.  </w:t>
      </w:r>
      <w:r w:rsidR="00CA60F8">
        <w:rPr>
          <w:rFonts w:ascii="Calibri" w:hAnsi="Calibri"/>
          <w:sz w:val="22"/>
          <w:szCs w:val="22"/>
          <w:lang w:val="en-US"/>
        </w:rPr>
        <w:t xml:space="preserve">His concern is about a statistics course that provides a service to other majors. </w:t>
      </w:r>
      <w:r>
        <w:rPr>
          <w:rFonts w:ascii="Calibri" w:hAnsi="Calibri"/>
          <w:sz w:val="22"/>
          <w:szCs w:val="22"/>
          <w:lang w:val="en-US"/>
        </w:rPr>
        <w:t xml:space="preserve">This was sent to the Council for consideration. </w:t>
      </w:r>
      <w:r w:rsidR="00551C63">
        <w:rPr>
          <w:rFonts w:ascii="Calibri" w:hAnsi="Calibri"/>
          <w:sz w:val="22"/>
          <w:szCs w:val="22"/>
          <w:lang w:val="en-US"/>
        </w:rPr>
        <w:t xml:space="preserve"> </w:t>
      </w:r>
      <w:r w:rsidR="00551C63">
        <w:rPr>
          <w:rFonts w:ascii="Calibri" w:hAnsi="Calibri"/>
          <w:sz w:val="22"/>
          <w:szCs w:val="22"/>
          <w:lang w:val="en-US"/>
        </w:rPr>
        <w:br/>
      </w:r>
    </w:p>
    <w:p w14:paraId="5EE86813" w14:textId="14ED8CF4" w:rsidR="00C03D8F" w:rsidRDefault="00C03D8F" w:rsidP="007D4E38">
      <w:pPr>
        <w:pStyle w:val="Heading2"/>
      </w:pPr>
      <w:r>
        <w:t xml:space="preserve">Business </w:t>
      </w:r>
    </w:p>
    <w:p w14:paraId="78451D44" w14:textId="0E80B57D" w:rsidR="00C03D8F" w:rsidRDefault="00C03D8F" w:rsidP="00C03D8F"/>
    <w:p w14:paraId="3831D1F7" w14:textId="1A645126" w:rsidR="00113B0E" w:rsidRDefault="00C03D8F" w:rsidP="00C03D8F">
      <w:pPr>
        <w:pStyle w:val="ListParagraph"/>
        <w:numPr>
          <w:ilvl w:val="0"/>
          <w:numId w:val="7"/>
        </w:numPr>
      </w:pPr>
      <w:r>
        <w:t xml:space="preserve">After </w:t>
      </w:r>
      <w:r w:rsidR="00113B0E">
        <w:t>discussion</w:t>
      </w:r>
      <w:r w:rsidR="00CA60F8">
        <w:t xml:space="preserve"> the Graduate Increment procedure was edited and approved as appended.  The goal of the revised guidelines is to avoid increments that have no assessment mechanism and to be clear to students.  A separate issue is whether graduate students should get credit for remedial work. </w:t>
      </w:r>
      <w:r w:rsidR="0000042D">
        <w:t xml:space="preserve"> Co-convening is the alternative to UG courses.  At some point the Council may think about assessing the two options of teaching graduate students with undergraduate students. </w:t>
      </w:r>
      <w:bookmarkStart w:id="0" w:name="_GoBack"/>
      <w:bookmarkEnd w:id="0"/>
      <w:r w:rsidR="0000042D">
        <w:t xml:space="preserve"> </w:t>
      </w:r>
      <w:r w:rsidR="00113B0E">
        <w:br/>
      </w:r>
    </w:p>
    <w:p w14:paraId="0D0E28FB" w14:textId="1E7F639D" w:rsidR="00C03D8F" w:rsidRDefault="00113B0E" w:rsidP="00C03D8F">
      <w:pPr>
        <w:pStyle w:val="ListParagraph"/>
        <w:numPr>
          <w:ilvl w:val="0"/>
          <w:numId w:val="7"/>
        </w:numPr>
      </w:pPr>
      <w:r>
        <w:t xml:space="preserve">The Council briefly discussed the issue of whether program modifications should be required given there is not a graduate catalog.  It was decided that Camie will provide the Graduate School with a summary of modifications each year.  This will allow the Graduate School to follow-up with programs to update their websites.  This may help departments ensure the information is current.    The Graduate School catches the inaccuracies when students file graduation applications. </w:t>
      </w:r>
    </w:p>
    <w:p w14:paraId="181D3782" w14:textId="77777777" w:rsidR="00113B0E" w:rsidRDefault="00113B0E" w:rsidP="00113B0E">
      <w:pPr>
        <w:pStyle w:val="ListParagraph"/>
      </w:pPr>
    </w:p>
    <w:p w14:paraId="18A8CAF9" w14:textId="461CD0FF" w:rsidR="00113B0E" w:rsidRDefault="00113B0E" w:rsidP="00C03D8F">
      <w:pPr>
        <w:pStyle w:val="ListParagraph"/>
        <w:numPr>
          <w:ilvl w:val="0"/>
          <w:numId w:val="7"/>
        </w:numPr>
      </w:pPr>
      <w:r>
        <w:t xml:space="preserve">The issue of guidelines / best practices for accelerated graduate degrees will be postponed until next year. </w:t>
      </w:r>
    </w:p>
    <w:p w14:paraId="14AB2971" w14:textId="77777777" w:rsidR="00113B0E" w:rsidRDefault="00113B0E" w:rsidP="00113B0E">
      <w:pPr>
        <w:pStyle w:val="ListParagraph"/>
      </w:pPr>
    </w:p>
    <w:p w14:paraId="68C63FE2" w14:textId="0F6A1C21" w:rsidR="00113B0E" w:rsidRDefault="00113B0E" w:rsidP="00C03D8F">
      <w:pPr>
        <w:pStyle w:val="ListParagraph"/>
        <w:numPr>
          <w:ilvl w:val="0"/>
          <w:numId w:val="7"/>
        </w:numPr>
      </w:pPr>
      <w:r>
        <w:t xml:space="preserve">The draft annual report has been distributed for editing.  One additional item the Council will consider is the Interdisciplinary studies program annual report. </w:t>
      </w:r>
    </w:p>
    <w:p w14:paraId="6485CDF4" w14:textId="77777777" w:rsidR="00113B0E" w:rsidRDefault="00113B0E" w:rsidP="00113B0E">
      <w:pPr>
        <w:pStyle w:val="ListParagraph"/>
      </w:pPr>
    </w:p>
    <w:p w14:paraId="74C5D4E8" w14:textId="37230064" w:rsidR="00113B0E" w:rsidRDefault="00113B0E" w:rsidP="00C03D8F">
      <w:pPr>
        <w:pStyle w:val="ListParagraph"/>
        <w:numPr>
          <w:ilvl w:val="0"/>
          <w:numId w:val="7"/>
        </w:numPr>
      </w:pPr>
      <w:r>
        <w:t xml:space="preserve">The Council hoped that Professor Harris would consider serving as chair, but she will be on sabbatical next year.  </w:t>
      </w:r>
    </w:p>
    <w:p w14:paraId="37FBDAF5" w14:textId="77777777" w:rsidR="00113B0E" w:rsidRDefault="00113B0E" w:rsidP="00113B0E">
      <w:pPr>
        <w:pStyle w:val="ListParagraph"/>
      </w:pPr>
    </w:p>
    <w:p w14:paraId="54D2D9D6" w14:textId="29F23848" w:rsidR="00113B0E" w:rsidRDefault="00652FC3" w:rsidP="00C03D8F">
      <w:pPr>
        <w:pStyle w:val="ListParagraph"/>
        <w:numPr>
          <w:ilvl w:val="0"/>
          <w:numId w:val="7"/>
        </w:numPr>
      </w:pPr>
      <w:r>
        <w:t xml:space="preserve">The Council will meet next week to discuss concerns regarding the President’s Recommendation.  Professor White will create a Google Document for members to comment to initiate the discussion.  There is confusion regarding whether the specific curriculum recommendations will go to the Board of Regents in May.  </w:t>
      </w:r>
    </w:p>
    <w:p w14:paraId="188DA1FD" w14:textId="77777777" w:rsidR="00113B0E" w:rsidRDefault="00113B0E" w:rsidP="00113B0E">
      <w:pPr>
        <w:pStyle w:val="ListParagraph"/>
      </w:pPr>
    </w:p>
    <w:p w14:paraId="5A8AAA11" w14:textId="78F53980" w:rsidR="00113B0E" w:rsidRDefault="00652FC3" w:rsidP="00652FC3">
      <w:pPr>
        <w:pStyle w:val="Heading2"/>
      </w:pPr>
      <w:r>
        <w:t>Good and Welfare</w:t>
      </w:r>
      <w:r w:rsidR="00113B0E">
        <w:t xml:space="preserve">  </w:t>
      </w:r>
    </w:p>
    <w:p w14:paraId="56816F98" w14:textId="432F8DD9" w:rsidR="00C03D8F" w:rsidRDefault="00C03D8F" w:rsidP="00551C63">
      <w:pPr>
        <w:pStyle w:val="ListParagraph"/>
      </w:pPr>
    </w:p>
    <w:p w14:paraId="4CAC175D" w14:textId="113E36C7" w:rsidR="00C03D8F" w:rsidRDefault="00652FC3" w:rsidP="00652FC3">
      <w:r>
        <w:t xml:space="preserve">Members were reminded that </w:t>
      </w:r>
      <w:proofErr w:type="spellStart"/>
      <w:r>
        <w:t>GradCon</w:t>
      </w:r>
      <w:proofErr w:type="spellEnd"/>
      <w:r>
        <w:t xml:space="preserve"> is Friday from 9:30 </w:t>
      </w:r>
      <w:proofErr w:type="spellStart"/>
      <w:r>
        <w:t>a.m</w:t>
      </w:r>
      <w:proofErr w:type="spellEnd"/>
      <w:r>
        <w:t xml:space="preserve"> to 6:30 p.m.</w:t>
      </w:r>
    </w:p>
    <w:p w14:paraId="6CC6BA45" w14:textId="49047FEA" w:rsidR="00EA61E6" w:rsidRDefault="00EA61E6" w:rsidP="007D4E38">
      <w:pPr>
        <w:pStyle w:val="Heading2"/>
      </w:pPr>
      <w:r>
        <w:t>Adjournment</w:t>
      </w:r>
    </w:p>
    <w:p w14:paraId="58666F3F" w14:textId="77777777" w:rsidR="00EA61E6" w:rsidRPr="00EA61E6" w:rsidRDefault="00EA61E6" w:rsidP="00EA61E6"/>
    <w:p w14:paraId="1562B24E" w14:textId="53C82758" w:rsidR="00715854" w:rsidRDefault="00715854" w:rsidP="00715854">
      <w:r>
        <w:t xml:space="preserve">The meeting was adjourned </w:t>
      </w:r>
      <w:r w:rsidR="00652FC3">
        <w:t>at</w:t>
      </w:r>
      <w:r>
        <w:t xml:space="preserve"> </w:t>
      </w:r>
      <w:r w:rsidR="00A112EF">
        <w:t>1:</w:t>
      </w:r>
      <w:r w:rsidR="001A3C0B">
        <w:t>00</w:t>
      </w:r>
      <w:r w:rsidR="007D4E38">
        <w:t xml:space="preserve"> </w:t>
      </w:r>
      <w:r>
        <w:t>p.m.</w:t>
      </w:r>
    </w:p>
    <w:p w14:paraId="67A703C9" w14:textId="0D492345" w:rsidR="00CA60F8" w:rsidRDefault="00CA60F8" w:rsidP="00715854"/>
    <w:p w14:paraId="67488E4A" w14:textId="77777777" w:rsidR="00CA60F8" w:rsidRPr="00043D86" w:rsidRDefault="00CA60F8" w:rsidP="00CA60F8">
      <w:pPr>
        <w:pStyle w:val="Heading1"/>
        <w:rPr>
          <w:rFonts w:ascii="Arial" w:hAnsi="Arial" w:cs="Arial"/>
          <w:noProof/>
          <w:sz w:val="22"/>
          <w:szCs w:val="22"/>
        </w:rPr>
      </w:pPr>
      <w:r w:rsidRPr="00043D86">
        <w:rPr>
          <w:rFonts w:ascii="Arial" w:hAnsi="Arial" w:cs="Arial"/>
          <w:noProof/>
          <w:sz w:val="22"/>
          <w:szCs w:val="22"/>
        </w:rPr>
        <w:drawing>
          <wp:anchor distT="0" distB="0" distL="114300" distR="114300" simplePos="0" relativeHeight="251659264" behindDoc="1" locked="0" layoutInCell="1" allowOverlap="1" wp14:anchorId="6F43EFDF" wp14:editId="1C5633A7">
            <wp:simplePos x="0" y="0"/>
            <wp:positionH relativeFrom="column">
              <wp:posOffset>4429125</wp:posOffset>
            </wp:positionH>
            <wp:positionV relativeFrom="paragraph">
              <wp:posOffset>133350</wp:posOffset>
            </wp:positionV>
            <wp:extent cx="1514475" cy="419100"/>
            <wp:effectExtent l="0" t="0" r="9525" b="0"/>
            <wp:wrapTight wrapText="bothSides">
              <wp:wrapPolygon edited="0">
                <wp:start x="0" y="0"/>
                <wp:lineTo x="0" y="15709"/>
                <wp:lineTo x="1087" y="16691"/>
                <wp:lineTo x="1087" y="20618"/>
                <wp:lineTo x="21464" y="20618"/>
                <wp:lineTo x="21464" y="1964"/>
                <wp:lineTo x="15487" y="0"/>
                <wp:lineTo x="0" y="0"/>
              </wp:wrapPolygon>
            </wp:wrapTight>
            <wp:docPr id="8" name="Picture 4" descr="Description: FSonlly" title="Faculty 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Sonlly"/>
                    <pic:cNvPicPr>
                      <a:picLocks noChangeAspect="1" noChangeArrowheads="1"/>
                    </pic:cNvPicPr>
                  </pic:nvPicPr>
                  <pic:blipFill>
                    <a:blip r:embed="rId6" cstate="print"/>
                    <a:srcRect/>
                    <a:stretch>
                      <a:fillRect/>
                    </a:stretch>
                  </pic:blipFill>
                  <pic:spPr bwMode="auto">
                    <a:xfrm>
                      <a:off x="0" y="0"/>
                      <a:ext cx="1514475" cy="419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43D86">
        <w:rPr>
          <w:rFonts w:ascii="Arial" w:hAnsi="Arial" w:cs="Arial"/>
          <w:noProof/>
          <w:sz w:val="22"/>
          <w:szCs w:val="22"/>
        </w:rPr>
        <w:drawing>
          <wp:anchor distT="0" distB="0" distL="114300" distR="114300" simplePos="0" relativeHeight="251660288" behindDoc="1" locked="0" layoutInCell="1" allowOverlap="1" wp14:anchorId="3208480A" wp14:editId="02C06E38">
            <wp:simplePos x="0" y="0"/>
            <wp:positionH relativeFrom="column">
              <wp:posOffset>-47625</wp:posOffset>
            </wp:positionH>
            <wp:positionV relativeFrom="paragraph">
              <wp:posOffset>274320</wp:posOffset>
            </wp:positionV>
            <wp:extent cx="4325112" cy="310896"/>
            <wp:effectExtent l="0" t="0" r="0" b="0"/>
            <wp:wrapThrough wrapText="bothSides">
              <wp:wrapPolygon edited="0">
                <wp:start x="0" y="0"/>
                <wp:lineTo x="0" y="19877"/>
                <wp:lineTo x="21502" y="19877"/>
                <wp:lineTo x="21502" y="0"/>
                <wp:lineTo x="0" y="0"/>
              </wp:wrapPolygon>
            </wp:wrapThrough>
            <wp:docPr id="1" name="Picture 1" descr="Description: umlogostretch450mw" title="The University of Mont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mlogostretch450m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5112" cy="31089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43D86">
        <w:rPr>
          <w:rFonts w:ascii="Arial" w:hAnsi="Arial" w:cs="Arial"/>
          <w:noProof/>
          <w:sz w:val="22"/>
          <w:szCs w:val="22"/>
        </w:rPr>
        <w:t xml:space="preserve">Procedure </w:t>
      </w:r>
      <w:r w:rsidRPr="00043D86">
        <w:rPr>
          <w:rFonts w:ascii="Arial" w:hAnsi="Arial" w:cs="Arial"/>
          <w:noProof/>
          <w:sz w:val="22"/>
          <w:szCs w:val="22"/>
        </w:rPr>
        <w:tab/>
      </w:r>
      <w:r w:rsidRPr="00043D86">
        <w:rPr>
          <w:rFonts w:ascii="Arial" w:hAnsi="Arial" w:cs="Arial"/>
          <w:noProof/>
          <w:sz w:val="22"/>
          <w:szCs w:val="22"/>
        </w:rPr>
        <w:tab/>
        <w:t xml:space="preserve">Graduate Increment </w:t>
      </w:r>
      <w:r>
        <w:rPr>
          <w:rFonts w:ascii="Arial" w:hAnsi="Arial" w:cs="Arial"/>
          <w:noProof/>
          <w:sz w:val="22"/>
          <w:szCs w:val="22"/>
        </w:rPr>
        <w:t xml:space="preserve">Requirements and </w:t>
      </w:r>
      <w:r w:rsidRPr="00043D86">
        <w:rPr>
          <w:rFonts w:ascii="Arial" w:hAnsi="Arial" w:cs="Arial"/>
          <w:noProof/>
          <w:sz w:val="22"/>
          <w:szCs w:val="22"/>
        </w:rPr>
        <w:t>Guidelines</w:t>
      </w:r>
    </w:p>
    <w:p w14:paraId="65878F69" w14:textId="11AE7F81" w:rsidR="00CA60F8" w:rsidRPr="00043D86" w:rsidRDefault="00CA60F8" w:rsidP="00CA60F8">
      <w:pPr>
        <w:rPr>
          <w:rFonts w:ascii="Arial" w:hAnsi="Arial" w:cs="Arial"/>
          <w:noProof/>
        </w:rPr>
      </w:pPr>
      <w:r w:rsidRPr="00043D86">
        <w:rPr>
          <w:rStyle w:val="SubtleReference"/>
          <w:rFonts w:ascii="Arial" w:hAnsi="Arial" w:cs="Arial"/>
        </w:rPr>
        <w:t>Procedure Number:</w:t>
      </w:r>
      <w:r w:rsidRPr="00043D86">
        <w:rPr>
          <w:rFonts w:ascii="Arial" w:hAnsi="Arial" w:cs="Arial"/>
          <w:noProof/>
        </w:rPr>
        <w:tab/>
        <w:t>301.30</w:t>
      </w:r>
      <w:r w:rsidRPr="00043D86">
        <w:rPr>
          <w:rFonts w:ascii="Arial" w:hAnsi="Arial" w:cs="Arial"/>
          <w:noProof/>
        </w:rPr>
        <w:br/>
      </w:r>
      <w:r w:rsidRPr="00043D86">
        <w:rPr>
          <w:rStyle w:val="SubtleReference"/>
          <w:rFonts w:ascii="Arial" w:hAnsi="Arial" w:cs="Arial"/>
        </w:rPr>
        <w:t>Date Adopted:</w:t>
      </w:r>
      <w:r w:rsidRPr="00043D86">
        <w:rPr>
          <w:rStyle w:val="SubtleReference"/>
          <w:rFonts w:ascii="Arial" w:hAnsi="Arial" w:cs="Arial"/>
        </w:rPr>
        <w:tab/>
      </w:r>
      <w:r w:rsidRPr="00043D86">
        <w:rPr>
          <w:rStyle w:val="Heading2Char"/>
          <w:rFonts w:ascii="Arial" w:eastAsiaTheme="majorEastAsia" w:hAnsi="Arial" w:cs="Arial"/>
          <w:sz w:val="22"/>
          <w:szCs w:val="22"/>
        </w:rPr>
        <w:tab/>
      </w:r>
      <w:r w:rsidRPr="00043D86">
        <w:rPr>
          <w:rFonts w:ascii="Arial" w:hAnsi="Arial" w:cs="Arial"/>
          <w:noProof/>
        </w:rPr>
        <w:t xml:space="preserve">3/3/04  </w:t>
      </w:r>
      <w:r w:rsidRPr="00043D86">
        <w:rPr>
          <w:rFonts w:ascii="Arial" w:hAnsi="Arial" w:cs="Arial"/>
          <w:noProof/>
        </w:rPr>
        <w:br/>
      </w:r>
      <w:r w:rsidRPr="00043D86">
        <w:rPr>
          <w:rStyle w:val="SubtleReference"/>
          <w:rFonts w:ascii="Arial" w:hAnsi="Arial" w:cs="Arial"/>
        </w:rPr>
        <w:t>Last Revision:</w:t>
      </w:r>
      <w:r w:rsidRPr="00043D86">
        <w:rPr>
          <w:rStyle w:val="SubtleReference"/>
          <w:rFonts w:ascii="Arial" w:hAnsi="Arial" w:cs="Arial"/>
        </w:rPr>
        <w:tab/>
      </w:r>
      <w:r w:rsidRPr="00043D86">
        <w:rPr>
          <w:rFonts w:ascii="Arial" w:hAnsi="Arial" w:cs="Arial"/>
          <w:noProof/>
        </w:rPr>
        <w:tab/>
      </w:r>
      <w:r>
        <w:rPr>
          <w:rFonts w:ascii="Arial" w:hAnsi="Arial" w:cs="Arial"/>
          <w:noProof/>
        </w:rPr>
        <w:t>4/18</w:t>
      </w:r>
      <w:r w:rsidRPr="00043D86">
        <w:rPr>
          <w:rFonts w:ascii="Arial" w:hAnsi="Arial" w:cs="Arial"/>
          <w:noProof/>
        </w:rPr>
        <w:t>/18</w:t>
      </w:r>
    </w:p>
    <w:p w14:paraId="1C95A9E1" w14:textId="77777777" w:rsidR="00CA60F8" w:rsidRPr="00043D86" w:rsidRDefault="00CA60F8" w:rsidP="00CA60F8">
      <w:pPr>
        <w:rPr>
          <w:rFonts w:ascii="Arial" w:hAnsi="Arial" w:cs="Arial"/>
          <w:noProof/>
        </w:rPr>
      </w:pPr>
      <w:r w:rsidRPr="00043D86">
        <w:rPr>
          <w:rStyle w:val="SubtleReference"/>
          <w:rFonts w:ascii="Arial" w:hAnsi="Arial" w:cs="Arial"/>
        </w:rPr>
        <w:t>Approved by:</w:t>
      </w:r>
      <w:r w:rsidRPr="00043D86">
        <w:rPr>
          <w:rFonts w:ascii="Arial" w:hAnsi="Arial" w:cs="Arial"/>
          <w:noProof/>
        </w:rPr>
        <w:tab/>
      </w:r>
      <w:r w:rsidRPr="00043D86">
        <w:rPr>
          <w:rFonts w:ascii="Arial" w:hAnsi="Arial" w:cs="Arial"/>
          <w:noProof/>
        </w:rPr>
        <w:tab/>
        <w:t xml:space="preserve">Graduate Council  </w:t>
      </w:r>
      <w:r w:rsidRPr="00043D86">
        <w:rPr>
          <w:rStyle w:val="Heading2Char"/>
          <w:rFonts w:ascii="Arial" w:eastAsiaTheme="majorEastAsia" w:hAnsi="Arial" w:cs="Arial"/>
          <w:sz w:val="22"/>
          <w:szCs w:val="22"/>
        </w:rPr>
        <w:tab/>
      </w:r>
      <w:r w:rsidRPr="00043D86">
        <w:rPr>
          <w:rStyle w:val="Heading2Char"/>
          <w:rFonts w:ascii="Arial" w:eastAsiaTheme="majorEastAsia" w:hAnsi="Arial" w:cs="Arial"/>
          <w:sz w:val="22"/>
          <w:szCs w:val="22"/>
        </w:rPr>
        <w:tab/>
      </w:r>
    </w:p>
    <w:p w14:paraId="34A2E472" w14:textId="77777777" w:rsidR="00CA60F8" w:rsidRDefault="00CA60F8" w:rsidP="00CA60F8">
      <w:pPr>
        <w:rPr>
          <w:rFonts w:ascii="Arial" w:hAnsi="Arial" w:cs="Arial"/>
          <w:color w:val="313131"/>
        </w:rPr>
      </w:pPr>
      <w:r w:rsidRPr="00043D86">
        <w:rPr>
          <w:rStyle w:val="Heading2Char"/>
          <w:rFonts w:ascii="Arial" w:eastAsiaTheme="majorEastAsia" w:hAnsi="Arial" w:cs="Arial"/>
          <w:noProof/>
          <w:sz w:val="22"/>
          <w:szCs w:val="22"/>
        </w:rPr>
        <mc:AlternateContent>
          <mc:Choice Requires="wps">
            <w:drawing>
              <wp:anchor distT="0" distB="0" distL="114300" distR="114300" simplePos="0" relativeHeight="251661312" behindDoc="0" locked="0" layoutInCell="0" allowOverlap="1" wp14:anchorId="2B5111DE" wp14:editId="60273BFA">
                <wp:simplePos x="0" y="0"/>
                <wp:positionH relativeFrom="column">
                  <wp:posOffset>-47625</wp:posOffset>
                </wp:positionH>
                <wp:positionV relativeFrom="paragraph">
                  <wp:posOffset>137795</wp:posOffset>
                </wp:positionV>
                <wp:extent cx="5991225" cy="0"/>
                <wp:effectExtent l="0" t="0" r="9525" b="19050"/>
                <wp:wrapNone/>
                <wp:docPr id="2" name="Line 6" title="Seperatio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line">
                          <a:avLst/>
                        </a:prstGeom>
                        <a:ln w="19050" cmpd="sng">
                          <a:solidFill>
                            <a:srgbClr val="6C324C"/>
                          </a:solidFill>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C114B70" id="Line 6" o:spid="_x0000_s1026" alt="Title: Seperation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0.85pt" to="46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" o:allowincell="f" strokecolor="#6c324c" strokeweight="1.5pt"/>
            </w:pict>
          </mc:Fallback>
        </mc:AlternateContent>
      </w:r>
      <w:r w:rsidRPr="00043D86">
        <w:rPr>
          <w:rFonts w:ascii="Arial" w:hAnsi="Arial" w:cs="Arial"/>
          <w:noProof/>
        </w:rPr>
        <w:br/>
      </w:r>
    </w:p>
    <w:p w14:paraId="6822BCBB" w14:textId="77777777" w:rsidR="00CA60F8" w:rsidRPr="00B231C7" w:rsidRDefault="00CA60F8" w:rsidP="00CA60F8">
      <w:pPr>
        <w:rPr>
          <w:rFonts w:ascii="Arial" w:hAnsi="Arial" w:cs="Arial"/>
        </w:rPr>
      </w:pPr>
      <w:r w:rsidRPr="00043D86">
        <w:rPr>
          <w:rFonts w:ascii="Arial" w:hAnsi="Arial" w:cs="Arial"/>
          <w:color w:val="313131"/>
        </w:rPr>
        <w:t xml:space="preserve">The graduate increment </w:t>
      </w:r>
      <w:r>
        <w:rPr>
          <w:rFonts w:ascii="Arial" w:hAnsi="Arial" w:cs="Arial"/>
          <w:color w:val="313131"/>
        </w:rPr>
        <w:t xml:space="preserve">(GI) </w:t>
      </w:r>
      <w:r w:rsidRPr="00043D86">
        <w:rPr>
          <w:rFonts w:ascii="Arial" w:hAnsi="Arial" w:cs="Arial"/>
          <w:color w:val="313131"/>
        </w:rPr>
        <w:t>is the work required of graduate students to distinguish their learning experience from that of undergraduates in courses where both participate</w:t>
      </w:r>
      <w:r>
        <w:rPr>
          <w:rFonts w:ascii="Arial" w:hAnsi="Arial" w:cs="Arial"/>
          <w:color w:val="313131"/>
        </w:rPr>
        <w:t xml:space="preserve"> (</w:t>
      </w:r>
      <w:r w:rsidRPr="00043D86">
        <w:rPr>
          <w:rFonts w:ascii="Arial" w:hAnsi="Arial" w:cs="Arial"/>
          <w:color w:val="313131"/>
        </w:rPr>
        <w:t>400-level UG courses</w:t>
      </w:r>
      <w:r>
        <w:rPr>
          <w:rFonts w:ascii="Arial" w:hAnsi="Arial" w:cs="Arial"/>
          <w:color w:val="313131"/>
        </w:rPr>
        <w:t xml:space="preserve">).  There are separate guidelines for co-convened </w:t>
      </w:r>
      <w:r w:rsidRPr="00043D86">
        <w:rPr>
          <w:rFonts w:ascii="Arial" w:hAnsi="Arial" w:cs="Arial"/>
          <w:color w:val="313131"/>
        </w:rPr>
        <w:t>400- and 500-level courses</w:t>
      </w:r>
      <w:r>
        <w:rPr>
          <w:rFonts w:ascii="Arial" w:hAnsi="Arial" w:cs="Arial"/>
          <w:color w:val="313131"/>
        </w:rPr>
        <w:t xml:space="preserve"> (301.20)</w:t>
      </w:r>
      <w:r w:rsidRPr="00043D86">
        <w:rPr>
          <w:rFonts w:ascii="Arial" w:hAnsi="Arial" w:cs="Arial"/>
          <w:color w:val="313131"/>
        </w:rPr>
        <w:t xml:space="preserve">.  Graduate education is significantly different in scope and depth from undergraduate education and is not merely about completing additional credits beyond that required for an undergraduate degree.  While ideally graduate and undergraduate courses would be separate, </w:t>
      </w:r>
      <w:r w:rsidRPr="00043D86">
        <w:rPr>
          <w:rFonts w:ascii="Arial" w:hAnsi="Arial" w:cs="Arial"/>
          <w:color w:val="313131"/>
        </w:rPr>
        <w:lastRenderedPageBreak/>
        <w:t xml:space="preserve">this is often not possible due to limited resources.  </w:t>
      </w:r>
      <w:r>
        <w:rPr>
          <w:rFonts w:ascii="Arial" w:hAnsi="Arial" w:cs="Arial"/>
          <w:color w:val="313131"/>
        </w:rPr>
        <w:t>M</w:t>
      </w:r>
      <w:r w:rsidRPr="00043D86">
        <w:rPr>
          <w:rFonts w:ascii="Arial" w:hAnsi="Arial" w:cs="Arial"/>
          <w:color w:val="313131"/>
        </w:rPr>
        <w:t xml:space="preserve">ixed graduate-undergraduate courses, therefore, </w:t>
      </w:r>
      <w:r>
        <w:rPr>
          <w:rFonts w:ascii="Arial" w:hAnsi="Arial" w:cs="Arial"/>
          <w:color w:val="313131"/>
        </w:rPr>
        <w:t xml:space="preserve">need a </w:t>
      </w:r>
      <w:r w:rsidRPr="00043D86">
        <w:rPr>
          <w:rFonts w:ascii="Arial" w:hAnsi="Arial" w:cs="Arial"/>
          <w:color w:val="313131"/>
        </w:rPr>
        <w:t xml:space="preserve">well-crafted, appropriate </w:t>
      </w:r>
      <w:r>
        <w:rPr>
          <w:rFonts w:ascii="Arial" w:hAnsi="Arial" w:cs="Arial"/>
          <w:color w:val="313131"/>
        </w:rPr>
        <w:t>GI</w:t>
      </w:r>
      <w:r w:rsidRPr="00043D86">
        <w:rPr>
          <w:rFonts w:ascii="Arial" w:hAnsi="Arial" w:cs="Arial"/>
          <w:color w:val="313131"/>
        </w:rPr>
        <w:t xml:space="preserve"> for successful student and course outcomes.</w:t>
      </w:r>
      <w:r w:rsidRPr="00043D86">
        <w:rPr>
          <w:rFonts w:ascii="Arial" w:hAnsi="Arial" w:cs="Arial"/>
          <w:color w:val="313131"/>
        </w:rPr>
        <w:br/>
      </w:r>
      <w:r w:rsidRPr="00043D86">
        <w:rPr>
          <w:rFonts w:ascii="Arial" w:hAnsi="Arial" w:cs="Arial"/>
          <w:color w:val="313131"/>
        </w:rPr>
        <w:br/>
      </w:r>
      <w:r w:rsidRPr="00DA29D7">
        <w:rPr>
          <w:rFonts w:ascii="Arial" w:hAnsi="Arial" w:cs="Arial"/>
          <w:b/>
          <w:i/>
          <w:color w:val="313131"/>
        </w:rPr>
        <w:t>Requirements</w:t>
      </w:r>
      <w:r>
        <w:rPr>
          <w:rFonts w:ascii="Arial" w:hAnsi="Arial" w:cs="Arial"/>
          <w:b/>
          <w:color w:val="313131"/>
        </w:rPr>
        <w:t xml:space="preserve"> for graduate increments for 400-level UG courses</w:t>
      </w:r>
      <w:r w:rsidRPr="00043D86">
        <w:rPr>
          <w:rFonts w:ascii="Arial" w:hAnsi="Arial" w:cs="Arial"/>
          <w:b/>
          <w:color w:val="313131"/>
        </w:rPr>
        <w:t>:</w:t>
      </w:r>
    </w:p>
    <w:p w14:paraId="17AF518A" w14:textId="77777777" w:rsidR="00CA60F8" w:rsidRDefault="00CA60F8" w:rsidP="00CA60F8">
      <w:pPr>
        <w:pStyle w:val="NormalWeb"/>
        <w:numPr>
          <w:ilvl w:val="0"/>
          <w:numId w:val="13"/>
        </w:numPr>
        <w:rPr>
          <w:rFonts w:ascii="Arial" w:hAnsi="Arial" w:cs="Arial"/>
          <w:noProof/>
          <w:sz w:val="22"/>
          <w:szCs w:val="22"/>
        </w:rPr>
      </w:pPr>
      <w:r w:rsidRPr="00043D86">
        <w:rPr>
          <w:rFonts w:ascii="Arial" w:hAnsi="Arial" w:cs="Arial"/>
          <w:color w:val="313131"/>
          <w:sz w:val="22"/>
          <w:szCs w:val="22"/>
        </w:rPr>
        <w:t>The GI</w:t>
      </w:r>
      <w:r w:rsidRPr="00043D86">
        <w:rPr>
          <w:rFonts w:ascii="Arial" w:hAnsi="Arial" w:cs="Arial"/>
          <w:noProof/>
          <w:sz w:val="22"/>
          <w:szCs w:val="22"/>
        </w:rPr>
        <w:t xml:space="preserve"> </w:t>
      </w:r>
      <w:r>
        <w:rPr>
          <w:rFonts w:ascii="Arial" w:hAnsi="Arial" w:cs="Arial"/>
          <w:noProof/>
          <w:sz w:val="22"/>
          <w:szCs w:val="22"/>
        </w:rPr>
        <w:t>must include expectations for difficulty, coursework, and corresponding assessment</w:t>
      </w:r>
      <w:r w:rsidRPr="00043D86">
        <w:rPr>
          <w:rFonts w:ascii="Arial" w:hAnsi="Arial" w:cs="Arial"/>
          <w:noProof/>
          <w:sz w:val="22"/>
          <w:szCs w:val="22"/>
        </w:rPr>
        <w:t xml:space="preserve"> that </w:t>
      </w:r>
      <w:r>
        <w:rPr>
          <w:rFonts w:ascii="Arial" w:hAnsi="Arial" w:cs="Arial"/>
          <w:noProof/>
          <w:sz w:val="22"/>
          <w:szCs w:val="22"/>
        </w:rPr>
        <w:t xml:space="preserve">contribute to the course grade </w:t>
      </w:r>
      <w:r w:rsidRPr="00043D86">
        <w:rPr>
          <w:rFonts w:ascii="Arial" w:hAnsi="Arial" w:cs="Arial"/>
          <w:noProof/>
          <w:sz w:val="22"/>
          <w:szCs w:val="22"/>
        </w:rPr>
        <w:t xml:space="preserve">above that of the undergraduates attending the course. </w:t>
      </w:r>
    </w:p>
    <w:p w14:paraId="3BD7DB6C" w14:textId="77777777" w:rsidR="00CA60F8" w:rsidRDefault="00CA60F8" w:rsidP="00CA60F8">
      <w:pPr>
        <w:pStyle w:val="NormalWeb"/>
        <w:numPr>
          <w:ilvl w:val="0"/>
          <w:numId w:val="13"/>
        </w:numPr>
        <w:rPr>
          <w:rFonts w:ascii="Arial" w:hAnsi="Arial" w:cs="Arial"/>
          <w:noProof/>
          <w:sz w:val="22"/>
          <w:szCs w:val="22"/>
        </w:rPr>
      </w:pPr>
      <w:r>
        <w:rPr>
          <w:rFonts w:ascii="Arial" w:hAnsi="Arial" w:cs="Arial"/>
          <w:noProof/>
          <w:sz w:val="22"/>
          <w:szCs w:val="22"/>
        </w:rPr>
        <w:t>The syllabus must have a separate section dedicated to the GI that clearly and specifically describes:</w:t>
      </w:r>
    </w:p>
    <w:p w14:paraId="6309923A" w14:textId="77777777" w:rsidR="00CA60F8" w:rsidRPr="00DA29D7" w:rsidRDefault="00CA60F8" w:rsidP="00CA60F8">
      <w:pPr>
        <w:pStyle w:val="NormalWeb"/>
        <w:numPr>
          <w:ilvl w:val="0"/>
          <w:numId w:val="15"/>
        </w:numPr>
        <w:rPr>
          <w:rFonts w:ascii="Arial" w:hAnsi="Arial" w:cs="Arial"/>
          <w:noProof/>
          <w:sz w:val="22"/>
          <w:szCs w:val="22"/>
        </w:rPr>
      </w:pPr>
      <w:r>
        <w:rPr>
          <w:rFonts w:ascii="Arial" w:hAnsi="Arial" w:cs="Arial"/>
          <w:color w:val="313131"/>
          <w:sz w:val="22"/>
          <w:szCs w:val="22"/>
        </w:rPr>
        <w:t>t</w:t>
      </w:r>
      <w:r w:rsidRPr="008A717C">
        <w:rPr>
          <w:rFonts w:ascii="Arial" w:hAnsi="Arial" w:cs="Arial"/>
          <w:color w:val="313131"/>
          <w:sz w:val="22"/>
          <w:szCs w:val="22"/>
        </w:rPr>
        <w:t xml:space="preserve">he </w:t>
      </w:r>
      <w:r>
        <w:rPr>
          <w:rFonts w:ascii="Arial" w:hAnsi="Arial" w:cs="Arial"/>
          <w:color w:val="313131"/>
          <w:sz w:val="22"/>
          <w:szCs w:val="22"/>
        </w:rPr>
        <w:t xml:space="preserve">learning </w:t>
      </w:r>
      <w:r w:rsidRPr="008A717C">
        <w:rPr>
          <w:rFonts w:ascii="Arial" w:hAnsi="Arial" w:cs="Arial"/>
          <w:color w:val="313131"/>
          <w:sz w:val="22"/>
          <w:szCs w:val="22"/>
        </w:rPr>
        <w:t>objectives of the GI</w:t>
      </w:r>
      <w:r>
        <w:rPr>
          <w:rFonts w:ascii="Arial" w:hAnsi="Arial" w:cs="Arial"/>
          <w:color w:val="313131"/>
          <w:sz w:val="22"/>
          <w:szCs w:val="22"/>
        </w:rPr>
        <w:t>;</w:t>
      </w:r>
    </w:p>
    <w:p w14:paraId="013BACAA" w14:textId="77777777" w:rsidR="00CA60F8" w:rsidRDefault="00CA60F8" w:rsidP="00CA60F8">
      <w:pPr>
        <w:pStyle w:val="NormalWeb"/>
        <w:numPr>
          <w:ilvl w:val="0"/>
          <w:numId w:val="15"/>
        </w:numPr>
        <w:rPr>
          <w:rFonts w:ascii="Arial" w:hAnsi="Arial" w:cs="Arial"/>
          <w:noProof/>
          <w:sz w:val="22"/>
          <w:szCs w:val="22"/>
        </w:rPr>
      </w:pPr>
      <w:r w:rsidRPr="008D7070">
        <w:rPr>
          <w:rFonts w:ascii="Arial" w:hAnsi="Arial" w:cs="Arial"/>
          <w:noProof/>
          <w:sz w:val="22"/>
          <w:szCs w:val="22"/>
        </w:rPr>
        <w:t>the contribution of the GI to the total course grade</w:t>
      </w:r>
      <w:r>
        <w:rPr>
          <w:rFonts w:ascii="Arial" w:hAnsi="Arial" w:cs="Arial"/>
          <w:noProof/>
          <w:sz w:val="22"/>
          <w:szCs w:val="22"/>
        </w:rPr>
        <w:t xml:space="preserve"> (points and/or %);</w:t>
      </w:r>
    </w:p>
    <w:p w14:paraId="695BB751" w14:textId="77777777" w:rsidR="00CA60F8" w:rsidRDefault="00CA60F8" w:rsidP="00CA60F8">
      <w:pPr>
        <w:pStyle w:val="NormalWeb"/>
        <w:numPr>
          <w:ilvl w:val="0"/>
          <w:numId w:val="15"/>
        </w:numPr>
        <w:rPr>
          <w:rFonts w:ascii="Arial" w:hAnsi="Arial" w:cs="Arial"/>
          <w:noProof/>
          <w:sz w:val="22"/>
          <w:szCs w:val="22"/>
        </w:rPr>
      </w:pPr>
      <w:r>
        <w:rPr>
          <w:rFonts w:ascii="Arial" w:hAnsi="Arial" w:cs="Arial"/>
          <w:noProof/>
          <w:sz w:val="22"/>
          <w:szCs w:val="22"/>
        </w:rPr>
        <w:t>t</w:t>
      </w:r>
      <w:r w:rsidRPr="008D7070">
        <w:rPr>
          <w:rFonts w:ascii="Arial" w:hAnsi="Arial" w:cs="Arial"/>
          <w:noProof/>
          <w:sz w:val="22"/>
          <w:szCs w:val="22"/>
        </w:rPr>
        <w:t xml:space="preserve">he </w:t>
      </w:r>
      <w:r>
        <w:rPr>
          <w:rFonts w:ascii="Arial" w:hAnsi="Arial" w:cs="Arial"/>
          <w:noProof/>
          <w:sz w:val="22"/>
          <w:szCs w:val="22"/>
        </w:rPr>
        <w:t>details of the GI assignment (description, basic requirements, deadlines); and</w:t>
      </w:r>
    </w:p>
    <w:p w14:paraId="7E949C27" w14:textId="77777777" w:rsidR="00CA60F8" w:rsidRPr="008D7070" w:rsidRDefault="00CA60F8" w:rsidP="00CA60F8">
      <w:pPr>
        <w:pStyle w:val="NormalWeb"/>
        <w:numPr>
          <w:ilvl w:val="0"/>
          <w:numId w:val="15"/>
        </w:numPr>
        <w:rPr>
          <w:rFonts w:ascii="Arial" w:hAnsi="Arial" w:cs="Arial"/>
          <w:noProof/>
          <w:sz w:val="22"/>
          <w:szCs w:val="22"/>
        </w:rPr>
      </w:pPr>
      <w:r>
        <w:rPr>
          <w:rFonts w:ascii="Arial" w:hAnsi="Arial" w:cs="Arial"/>
          <w:noProof/>
          <w:sz w:val="22"/>
          <w:szCs w:val="22"/>
        </w:rPr>
        <w:t xml:space="preserve">the manner in which the GI will be </w:t>
      </w:r>
      <w:r w:rsidRPr="008D7070">
        <w:rPr>
          <w:rFonts w:ascii="Arial" w:hAnsi="Arial" w:cs="Arial"/>
          <w:noProof/>
          <w:sz w:val="22"/>
          <w:szCs w:val="22"/>
        </w:rPr>
        <w:t>evaluat</w:t>
      </w:r>
      <w:r>
        <w:rPr>
          <w:rFonts w:ascii="Arial" w:hAnsi="Arial" w:cs="Arial"/>
          <w:noProof/>
          <w:sz w:val="22"/>
          <w:szCs w:val="22"/>
        </w:rPr>
        <w:t>ed.</w:t>
      </w:r>
    </w:p>
    <w:p w14:paraId="263787E5" w14:textId="77777777" w:rsidR="00CA60F8" w:rsidRPr="00693389" w:rsidRDefault="00CA60F8" w:rsidP="00CA60F8">
      <w:pPr>
        <w:rPr>
          <w:rFonts w:ascii="Arial" w:hAnsi="Arial" w:cs="Arial"/>
          <w:b/>
        </w:rPr>
      </w:pPr>
      <w:r w:rsidRPr="00DA29D7">
        <w:rPr>
          <w:rFonts w:ascii="Arial" w:hAnsi="Arial" w:cs="Arial"/>
          <w:b/>
          <w:i/>
        </w:rPr>
        <w:t xml:space="preserve">Suggested </w:t>
      </w:r>
      <w:r w:rsidRPr="00D12BE0">
        <w:rPr>
          <w:rFonts w:ascii="Arial" w:hAnsi="Arial" w:cs="Arial"/>
          <w:b/>
          <w:i/>
        </w:rPr>
        <w:t>guidelines</w:t>
      </w:r>
      <w:r w:rsidRPr="00693389">
        <w:rPr>
          <w:rFonts w:ascii="Arial" w:hAnsi="Arial" w:cs="Arial"/>
          <w:b/>
        </w:rPr>
        <w:t xml:space="preserve"> </w:t>
      </w:r>
      <w:r>
        <w:rPr>
          <w:rFonts w:ascii="Arial" w:hAnsi="Arial" w:cs="Arial"/>
          <w:b/>
        </w:rPr>
        <w:t>and</w:t>
      </w:r>
      <w:r w:rsidRPr="00693389">
        <w:rPr>
          <w:rFonts w:ascii="Arial" w:hAnsi="Arial" w:cs="Arial"/>
          <w:b/>
        </w:rPr>
        <w:t xml:space="preserve"> best practices</w:t>
      </w:r>
      <w:r>
        <w:rPr>
          <w:rFonts w:ascii="Arial" w:hAnsi="Arial" w:cs="Arial"/>
          <w:b/>
        </w:rPr>
        <w:t xml:space="preserve"> for GIs</w:t>
      </w:r>
      <w:r w:rsidRPr="00693389">
        <w:rPr>
          <w:rFonts w:ascii="Arial" w:hAnsi="Arial" w:cs="Arial"/>
          <w:b/>
        </w:rPr>
        <w:t>:</w:t>
      </w:r>
    </w:p>
    <w:p w14:paraId="3B651C41" w14:textId="77777777" w:rsidR="00CA60F8" w:rsidRDefault="00CA60F8" w:rsidP="00CA60F8">
      <w:pPr>
        <w:pStyle w:val="NormalWeb"/>
        <w:numPr>
          <w:ilvl w:val="0"/>
          <w:numId w:val="14"/>
        </w:numPr>
        <w:rPr>
          <w:rFonts w:ascii="Arial" w:hAnsi="Arial" w:cs="Arial"/>
          <w:noProof/>
          <w:sz w:val="22"/>
          <w:szCs w:val="22"/>
        </w:rPr>
      </w:pPr>
      <w:r w:rsidRPr="00043D86">
        <w:rPr>
          <w:rFonts w:ascii="Arial" w:hAnsi="Arial" w:cs="Arial"/>
          <w:noProof/>
          <w:sz w:val="22"/>
          <w:szCs w:val="22"/>
        </w:rPr>
        <w:t xml:space="preserve">Given that graduate education is multifaceted, the GI </w:t>
      </w:r>
      <w:r>
        <w:rPr>
          <w:rFonts w:ascii="Arial" w:hAnsi="Arial" w:cs="Arial"/>
          <w:noProof/>
          <w:sz w:val="22"/>
          <w:szCs w:val="22"/>
        </w:rPr>
        <w:t>should</w:t>
      </w:r>
      <w:r w:rsidRPr="00043D86">
        <w:rPr>
          <w:rFonts w:ascii="Arial" w:hAnsi="Arial" w:cs="Arial"/>
          <w:noProof/>
          <w:sz w:val="22"/>
          <w:szCs w:val="22"/>
        </w:rPr>
        <w:t xml:space="preserve"> </w:t>
      </w:r>
      <w:r>
        <w:rPr>
          <w:rFonts w:ascii="Arial" w:hAnsi="Arial" w:cs="Arial"/>
          <w:noProof/>
          <w:sz w:val="22"/>
          <w:szCs w:val="22"/>
        </w:rPr>
        <w:t xml:space="preserve">include diverse </w:t>
      </w:r>
      <w:r w:rsidRPr="00043D86">
        <w:rPr>
          <w:rFonts w:ascii="Arial" w:hAnsi="Arial" w:cs="Arial"/>
          <w:noProof/>
          <w:sz w:val="22"/>
          <w:szCs w:val="22"/>
        </w:rPr>
        <w:t>learning</w:t>
      </w:r>
      <w:r>
        <w:rPr>
          <w:rFonts w:ascii="Arial" w:hAnsi="Arial" w:cs="Arial"/>
          <w:noProof/>
          <w:sz w:val="22"/>
          <w:szCs w:val="22"/>
        </w:rPr>
        <w:t xml:space="preserve"> outcomes and create a dynamic learning environment</w:t>
      </w:r>
      <w:r w:rsidRPr="00043D86">
        <w:rPr>
          <w:rFonts w:ascii="Arial" w:hAnsi="Arial" w:cs="Arial"/>
          <w:noProof/>
          <w:sz w:val="22"/>
          <w:szCs w:val="22"/>
        </w:rPr>
        <w:t>.</w:t>
      </w:r>
      <w:r>
        <w:rPr>
          <w:rFonts w:ascii="Arial" w:hAnsi="Arial" w:cs="Arial"/>
          <w:noProof/>
          <w:sz w:val="22"/>
          <w:szCs w:val="22"/>
        </w:rPr>
        <w:t xml:space="preserve"> This could be accomplished by using multiple</w:t>
      </w:r>
      <w:r w:rsidRPr="00043D86">
        <w:rPr>
          <w:rFonts w:ascii="Arial" w:hAnsi="Arial" w:cs="Arial"/>
          <w:noProof/>
          <w:sz w:val="22"/>
          <w:szCs w:val="22"/>
        </w:rPr>
        <w:t xml:space="preserve"> assignments rather than a single exercise</w:t>
      </w:r>
      <w:r>
        <w:rPr>
          <w:rFonts w:ascii="Arial" w:hAnsi="Arial" w:cs="Arial"/>
          <w:noProof/>
          <w:sz w:val="22"/>
          <w:szCs w:val="22"/>
        </w:rPr>
        <w:t xml:space="preserve"> (e.g., </w:t>
      </w:r>
      <w:r w:rsidRPr="00043D86">
        <w:rPr>
          <w:rFonts w:ascii="Arial" w:hAnsi="Arial" w:cs="Arial"/>
          <w:noProof/>
          <w:sz w:val="22"/>
          <w:szCs w:val="22"/>
        </w:rPr>
        <w:t>paper</w:t>
      </w:r>
      <w:r>
        <w:rPr>
          <w:rFonts w:ascii="Arial" w:hAnsi="Arial" w:cs="Arial"/>
          <w:noProof/>
          <w:sz w:val="22"/>
          <w:szCs w:val="22"/>
        </w:rPr>
        <w:t>)</w:t>
      </w:r>
      <w:r w:rsidRPr="00043D86">
        <w:rPr>
          <w:rFonts w:ascii="Arial" w:hAnsi="Arial" w:cs="Arial"/>
          <w:noProof/>
          <w:sz w:val="22"/>
          <w:szCs w:val="22"/>
        </w:rPr>
        <w:t xml:space="preserve"> or evaulation type</w:t>
      </w:r>
      <w:r>
        <w:rPr>
          <w:rFonts w:ascii="Arial" w:hAnsi="Arial" w:cs="Arial"/>
          <w:noProof/>
          <w:sz w:val="22"/>
          <w:szCs w:val="22"/>
        </w:rPr>
        <w:t>.</w:t>
      </w:r>
    </w:p>
    <w:p w14:paraId="30F9CF11" w14:textId="77777777" w:rsidR="00CA60F8" w:rsidRPr="00043D86" w:rsidRDefault="00CA60F8" w:rsidP="00CA60F8">
      <w:pPr>
        <w:pStyle w:val="NormalWeb"/>
        <w:numPr>
          <w:ilvl w:val="0"/>
          <w:numId w:val="14"/>
        </w:numPr>
        <w:rPr>
          <w:rFonts w:ascii="Arial" w:hAnsi="Arial" w:cs="Arial"/>
          <w:noProof/>
          <w:sz w:val="22"/>
          <w:szCs w:val="22"/>
        </w:rPr>
      </w:pPr>
      <w:r w:rsidRPr="00043D86">
        <w:rPr>
          <w:rFonts w:ascii="Arial" w:hAnsi="Arial" w:cs="Arial"/>
          <w:color w:val="313131"/>
          <w:sz w:val="22"/>
          <w:szCs w:val="22"/>
        </w:rPr>
        <w:t xml:space="preserve">The assignments included in the GI </w:t>
      </w:r>
      <w:r>
        <w:rPr>
          <w:rFonts w:ascii="Arial" w:hAnsi="Arial" w:cs="Arial"/>
          <w:color w:val="313131"/>
          <w:sz w:val="22"/>
          <w:szCs w:val="22"/>
        </w:rPr>
        <w:t>should</w:t>
      </w:r>
      <w:r w:rsidRPr="00043D86">
        <w:rPr>
          <w:rFonts w:ascii="Arial" w:hAnsi="Arial" w:cs="Arial"/>
          <w:color w:val="313131"/>
          <w:sz w:val="22"/>
          <w:szCs w:val="22"/>
        </w:rPr>
        <w:t xml:space="preserve"> require a higher level of sophistication, synthesis, or integration of course material than that required of undergraduate students.</w:t>
      </w:r>
    </w:p>
    <w:p w14:paraId="7A8996C4" w14:textId="77777777" w:rsidR="00CA60F8" w:rsidRDefault="00CA60F8" w:rsidP="00CA60F8">
      <w:pPr>
        <w:pStyle w:val="NormalWeb"/>
        <w:rPr>
          <w:rFonts w:ascii="Arial" w:hAnsi="Arial" w:cs="Arial"/>
          <w:noProof/>
          <w:sz w:val="22"/>
          <w:szCs w:val="22"/>
        </w:rPr>
      </w:pPr>
    </w:p>
    <w:p w14:paraId="0B69C402" w14:textId="77777777" w:rsidR="00CA60F8" w:rsidRDefault="00CA60F8" w:rsidP="00CA60F8">
      <w:pPr>
        <w:rPr>
          <w:rFonts w:ascii="Arial" w:eastAsia="Times New Roman" w:hAnsi="Arial" w:cs="Arial"/>
          <w:b/>
          <w:color w:val="313131"/>
        </w:rPr>
      </w:pPr>
      <w:r>
        <w:rPr>
          <w:rFonts w:ascii="Arial" w:hAnsi="Arial" w:cs="Arial"/>
          <w:b/>
          <w:color w:val="313131"/>
        </w:rPr>
        <w:br w:type="page"/>
      </w:r>
    </w:p>
    <w:p w14:paraId="73913C4B" w14:textId="77777777" w:rsidR="00CA60F8" w:rsidRPr="006B38A3" w:rsidRDefault="00CA60F8" w:rsidP="00CA60F8">
      <w:pPr>
        <w:pStyle w:val="NormalWeb"/>
        <w:jc w:val="center"/>
        <w:rPr>
          <w:rFonts w:ascii="Arial" w:hAnsi="Arial" w:cs="Arial"/>
          <w:b/>
          <w:color w:val="313131"/>
          <w:sz w:val="22"/>
          <w:szCs w:val="22"/>
        </w:rPr>
      </w:pPr>
      <w:r w:rsidRPr="006B38A3">
        <w:rPr>
          <w:rFonts w:ascii="Arial" w:hAnsi="Arial" w:cs="Arial"/>
          <w:b/>
          <w:color w:val="313131"/>
          <w:sz w:val="22"/>
          <w:szCs w:val="22"/>
        </w:rPr>
        <w:lastRenderedPageBreak/>
        <w:t>APPENDIX</w:t>
      </w:r>
    </w:p>
    <w:p w14:paraId="25C2F299" w14:textId="77777777" w:rsidR="00CA60F8" w:rsidRPr="006B38A3" w:rsidRDefault="00CA60F8" w:rsidP="00CA60F8">
      <w:pPr>
        <w:pStyle w:val="NormalWeb"/>
        <w:ind w:firstLine="0"/>
        <w:rPr>
          <w:rFonts w:ascii="Arial" w:hAnsi="Arial" w:cs="Arial"/>
          <w:color w:val="313131"/>
          <w:sz w:val="22"/>
          <w:szCs w:val="22"/>
        </w:rPr>
      </w:pPr>
      <w:r w:rsidRPr="006B38A3">
        <w:rPr>
          <w:rFonts w:ascii="Arial" w:hAnsi="Arial" w:cs="Arial"/>
          <w:color w:val="313131"/>
          <w:sz w:val="22"/>
          <w:szCs w:val="22"/>
        </w:rPr>
        <w:t>In order to assist faculty with understanding graduate increment requirements</w:t>
      </w:r>
      <w:r>
        <w:rPr>
          <w:rFonts w:ascii="Arial" w:hAnsi="Arial" w:cs="Arial"/>
          <w:color w:val="313131"/>
          <w:sz w:val="22"/>
          <w:szCs w:val="22"/>
        </w:rPr>
        <w:t xml:space="preserve"> and guidelines</w:t>
      </w:r>
      <w:r w:rsidRPr="006B38A3">
        <w:rPr>
          <w:rFonts w:ascii="Arial" w:hAnsi="Arial" w:cs="Arial"/>
          <w:color w:val="313131"/>
          <w:sz w:val="22"/>
          <w:szCs w:val="22"/>
        </w:rPr>
        <w:t xml:space="preserve">, examples of actual proposed graduate increments are provided along with comments on their suitability. These examples are </w:t>
      </w:r>
      <w:r>
        <w:rPr>
          <w:rFonts w:ascii="Arial" w:hAnsi="Arial" w:cs="Arial"/>
          <w:color w:val="313131"/>
          <w:sz w:val="22"/>
          <w:szCs w:val="22"/>
        </w:rPr>
        <w:t xml:space="preserve">meant to be </w:t>
      </w:r>
      <w:r w:rsidRPr="006B38A3">
        <w:rPr>
          <w:rFonts w:ascii="Arial" w:hAnsi="Arial" w:cs="Arial"/>
          <w:color w:val="313131"/>
          <w:sz w:val="22"/>
          <w:szCs w:val="22"/>
        </w:rPr>
        <w:t xml:space="preserve">a starting point </w:t>
      </w:r>
      <w:r>
        <w:rPr>
          <w:rFonts w:ascii="Arial" w:hAnsi="Arial" w:cs="Arial"/>
          <w:color w:val="313131"/>
          <w:sz w:val="22"/>
          <w:szCs w:val="22"/>
        </w:rPr>
        <w:t xml:space="preserve">for improving </w:t>
      </w:r>
      <w:r w:rsidRPr="006B38A3">
        <w:rPr>
          <w:rFonts w:ascii="Arial" w:hAnsi="Arial" w:cs="Arial"/>
          <w:color w:val="313131"/>
          <w:sz w:val="22"/>
          <w:szCs w:val="22"/>
        </w:rPr>
        <w:t xml:space="preserve">the use </w:t>
      </w:r>
      <w:r>
        <w:rPr>
          <w:rFonts w:ascii="Arial" w:hAnsi="Arial" w:cs="Arial"/>
          <w:color w:val="313131"/>
          <w:sz w:val="22"/>
          <w:szCs w:val="22"/>
        </w:rPr>
        <w:t xml:space="preserve">and effectiveness </w:t>
      </w:r>
      <w:r w:rsidRPr="006B38A3">
        <w:rPr>
          <w:rFonts w:ascii="Arial" w:hAnsi="Arial" w:cs="Arial"/>
          <w:color w:val="313131"/>
          <w:sz w:val="22"/>
          <w:szCs w:val="22"/>
        </w:rPr>
        <w:t>of the graduate increment. </w:t>
      </w:r>
    </w:p>
    <w:tbl>
      <w:tblPr>
        <w:tblStyle w:val="TableGrid"/>
        <w:tblW w:w="9715" w:type="dxa"/>
        <w:tblLook w:val="04A0" w:firstRow="1" w:lastRow="0" w:firstColumn="1" w:lastColumn="0" w:noHBand="0" w:noVBand="1"/>
      </w:tblPr>
      <w:tblGrid>
        <w:gridCol w:w="4135"/>
        <w:gridCol w:w="5580"/>
      </w:tblGrid>
      <w:tr w:rsidR="00CA60F8" w:rsidRPr="006B38A3" w14:paraId="0EC888CA" w14:textId="77777777" w:rsidTr="00F92DE3">
        <w:tc>
          <w:tcPr>
            <w:tcW w:w="4135" w:type="dxa"/>
          </w:tcPr>
          <w:p w14:paraId="42E19A0B" w14:textId="77777777" w:rsidR="00CA60F8" w:rsidRPr="006B38A3" w:rsidRDefault="00CA60F8" w:rsidP="00F92DE3">
            <w:pPr>
              <w:pStyle w:val="NormalWeb"/>
              <w:ind w:firstLine="0"/>
              <w:rPr>
                <w:rFonts w:ascii="Arial" w:hAnsi="Arial" w:cs="Arial"/>
                <w:color w:val="313131"/>
                <w:sz w:val="22"/>
                <w:szCs w:val="22"/>
              </w:rPr>
            </w:pPr>
            <w:r w:rsidRPr="006B38A3">
              <w:rPr>
                <w:rFonts w:ascii="Arial" w:hAnsi="Arial" w:cs="Arial"/>
                <w:color w:val="313131"/>
                <w:sz w:val="22"/>
                <w:szCs w:val="22"/>
              </w:rPr>
              <w:t>Proposed Graduate Increment</w:t>
            </w:r>
          </w:p>
        </w:tc>
        <w:tc>
          <w:tcPr>
            <w:tcW w:w="5580" w:type="dxa"/>
          </w:tcPr>
          <w:p w14:paraId="63DF7641" w14:textId="77777777" w:rsidR="00CA60F8" w:rsidRPr="006B38A3" w:rsidRDefault="00CA60F8" w:rsidP="00F92DE3">
            <w:pPr>
              <w:pStyle w:val="NormalWeb"/>
              <w:ind w:firstLine="0"/>
              <w:rPr>
                <w:rFonts w:ascii="Arial" w:hAnsi="Arial" w:cs="Arial"/>
                <w:color w:val="313131"/>
                <w:sz w:val="22"/>
                <w:szCs w:val="22"/>
              </w:rPr>
            </w:pPr>
            <w:r w:rsidRPr="006B38A3">
              <w:rPr>
                <w:rFonts w:ascii="Arial" w:hAnsi="Arial" w:cs="Arial"/>
                <w:color w:val="313131"/>
                <w:sz w:val="22"/>
                <w:szCs w:val="22"/>
              </w:rPr>
              <w:t>Adequacy of Proposed Increment</w:t>
            </w:r>
          </w:p>
        </w:tc>
      </w:tr>
      <w:tr w:rsidR="00CA60F8" w:rsidRPr="006B38A3" w14:paraId="4D5EFB2E" w14:textId="77777777" w:rsidTr="00F92DE3">
        <w:tc>
          <w:tcPr>
            <w:tcW w:w="4135" w:type="dxa"/>
          </w:tcPr>
          <w:p w14:paraId="3E345372" w14:textId="77777777" w:rsidR="00CA60F8" w:rsidRPr="006B38A3" w:rsidRDefault="00CA60F8" w:rsidP="00F92DE3">
            <w:pPr>
              <w:pStyle w:val="NormalWeb"/>
              <w:ind w:firstLine="0"/>
              <w:rPr>
                <w:rFonts w:ascii="Arial" w:hAnsi="Arial" w:cs="Arial"/>
                <w:color w:val="313131"/>
                <w:sz w:val="22"/>
                <w:szCs w:val="22"/>
              </w:rPr>
            </w:pPr>
            <w:r w:rsidRPr="006B38A3">
              <w:rPr>
                <w:rFonts w:ascii="Arial" w:hAnsi="Arial" w:cs="Arial"/>
                <w:color w:val="313131"/>
                <w:sz w:val="22"/>
                <w:szCs w:val="22"/>
              </w:rPr>
              <w:t>"A research paper on a topic related to the class that covers material not otherwise addressed."</w:t>
            </w:r>
            <w:r w:rsidRPr="006B38A3">
              <w:rPr>
                <w:rFonts w:ascii="Arial" w:hAnsi="Arial" w:cs="Arial"/>
                <w:color w:val="313131"/>
                <w:sz w:val="22"/>
                <w:szCs w:val="22"/>
              </w:rPr>
              <w:br/>
            </w:r>
          </w:p>
        </w:tc>
        <w:tc>
          <w:tcPr>
            <w:tcW w:w="5580" w:type="dxa"/>
          </w:tcPr>
          <w:p w14:paraId="787220BD" w14:textId="77777777" w:rsidR="00CA60F8" w:rsidRPr="006B38A3" w:rsidRDefault="00CA60F8" w:rsidP="00F92DE3">
            <w:pPr>
              <w:pStyle w:val="NormalWeb"/>
              <w:ind w:firstLine="0"/>
              <w:rPr>
                <w:rFonts w:ascii="Arial" w:hAnsi="Arial" w:cs="Arial"/>
                <w:color w:val="313131"/>
                <w:sz w:val="22"/>
                <w:szCs w:val="22"/>
              </w:rPr>
            </w:pPr>
            <w:r w:rsidRPr="006B38A3">
              <w:rPr>
                <w:rFonts w:ascii="Arial" w:hAnsi="Arial" w:cs="Arial"/>
                <w:color w:val="313131"/>
                <w:sz w:val="22"/>
                <w:szCs w:val="22"/>
              </w:rPr>
              <w:t xml:space="preserve">Requiring graduate students to go beyond the regular course material on their own is laudable; however, this </w:t>
            </w:r>
            <w:r>
              <w:rPr>
                <w:rFonts w:ascii="Arial" w:hAnsi="Arial" w:cs="Arial"/>
                <w:color w:val="313131"/>
                <w:sz w:val="22"/>
                <w:szCs w:val="22"/>
              </w:rPr>
              <w:t xml:space="preserve">GI </w:t>
            </w:r>
            <w:r w:rsidRPr="006B38A3">
              <w:rPr>
                <w:rFonts w:ascii="Arial" w:hAnsi="Arial" w:cs="Arial"/>
                <w:color w:val="313131"/>
                <w:sz w:val="22"/>
                <w:szCs w:val="22"/>
              </w:rPr>
              <w:t xml:space="preserve">does not meet the </w:t>
            </w:r>
            <w:r>
              <w:rPr>
                <w:rFonts w:ascii="Arial" w:hAnsi="Arial" w:cs="Arial"/>
                <w:color w:val="313131"/>
                <w:sz w:val="22"/>
                <w:szCs w:val="22"/>
              </w:rPr>
              <w:t xml:space="preserve">requirements </w:t>
            </w:r>
            <w:r w:rsidRPr="006B38A3">
              <w:rPr>
                <w:rFonts w:ascii="Arial" w:hAnsi="Arial" w:cs="Arial"/>
                <w:color w:val="313131"/>
                <w:sz w:val="22"/>
                <w:szCs w:val="22"/>
              </w:rPr>
              <w:t>because</w:t>
            </w:r>
            <w:r>
              <w:rPr>
                <w:rFonts w:ascii="Arial" w:hAnsi="Arial" w:cs="Arial"/>
                <w:color w:val="313131"/>
                <w:sz w:val="22"/>
                <w:szCs w:val="22"/>
              </w:rPr>
              <w:t xml:space="preserve"> </w:t>
            </w:r>
            <w:r w:rsidRPr="006B38A3">
              <w:rPr>
                <w:rFonts w:ascii="Arial" w:hAnsi="Arial" w:cs="Arial"/>
                <w:color w:val="313131"/>
                <w:sz w:val="22"/>
                <w:szCs w:val="22"/>
              </w:rPr>
              <w:t xml:space="preserve">it </w:t>
            </w:r>
            <w:r>
              <w:rPr>
                <w:rFonts w:ascii="Arial" w:hAnsi="Arial" w:cs="Arial"/>
                <w:color w:val="313131"/>
                <w:sz w:val="22"/>
                <w:szCs w:val="22"/>
              </w:rPr>
              <w:t xml:space="preserve">lacks detail.  Specifically, it </w:t>
            </w:r>
            <w:r w:rsidRPr="006B38A3">
              <w:rPr>
                <w:rFonts w:ascii="Arial" w:hAnsi="Arial" w:cs="Arial"/>
                <w:color w:val="313131"/>
                <w:sz w:val="22"/>
                <w:szCs w:val="22"/>
              </w:rPr>
              <w:t xml:space="preserve">does not indicate the </w:t>
            </w:r>
            <w:r>
              <w:rPr>
                <w:rFonts w:ascii="Arial" w:hAnsi="Arial" w:cs="Arial"/>
                <w:color w:val="313131"/>
                <w:sz w:val="22"/>
                <w:szCs w:val="22"/>
              </w:rPr>
              <w:t xml:space="preserve">learning objectives, </w:t>
            </w:r>
            <w:r w:rsidRPr="006B38A3">
              <w:rPr>
                <w:rFonts w:ascii="Arial" w:hAnsi="Arial" w:cs="Arial"/>
                <w:color w:val="313131"/>
                <w:sz w:val="22"/>
                <w:szCs w:val="22"/>
              </w:rPr>
              <w:t>% of the course grade that the assignment</w:t>
            </w:r>
            <w:r>
              <w:rPr>
                <w:rFonts w:ascii="Arial" w:hAnsi="Arial" w:cs="Arial"/>
                <w:color w:val="313131"/>
                <w:sz w:val="22"/>
                <w:szCs w:val="22"/>
              </w:rPr>
              <w:t xml:space="preserve"> i</w:t>
            </w:r>
            <w:r w:rsidRPr="006B38A3">
              <w:rPr>
                <w:rFonts w:ascii="Arial" w:hAnsi="Arial" w:cs="Arial"/>
                <w:color w:val="313131"/>
                <w:sz w:val="22"/>
                <w:szCs w:val="22"/>
              </w:rPr>
              <w:t xml:space="preserve">s worth, </w:t>
            </w:r>
            <w:r>
              <w:rPr>
                <w:rFonts w:ascii="Arial" w:hAnsi="Arial" w:cs="Arial"/>
                <w:color w:val="313131"/>
                <w:sz w:val="22"/>
                <w:szCs w:val="22"/>
              </w:rPr>
              <w:t xml:space="preserve">basic details about the assignment (length; due date), or evaluation method.  In addition, per the guidelines, the faculty member should consider if </w:t>
            </w:r>
            <w:r w:rsidRPr="006B38A3">
              <w:rPr>
                <w:rFonts w:ascii="Arial" w:hAnsi="Arial" w:cs="Arial"/>
                <w:color w:val="313131"/>
                <w:sz w:val="22"/>
                <w:szCs w:val="22"/>
              </w:rPr>
              <w:t>a single assignment</w:t>
            </w:r>
            <w:r>
              <w:rPr>
                <w:rFonts w:ascii="Arial" w:hAnsi="Arial" w:cs="Arial"/>
                <w:color w:val="313131"/>
                <w:sz w:val="22"/>
                <w:szCs w:val="22"/>
              </w:rPr>
              <w:t xml:space="preserve"> meets the learning objectives and whether the required work is expected to be at a </w:t>
            </w:r>
            <w:r w:rsidRPr="006B38A3">
              <w:rPr>
                <w:rFonts w:ascii="Arial" w:hAnsi="Arial" w:cs="Arial"/>
                <w:color w:val="313131"/>
                <w:sz w:val="22"/>
                <w:szCs w:val="22"/>
              </w:rPr>
              <w:t>higher level of sophistication</w:t>
            </w:r>
            <w:r>
              <w:rPr>
                <w:rFonts w:ascii="Arial" w:hAnsi="Arial" w:cs="Arial"/>
                <w:color w:val="313131"/>
                <w:sz w:val="22"/>
                <w:szCs w:val="22"/>
              </w:rPr>
              <w:t xml:space="preserve"> than that asked of undergraduates.</w:t>
            </w:r>
          </w:p>
        </w:tc>
      </w:tr>
      <w:tr w:rsidR="00CA60F8" w:rsidRPr="006B38A3" w14:paraId="598F3C34" w14:textId="77777777" w:rsidTr="00F92DE3">
        <w:tc>
          <w:tcPr>
            <w:tcW w:w="4135" w:type="dxa"/>
          </w:tcPr>
          <w:p w14:paraId="4FD6EBC0" w14:textId="77777777" w:rsidR="00CA60F8" w:rsidRPr="006B38A3" w:rsidRDefault="00CA60F8" w:rsidP="00F92DE3">
            <w:pPr>
              <w:pStyle w:val="NormalWeb"/>
              <w:ind w:firstLine="0"/>
              <w:rPr>
                <w:rFonts w:ascii="Arial" w:hAnsi="Arial" w:cs="Arial"/>
                <w:color w:val="313131"/>
                <w:sz w:val="22"/>
                <w:szCs w:val="22"/>
              </w:rPr>
            </w:pPr>
            <w:r w:rsidRPr="006B38A3">
              <w:rPr>
                <w:rFonts w:ascii="Arial" w:hAnsi="Arial" w:cs="Arial"/>
                <w:color w:val="313131"/>
                <w:sz w:val="22"/>
                <w:szCs w:val="22"/>
              </w:rPr>
              <w:t>"Regularly leading a group of undergraduates in discussion."</w:t>
            </w:r>
            <w:r w:rsidRPr="006B38A3">
              <w:rPr>
                <w:rFonts w:ascii="Arial" w:hAnsi="Arial" w:cs="Arial"/>
                <w:color w:val="313131"/>
                <w:sz w:val="22"/>
                <w:szCs w:val="22"/>
              </w:rPr>
              <w:br/>
            </w:r>
          </w:p>
        </w:tc>
        <w:tc>
          <w:tcPr>
            <w:tcW w:w="5580" w:type="dxa"/>
          </w:tcPr>
          <w:p w14:paraId="031F0F01" w14:textId="77777777" w:rsidR="00CA60F8" w:rsidRPr="006B38A3" w:rsidRDefault="00CA60F8" w:rsidP="00F92DE3">
            <w:pPr>
              <w:pStyle w:val="NormalWeb"/>
              <w:ind w:firstLine="0"/>
              <w:rPr>
                <w:rFonts w:ascii="Arial" w:hAnsi="Arial" w:cs="Arial"/>
                <w:color w:val="313131"/>
                <w:sz w:val="22"/>
                <w:szCs w:val="22"/>
              </w:rPr>
            </w:pPr>
            <w:r>
              <w:rPr>
                <w:rFonts w:ascii="Arial" w:hAnsi="Arial" w:cs="Arial"/>
                <w:color w:val="313131"/>
                <w:sz w:val="22"/>
                <w:szCs w:val="22"/>
              </w:rPr>
              <w:t>Using graduate students to assist with course activities may or may not be appropriate depending on the learning objective of the GI.  To meet the requirements, the instructor would need to add learning objectives that would be met through leading group discussions, as well as the % of the grade that this activity would be worth and how it would be evaluated.  In addition, the guidelines for best practices for increments should be considered.</w:t>
            </w:r>
          </w:p>
        </w:tc>
      </w:tr>
      <w:tr w:rsidR="00CA60F8" w:rsidRPr="006B38A3" w14:paraId="1A7B9F16" w14:textId="77777777" w:rsidTr="00F92DE3">
        <w:tc>
          <w:tcPr>
            <w:tcW w:w="4135" w:type="dxa"/>
          </w:tcPr>
          <w:p w14:paraId="6705827D" w14:textId="77777777" w:rsidR="00CA60F8" w:rsidRPr="006B38A3" w:rsidRDefault="00CA60F8" w:rsidP="00F92DE3">
            <w:pPr>
              <w:pStyle w:val="NormalWeb"/>
              <w:ind w:firstLine="0"/>
              <w:rPr>
                <w:rFonts w:ascii="Arial" w:hAnsi="Arial" w:cs="Arial"/>
                <w:color w:val="313131"/>
                <w:sz w:val="22"/>
                <w:szCs w:val="22"/>
              </w:rPr>
            </w:pPr>
            <w:r w:rsidRPr="006B38A3">
              <w:rPr>
                <w:rFonts w:ascii="Arial" w:hAnsi="Arial" w:cs="Arial"/>
                <w:color w:val="313131"/>
                <w:sz w:val="22"/>
                <w:szCs w:val="22"/>
              </w:rPr>
              <w:t> "Graduate students will be required to spend at least 10 hours working in a cardiac rehab center or with a cardiologist to evaluate ECG's. They will also be required to write a paper on a focused area of ECG interpretation."</w:t>
            </w:r>
          </w:p>
        </w:tc>
        <w:tc>
          <w:tcPr>
            <w:tcW w:w="5580" w:type="dxa"/>
          </w:tcPr>
          <w:p w14:paraId="596BDFF5" w14:textId="77777777" w:rsidR="00CA60F8" w:rsidRPr="006B38A3" w:rsidRDefault="00CA60F8" w:rsidP="00F92DE3">
            <w:pPr>
              <w:pStyle w:val="NormalWeb"/>
              <w:ind w:firstLine="0"/>
              <w:rPr>
                <w:rFonts w:ascii="Arial" w:hAnsi="Arial" w:cs="Arial"/>
                <w:color w:val="313131"/>
                <w:sz w:val="22"/>
                <w:szCs w:val="22"/>
              </w:rPr>
            </w:pPr>
            <w:r w:rsidRPr="006B38A3">
              <w:rPr>
                <w:rFonts w:ascii="Arial" w:hAnsi="Arial" w:cs="Arial"/>
                <w:color w:val="313131"/>
                <w:sz w:val="22"/>
                <w:szCs w:val="22"/>
              </w:rPr>
              <w:t xml:space="preserve">This example defines the </w:t>
            </w:r>
            <w:r>
              <w:rPr>
                <w:rFonts w:ascii="Arial" w:hAnsi="Arial" w:cs="Arial"/>
                <w:color w:val="313131"/>
                <w:sz w:val="22"/>
                <w:szCs w:val="22"/>
              </w:rPr>
              <w:t xml:space="preserve">basic </w:t>
            </w:r>
            <w:r w:rsidRPr="006B38A3">
              <w:rPr>
                <w:rFonts w:ascii="Arial" w:hAnsi="Arial" w:cs="Arial"/>
                <w:color w:val="313131"/>
                <w:sz w:val="22"/>
                <w:szCs w:val="22"/>
              </w:rPr>
              <w:t>expectations for the graduate increment</w:t>
            </w:r>
            <w:r>
              <w:rPr>
                <w:rFonts w:ascii="Arial" w:hAnsi="Arial" w:cs="Arial"/>
                <w:color w:val="313131"/>
                <w:sz w:val="22"/>
                <w:szCs w:val="22"/>
              </w:rPr>
              <w:t xml:space="preserve"> and is consistent with the guidelines (multiple assignments), but does not include the learning objectives % of the grade for each activity, and evaluation methods.</w:t>
            </w:r>
          </w:p>
        </w:tc>
      </w:tr>
      <w:tr w:rsidR="00CA60F8" w:rsidRPr="006B38A3" w14:paraId="4FD6DD3C" w14:textId="77777777" w:rsidTr="00F92DE3">
        <w:tc>
          <w:tcPr>
            <w:tcW w:w="4135" w:type="dxa"/>
          </w:tcPr>
          <w:p w14:paraId="1392C3BF" w14:textId="77777777" w:rsidR="00CA60F8" w:rsidRPr="006B38A3" w:rsidRDefault="00CA60F8" w:rsidP="00F92DE3">
            <w:pPr>
              <w:pStyle w:val="NormalWeb"/>
              <w:ind w:firstLine="0"/>
              <w:rPr>
                <w:rFonts w:ascii="Arial" w:hAnsi="Arial" w:cs="Arial"/>
                <w:color w:val="313131"/>
                <w:sz w:val="22"/>
                <w:szCs w:val="22"/>
              </w:rPr>
            </w:pPr>
            <w:r w:rsidRPr="006B38A3">
              <w:rPr>
                <w:rFonts w:ascii="Arial" w:hAnsi="Arial" w:cs="Arial"/>
                <w:color w:val="313131"/>
                <w:sz w:val="22"/>
                <w:szCs w:val="22"/>
              </w:rPr>
              <w:t xml:space="preserve">"A 10 - 12 page term paper addressing a current management issue, focusing on land use planning on public land, is required. The paper will be of publishable quality, including an introduction, literature review, </w:t>
            </w:r>
            <w:proofErr w:type="gramStart"/>
            <w:r w:rsidRPr="006B38A3">
              <w:rPr>
                <w:rFonts w:ascii="Arial" w:hAnsi="Arial" w:cs="Arial"/>
                <w:color w:val="313131"/>
                <w:sz w:val="22"/>
                <w:szCs w:val="22"/>
              </w:rPr>
              <w:t>presentation</w:t>
            </w:r>
            <w:proofErr w:type="gramEnd"/>
            <w:r w:rsidRPr="006B38A3">
              <w:rPr>
                <w:rFonts w:ascii="Arial" w:hAnsi="Arial" w:cs="Arial"/>
                <w:color w:val="313131"/>
                <w:sz w:val="22"/>
                <w:szCs w:val="22"/>
              </w:rPr>
              <w:t xml:space="preserve"> of the issue, discussion of the significance for management, conclusion, and references to literature cited."</w:t>
            </w:r>
          </w:p>
        </w:tc>
        <w:tc>
          <w:tcPr>
            <w:tcW w:w="5580" w:type="dxa"/>
          </w:tcPr>
          <w:p w14:paraId="006C2512" w14:textId="77777777" w:rsidR="00CA60F8" w:rsidRPr="006B38A3" w:rsidRDefault="00CA60F8" w:rsidP="00F92DE3">
            <w:pPr>
              <w:pStyle w:val="NormalWeb"/>
              <w:ind w:firstLine="0"/>
              <w:rPr>
                <w:rFonts w:ascii="Arial" w:hAnsi="Arial" w:cs="Arial"/>
                <w:color w:val="313131"/>
                <w:sz w:val="22"/>
                <w:szCs w:val="22"/>
              </w:rPr>
            </w:pPr>
            <w:r>
              <w:rPr>
                <w:rFonts w:ascii="Arial" w:hAnsi="Arial" w:cs="Arial"/>
                <w:color w:val="313131"/>
                <w:sz w:val="22"/>
                <w:szCs w:val="22"/>
              </w:rPr>
              <w:t>This GI c</w:t>
            </w:r>
            <w:r w:rsidRPr="006B38A3">
              <w:rPr>
                <w:rFonts w:ascii="Arial" w:hAnsi="Arial" w:cs="Arial"/>
                <w:color w:val="313131"/>
                <w:sz w:val="22"/>
                <w:szCs w:val="22"/>
              </w:rPr>
              <w:t>lear</w:t>
            </w:r>
            <w:r>
              <w:rPr>
                <w:rFonts w:ascii="Arial" w:hAnsi="Arial" w:cs="Arial"/>
                <w:color w:val="313131"/>
                <w:sz w:val="22"/>
                <w:szCs w:val="22"/>
              </w:rPr>
              <w:t xml:space="preserve">ly indicates that </w:t>
            </w:r>
            <w:r w:rsidRPr="006B38A3">
              <w:rPr>
                <w:rFonts w:ascii="Arial" w:hAnsi="Arial" w:cs="Arial"/>
                <w:color w:val="313131"/>
                <w:sz w:val="22"/>
                <w:szCs w:val="22"/>
              </w:rPr>
              <w:t xml:space="preserve">synthesis / sophistication </w:t>
            </w:r>
            <w:r>
              <w:rPr>
                <w:rFonts w:ascii="Arial" w:hAnsi="Arial" w:cs="Arial"/>
                <w:color w:val="313131"/>
                <w:sz w:val="22"/>
                <w:szCs w:val="22"/>
              </w:rPr>
              <w:t>is required</w:t>
            </w:r>
            <w:r w:rsidRPr="006B38A3">
              <w:rPr>
                <w:rFonts w:ascii="Arial" w:hAnsi="Arial" w:cs="Arial"/>
                <w:color w:val="313131"/>
                <w:sz w:val="22"/>
                <w:szCs w:val="22"/>
              </w:rPr>
              <w:t xml:space="preserve">.  </w:t>
            </w:r>
            <w:r>
              <w:rPr>
                <w:rFonts w:ascii="Arial" w:hAnsi="Arial" w:cs="Arial"/>
                <w:color w:val="313131"/>
                <w:sz w:val="22"/>
                <w:szCs w:val="22"/>
              </w:rPr>
              <w:t xml:space="preserve">To meet the requirements, the instructor would need to add the learning objectives, </w:t>
            </w:r>
            <w:r w:rsidRPr="006B38A3">
              <w:rPr>
                <w:rFonts w:ascii="Arial" w:hAnsi="Arial" w:cs="Arial"/>
                <w:color w:val="313131"/>
                <w:sz w:val="22"/>
                <w:szCs w:val="22"/>
              </w:rPr>
              <w:t>contribution of this assessment to the overall grade</w:t>
            </w:r>
            <w:r>
              <w:rPr>
                <w:rFonts w:ascii="Arial" w:hAnsi="Arial" w:cs="Arial"/>
                <w:color w:val="313131"/>
                <w:sz w:val="22"/>
                <w:szCs w:val="22"/>
              </w:rPr>
              <w:t>, and evaluation methods</w:t>
            </w:r>
            <w:r w:rsidRPr="006B38A3">
              <w:rPr>
                <w:rFonts w:ascii="Arial" w:hAnsi="Arial" w:cs="Arial"/>
                <w:color w:val="313131"/>
                <w:sz w:val="22"/>
                <w:szCs w:val="22"/>
              </w:rPr>
              <w:t xml:space="preserve">. </w:t>
            </w:r>
            <w:r w:rsidRPr="006B38A3">
              <w:rPr>
                <w:rFonts w:ascii="Arial" w:hAnsi="Arial" w:cs="Arial"/>
                <w:color w:val="313131"/>
                <w:sz w:val="22"/>
                <w:szCs w:val="22"/>
              </w:rPr>
              <w:br/>
            </w:r>
          </w:p>
        </w:tc>
      </w:tr>
      <w:tr w:rsidR="00CA60F8" w:rsidRPr="006B38A3" w14:paraId="391C5BB9" w14:textId="77777777" w:rsidTr="00F92DE3">
        <w:tc>
          <w:tcPr>
            <w:tcW w:w="4135" w:type="dxa"/>
          </w:tcPr>
          <w:p w14:paraId="00F21B65" w14:textId="77777777" w:rsidR="00CA60F8" w:rsidRPr="006B38A3" w:rsidRDefault="00CA60F8" w:rsidP="00F92DE3">
            <w:pPr>
              <w:pStyle w:val="NormalWeb"/>
              <w:ind w:firstLine="0"/>
              <w:rPr>
                <w:rFonts w:ascii="Arial" w:hAnsi="Arial" w:cs="Arial"/>
                <w:color w:val="313131"/>
                <w:sz w:val="22"/>
                <w:szCs w:val="22"/>
              </w:rPr>
            </w:pPr>
            <w:r w:rsidRPr="006B38A3">
              <w:rPr>
                <w:rFonts w:ascii="Arial" w:hAnsi="Arial" w:cs="Arial"/>
                <w:color w:val="313131"/>
                <w:sz w:val="22"/>
                <w:szCs w:val="22"/>
              </w:rPr>
              <w:t>"Develop a research design for the study of the ecology of a mammal species using the methods discussed in class."</w:t>
            </w:r>
          </w:p>
        </w:tc>
        <w:tc>
          <w:tcPr>
            <w:tcW w:w="5580" w:type="dxa"/>
          </w:tcPr>
          <w:p w14:paraId="6311B367" w14:textId="77777777" w:rsidR="00CA60F8" w:rsidRPr="006B38A3" w:rsidRDefault="00CA60F8" w:rsidP="00F92DE3">
            <w:pPr>
              <w:pStyle w:val="NormalWeb"/>
              <w:ind w:firstLine="0"/>
              <w:rPr>
                <w:rFonts w:ascii="Arial" w:hAnsi="Arial" w:cs="Arial"/>
                <w:color w:val="313131"/>
                <w:sz w:val="22"/>
                <w:szCs w:val="22"/>
              </w:rPr>
            </w:pPr>
            <w:r>
              <w:rPr>
                <w:rFonts w:ascii="Arial" w:hAnsi="Arial" w:cs="Arial"/>
                <w:color w:val="313131"/>
                <w:sz w:val="22"/>
                <w:szCs w:val="22"/>
              </w:rPr>
              <w:t>This is a</w:t>
            </w:r>
            <w:r w:rsidRPr="006B38A3">
              <w:rPr>
                <w:rFonts w:ascii="Arial" w:hAnsi="Arial" w:cs="Arial"/>
                <w:color w:val="313131"/>
                <w:sz w:val="22"/>
                <w:szCs w:val="22"/>
              </w:rPr>
              <w:t xml:space="preserve"> good example wherein the basic knowledge gained in class has to be used in a specific application.  </w:t>
            </w:r>
            <w:r>
              <w:rPr>
                <w:rFonts w:ascii="Arial" w:hAnsi="Arial" w:cs="Arial"/>
                <w:color w:val="313131"/>
                <w:sz w:val="22"/>
                <w:szCs w:val="22"/>
              </w:rPr>
              <w:t xml:space="preserve">The instructor would need to add the learning objectives, </w:t>
            </w:r>
            <w:r w:rsidRPr="006B38A3">
              <w:rPr>
                <w:rFonts w:ascii="Arial" w:hAnsi="Arial" w:cs="Arial"/>
                <w:color w:val="313131"/>
                <w:sz w:val="22"/>
                <w:szCs w:val="22"/>
              </w:rPr>
              <w:t>contribution of this assessment to the overall grade</w:t>
            </w:r>
            <w:r>
              <w:rPr>
                <w:rFonts w:ascii="Arial" w:hAnsi="Arial" w:cs="Arial"/>
                <w:color w:val="313131"/>
                <w:sz w:val="22"/>
                <w:szCs w:val="22"/>
              </w:rPr>
              <w:t xml:space="preserve">, and evaluation methods. </w:t>
            </w:r>
          </w:p>
        </w:tc>
      </w:tr>
      <w:tr w:rsidR="00CA60F8" w:rsidRPr="006B38A3" w14:paraId="3185952F" w14:textId="77777777" w:rsidTr="00F92DE3">
        <w:tc>
          <w:tcPr>
            <w:tcW w:w="4135" w:type="dxa"/>
          </w:tcPr>
          <w:p w14:paraId="0FF79D54" w14:textId="77777777" w:rsidR="00CA60F8" w:rsidRPr="006B38A3" w:rsidRDefault="00CA60F8" w:rsidP="00F92DE3">
            <w:pPr>
              <w:pStyle w:val="NormalWeb"/>
              <w:ind w:firstLine="0"/>
              <w:rPr>
                <w:rFonts w:ascii="Arial" w:hAnsi="Arial" w:cs="Arial"/>
                <w:color w:val="313131"/>
                <w:sz w:val="22"/>
                <w:szCs w:val="22"/>
              </w:rPr>
            </w:pPr>
            <w:r w:rsidRPr="006B38A3">
              <w:rPr>
                <w:rFonts w:ascii="Arial" w:hAnsi="Arial" w:cs="Arial"/>
                <w:color w:val="313131"/>
                <w:sz w:val="22"/>
                <w:szCs w:val="22"/>
              </w:rPr>
              <w:lastRenderedPageBreak/>
              <w:t>"Graduate students will complete two additional assignments: a teaching demonstration related to one of the strands of reading that has been used with students in the field during the semester and a research paper (8 - 10 pages) that addresses a topic related to the teaching of reading that will be presented to the class."</w:t>
            </w:r>
          </w:p>
        </w:tc>
        <w:tc>
          <w:tcPr>
            <w:tcW w:w="5580" w:type="dxa"/>
          </w:tcPr>
          <w:p w14:paraId="295B602E" w14:textId="77777777" w:rsidR="00CA60F8" w:rsidRPr="006B38A3" w:rsidRDefault="00CA60F8" w:rsidP="00F92DE3">
            <w:pPr>
              <w:pStyle w:val="NormalWeb"/>
              <w:ind w:firstLine="0"/>
              <w:rPr>
                <w:rFonts w:ascii="Arial" w:hAnsi="Arial" w:cs="Arial"/>
                <w:color w:val="313131"/>
                <w:sz w:val="22"/>
                <w:szCs w:val="22"/>
              </w:rPr>
            </w:pPr>
            <w:r>
              <w:rPr>
                <w:rFonts w:ascii="Arial" w:hAnsi="Arial" w:cs="Arial"/>
                <w:color w:val="313131"/>
                <w:sz w:val="22"/>
                <w:szCs w:val="22"/>
              </w:rPr>
              <w:t xml:space="preserve">This is a good example of a GI </w:t>
            </w:r>
            <w:r w:rsidRPr="006B38A3">
              <w:rPr>
                <w:rFonts w:ascii="Arial" w:hAnsi="Arial" w:cs="Arial"/>
                <w:color w:val="313131"/>
                <w:sz w:val="22"/>
                <w:szCs w:val="22"/>
              </w:rPr>
              <w:t xml:space="preserve">that is specific in detail and tests on competencies uniquely expected of graduate students. </w:t>
            </w:r>
            <w:r>
              <w:rPr>
                <w:rFonts w:ascii="Arial" w:hAnsi="Arial" w:cs="Arial"/>
                <w:color w:val="313131"/>
                <w:sz w:val="22"/>
                <w:szCs w:val="22"/>
              </w:rPr>
              <w:t xml:space="preserve">The instructor would need to add the learning objectives, </w:t>
            </w:r>
            <w:r w:rsidRPr="006B38A3">
              <w:rPr>
                <w:rFonts w:ascii="Arial" w:hAnsi="Arial" w:cs="Arial"/>
                <w:color w:val="313131"/>
                <w:sz w:val="22"/>
                <w:szCs w:val="22"/>
              </w:rPr>
              <w:t>contribution of this assessment to the overall grade</w:t>
            </w:r>
            <w:r>
              <w:rPr>
                <w:rFonts w:ascii="Arial" w:hAnsi="Arial" w:cs="Arial"/>
                <w:color w:val="313131"/>
                <w:sz w:val="22"/>
                <w:szCs w:val="22"/>
              </w:rPr>
              <w:t xml:space="preserve">, and evaluation methods. </w:t>
            </w:r>
          </w:p>
        </w:tc>
      </w:tr>
      <w:tr w:rsidR="00CA60F8" w:rsidRPr="006B38A3" w14:paraId="5F9B5302" w14:textId="77777777" w:rsidTr="00F92DE3">
        <w:tc>
          <w:tcPr>
            <w:tcW w:w="4135" w:type="dxa"/>
          </w:tcPr>
          <w:p w14:paraId="6CB9090F" w14:textId="77777777" w:rsidR="00CA60F8" w:rsidRPr="006B38A3" w:rsidRDefault="00CA60F8" w:rsidP="00F92DE3">
            <w:pPr>
              <w:pStyle w:val="NormalWeb"/>
              <w:ind w:firstLine="0"/>
              <w:rPr>
                <w:rFonts w:ascii="Arial" w:hAnsi="Arial" w:cs="Arial"/>
                <w:color w:val="313131"/>
                <w:sz w:val="22"/>
                <w:szCs w:val="22"/>
              </w:rPr>
            </w:pPr>
            <w:r w:rsidRPr="006B38A3">
              <w:rPr>
                <w:rFonts w:ascii="Arial" w:hAnsi="Arial" w:cs="Arial"/>
                <w:color w:val="313131"/>
                <w:sz w:val="22"/>
                <w:szCs w:val="22"/>
              </w:rPr>
              <w:t>"Assigned work and examinations for graduate students, though overlapping, are more extensive and will probe the _________theory more deeply than those for undergraduate students."</w:t>
            </w:r>
          </w:p>
        </w:tc>
        <w:tc>
          <w:tcPr>
            <w:tcW w:w="5580" w:type="dxa"/>
          </w:tcPr>
          <w:p w14:paraId="119D6E40" w14:textId="77777777" w:rsidR="00CA60F8" w:rsidRPr="006B38A3" w:rsidRDefault="00CA60F8" w:rsidP="00F92DE3">
            <w:pPr>
              <w:pStyle w:val="NormalWeb"/>
              <w:ind w:firstLine="0"/>
              <w:rPr>
                <w:rFonts w:ascii="Arial" w:hAnsi="Arial" w:cs="Arial"/>
                <w:color w:val="313131"/>
                <w:sz w:val="22"/>
                <w:szCs w:val="22"/>
              </w:rPr>
            </w:pPr>
            <w:r w:rsidRPr="006B38A3">
              <w:rPr>
                <w:rFonts w:ascii="Arial" w:hAnsi="Arial" w:cs="Arial"/>
                <w:color w:val="313131"/>
                <w:sz w:val="22"/>
                <w:szCs w:val="22"/>
              </w:rPr>
              <w:t xml:space="preserve">It is better to get a graduate student to perform at a higher level by setting a more difficult task than to expect superior performance on a more mundane task.  </w:t>
            </w:r>
            <w:r>
              <w:rPr>
                <w:rFonts w:ascii="Arial" w:hAnsi="Arial" w:cs="Arial"/>
                <w:color w:val="313131"/>
                <w:sz w:val="22"/>
                <w:szCs w:val="22"/>
              </w:rPr>
              <w:t xml:space="preserve">In addition, this GI does not include the learning objectives, </w:t>
            </w:r>
            <w:r w:rsidRPr="006B38A3">
              <w:rPr>
                <w:rFonts w:ascii="Arial" w:hAnsi="Arial" w:cs="Arial"/>
                <w:color w:val="313131"/>
                <w:sz w:val="22"/>
                <w:szCs w:val="22"/>
              </w:rPr>
              <w:t>contribution t to the overall grade</w:t>
            </w:r>
            <w:r>
              <w:rPr>
                <w:rFonts w:ascii="Arial" w:hAnsi="Arial" w:cs="Arial"/>
                <w:color w:val="313131"/>
                <w:sz w:val="22"/>
                <w:szCs w:val="22"/>
              </w:rPr>
              <w:t xml:space="preserve">, and evaluation methods, and the assignment is vague.  </w:t>
            </w:r>
          </w:p>
        </w:tc>
      </w:tr>
      <w:tr w:rsidR="00CA60F8" w:rsidRPr="006B38A3" w14:paraId="1D833E60" w14:textId="77777777" w:rsidTr="00F92DE3">
        <w:tc>
          <w:tcPr>
            <w:tcW w:w="4135" w:type="dxa"/>
          </w:tcPr>
          <w:p w14:paraId="64CC51AF" w14:textId="77777777" w:rsidR="00CA60F8" w:rsidRPr="006B38A3" w:rsidRDefault="00CA60F8" w:rsidP="00F92DE3">
            <w:pPr>
              <w:pStyle w:val="NormalWeb"/>
              <w:ind w:firstLine="0"/>
              <w:rPr>
                <w:rFonts w:ascii="Arial" w:hAnsi="Arial" w:cs="Arial"/>
                <w:noProof/>
                <w:sz w:val="22"/>
                <w:szCs w:val="22"/>
              </w:rPr>
            </w:pPr>
            <w:r w:rsidRPr="006B38A3">
              <w:rPr>
                <w:rFonts w:ascii="Arial" w:hAnsi="Arial" w:cs="Arial"/>
                <w:color w:val="313131"/>
                <w:sz w:val="22"/>
                <w:szCs w:val="22"/>
              </w:rPr>
              <w:t>"Graduate students will be required to teach at least one class session."</w:t>
            </w:r>
            <w:r w:rsidRPr="006B38A3">
              <w:rPr>
                <w:rFonts w:ascii="Arial" w:hAnsi="Arial" w:cs="Arial"/>
                <w:color w:val="313131"/>
                <w:sz w:val="22"/>
                <w:szCs w:val="22"/>
              </w:rPr>
              <w:br/>
            </w:r>
            <w:r w:rsidRPr="006B38A3">
              <w:rPr>
                <w:rFonts w:ascii="Arial" w:hAnsi="Arial" w:cs="Arial"/>
                <w:color w:val="313131"/>
                <w:sz w:val="22"/>
                <w:szCs w:val="22"/>
              </w:rPr>
              <w:br/>
            </w:r>
          </w:p>
          <w:p w14:paraId="0D669E3D" w14:textId="77777777" w:rsidR="00CA60F8" w:rsidRPr="006B38A3" w:rsidRDefault="00CA60F8" w:rsidP="00F92DE3">
            <w:pPr>
              <w:pStyle w:val="Heading2"/>
              <w:outlineLvl w:val="1"/>
              <w:rPr>
                <w:rFonts w:ascii="Arial" w:hAnsi="Arial" w:cs="Arial"/>
              </w:rPr>
            </w:pPr>
          </w:p>
          <w:p w14:paraId="34D140B5" w14:textId="77777777" w:rsidR="00CA60F8" w:rsidRPr="006B38A3" w:rsidRDefault="00CA60F8" w:rsidP="00F92DE3">
            <w:pPr>
              <w:pStyle w:val="NormalWeb"/>
              <w:ind w:firstLine="0"/>
              <w:rPr>
                <w:rFonts w:ascii="Arial" w:hAnsi="Arial" w:cs="Arial"/>
                <w:color w:val="313131"/>
                <w:sz w:val="22"/>
                <w:szCs w:val="22"/>
              </w:rPr>
            </w:pPr>
          </w:p>
        </w:tc>
        <w:tc>
          <w:tcPr>
            <w:tcW w:w="5580" w:type="dxa"/>
          </w:tcPr>
          <w:p w14:paraId="5AAC4295" w14:textId="77777777" w:rsidR="00CA60F8" w:rsidRPr="006B38A3" w:rsidRDefault="00CA60F8" w:rsidP="00F92DE3">
            <w:pPr>
              <w:pStyle w:val="NormalWeb"/>
              <w:ind w:firstLine="0"/>
              <w:rPr>
                <w:rFonts w:ascii="Arial" w:hAnsi="Arial" w:cs="Arial"/>
                <w:color w:val="313131"/>
                <w:sz w:val="22"/>
                <w:szCs w:val="22"/>
              </w:rPr>
            </w:pPr>
            <w:r w:rsidRPr="006B38A3">
              <w:rPr>
                <w:rFonts w:ascii="Arial" w:hAnsi="Arial" w:cs="Arial"/>
                <w:color w:val="313131"/>
                <w:sz w:val="22"/>
                <w:szCs w:val="22"/>
              </w:rPr>
              <w:t>'</w:t>
            </w:r>
            <w:proofErr w:type="gramStart"/>
            <w:r w:rsidRPr="006B38A3">
              <w:rPr>
                <w:rFonts w:ascii="Arial" w:hAnsi="Arial" w:cs="Arial"/>
                <w:color w:val="313131"/>
                <w:sz w:val="22"/>
                <w:szCs w:val="22"/>
              </w:rPr>
              <w:t>more</w:t>
            </w:r>
            <w:proofErr w:type="gramEnd"/>
            <w:r w:rsidRPr="006B38A3">
              <w:rPr>
                <w:rFonts w:ascii="Arial" w:hAnsi="Arial" w:cs="Arial"/>
                <w:color w:val="313131"/>
                <w:sz w:val="22"/>
                <w:szCs w:val="22"/>
              </w:rPr>
              <w:t xml:space="preserve"> extensive papers' is vague and does not include assessment.  Using a non-TA graduate student to teach a course (unless the </w:t>
            </w:r>
            <w:r>
              <w:rPr>
                <w:rFonts w:ascii="Arial" w:hAnsi="Arial" w:cs="Arial"/>
                <w:color w:val="313131"/>
                <w:sz w:val="22"/>
                <w:szCs w:val="22"/>
              </w:rPr>
              <w:t xml:space="preserve">GI objectives </w:t>
            </w:r>
            <w:r w:rsidRPr="006B38A3">
              <w:rPr>
                <w:rFonts w:ascii="Arial" w:hAnsi="Arial" w:cs="Arial"/>
                <w:color w:val="313131"/>
                <w:sz w:val="22"/>
                <w:szCs w:val="22"/>
              </w:rPr>
              <w:t>specifically involves teacher training</w:t>
            </w:r>
            <w:r>
              <w:rPr>
                <w:rFonts w:ascii="Arial" w:hAnsi="Arial" w:cs="Arial"/>
                <w:color w:val="313131"/>
                <w:sz w:val="22"/>
                <w:szCs w:val="22"/>
              </w:rPr>
              <w:t xml:space="preserve"> or oral presentation skills</w:t>
            </w:r>
            <w:r w:rsidRPr="006B38A3">
              <w:rPr>
                <w:rFonts w:ascii="Arial" w:hAnsi="Arial" w:cs="Arial"/>
                <w:color w:val="313131"/>
                <w:sz w:val="22"/>
                <w:szCs w:val="22"/>
              </w:rPr>
              <w:t xml:space="preserve">) </w:t>
            </w:r>
            <w:r>
              <w:rPr>
                <w:rFonts w:ascii="Arial" w:hAnsi="Arial" w:cs="Arial"/>
                <w:color w:val="313131"/>
                <w:sz w:val="22"/>
                <w:szCs w:val="22"/>
              </w:rPr>
              <w:t>could be</w:t>
            </w:r>
            <w:r w:rsidRPr="006B38A3">
              <w:rPr>
                <w:rFonts w:ascii="Arial" w:hAnsi="Arial" w:cs="Arial"/>
                <w:color w:val="313131"/>
                <w:sz w:val="22"/>
                <w:szCs w:val="22"/>
              </w:rPr>
              <w:t xml:space="preserve"> a poor use of a graduate student</w:t>
            </w:r>
            <w:r>
              <w:rPr>
                <w:rFonts w:ascii="Arial" w:hAnsi="Arial" w:cs="Arial"/>
                <w:color w:val="313131"/>
                <w:sz w:val="22"/>
                <w:szCs w:val="22"/>
              </w:rPr>
              <w:t>’s time and could also adversely affect the course overall if</w:t>
            </w:r>
            <w:r w:rsidRPr="006B38A3">
              <w:rPr>
                <w:rFonts w:ascii="Arial" w:hAnsi="Arial" w:cs="Arial"/>
                <w:color w:val="313131"/>
                <w:sz w:val="22"/>
                <w:szCs w:val="22"/>
              </w:rPr>
              <w:t xml:space="preserve"> </w:t>
            </w:r>
            <w:r>
              <w:rPr>
                <w:rFonts w:ascii="Arial" w:hAnsi="Arial" w:cs="Arial"/>
                <w:color w:val="313131"/>
                <w:sz w:val="22"/>
                <w:szCs w:val="22"/>
              </w:rPr>
              <w:t xml:space="preserve">too high a </w:t>
            </w:r>
            <w:r w:rsidRPr="006B38A3">
              <w:rPr>
                <w:rFonts w:ascii="Arial" w:hAnsi="Arial" w:cs="Arial"/>
                <w:color w:val="313131"/>
                <w:sz w:val="22"/>
                <w:szCs w:val="22"/>
              </w:rPr>
              <w:t xml:space="preserve">percentage of the total class </w:t>
            </w:r>
            <w:r>
              <w:rPr>
                <w:rFonts w:ascii="Arial" w:hAnsi="Arial" w:cs="Arial"/>
                <w:color w:val="313131"/>
                <w:sz w:val="22"/>
                <w:szCs w:val="22"/>
              </w:rPr>
              <w:t xml:space="preserve">contact time is instructed </w:t>
            </w:r>
            <w:r w:rsidRPr="006B38A3">
              <w:rPr>
                <w:rFonts w:ascii="Arial" w:hAnsi="Arial" w:cs="Arial"/>
                <w:color w:val="313131"/>
                <w:sz w:val="22"/>
                <w:szCs w:val="22"/>
              </w:rPr>
              <w:t>by graduate students.</w:t>
            </w:r>
            <w:r>
              <w:rPr>
                <w:rFonts w:ascii="Arial" w:hAnsi="Arial" w:cs="Arial"/>
                <w:color w:val="313131"/>
                <w:sz w:val="22"/>
                <w:szCs w:val="22"/>
              </w:rPr>
              <w:t xml:space="preserve"> </w:t>
            </w:r>
            <w:r w:rsidRPr="006B38A3">
              <w:rPr>
                <w:rFonts w:ascii="Arial" w:hAnsi="Arial" w:cs="Arial"/>
                <w:color w:val="313131"/>
                <w:sz w:val="22"/>
                <w:szCs w:val="22"/>
              </w:rPr>
              <w:t>The latter point remains a judgment call for the particular faculty member teaching the course to make in the context of providing a sound graduate increment.</w:t>
            </w:r>
            <w:r>
              <w:rPr>
                <w:rFonts w:ascii="Arial" w:hAnsi="Arial" w:cs="Arial"/>
                <w:color w:val="313131"/>
                <w:sz w:val="22"/>
                <w:szCs w:val="22"/>
              </w:rPr>
              <w:t xml:space="preserve">  In addition, other required elements are missing.</w:t>
            </w:r>
          </w:p>
        </w:tc>
      </w:tr>
      <w:tr w:rsidR="00CA60F8" w:rsidRPr="006B38A3" w14:paraId="4C807012" w14:textId="77777777" w:rsidTr="00F92DE3">
        <w:tc>
          <w:tcPr>
            <w:tcW w:w="4135" w:type="dxa"/>
          </w:tcPr>
          <w:p w14:paraId="4EFCA019" w14:textId="77777777" w:rsidR="00CA60F8" w:rsidRPr="00A12D8F" w:rsidRDefault="00CA60F8" w:rsidP="00F92DE3">
            <w:pPr>
              <w:pStyle w:val="NormalWeb"/>
              <w:ind w:firstLine="0"/>
              <w:rPr>
                <w:rFonts w:ascii="Arial" w:hAnsi="Arial" w:cs="Arial"/>
                <w:color w:val="313131"/>
                <w:sz w:val="22"/>
                <w:szCs w:val="22"/>
              </w:rPr>
            </w:pPr>
            <w:r>
              <w:rPr>
                <w:rFonts w:ascii="Arial" w:hAnsi="Arial" w:cs="Arial"/>
                <w:sz w:val="22"/>
                <w:szCs w:val="22"/>
              </w:rPr>
              <w:t>“</w:t>
            </w:r>
            <w:r w:rsidRPr="00DA29D7">
              <w:rPr>
                <w:rFonts w:ascii="Arial" w:hAnsi="Arial" w:cs="Arial"/>
                <w:sz w:val="22"/>
                <w:szCs w:val="22"/>
              </w:rPr>
              <w:t xml:space="preserve">Graduate students will conduct an additional assignment related to the course debate </w:t>
            </w:r>
            <w:r>
              <w:rPr>
                <w:rFonts w:ascii="Arial" w:hAnsi="Arial" w:cs="Arial"/>
                <w:sz w:val="22"/>
                <w:szCs w:val="22"/>
              </w:rPr>
              <w:t xml:space="preserve">(see details above) </w:t>
            </w:r>
            <w:r w:rsidRPr="00DA29D7">
              <w:rPr>
                <w:rFonts w:ascii="Arial" w:hAnsi="Arial" w:cs="Arial"/>
                <w:sz w:val="22"/>
                <w:szCs w:val="22"/>
              </w:rPr>
              <w:t>worth a total of 20 points (20% of course grade).  Specifically, each graduate student will write an annotated bibliography on the</w:t>
            </w:r>
            <w:r>
              <w:rPr>
                <w:rFonts w:ascii="Arial" w:hAnsi="Arial" w:cs="Arial"/>
                <w:sz w:val="22"/>
                <w:szCs w:val="22"/>
              </w:rPr>
              <w:t>ir assigned</w:t>
            </w:r>
            <w:r w:rsidRPr="00DA29D7">
              <w:rPr>
                <w:rFonts w:ascii="Arial" w:hAnsi="Arial" w:cs="Arial"/>
                <w:sz w:val="22"/>
                <w:szCs w:val="22"/>
              </w:rPr>
              <w:t xml:space="preserve"> debate topic that includes at least 14 references to be submitted one week before the assigned debate</w:t>
            </w:r>
            <w:r>
              <w:rPr>
                <w:rFonts w:ascii="Arial" w:hAnsi="Arial" w:cs="Arial"/>
                <w:sz w:val="22"/>
                <w:szCs w:val="22"/>
              </w:rPr>
              <w:t xml:space="preserve">. </w:t>
            </w:r>
            <w:r w:rsidRPr="00DA29D7">
              <w:rPr>
                <w:rFonts w:ascii="Arial" w:hAnsi="Arial" w:cs="Arial"/>
                <w:sz w:val="22"/>
                <w:szCs w:val="22"/>
              </w:rPr>
              <w:t>For each article, the student must provide a 300-500 word assessment of the authors arguments related to the pros and cons of the debate topic.  Learning objectives include: 1) critical analysis of the scientific literature, and 2) application of concepts from the scientific literature to developing ecological arguments.</w:t>
            </w:r>
            <w:r>
              <w:rPr>
                <w:rFonts w:ascii="Arial" w:hAnsi="Arial" w:cs="Arial"/>
                <w:sz w:val="22"/>
                <w:szCs w:val="22"/>
              </w:rPr>
              <w:t xml:space="preserve"> </w:t>
            </w:r>
            <w:r w:rsidRPr="00DA29D7">
              <w:rPr>
                <w:rFonts w:ascii="Arial" w:hAnsi="Arial" w:cs="Arial"/>
                <w:sz w:val="22"/>
                <w:szCs w:val="22"/>
              </w:rPr>
              <w:t>The assignment will be evaluated based on the relevance of the literature included (15%), the strength of the scientific arguments (55%), and the quality of the writing (30%).</w:t>
            </w:r>
            <w:r>
              <w:rPr>
                <w:rFonts w:ascii="Arial" w:hAnsi="Arial" w:cs="Arial"/>
                <w:sz w:val="22"/>
                <w:szCs w:val="22"/>
              </w:rPr>
              <w:t>”</w:t>
            </w:r>
          </w:p>
        </w:tc>
        <w:tc>
          <w:tcPr>
            <w:tcW w:w="5580" w:type="dxa"/>
          </w:tcPr>
          <w:p w14:paraId="4C96B3E7" w14:textId="77777777" w:rsidR="00CA60F8" w:rsidRPr="006B38A3" w:rsidRDefault="00CA60F8" w:rsidP="00F92DE3">
            <w:pPr>
              <w:pStyle w:val="NormalWeb"/>
              <w:ind w:firstLine="0"/>
              <w:rPr>
                <w:rFonts w:ascii="Arial" w:hAnsi="Arial" w:cs="Arial"/>
                <w:color w:val="313131"/>
                <w:sz w:val="22"/>
                <w:szCs w:val="22"/>
              </w:rPr>
            </w:pPr>
            <w:r>
              <w:rPr>
                <w:rFonts w:ascii="Arial" w:hAnsi="Arial" w:cs="Arial"/>
                <w:color w:val="313131"/>
                <w:sz w:val="22"/>
                <w:szCs w:val="22"/>
              </w:rPr>
              <w:t>This increment includes all the required elements.  However, the instructor might want to consider whether the use of a single assignments meet the learning objectives.</w:t>
            </w:r>
          </w:p>
        </w:tc>
      </w:tr>
      <w:tr w:rsidR="00CA60F8" w:rsidRPr="006B38A3" w14:paraId="75319687" w14:textId="77777777" w:rsidTr="00F92DE3">
        <w:tc>
          <w:tcPr>
            <w:tcW w:w="4135" w:type="dxa"/>
          </w:tcPr>
          <w:p w14:paraId="7658437E" w14:textId="77777777" w:rsidR="00CA60F8" w:rsidRPr="003E3F86" w:rsidRDefault="00CA60F8" w:rsidP="00F92DE3">
            <w:pPr>
              <w:rPr>
                <w:rFonts w:ascii="Arial" w:hAnsi="Arial" w:cs="Arial"/>
              </w:rPr>
            </w:pPr>
            <w:r w:rsidRPr="00E17AF9">
              <w:rPr>
                <w:rFonts w:ascii="Arial" w:hAnsi="Arial" w:cs="Arial"/>
                <w:b/>
                <w:i/>
                <w:iCs/>
              </w:rPr>
              <w:lastRenderedPageBreak/>
              <w:t>Higher Caliber of Work</w:t>
            </w:r>
            <w:r w:rsidRPr="003E3F86">
              <w:rPr>
                <w:rFonts w:ascii="Arial" w:hAnsi="Arial" w:cs="Arial"/>
                <w:i/>
                <w:iCs/>
              </w:rPr>
              <w:t>:</w:t>
            </w:r>
            <w:r w:rsidRPr="003E3F86">
              <w:rPr>
                <w:rFonts w:ascii="Arial" w:hAnsi="Arial" w:cs="Arial"/>
              </w:rPr>
              <w:t xml:space="preserve">  Graduate students who elect to take this course will be expected to perform at an advanced level compared to undergraduates in the class.  All work on projects, assignments and exams is expected to be at the graduate level and will be graded and evaluated accordingly. </w:t>
            </w:r>
          </w:p>
          <w:p w14:paraId="33223AA0" w14:textId="77777777" w:rsidR="00CA60F8" w:rsidRPr="003E3F86" w:rsidRDefault="00CA60F8" w:rsidP="00F92DE3">
            <w:pPr>
              <w:rPr>
                <w:rFonts w:ascii="Arial" w:hAnsi="Arial" w:cs="Arial"/>
              </w:rPr>
            </w:pPr>
            <w:r w:rsidRPr="00E17AF9">
              <w:rPr>
                <w:rFonts w:ascii="Arial" w:hAnsi="Arial" w:cs="Arial"/>
                <w:b/>
                <w:i/>
                <w:iCs/>
              </w:rPr>
              <w:t>Exam Difference</w:t>
            </w:r>
            <w:r w:rsidRPr="003E3F86">
              <w:rPr>
                <w:rFonts w:ascii="Arial" w:hAnsi="Arial" w:cs="Arial"/>
                <w:i/>
                <w:iCs/>
              </w:rPr>
              <w:t>:</w:t>
            </w:r>
            <w:r w:rsidRPr="003E3F86">
              <w:rPr>
                <w:rFonts w:ascii="Arial" w:hAnsi="Arial" w:cs="Arial"/>
              </w:rPr>
              <w:t xml:space="preserve">   Instructors will select essay question(s) that will be given to graduate students following the first two exams.  These essays questions will </w:t>
            </w:r>
            <w:r>
              <w:rPr>
                <w:rFonts w:ascii="Arial" w:hAnsi="Arial" w:cs="Arial"/>
              </w:rPr>
              <w:t>be worth 15% of the exam grade.</w:t>
            </w:r>
          </w:p>
          <w:p w14:paraId="432FDDB9" w14:textId="77777777" w:rsidR="00CA60F8" w:rsidRPr="003E3F86" w:rsidRDefault="00CA60F8" w:rsidP="00F92DE3">
            <w:pPr>
              <w:rPr>
                <w:rFonts w:ascii="Arial" w:hAnsi="Arial" w:cs="Arial"/>
              </w:rPr>
            </w:pPr>
            <w:r>
              <w:rPr>
                <w:rFonts w:ascii="Arial" w:hAnsi="Arial" w:cs="Arial"/>
                <w:b/>
                <w:i/>
              </w:rPr>
              <w:t>Lay Public Poster</w:t>
            </w:r>
            <w:r w:rsidRPr="00E17AF9">
              <w:rPr>
                <w:rFonts w:ascii="Arial" w:hAnsi="Arial" w:cs="Arial"/>
                <w:b/>
                <w:i/>
              </w:rPr>
              <w:t>(s</w:t>
            </w:r>
            <w:r w:rsidRPr="003E3F86">
              <w:rPr>
                <w:rFonts w:ascii="Arial" w:hAnsi="Arial" w:cs="Arial"/>
                <w:i/>
              </w:rPr>
              <w:t>)</w:t>
            </w:r>
            <w:r>
              <w:rPr>
                <w:rFonts w:ascii="Arial" w:hAnsi="Arial" w:cs="Arial"/>
              </w:rPr>
              <w:t xml:space="preserve">:  Graduate student groups </w:t>
            </w:r>
            <w:r w:rsidRPr="003E3F86">
              <w:rPr>
                <w:rFonts w:ascii="Arial" w:hAnsi="Arial" w:cs="Arial"/>
              </w:rPr>
              <w:t xml:space="preserve">will present </w:t>
            </w:r>
            <w:r>
              <w:rPr>
                <w:rFonts w:ascii="Arial" w:hAnsi="Arial" w:cs="Arial"/>
              </w:rPr>
              <w:t>a poster or infographic</w:t>
            </w:r>
            <w:r w:rsidRPr="003E3F86">
              <w:rPr>
                <w:rFonts w:ascii="Arial" w:hAnsi="Arial" w:cs="Arial"/>
              </w:rPr>
              <w:t xml:space="preserve"> that illustrates a salient concept</w:t>
            </w:r>
            <w:r>
              <w:rPr>
                <w:rFonts w:ascii="Arial" w:hAnsi="Arial" w:cs="Arial"/>
              </w:rPr>
              <w:t xml:space="preserve"> translated to the lay public</w:t>
            </w:r>
            <w:r w:rsidRPr="003E3F86">
              <w:rPr>
                <w:rFonts w:ascii="Arial" w:hAnsi="Arial" w:cs="Arial"/>
              </w:rPr>
              <w:t xml:space="preserve">.  </w:t>
            </w:r>
            <w:r>
              <w:rPr>
                <w:rFonts w:ascii="Arial" w:hAnsi="Arial" w:cs="Arial"/>
              </w:rPr>
              <w:t xml:space="preserve">This information is meant to be used in an athletic training/physical therapy like environment where accurate, scientifically supported, information is assembled in a compelling, creative fashion.  Selection of topics should be useful to your future career endeavors.  </w:t>
            </w:r>
          </w:p>
          <w:p w14:paraId="1E59D4A1" w14:textId="77777777" w:rsidR="00CA60F8" w:rsidRPr="003E3F86" w:rsidRDefault="00CA60F8" w:rsidP="00F92DE3">
            <w:pPr>
              <w:rPr>
                <w:rFonts w:ascii="Arial" w:hAnsi="Arial" w:cs="Arial"/>
              </w:rPr>
            </w:pPr>
            <w:r w:rsidRPr="00E17AF9">
              <w:rPr>
                <w:rFonts w:ascii="Arial" w:hAnsi="Arial" w:cs="Arial"/>
                <w:b/>
                <w:i/>
                <w:iCs/>
              </w:rPr>
              <w:t>Paper:</w:t>
            </w:r>
            <w:r w:rsidRPr="003E3F86">
              <w:rPr>
                <w:rFonts w:ascii="Arial" w:hAnsi="Arial" w:cs="Arial"/>
              </w:rPr>
              <w:t xml:space="preserve">  Each graduate student will be required to submit a </w:t>
            </w:r>
            <w:r>
              <w:rPr>
                <w:rFonts w:ascii="Arial" w:hAnsi="Arial" w:cs="Arial"/>
              </w:rPr>
              <w:t>4-</w:t>
            </w:r>
            <w:r w:rsidRPr="003E3F86">
              <w:rPr>
                <w:rFonts w:ascii="Arial" w:hAnsi="Arial" w:cs="Arial"/>
              </w:rPr>
              <w:t>6 page review paper of a self-chosen</w:t>
            </w:r>
            <w:r>
              <w:rPr>
                <w:rFonts w:ascii="Arial" w:hAnsi="Arial" w:cs="Arial"/>
              </w:rPr>
              <w:t xml:space="preserve"> sport nutrition</w:t>
            </w:r>
            <w:r w:rsidRPr="003E3F86">
              <w:rPr>
                <w:rFonts w:ascii="Arial" w:hAnsi="Arial" w:cs="Arial"/>
              </w:rPr>
              <w:t xml:space="preserve"> topic.  </w:t>
            </w:r>
            <w:r>
              <w:rPr>
                <w:rFonts w:ascii="Arial" w:hAnsi="Arial" w:cs="Arial"/>
              </w:rPr>
              <w:t xml:space="preserve">Overlap with the poster assignment is not appropriate.  </w:t>
            </w:r>
          </w:p>
          <w:p w14:paraId="773EF6D5" w14:textId="77777777" w:rsidR="00CA60F8" w:rsidRPr="003E3F86" w:rsidRDefault="00CA60F8" w:rsidP="00F92DE3">
            <w:pPr>
              <w:rPr>
                <w:rFonts w:ascii="Arial" w:hAnsi="Arial" w:cs="Arial"/>
                <w:i/>
              </w:rPr>
            </w:pPr>
            <w:r w:rsidRPr="00E17AF9">
              <w:rPr>
                <w:rFonts w:ascii="Arial" w:hAnsi="Arial" w:cs="Arial"/>
                <w:b/>
                <w:i/>
              </w:rPr>
              <w:t>Evaluation</w:t>
            </w:r>
            <w:r w:rsidRPr="003E3F86">
              <w:rPr>
                <w:rFonts w:ascii="Arial" w:hAnsi="Arial" w:cs="Arial"/>
                <w:i/>
              </w:rPr>
              <w:t>:</w:t>
            </w:r>
          </w:p>
          <w:p w14:paraId="45903B1F" w14:textId="77777777" w:rsidR="00CA60F8" w:rsidRPr="003E3F86" w:rsidRDefault="00CA60F8" w:rsidP="00F92DE3">
            <w:pPr>
              <w:rPr>
                <w:rFonts w:ascii="Arial" w:hAnsi="Arial" w:cs="Arial"/>
              </w:rPr>
            </w:pPr>
            <w:r w:rsidRPr="003E3F86">
              <w:rPr>
                <w:rFonts w:ascii="Arial" w:hAnsi="Arial" w:cs="Arial"/>
              </w:rPr>
              <w:t>Your grade is a function of the undergrad requirements (75%), grad paper (15%), exam essays (7%) and the article presentations</w:t>
            </w:r>
            <w:r>
              <w:rPr>
                <w:rFonts w:ascii="Arial" w:hAnsi="Arial" w:cs="Arial"/>
              </w:rPr>
              <w:t>/reports</w:t>
            </w:r>
            <w:r w:rsidRPr="003E3F86">
              <w:rPr>
                <w:rFonts w:ascii="Arial" w:hAnsi="Arial" w:cs="Arial"/>
              </w:rPr>
              <w:t xml:space="preserve"> (3%).</w:t>
            </w:r>
          </w:p>
          <w:p w14:paraId="4938E3E9" w14:textId="77777777" w:rsidR="00CA60F8" w:rsidRPr="003E3F86" w:rsidRDefault="00CA60F8" w:rsidP="00F92DE3">
            <w:pPr>
              <w:numPr>
                <w:ilvl w:val="12"/>
                <w:numId w:val="0"/>
              </w:numPr>
              <w:rPr>
                <w:rFonts w:ascii="Arial" w:hAnsi="Arial" w:cs="Arial"/>
              </w:rPr>
            </w:pPr>
          </w:p>
          <w:p w14:paraId="268C3EB5" w14:textId="77777777" w:rsidR="00CA60F8" w:rsidRDefault="00CA60F8" w:rsidP="00F92DE3">
            <w:pPr>
              <w:pStyle w:val="NormalWeb"/>
              <w:ind w:firstLine="0"/>
              <w:rPr>
                <w:rFonts w:ascii="Arial" w:hAnsi="Arial" w:cs="Arial"/>
                <w:sz w:val="22"/>
                <w:szCs w:val="22"/>
              </w:rPr>
            </w:pPr>
          </w:p>
        </w:tc>
        <w:tc>
          <w:tcPr>
            <w:tcW w:w="5580" w:type="dxa"/>
          </w:tcPr>
          <w:p w14:paraId="6D4E7028" w14:textId="77777777" w:rsidR="00CA60F8" w:rsidRDefault="00CA60F8" w:rsidP="00F92DE3">
            <w:pPr>
              <w:pStyle w:val="NormalWeb"/>
              <w:ind w:firstLine="0"/>
              <w:rPr>
                <w:rFonts w:ascii="Arial" w:hAnsi="Arial" w:cs="Arial"/>
                <w:color w:val="313131"/>
                <w:sz w:val="22"/>
                <w:szCs w:val="22"/>
              </w:rPr>
            </w:pPr>
            <w:r>
              <w:rPr>
                <w:rFonts w:ascii="Arial" w:hAnsi="Arial" w:cs="Arial"/>
                <w:color w:val="313131"/>
                <w:sz w:val="22"/>
                <w:szCs w:val="22"/>
              </w:rPr>
              <w:t xml:space="preserve">This GI meets all of the requirements and most of the guidelines.  </w:t>
            </w:r>
          </w:p>
        </w:tc>
      </w:tr>
    </w:tbl>
    <w:p w14:paraId="0A68BDBF" w14:textId="77777777" w:rsidR="00CA60F8" w:rsidRPr="006B38A3" w:rsidRDefault="00CA60F8" w:rsidP="00CA60F8">
      <w:pPr>
        <w:pStyle w:val="NormalWeb"/>
        <w:ind w:firstLine="0"/>
        <w:rPr>
          <w:rFonts w:ascii="Arial" w:hAnsi="Arial" w:cs="Arial"/>
          <w:sz w:val="22"/>
          <w:szCs w:val="22"/>
        </w:rPr>
      </w:pPr>
    </w:p>
    <w:p w14:paraId="49DABB19" w14:textId="77777777" w:rsidR="00CA60F8" w:rsidRDefault="00CA60F8" w:rsidP="00715854"/>
    <w:sectPr w:rsidR="00CA60F8" w:rsidSect="00712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5F9"/>
    <w:multiLevelType w:val="hybridMultilevel"/>
    <w:tmpl w:val="F220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8718A"/>
    <w:multiLevelType w:val="hybridMultilevel"/>
    <w:tmpl w:val="31B6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744B1"/>
    <w:multiLevelType w:val="hybridMultilevel"/>
    <w:tmpl w:val="B088EC50"/>
    <w:lvl w:ilvl="0" w:tplc="600AB5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15F4F"/>
    <w:multiLevelType w:val="hybridMultilevel"/>
    <w:tmpl w:val="A3BAB0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57712BF"/>
    <w:multiLevelType w:val="hybridMultilevel"/>
    <w:tmpl w:val="CFAE04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AF084C"/>
    <w:multiLevelType w:val="hybridMultilevel"/>
    <w:tmpl w:val="B4EA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F3405E"/>
    <w:multiLevelType w:val="hybridMultilevel"/>
    <w:tmpl w:val="34F62E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82B5C9F"/>
    <w:multiLevelType w:val="hybridMultilevel"/>
    <w:tmpl w:val="35AA4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CFE408C"/>
    <w:multiLevelType w:val="hybridMultilevel"/>
    <w:tmpl w:val="1EB68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47C46D8"/>
    <w:multiLevelType w:val="hybridMultilevel"/>
    <w:tmpl w:val="11FE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BA0229"/>
    <w:multiLevelType w:val="hybridMultilevel"/>
    <w:tmpl w:val="A3BAB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E53228F"/>
    <w:multiLevelType w:val="hybridMultilevel"/>
    <w:tmpl w:val="069CCDDC"/>
    <w:lvl w:ilvl="0" w:tplc="332803A6">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3457F1A"/>
    <w:multiLevelType w:val="hybridMultilevel"/>
    <w:tmpl w:val="E1CA8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E90918"/>
    <w:multiLevelType w:val="hybridMultilevel"/>
    <w:tmpl w:val="B7303E5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DBF4FD6"/>
    <w:multiLevelType w:val="hybridMultilevel"/>
    <w:tmpl w:val="1D3A8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3440D9"/>
    <w:multiLevelType w:val="hybridMultilevel"/>
    <w:tmpl w:val="08223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15"/>
  </w:num>
  <w:num w:numId="5">
    <w:abstractNumId w:val="2"/>
  </w:num>
  <w:num w:numId="6">
    <w:abstractNumId w:val="14"/>
  </w:num>
  <w:num w:numId="7">
    <w:abstractNumId w:val="12"/>
  </w:num>
  <w:num w:numId="8">
    <w:abstractNumId w:val="0"/>
  </w:num>
  <w:num w:numId="9">
    <w:abstractNumId w:val="9"/>
  </w:num>
  <w:num w:numId="10">
    <w:abstractNumId w:val="6"/>
  </w:num>
  <w:num w:numId="11">
    <w:abstractNumId w:val="11"/>
  </w:num>
  <w:num w:numId="12">
    <w:abstractNumId w:val="5"/>
  </w:num>
  <w:num w:numId="13">
    <w:abstractNumId w:val="3"/>
  </w:num>
  <w:num w:numId="14">
    <w:abstractNumId w:val="1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66"/>
    <w:rsid w:val="0000042D"/>
    <w:rsid w:val="000029D4"/>
    <w:rsid w:val="000042DD"/>
    <w:rsid w:val="00006579"/>
    <w:rsid w:val="0001006E"/>
    <w:rsid w:val="00010614"/>
    <w:rsid w:val="0001110A"/>
    <w:rsid w:val="0001265F"/>
    <w:rsid w:val="00013529"/>
    <w:rsid w:val="00015D8E"/>
    <w:rsid w:val="00017FDD"/>
    <w:rsid w:val="00020F16"/>
    <w:rsid w:val="00023749"/>
    <w:rsid w:val="00023DEA"/>
    <w:rsid w:val="00024D7A"/>
    <w:rsid w:val="00025C12"/>
    <w:rsid w:val="00026092"/>
    <w:rsid w:val="000262A6"/>
    <w:rsid w:val="00027D1E"/>
    <w:rsid w:val="00030C36"/>
    <w:rsid w:val="00032694"/>
    <w:rsid w:val="0003287A"/>
    <w:rsid w:val="00033591"/>
    <w:rsid w:val="00033C3B"/>
    <w:rsid w:val="000344A4"/>
    <w:rsid w:val="00035634"/>
    <w:rsid w:val="000374DB"/>
    <w:rsid w:val="00037991"/>
    <w:rsid w:val="0004086B"/>
    <w:rsid w:val="0004167F"/>
    <w:rsid w:val="00041FA0"/>
    <w:rsid w:val="0004371F"/>
    <w:rsid w:val="00046245"/>
    <w:rsid w:val="0004655E"/>
    <w:rsid w:val="00046E72"/>
    <w:rsid w:val="00046F51"/>
    <w:rsid w:val="0004706B"/>
    <w:rsid w:val="00051177"/>
    <w:rsid w:val="00051211"/>
    <w:rsid w:val="00056FD2"/>
    <w:rsid w:val="000574C5"/>
    <w:rsid w:val="00057723"/>
    <w:rsid w:val="0006324F"/>
    <w:rsid w:val="00072F7A"/>
    <w:rsid w:val="00075001"/>
    <w:rsid w:val="00075601"/>
    <w:rsid w:val="00075767"/>
    <w:rsid w:val="000771A2"/>
    <w:rsid w:val="000776AE"/>
    <w:rsid w:val="00080869"/>
    <w:rsid w:val="00082349"/>
    <w:rsid w:val="00083BC6"/>
    <w:rsid w:val="00084A32"/>
    <w:rsid w:val="00084F5A"/>
    <w:rsid w:val="00086E81"/>
    <w:rsid w:val="00087FED"/>
    <w:rsid w:val="0009207C"/>
    <w:rsid w:val="00094216"/>
    <w:rsid w:val="00097D90"/>
    <w:rsid w:val="000A1363"/>
    <w:rsid w:val="000A25BC"/>
    <w:rsid w:val="000A3E89"/>
    <w:rsid w:val="000A686E"/>
    <w:rsid w:val="000B02C3"/>
    <w:rsid w:val="000B1EF0"/>
    <w:rsid w:val="000B7E48"/>
    <w:rsid w:val="000C5D24"/>
    <w:rsid w:val="000C6AA9"/>
    <w:rsid w:val="000C6CD3"/>
    <w:rsid w:val="000C7E94"/>
    <w:rsid w:val="000D0803"/>
    <w:rsid w:val="000D18FA"/>
    <w:rsid w:val="000D273E"/>
    <w:rsid w:val="000D398D"/>
    <w:rsid w:val="000D5287"/>
    <w:rsid w:val="000D5D01"/>
    <w:rsid w:val="000D5D6C"/>
    <w:rsid w:val="000D60B6"/>
    <w:rsid w:val="000D6937"/>
    <w:rsid w:val="000E2261"/>
    <w:rsid w:val="000E373E"/>
    <w:rsid w:val="000E3802"/>
    <w:rsid w:val="000E467F"/>
    <w:rsid w:val="000E5821"/>
    <w:rsid w:val="000E6789"/>
    <w:rsid w:val="000E7B4B"/>
    <w:rsid w:val="000F0E9B"/>
    <w:rsid w:val="000F1627"/>
    <w:rsid w:val="000F3B09"/>
    <w:rsid w:val="000F46C9"/>
    <w:rsid w:val="000F4739"/>
    <w:rsid w:val="000F5E70"/>
    <w:rsid w:val="00100B83"/>
    <w:rsid w:val="00101793"/>
    <w:rsid w:val="00101B64"/>
    <w:rsid w:val="00102436"/>
    <w:rsid w:val="00102C86"/>
    <w:rsid w:val="00103F98"/>
    <w:rsid w:val="00104BD5"/>
    <w:rsid w:val="00104D64"/>
    <w:rsid w:val="00105631"/>
    <w:rsid w:val="00105873"/>
    <w:rsid w:val="00106F13"/>
    <w:rsid w:val="00107C47"/>
    <w:rsid w:val="001100C0"/>
    <w:rsid w:val="00111DEE"/>
    <w:rsid w:val="0011228F"/>
    <w:rsid w:val="00112443"/>
    <w:rsid w:val="00113B0E"/>
    <w:rsid w:val="00117BD0"/>
    <w:rsid w:val="00120175"/>
    <w:rsid w:val="001204B0"/>
    <w:rsid w:val="00121973"/>
    <w:rsid w:val="001222ED"/>
    <w:rsid w:val="00127D71"/>
    <w:rsid w:val="001319AA"/>
    <w:rsid w:val="00133313"/>
    <w:rsid w:val="0013479C"/>
    <w:rsid w:val="0013587B"/>
    <w:rsid w:val="0014032E"/>
    <w:rsid w:val="00141E01"/>
    <w:rsid w:val="0014228F"/>
    <w:rsid w:val="00142390"/>
    <w:rsid w:val="001423CF"/>
    <w:rsid w:val="0014281A"/>
    <w:rsid w:val="00143D4D"/>
    <w:rsid w:val="00146088"/>
    <w:rsid w:val="0014618D"/>
    <w:rsid w:val="0015586D"/>
    <w:rsid w:val="00162C52"/>
    <w:rsid w:val="00165C09"/>
    <w:rsid w:val="00165D86"/>
    <w:rsid w:val="001666F1"/>
    <w:rsid w:val="001667CC"/>
    <w:rsid w:val="001709AE"/>
    <w:rsid w:val="00176C36"/>
    <w:rsid w:val="00177AFF"/>
    <w:rsid w:val="00184E97"/>
    <w:rsid w:val="0018652B"/>
    <w:rsid w:val="00186DD0"/>
    <w:rsid w:val="001904CF"/>
    <w:rsid w:val="001919F9"/>
    <w:rsid w:val="00192019"/>
    <w:rsid w:val="00195794"/>
    <w:rsid w:val="001A1584"/>
    <w:rsid w:val="001A1D35"/>
    <w:rsid w:val="001A2B9B"/>
    <w:rsid w:val="001A2F78"/>
    <w:rsid w:val="001A31A3"/>
    <w:rsid w:val="001A374F"/>
    <w:rsid w:val="001A3C0B"/>
    <w:rsid w:val="001A3D38"/>
    <w:rsid w:val="001A59C0"/>
    <w:rsid w:val="001A69CC"/>
    <w:rsid w:val="001A6E4B"/>
    <w:rsid w:val="001B0703"/>
    <w:rsid w:val="001B2783"/>
    <w:rsid w:val="001B3826"/>
    <w:rsid w:val="001B3EF2"/>
    <w:rsid w:val="001B6214"/>
    <w:rsid w:val="001B6AA8"/>
    <w:rsid w:val="001C0952"/>
    <w:rsid w:val="001C3032"/>
    <w:rsid w:val="001C3BB0"/>
    <w:rsid w:val="001D3DFF"/>
    <w:rsid w:val="001D449F"/>
    <w:rsid w:val="001D7549"/>
    <w:rsid w:val="001E037F"/>
    <w:rsid w:val="001E3557"/>
    <w:rsid w:val="001E42FA"/>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ACF"/>
    <w:rsid w:val="00202B00"/>
    <w:rsid w:val="00202C81"/>
    <w:rsid w:val="00204ABE"/>
    <w:rsid w:val="00204B63"/>
    <w:rsid w:val="00204EA5"/>
    <w:rsid w:val="00205351"/>
    <w:rsid w:val="00211451"/>
    <w:rsid w:val="00211785"/>
    <w:rsid w:val="002125F7"/>
    <w:rsid w:val="00215031"/>
    <w:rsid w:val="002177F4"/>
    <w:rsid w:val="002270ED"/>
    <w:rsid w:val="002304CF"/>
    <w:rsid w:val="00235929"/>
    <w:rsid w:val="002364D6"/>
    <w:rsid w:val="00237074"/>
    <w:rsid w:val="00237948"/>
    <w:rsid w:val="00243616"/>
    <w:rsid w:val="002468D5"/>
    <w:rsid w:val="00246FB7"/>
    <w:rsid w:val="0025091B"/>
    <w:rsid w:val="00254CAB"/>
    <w:rsid w:val="00255526"/>
    <w:rsid w:val="002575D8"/>
    <w:rsid w:val="002601B7"/>
    <w:rsid w:val="00261C1D"/>
    <w:rsid w:val="0026393D"/>
    <w:rsid w:val="00265BA1"/>
    <w:rsid w:val="00270D4B"/>
    <w:rsid w:val="00271D68"/>
    <w:rsid w:val="002747A5"/>
    <w:rsid w:val="002770B9"/>
    <w:rsid w:val="002777DF"/>
    <w:rsid w:val="0028105B"/>
    <w:rsid w:val="00281CDF"/>
    <w:rsid w:val="002847D9"/>
    <w:rsid w:val="00284D7A"/>
    <w:rsid w:val="00285CB8"/>
    <w:rsid w:val="00285E02"/>
    <w:rsid w:val="0029068F"/>
    <w:rsid w:val="00290751"/>
    <w:rsid w:val="00291678"/>
    <w:rsid w:val="00292977"/>
    <w:rsid w:val="00296C9D"/>
    <w:rsid w:val="002A0915"/>
    <w:rsid w:val="002A0C5C"/>
    <w:rsid w:val="002A1308"/>
    <w:rsid w:val="002A2B2D"/>
    <w:rsid w:val="002A2D3C"/>
    <w:rsid w:val="002A3B25"/>
    <w:rsid w:val="002A6677"/>
    <w:rsid w:val="002B120C"/>
    <w:rsid w:val="002B32B2"/>
    <w:rsid w:val="002B45CB"/>
    <w:rsid w:val="002B6712"/>
    <w:rsid w:val="002B7082"/>
    <w:rsid w:val="002C0371"/>
    <w:rsid w:val="002C0A94"/>
    <w:rsid w:val="002C1DBC"/>
    <w:rsid w:val="002C4CB1"/>
    <w:rsid w:val="002C4F75"/>
    <w:rsid w:val="002C5FA7"/>
    <w:rsid w:val="002C72BB"/>
    <w:rsid w:val="002C7534"/>
    <w:rsid w:val="002D1A26"/>
    <w:rsid w:val="002D556F"/>
    <w:rsid w:val="002D6516"/>
    <w:rsid w:val="002D6E09"/>
    <w:rsid w:val="002E1F79"/>
    <w:rsid w:val="002E7D6C"/>
    <w:rsid w:val="002F2B62"/>
    <w:rsid w:val="002F3462"/>
    <w:rsid w:val="002F3AFD"/>
    <w:rsid w:val="002F4650"/>
    <w:rsid w:val="002F7A2E"/>
    <w:rsid w:val="00300702"/>
    <w:rsid w:val="003021B6"/>
    <w:rsid w:val="00302429"/>
    <w:rsid w:val="0030462D"/>
    <w:rsid w:val="00306C82"/>
    <w:rsid w:val="00310810"/>
    <w:rsid w:val="00310C67"/>
    <w:rsid w:val="003142C9"/>
    <w:rsid w:val="00314890"/>
    <w:rsid w:val="00317BD0"/>
    <w:rsid w:val="00321D14"/>
    <w:rsid w:val="003227C5"/>
    <w:rsid w:val="003244E9"/>
    <w:rsid w:val="00324693"/>
    <w:rsid w:val="00330226"/>
    <w:rsid w:val="0033091B"/>
    <w:rsid w:val="003312D5"/>
    <w:rsid w:val="003345DA"/>
    <w:rsid w:val="003355CB"/>
    <w:rsid w:val="00336843"/>
    <w:rsid w:val="00340A2C"/>
    <w:rsid w:val="00342209"/>
    <w:rsid w:val="003446E7"/>
    <w:rsid w:val="003478BA"/>
    <w:rsid w:val="0035100C"/>
    <w:rsid w:val="00352586"/>
    <w:rsid w:val="00352B2B"/>
    <w:rsid w:val="00353F2B"/>
    <w:rsid w:val="00355EEF"/>
    <w:rsid w:val="00356571"/>
    <w:rsid w:val="0035707B"/>
    <w:rsid w:val="00361B2C"/>
    <w:rsid w:val="00361EF0"/>
    <w:rsid w:val="00365527"/>
    <w:rsid w:val="0036562D"/>
    <w:rsid w:val="00367C57"/>
    <w:rsid w:val="003707EA"/>
    <w:rsid w:val="003719BA"/>
    <w:rsid w:val="00372D12"/>
    <w:rsid w:val="003739F2"/>
    <w:rsid w:val="00373DC3"/>
    <w:rsid w:val="00373F2E"/>
    <w:rsid w:val="00375E86"/>
    <w:rsid w:val="0037747F"/>
    <w:rsid w:val="00383081"/>
    <w:rsid w:val="0038494D"/>
    <w:rsid w:val="003856BC"/>
    <w:rsid w:val="00385C63"/>
    <w:rsid w:val="003900DD"/>
    <w:rsid w:val="003929A2"/>
    <w:rsid w:val="00393C53"/>
    <w:rsid w:val="00395721"/>
    <w:rsid w:val="00396398"/>
    <w:rsid w:val="0039703D"/>
    <w:rsid w:val="003A0E24"/>
    <w:rsid w:val="003A22E1"/>
    <w:rsid w:val="003A393C"/>
    <w:rsid w:val="003A4413"/>
    <w:rsid w:val="003A50E1"/>
    <w:rsid w:val="003A538C"/>
    <w:rsid w:val="003A5C51"/>
    <w:rsid w:val="003A5E77"/>
    <w:rsid w:val="003B1084"/>
    <w:rsid w:val="003B28E0"/>
    <w:rsid w:val="003B3061"/>
    <w:rsid w:val="003C568D"/>
    <w:rsid w:val="003D16DC"/>
    <w:rsid w:val="003D52B1"/>
    <w:rsid w:val="003E4419"/>
    <w:rsid w:val="003E4E61"/>
    <w:rsid w:val="003E6485"/>
    <w:rsid w:val="003E7AE5"/>
    <w:rsid w:val="003F07E3"/>
    <w:rsid w:val="003F0DC3"/>
    <w:rsid w:val="003F1936"/>
    <w:rsid w:val="003F2762"/>
    <w:rsid w:val="003F4467"/>
    <w:rsid w:val="003F4D02"/>
    <w:rsid w:val="003F6921"/>
    <w:rsid w:val="00401EDC"/>
    <w:rsid w:val="0040357A"/>
    <w:rsid w:val="00405DCA"/>
    <w:rsid w:val="00406F2E"/>
    <w:rsid w:val="00410787"/>
    <w:rsid w:val="00410E76"/>
    <w:rsid w:val="0041100C"/>
    <w:rsid w:val="00412CEB"/>
    <w:rsid w:val="00414E8A"/>
    <w:rsid w:val="004162FC"/>
    <w:rsid w:val="00417377"/>
    <w:rsid w:val="00423740"/>
    <w:rsid w:val="00424CE7"/>
    <w:rsid w:val="0043149A"/>
    <w:rsid w:val="00431E14"/>
    <w:rsid w:val="00433793"/>
    <w:rsid w:val="004346C6"/>
    <w:rsid w:val="004350AE"/>
    <w:rsid w:val="004354BD"/>
    <w:rsid w:val="00435C6A"/>
    <w:rsid w:val="00443A49"/>
    <w:rsid w:val="00443C57"/>
    <w:rsid w:val="00445D50"/>
    <w:rsid w:val="0044724D"/>
    <w:rsid w:val="004519C2"/>
    <w:rsid w:val="00454F47"/>
    <w:rsid w:val="00454FA9"/>
    <w:rsid w:val="0045527A"/>
    <w:rsid w:val="0046022D"/>
    <w:rsid w:val="00460D6D"/>
    <w:rsid w:val="00460FBF"/>
    <w:rsid w:val="00461836"/>
    <w:rsid w:val="00463064"/>
    <w:rsid w:val="00465684"/>
    <w:rsid w:val="00466240"/>
    <w:rsid w:val="00466801"/>
    <w:rsid w:val="00466BC8"/>
    <w:rsid w:val="00466F52"/>
    <w:rsid w:val="00471DF8"/>
    <w:rsid w:val="00476650"/>
    <w:rsid w:val="00476764"/>
    <w:rsid w:val="00481D37"/>
    <w:rsid w:val="00482948"/>
    <w:rsid w:val="00483F4F"/>
    <w:rsid w:val="0048415B"/>
    <w:rsid w:val="00486D69"/>
    <w:rsid w:val="004872B1"/>
    <w:rsid w:val="00487FA0"/>
    <w:rsid w:val="004904EC"/>
    <w:rsid w:val="00490691"/>
    <w:rsid w:val="004920F0"/>
    <w:rsid w:val="00493A78"/>
    <w:rsid w:val="004943CD"/>
    <w:rsid w:val="004955B8"/>
    <w:rsid w:val="004963A0"/>
    <w:rsid w:val="00496708"/>
    <w:rsid w:val="004A02A9"/>
    <w:rsid w:val="004A0672"/>
    <w:rsid w:val="004A0FF9"/>
    <w:rsid w:val="004A3A71"/>
    <w:rsid w:val="004A6FF2"/>
    <w:rsid w:val="004A76F0"/>
    <w:rsid w:val="004B1722"/>
    <w:rsid w:val="004B591F"/>
    <w:rsid w:val="004C02A7"/>
    <w:rsid w:val="004C0ABD"/>
    <w:rsid w:val="004C267D"/>
    <w:rsid w:val="004C33E5"/>
    <w:rsid w:val="004C4BB9"/>
    <w:rsid w:val="004C78B9"/>
    <w:rsid w:val="004C7E1E"/>
    <w:rsid w:val="004D5DE8"/>
    <w:rsid w:val="004D7262"/>
    <w:rsid w:val="004D7992"/>
    <w:rsid w:val="004E1578"/>
    <w:rsid w:val="004E25EE"/>
    <w:rsid w:val="004E27C4"/>
    <w:rsid w:val="004E3F63"/>
    <w:rsid w:val="004E6E45"/>
    <w:rsid w:val="004F245E"/>
    <w:rsid w:val="004F3BC7"/>
    <w:rsid w:val="004F5165"/>
    <w:rsid w:val="004F6AF1"/>
    <w:rsid w:val="004F709A"/>
    <w:rsid w:val="004F7FCC"/>
    <w:rsid w:val="0050032C"/>
    <w:rsid w:val="005007E8"/>
    <w:rsid w:val="0050348E"/>
    <w:rsid w:val="00503516"/>
    <w:rsid w:val="0050436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4C08"/>
    <w:rsid w:val="005370FB"/>
    <w:rsid w:val="00542120"/>
    <w:rsid w:val="00542B3B"/>
    <w:rsid w:val="00545708"/>
    <w:rsid w:val="00546923"/>
    <w:rsid w:val="0055162C"/>
    <w:rsid w:val="00551C63"/>
    <w:rsid w:val="00553B7B"/>
    <w:rsid w:val="0055482A"/>
    <w:rsid w:val="005556CC"/>
    <w:rsid w:val="00555870"/>
    <w:rsid w:val="00555902"/>
    <w:rsid w:val="00562B89"/>
    <w:rsid w:val="0056385E"/>
    <w:rsid w:val="005639D8"/>
    <w:rsid w:val="00563BAA"/>
    <w:rsid w:val="00566CBF"/>
    <w:rsid w:val="00567266"/>
    <w:rsid w:val="00570704"/>
    <w:rsid w:val="00572CAB"/>
    <w:rsid w:val="00574E51"/>
    <w:rsid w:val="005763FA"/>
    <w:rsid w:val="00576678"/>
    <w:rsid w:val="005767D7"/>
    <w:rsid w:val="005854E7"/>
    <w:rsid w:val="00586E17"/>
    <w:rsid w:val="005877CE"/>
    <w:rsid w:val="005937B5"/>
    <w:rsid w:val="00595D78"/>
    <w:rsid w:val="00596CA8"/>
    <w:rsid w:val="00597FF4"/>
    <w:rsid w:val="005A0401"/>
    <w:rsid w:val="005A3DAA"/>
    <w:rsid w:val="005A6CD6"/>
    <w:rsid w:val="005B1CA1"/>
    <w:rsid w:val="005B379E"/>
    <w:rsid w:val="005B51AA"/>
    <w:rsid w:val="005B74E6"/>
    <w:rsid w:val="005C1F9A"/>
    <w:rsid w:val="005C39CA"/>
    <w:rsid w:val="005C3E52"/>
    <w:rsid w:val="005D4090"/>
    <w:rsid w:val="005D4766"/>
    <w:rsid w:val="005D5D6D"/>
    <w:rsid w:val="005E398C"/>
    <w:rsid w:val="005E440F"/>
    <w:rsid w:val="005E7704"/>
    <w:rsid w:val="005E7BDE"/>
    <w:rsid w:val="005F3250"/>
    <w:rsid w:val="005F34B0"/>
    <w:rsid w:val="005F451F"/>
    <w:rsid w:val="005F5467"/>
    <w:rsid w:val="005F5AA7"/>
    <w:rsid w:val="0060057C"/>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2DC7"/>
    <w:rsid w:val="00644778"/>
    <w:rsid w:val="00646268"/>
    <w:rsid w:val="00652FC3"/>
    <w:rsid w:val="00653814"/>
    <w:rsid w:val="00654556"/>
    <w:rsid w:val="00655C21"/>
    <w:rsid w:val="00656BCF"/>
    <w:rsid w:val="00662034"/>
    <w:rsid w:val="0066528C"/>
    <w:rsid w:val="00665798"/>
    <w:rsid w:val="00665B8D"/>
    <w:rsid w:val="0066651B"/>
    <w:rsid w:val="006712D8"/>
    <w:rsid w:val="00673164"/>
    <w:rsid w:val="0067501E"/>
    <w:rsid w:val="00675DBA"/>
    <w:rsid w:val="00676585"/>
    <w:rsid w:val="00680095"/>
    <w:rsid w:val="00680C0D"/>
    <w:rsid w:val="006819A1"/>
    <w:rsid w:val="00682F7E"/>
    <w:rsid w:val="006859F7"/>
    <w:rsid w:val="006862F7"/>
    <w:rsid w:val="00686E98"/>
    <w:rsid w:val="0069269C"/>
    <w:rsid w:val="006949D2"/>
    <w:rsid w:val="006950A2"/>
    <w:rsid w:val="00697365"/>
    <w:rsid w:val="006979BF"/>
    <w:rsid w:val="006A0EBE"/>
    <w:rsid w:val="006A1A9E"/>
    <w:rsid w:val="006A2170"/>
    <w:rsid w:val="006A7400"/>
    <w:rsid w:val="006A79E4"/>
    <w:rsid w:val="006B42B0"/>
    <w:rsid w:val="006B4DB9"/>
    <w:rsid w:val="006C00D9"/>
    <w:rsid w:val="006C0774"/>
    <w:rsid w:val="006C1B9D"/>
    <w:rsid w:val="006C40CA"/>
    <w:rsid w:val="006C613C"/>
    <w:rsid w:val="006D060B"/>
    <w:rsid w:val="006D07CE"/>
    <w:rsid w:val="006D124D"/>
    <w:rsid w:val="006D43DB"/>
    <w:rsid w:val="006D48DA"/>
    <w:rsid w:val="006D4B6C"/>
    <w:rsid w:val="006E232B"/>
    <w:rsid w:val="006E41B3"/>
    <w:rsid w:val="006E4BBD"/>
    <w:rsid w:val="006E4FCC"/>
    <w:rsid w:val="006E7554"/>
    <w:rsid w:val="006E77E2"/>
    <w:rsid w:val="006F34D7"/>
    <w:rsid w:val="006F3D90"/>
    <w:rsid w:val="006F4570"/>
    <w:rsid w:val="006F4769"/>
    <w:rsid w:val="006F7841"/>
    <w:rsid w:val="006F7B15"/>
    <w:rsid w:val="00706FEC"/>
    <w:rsid w:val="00711824"/>
    <w:rsid w:val="00712AC5"/>
    <w:rsid w:val="00714C0F"/>
    <w:rsid w:val="00714E14"/>
    <w:rsid w:val="00715854"/>
    <w:rsid w:val="00720AB4"/>
    <w:rsid w:val="007218AD"/>
    <w:rsid w:val="007249CC"/>
    <w:rsid w:val="00725D81"/>
    <w:rsid w:val="00726B57"/>
    <w:rsid w:val="00736B23"/>
    <w:rsid w:val="0074329D"/>
    <w:rsid w:val="007437DC"/>
    <w:rsid w:val="0074475D"/>
    <w:rsid w:val="007447EC"/>
    <w:rsid w:val="00744AAE"/>
    <w:rsid w:val="00750E92"/>
    <w:rsid w:val="00753746"/>
    <w:rsid w:val="007569AA"/>
    <w:rsid w:val="00757CBD"/>
    <w:rsid w:val="00761AEA"/>
    <w:rsid w:val="00762FBA"/>
    <w:rsid w:val="00763A68"/>
    <w:rsid w:val="00763AC8"/>
    <w:rsid w:val="00767123"/>
    <w:rsid w:val="00770268"/>
    <w:rsid w:val="00770912"/>
    <w:rsid w:val="007717F7"/>
    <w:rsid w:val="00773598"/>
    <w:rsid w:val="00775B1E"/>
    <w:rsid w:val="0077601E"/>
    <w:rsid w:val="00777D8D"/>
    <w:rsid w:val="00780A45"/>
    <w:rsid w:val="00780E51"/>
    <w:rsid w:val="00785720"/>
    <w:rsid w:val="007874BF"/>
    <w:rsid w:val="00791907"/>
    <w:rsid w:val="0079209A"/>
    <w:rsid w:val="007924DE"/>
    <w:rsid w:val="00795DEC"/>
    <w:rsid w:val="00797008"/>
    <w:rsid w:val="00797505"/>
    <w:rsid w:val="007A23C6"/>
    <w:rsid w:val="007A4089"/>
    <w:rsid w:val="007A6A6E"/>
    <w:rsid w:val="007A70F6"/>
    <w:rsid w:val="007A7A21"/>
    <w:rsid w:val="007B0A16"/>
    <w:rsid w:val="007B2E8E"/>
    <w:rsid w:val="007B3200"/>
    <w:rsid w:val="007B46CF"/>
    <w:rsid w:val="007B7448"/>
    <w:rsid w:val="007B7909"/>
    <w:rsid w:val="007C50C2"/>
    <w:rsid w:val="007D1516"/>
    <w:rsid w:val="007D3FB5"/>
    <w:rsid w:val="007D4E38"/>
    <w:rsid w:val="007D52BE"/>
    <w:rsid w:val="007D6BB9"/>
    <w:rsid w:val="007E20E2"/>
    <w:rsid w:val="007E2903"/>
    <w:rsid w:val="007E41E5"/>
    <w:rsid w:val="007E4FF5"/>
    <w:rsid w:val="007E679F"/>
    <w:rsid w:val="007E731A"/>
    <w:rsid w:val="007E7323"/>
    <w:rsid w:val="007F19D6"/>
    <w:rsid w:val="007F2A9B"/>
    <w:rsid w:val="007F7C8C"/>
    <w:rsid w:val="007F7FD2"/>
    <w:rsid w:val="008004F5"/>
    <w:rsid w:val="00801679"/>
    <w:rsid w:val="0080253E"/>
    <w:rsid w:val="00804791"/>
    <w:rsid w:val="00804E97"/>
    <w:rsid w:val="00805F10"/>
    <w:rsid w:val="008105B0"/>
    <w:rsid w:val="0081099B"/>
    <w:rsid w:val="00811C2F"/>
    <w:rsid w:val="008138D2"/>
    <w:rsid w:val="008153B6"/>
    <w:rsid w:val="008154DC"/>
    <w:rsid w:val="00816BD9"/>
    <w:rsid w:val="00816D65"/>
    <w:rsid w:val="00820982"/>
    <w:rsid w:val="00823674"/>
    <w:rsid w:val="00824FC2"/>
    <w:rsid w:val="00830680"/>
    <w:rsid w:val="00831F03"/>
    <w:rsid w:val="00832212"/>
    <w:rsid w:val="00832F00"/>
    <w:rsid w:val="0083614F"/>
    <w:rsid w:val="00837699"/>
    <w:rsid w:val="0084055A"/>
    <w:rsid w:val="0084190E"/>
    <w:rsid w:val="00842ADB"/>
    <w:rsid w:val="0084667C"/>
    <w:rsid w:val="008469BA"/>
    <w:rsid w:val="00846F26"/>
    <w:rsid w:val="00847155"/>
    <w:rsid w:val="00847544"/>
    <w:rsid w:val="0085081B"/>
    <w:rsid w:val="00855B56"/>
    <w:rsid w:val="0085780F"/>
    <w:rsid w:val="00860DC5"/>
    <w:rsid w:val="00861F90"/>
    <w:rsid w:val="00864538"/>
    <w:rsid w:val="008648DE"/>
    <w:rsid w:val="00865003"/>
    <w:rsid w:val="00865966"/>
    <w:rsid w:val="008662E9"/>
    <w:rsid w:val="008737A9"/>
    <w:rsid w:val="008746FA"/>
    <w:rsid w:val="0087668A"/>
    <w:rsid w:val="00876A87"/>
    <w:rsid w:val="00877D61"/>
    <w:rsid w:val="00880930"/>
    <w:rsid w:val="008823E4"/>
    <w:rsid w:val="00882F17"/>
    <w:rsid w:val="008830C9"/>
    <w:rsid w:val="00883379"/>
    <w:rsid w:val="00883803"/>
    <w:rsid w:val="00883B67"/>
    <w:rsid w:val="0088406E"/>
    <w:rsid w:val="0088631B"/>
    <w:rsid w:val="00886D02"/>
    <w:rsid w:val="00890A9B"/>
    <w:rsid w:val="00890EF3"/>
    <w:rsid w:val="00892270"/>
    <w:rsid w:val="00892952"/>
    <w:rsid w:val="008944A2"/>
    <w:rsid w:val="00894DBF"/>
    <w:rsid w:val="008A40D9"/>
    <w:rsid w:val="008A6EAA"/>
    <w:rsid w:val="008A7517"/>
    <w:rsid w:val="008B06FB"/>
    <w:rsid w:val="008B2BD6"/>
    <w:rsid w:val="008B3E2C"/>
    <w:rsid w:val="008B402B"/>
    <w:rsid w:val="008B71DA"/>
    <w:rsid w:val="008B75BB"/>
    <w:rsid w:val="008B7678"/>
    <w:rsid w:val="008C0AAD"/>
    <w:rsid w:val="008C0DA4"/>
    <w:rsid w:val="008C1B3E"/>
    <w:rsid w:val="008C20C9"/>
    <w:rsid w:val="008C4168"/>
    <w:rsid w:val="008C52B0"/>
    <w:rsid w:val="008C5AC5"/>
    <w:rsid w:val="008C5AD1"/>
    <w:rsid w:val="008C65E2"/>
    <w:rsid w:val="008D2AE5"/>
    <w:rsid w:val="008D437B"/>
    <w:rsid w:val="008D4AB7"/>
    <w:rsid w:val="008E1A96"/>
    <w:rsid w:val="008E4D0D"/>
    <w:rsid w:val="008E647E"/>
    <w:rsid w:val="008E6594"/>
    <w:rsid w:val="008F01E3"/>
    <w:rsid w:val="008F062C"/>
    <w:rsid w:val="008F2E32"/>
    <w:rsid w:val="009028AD"/>
    <w:rsid w:val="00910C2F"/>
    <w:rsid w:val="009111B4"/>
    <w:rsid w:val="00912A76"/>
    <w:rsid w:val="00912BB6"/>
    <w:rsid w:val="00915575"/>
    <w:rsid w:val="00916A06"/>
    <w:rsid w:val="0092067E"/>
    <w:rsid w:val="00923B21"/>
    <w:rsid w:val="00924AF9"/>
    <w:rsid w:val="0092539A"/>
    <w:rsid w:val="00925954"/>
    <w:rsid w:val="00930202"/>
    <w:rsid w:val="009320A0"/>
    <w:rsid w:val="00941764"/>
    <w:rsid w:val="00947E73"/>
    <w:rsid w:val="00953153"/>
    <w:rsid w:val="009535C0"/>
    <w:rsid w:val="00954152"/>
    <w:rsid w:val="0095439F"/>
    <w:rsid w:val="0095543E"/>
    <w:rsid w:val="009577B7"/>
    <w:rsid w:val="00957A5E"/>
    <w:rsid w:val="00960287"/>
    <w:rsid w:val="009610EA"/>
    <w:rsid w:val="009611D2"/>
    <w:rsid w:val="00961530"/>
    <w:rsid w:val="00962EF7"/>
    <w:rsid w:val="00962FC4"/>
    <w:rsid w:val="0096320D"/>
    <w:rsid w:val="0096564D"/>
    <w:rsid w:val="00971EB9"/>
    <w:rsid w:val="00972CDC"/>
    <w:rsid w:val="0097367F"/>
    <w:rsid w:val="00974AE7"/>
    <w:rsid w:val="0097510A"/>
    <w:rsid w:val="00976519"/>
    <w:rsid w:val="00980B02"/>
    <w:rsid w:val="00982D3E"/>
    <w:rsid w:val="00990278"/>
    <w:rsid w:val="00990A14"/>
    <w:rsid w:val="0099519A"/>
    <w:rsid w:val="009976F8"/>
    <w:rsid w:val="009A2D38"/>
    <w:rsid w:val="009A4B26"/>
    <w:rsid w:val="009A5E20"/>
    <w:rsid w:val="009A6AA5"/>
    <w:rsid w:val="009B0C35"/>
    <w:rsid w:val="009B3D0A"/>
    <w:rsid w:val="009B4C6E"/>
    <w:rsid w:val="009C39F5"/>
    <w:rsid w:val="009C3C48"/>
    <w:rsid w:val="009C65B3"/>
    <w:rsid w:val="009C729C"/>
    <w:rsid w:val="009D2FCA"/>
    <w:rsid w:val="009D552D"/>
    <w:rsid w:val="009D7A25"/>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12EF"/>
    <w:rsid w:val="00A128C2"/>
    <w:rsid w:val="00A1558F"/>
    <w:rsid w:val="00A16F2D"/>
    <w:rsid w:val="00A213CE"/>
    <w:rsid w:val="00A21C5A"/>
    <w:rsid w:val="00A24EA9"/>
    <w:rsid w:val="00A256E6"/>
    <w:rsid w:val="00A274DE"/>
    <w:rsid w:val="00A27706"/>
    <w:rsid w:val="00A32878"/>
    <w:rsid w:val="00A33159"/>
    <w:rsid w:val="00A33727"/>
    <w:rsid w:val="00A34320"/>
    <w:rsid w:val="00A348F7"/>
    <w:rsid w:val="00A34E56"/>
    <w:rsid w:val="00A368D3"/>
    <w:rsid w:val="00A403A7"/>
    <w:rsid w:val="00A4055C"/>
    <w:rsid w:val="00A41785"/>
    <w:rsid w:val="00A42069"/>
    <w:rsid w:val="00A4242C"/>
    <w:rsid w:val="00A4314A"/>
    <w:rsid w:val="00A43F4A"/>
    <w:rsid w:val="00A440E0"/>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7307"/>
    <w:rsid w:val="00A92AD7"/>
    <w:rsid w:val="00A93F4A"/>
    <w:rsid w:val="00A948D1"/>
    <w:rsid w:val="00A94CCB"/>
    <w:rsid w:val="00A961CC"/>
    <w:rsid w:val="00A9714F"/>
    <w:rsid w:val="00A97609"/>
    <w:rsid w:val="00AA0087"/>
    <w:rsid w:val="00AA2458"/>
    <w:rsid w:val="00AA3D1C"/>
    <w:rsid w:val="00AA4206"/>
    <w:rsid w:val="00AA4B4A"/>
    <w:rsid w:val="00AA50CD"/>
    <w:rsid w:val="00AA794D"/>
    <w:rsid w:val="00AB3808"/>
    <w:rsid w:val="00AB3A48"/>
    <w:rsid w:val="00AB4160"/>
    <w:rsid w:val="00AB4570"/>
    <w:rsid w:val="00AB6B3D"/>
    <w:rsid w:val="00AC26E3"/>
    <w:rsid w:val="00AC31FF"/>
    <w:rsid w:val="00AC45A4"/>
    <w:rsid w:val="00AD0C60"/>
    <w:rsid w:val="00AD0D4A"/>
    <w:rsid w:val="00AD0EC4"/>
    <w:rsid w:val="00AD1E98"/>
    <w:rsid w:val="00AD5921"/>
    <w:rsid w:val="00AD7D8B"/>
    <w:rsid w:val="00AE1E2C"/>
    <w:rsid w:val="00AE20FF"/>
    <w:rsid w:val="00AE328F"/>
    <w:rsid w:val="00AF6CDD"/>
    <w:rsid w:val="00B00E2B"/>
    <w:rsid w:val="00B06A67"/>
    <w:rsid w:val="00B06A78"/>
    <w:rsid w:val="00B07ED0"/>
    <w:rsid w:val="00B11B23"/>
    <w:rsid w:val="00B12A0B"/>
    <w:rsid w:val="00B1366E"/>
    <w:rsid w:val="00B14B86"/>
    <w:rsid w:val="00B20BE3"/>
    <w:rsid w:val="00B20D68"/>
    <w:rsid w:val="00B21F5D"/>
    <w:rsid w:val="00B2609B"/>
    <w:rsid w:val="00B26474"/>
    <w:rsid w:val="00B27A95"/>
    <w:rsid w:val="00B301F1"/>
    <w:rsid w:val="00B30CCD"/>
    <w:rsid w:val="00B30F57"/>
    <w:rsid w:val="00B328F3"/>
    <w:rsid w:val="00B36AF6"/>
    <w:rsid w:val="00B428F7"/>
    <w:rsid w:val="00B429D8"/>
    <w:rsid w:val="00B44AF9"/>
    <w:rsid w:val="00B4679B"/>
    <w:rsid w:val="00B5311A"/>
    <w:rsid w:val="00B545B3"/>
    <w:rsid w:val="00B561CA"/>
    <w:rsid w:val="00B6014C"/>
    <w:rsid w:val="00B60D59"/>
    <w:rsid w:val="00B610C4"/>
    <w:rsid w:val="00B62888"/>
    <w:rsid w:val="00B656D4"/>
    <w:rsid w:val="00B65957"/>
    <w:rsid w:val="00B674A6"/>
    <w:rsid w:val="00B72282"/>
    <w:rsid w:val="00B722D4"/>
    <w:rsid w:val="00B7292A"/>
    <w:rsid w:val="00B73921"/>
    <w:rsid w:val="00B7444C"/>
    <w:rsid w:val="00B749A9"/>
    <w:rsid w:val="00B80302"/>
    <w:rsid w:val="00B806B7"/>
    <w:rsid w:val="00B80D32"/>
    <w:rsid w:val="00B85257"/>
    <w:rsid w:val="00B857D5"/>
    <w:rsid w:val="00B8760A"/>
    <w:rsid w:val="00B908A8"/>
    <w:rsid w:val="00B93B69"/>
    <w:rsid w:val="00B9510D"/>
    <w:rsid w:val="00B95A70"/>
    <w:rsid w:val="00B971F5"/>
    <w:rsid w:val="00B972B9"/>
    <w:rsid w:val="00BA153B"/>
    <w:rsid w:val="00BA2107"/>
    <w:rsid w:val="00BA22BA"/>
    <w:rsid w:val="00BA4AFD"/>
    <w:rsid w:val="00BA5758"/>
    <w:rsid w:val="00BA7C14"/>
    <w:rsid w:val="00BB20FD"/>
    <w:rsid w:val="00BB2B65"/>
    <w:rsid w:val="00BB3E1F"/>
    <w:rsid w:val="00BB4E2D"/>
    <w:rsid w:val="00BB67A2"/>
    <w:rsid w:val="00BB6F69"/>
    <w:rsid w:val="00BB745A"/>
    <w:rsid w:val="00BB7662"/>
    <w:rsid w:val="00BC0615"/>
    <w:rsid w:val="00BC0F09"/>
    <w:rsid w:val="00BC1223"/>
    <w:rsid w:val="00BC4280"/>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3D8F"/>
    <w:rsid w:val="00C04BAB"/>
    <w:rsid w:val="00C04C79"/>
    <w:rsid w:val="00C10FC4"/>
    <w:rsid w:val="00C13542"/>
    <w:rsid w:val="00C1559D"/>
    <w:rsid w:val="00C179CA"/>
    <w:rsid w:val="00C20276"/>
    <w:rsid w:val="00C245C3"/>
    <w:rsid w:val="00C269DA"/>
    <w:rsid w:val="00C3457A"/>
    <w:rsid w:val="00C3544D"/>
    <w:rsid w:val="00C35C99"/>
    <w:rsid w:val="00C35EF4"/>
    <w:rsid w:val="00C4000D"/>
    <w:rsid w:val="00C4063C"/>
    <w:rsid w:val="00C40AF0"/>
    <w:rsid w:val="00C432BD"/>
    <w:rsid w:val="00C44A82"/>
    <w:rsid w:val="00C47504"/>
    <w:rsid w:val="00C50125"/>
    <w:rsid w:val="00C5145F"/>
    <w:rsid w:val="00C51867"/>
    <w:rsid w:val="00C51E94"/>
    <w:rsid w:val="00C5364D"/>
    <w:rsid w:val="00C56145"/>
    <w:rsid w:val="00C565EE"/>
    <w:rsid w:val="00C566D8"/>
    <w:rsid w:val="00C56E6A"/>
    <w:rsid w:val="00C619DD"/>
    <w:rsid w:val="00C64A5A"/>
    <w:rsid w:val="00C65010"/>
    <w:rsid w:val="00C660C6"/>
    <w:rsid w:val="00C67843"/>
    <w:rsid w:val="00C71D3F"/>
    <w:rsid w:val="00C7238A"/>
    <w:rsid w:val="00C72F55"/>
    <w:rsid w:val="00C741CE"/>
    <w:rsid w:val="00C745E4"/>
    <w:rsid w:val="00C75F50"/>
    <w:rsid w:val="00C75FA3"/>
    <w:rsid w:val="00C76006"/>
    <w:rsid w:val="00C761D4"/>
    <w:rsid w:val="00C8198A"/>
    <w:rsid w:val="00C8448C"/>
    <w:rsid w:val="00C85B23"/>
    <w:rsid w:val="00C86885"/>
    <w:rsid w:val="00C86D3F"/>
    <w:rsid w:val="00C90829"/>
    <w:rsid w:val="00C966F1"/>
    <w:rsid w:val="00CA212F"/>
    <w:rsid w:val="00CA3736"/>
    <w:rsid w:val="00CA60F8"/>
    <w:rsid w:val="00CB2849"/>
    <w:rsid w:val="00CB373A"/>
    <w:rsid w:val="00CB4660"/>
    <w:rsid w:val="00CC0AF8"/>
    <w:rsid w:val="00CC2B00"/>
    <w:rsid w:val="00CC480F"/>
    <w:rsid w:val="00CC4A70"/>
    <w:rsid w:val="00CC696C"/>
    <w:rsid w:val="00CD0759"/>
    <w:rsid w:val="00CD1D92"/>
    <w:rsid w:val="00CD2D23"/>
    <w:rsid w:val="00CD46D5"/>
    <w:rsid w:val="00CD4D91"/>
    <w:rsid w:val="00CD66BA"/>
    <w:rsid w:val="00CD7317"/>
    <w:rsid w:val="00CE1972"/>
    <w:rsid w:val="00CE1F88"/>
    <w:rsid w:val="00CE2745"/>
    <w:rsid w:val="00CE3942"/>
    <w:rsid w:val="00CE475E"/>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4F04"/>
    <w:rsid w:val="00D25C56"/>
    <w:rsid w:val="00D25E7E"/>
    <w:rsid w:val="00D30049"/>
    <w:rsid w:val="00D31C40"/>
    <w:rsid w:val="00D325EB"/>
    <w:rsid w:val="00D32DE1"/>
    <w:rsid w:val="00D34842"/>
    <w:rsid w:val="00D34888"/>
    <w:rsid w:val="00D360C6"/>
    <w:rsid w:val="00D41409"/>
    <w:rsid w:val="00D426E7"/>
    <w:rsid w:val="00D42E5F"/>
    <w:rsid w:val="00D4333B"/>
    <w:rsid w:val="00D45C18"/>
    <w:rsid w:val="00D502CB"/>
    <w:rsid w:val="00D522DD"/>
    <w:rsid w:val="00D549ED"/>
    <w:rsid w:val="00D54AB2"/>
    <w:rsid w:val="00D5573A"/>
    <w:rsid w:val="00D55ECE"/>
    <w:rsid w:val="00D565E0"/>
    <w:rsid w:val="00D57126"/>
    <w:rsid w:val="00D57168"/>
    <w:rsid w:val="00D61CBA"/>
    <w:rsid w:val="00D61F0D"/>
    <w:rsid w:val="00D65296"/>
    <w:rsid w:val="00D65C51"/>
    <w:rsid w:val="00D730EE"/>
    <w:rsid w:val="00D73F2F"/>
    <w:rsid w:val="00D7467E"/>
    <w:rsid w:val="00D74DE1"/>
    <w:rsid w:val="00D766D5"/>
    <w:rsid w:val="00D7682B"/>
    <w:rsid w:val="00D80A1C"/>
    <w:rsid w:val="00D80B67"/>
    <w:rsid w:val="00D80F6D"/>
    <w:rsid w:val="00D8221A"/>
    <w:rsid w:val="00D82D38"/>
    <w:rsid w:val="00D9094F"/>
    <w:rsid w:val="00DA01CB"/>
    <w:rsid w:val="00DA2014"/>
    <w:rsid w:val="00DA25FC"/>
    <w:rsid w:val="00DA2F76"/>
    <w:rsid w:val="00DA3185"/>
    <w:rsid w:val="00DA435C"/>
    <w:rsid w:val="00DA4756"/>
    <w:rsid w:val="00DA4B97"/>
    <w:rsid w:val="00DA6823"/>
    <w:rsid w:val="00DA7577"/>
    <w:rsid w:val="00DA7F71"/>
    <w:rsid w:val="00DB2969"/>
    <w:rsid w:val="00DB2C29"/>
    <w:rsid w:val="00DB424C"/>
    <w:rsid w:val="00DB68A1"/>
    <w:rsid w:val="00DB6DB6"/>
    <w:rsid w:val="00DC30C6"/>
    <w:rsid w:val="00DC536E"/>
    <w:rsid w:val="00DC65E2"/>
    <w:rsid w:val="00DD11F7"/>
    <w:rsid w:val="00DD2433"/>
    <w:rsid w:val="00DD24CE"/>
    <w:rsid w:val="00DD3A9E"/>
    <w:rsid w:val="00DD43B4"/>
    <w:rsid w:val="00DD4FAD"/>
    <w:rsid w:val="00DD532C"/>
    <w:rsid w:val="00DD6B7D"/>
    <w:rsid w:val="00DD6EBA"/>
    <w:rsid w:val="00DD7F4E"/>
    <w:rsid w:val="00DE046E"/>
    <w:rsid w:val="00DE06AF"/>
    <w:rsid w:val="00DE0987"/>
    <w:rsid w:val="00DE09B9"/>
    <w:rsid w:val="00DE1C9A"/>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5F7"/>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766B"/>
    <w:rsid w:val="00E50FEE"/>
    <w:rsid w:val="00E54FFE"/>
    <w:rsid w:val="00E55B5A"/>
    <w:rsid w:val="00E6144D"/>
    <w:rsid w:val="00E61E67"/>
    <w:rsid w:val="00E629B4"/>
    <w:rsid w:val="00E62CED"/>
    <w:rsid w:val="00E67960"/>
    <w:rsid w:val="00E71419"/>
    <w:rsid w:val="00E8070A"/>
    <w:rsid w:val="00E82CE7"/>
    <w:rsid w:val="00E82DBE"/>
    <w:rsid w:val="00E83501"/>
    <w:rsid w:val="00E84519"/>
    <w:rsid w:val="00E8567B"/>
    <w:rsid w:val="00E87DAC"/>
    <w:rsid w:val="00E90405"/>
    <w:rsid w:val="00E90CDB"/>
    <w:rsid w:val="00E90FA1"/>
    <w:rsid w:val="00E912AB"/>
    <w:rsid w:val="00E92D3D"/>
    <w:rsid w:val="00E95203"/>
    <w:rsid w:val="00E95C18"/>
    <w:rsid w:val="00E967EB"/>
    <w:rsid w:val="00E968D5"/>
    <w:rsid w:val="00EA4A9D"/>
    <w:rsid w:val="00EA57B8"/>
    <w:rsid w:val="00EA61E6"/>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793"/>
    <w:rsid w:val="00EE058C"/>
    <w:rsid w:val="00EE1BB1"/>
    <w:rsid w:val="00EE1C3B"/>
    <w:rsid w:val="00EE27A2"/>
    <w:rsid w:val="00EE2834"/>
    <w:rsid w:val="00EE3557"/>
    <w:rsid w:val="00EE3BC8"/>
    <w:rsid w:val="00EE3F21"/>
    <w:rsid w:val="00EE633E"/>
    <w:rsid w:val="00EE65A7"/>
    <w:rsid w:val="00EE711D"/>
    <w:rsid w:val="00EE7149"/>
    <w:rsid w:val="00EE72F5"/>
    <w:rsid w:val="00EF20C2"/>
    <w:rsid w:val="00EF335C"/>
    <w:rsid w:val="00EF77BC"/>
    <w:rsid w:val="00F02D8D"/>
    <w:rsid w:val="00F02E9A"/>
    <w:rsid w:val="00F05204"/>
    <w:rsid w:val="00F056B1"/>
    <w:rsid w:val="00F073C7"/>
    <w:rsid w:val="00F07412"/>
    <w:rsid w:val="00F119BC"/>
    <w:rsid w:val="00F13E3F"/>
    <w:rsid w:val="00F17CB3"/>
    <w:rsid w:val="00F20E34"/>
    <w:rsid w:val="00F21734"/>
    <w:rsid w:val="00F22D0E"/>
    <w:rsid w:val="00F2305C"/>
    <w:rsid w:val="00F24BA9"/>
    <w:rsid w:val="00F3098A"/>
    <w:rsid w:val="00F311CA"/>
    <w:rsid w:val="00F32FB6"/>
    <w:rsid w:val="00F34EE9"/>
    <w:rsid w:val="00F34F64"/>
    <w:rsid w:val="00F4199F"/>
    <w:rsid w:val="00F422DC"/>
    <w:rsid w:val="00F42854"/>
    <w:rsid w:val="00F4447A"/>
    <w:rsid w:val="00F47EDE"/>
    <w:rsid w:val="00F5435E"/>
    <w:rsid w:val="00F544E6"/>
    <w:rsid w:val="00F5517B"/>
    <w:rsid w:val="00F600C1"/>
    <w:rsid w:val="00F603A6"/>
    <w:rsid w:val="00F61731"/>
    <w:rsid w:val="00F61904"/>
    <w:rsid w:val="00F61D4E"/>
    <w:rsid w:val="00F6425C"/>
    <w:rsid w:val="00F645C7"/>
    <w:rsid w:val="00F664F8"/>
    <w:rsid w:val="00F66DFE"/>
    <w:rsid w:val="00F670F6"/>
    <w:rsid w:val="00F6717A"/>
    <w:rsid w:val="00F70109"/>
    <w:rsid w:val="00F702A1"/>
    <w:rsid w:val="00F70F40"/>
    <w:rsid w:val="00F72E0E"/>
    <w:rsid w:val="00F74E1D"/>
    <w:rsid w:val="00F7588C"/>
    <w:rsid w:val="00F767CD"/>
    <w:rsid w:val="00F807C9"/>
    <w:rsid w:val="00F8228A"/>
    <w:rsid w:val="00F84E0B"/>
    <w:rsid w:val="00F856D0"/>
    <w:rsid w:val="00F85783"/>
    <w:rsid w:val="00F90737"/>
    <w:rsid w:val="00F92A72"/>
    <w:rsid w:val="00F92B69"/>
    <w:rsid w:val="00F93303"/>
    <w:rsid w:val="00F943A8"/>
    <w:rsid w:val="00F944BA"/>
    <w:rsid w:val="00F950C1"/>
    <w:rsid w:val="00F95E22"/>
    <w:rsid w:val="00F9648A"/>
    <w:rsid w:val="00F96B96"/>
    <w:rsid w:val="00FA0233"/>
    <w:rsid w:val="00FA14D2"/>
    <w:rsid w:val="00FA2171"/>
    <w:rsid w:val="00FA2CE0"/>
    <w:rsid w:val="00FA375B"/>
    <w:rsid w:val="00FA4E2B"/>
    <w:rsid w:val="00FA57B6"/>
    <w:rsid w:val="00FA5F60"/>
    <w:rsid w:val="00FA7E0B"/>
    <w:rsid w:val="00FB34C5"/>
    <w:rsid w:val="00FB4DA0"/>
    <w:rsid w:val="00FC034D"/>
    <w:rsid w:val="00FC205F"/>
    <w:rsid w:val="00FC582A"/>
    <w:rsid w:val="00FC65EB"/>
    <w:rsid w:val="00FD02D0"/>
    <w:rsid w:val="00FD10F8"/>
    <w:rsid w:val="00FD1706"/>
    <w:rsid w:val="00FD2E09"/>
    <w:rsid w:val="00FD4308"/>
    <w:rsid w:val="00FD4B87"/>
    <w:rsid w:val="00FD4F47"/>
    <w:rsid w:val="00FD758A"/>
    <w:rsid w:val="00FE1D3D"/>
    <w:rsid w:val="00FE25C0"/>
    <w:rsid w:val="00FE4B71"/>
    <w:rsid w:val="00FE6418"/>
    <w:rsid w:val="00FE6B40"/>
    <w:rsid w:val="00FE6DAB"/>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66"/>
  </w:style>
  <w:style w:type="paragraph" w:styleId="Heading1">
    <w:name w:val="heading 1"/>
    <w:basedOn w:val="Normal"/>
    <w:next w:val="Normal"/>
    <w:link w:val="Heading1Char"/>
    <w:uiPriority w:val="9"/>
    <w:qFormat/>
    <w:rsid w:val="00B722D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722D4"/>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CE47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04366"/>
    <w:rPr>
      <w:color w:val="0000FF"/>
      <w:u w:val="single"/>
    </w:rPr>
  </w:style>
  <w:style w:type="character" w:customStyle="1" w:styleId="Heading1Char">
    <w:name w:val="Heading 1 Char"/>
    <w:basedOn w:val="DefaultParagraphFont"/>
    <w:link w:val="Heading1"/>
    <w:uiPriority w:val="9"/>
    <w:rsid w:val="00B722D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722D4"/>
    <w:rPr>
      <w:rFonts w:ascii="Cambria" w:eastAsia="Times New Roman" w:hAnsi="Cambria" w:cs="Times New Roman"/>
      <w:smallCaps/>
      <w:sz w:val="28"/>
      <w:szCs w:val="28"/>
    </w:rPr>
  </w:style>
  <w:style w:type="paragraph" w:styleId="ListParagraph">
    <w:name w:val="List Paragraph"/>
    <w:basedOn w:val="Normal"/>
    <w:uiPriority w:val="34"/>
    <w:qFormat/>
    <w:rsid w:val="00B722D4"/>
    <w:pPr>
      <w:ind w:left="720"/>
      <w:contextualSpacing/>
    </w:pPr>
  </w:style>
  <w:style w:type="paragraph" w:styleId="BalloonText">
    <w:name w:val="Balloon Text"/>
    <w:basedOn w:val="Normal"/>
    <w:link w:val="BalloonTextChar"/>
    <w:uiPriority w:val="99"/>
    <w:semiHidden/>
    <w:unhideWhenUsed/>
    <w:rsid w:val="00F96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48A"/>
    <w:rPr>
      <w:rFonts w:ascii="Segoe UI" w:hAnsi="Segoe UI" w:cs="Segoe UI"/>
      <w:sz w:val="18"/>
      <w:szCs w:val="18"/>
    </w:rPr>
  </w:style>
  <w:style w:type="character" w:customStyle="1" w:styleId="Heading3Char">
    <w:name w:val="Heading 3 Char"/>
    <w:basedOn w:val="DefaultParagraphFont"/>
    <w:link w:val="Heading3"/>
    <w:uiPriority w:val="9"/>
    <w:rsid w:val="00CE475E"/>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534C08"/>
    <w:rPr>
      <w:sz w:val="16"/>
      <w:szCs w:val="16"/>
    </w:rPr>
  </w:style>
  <w:style w:type="paragraph" w:styleId="CommentText">
    <w:name w:val="annotation text"/>
    <w:basedOn w:val="Normal"/>
    <w:link w:val="CommentTextChar"/>
    <w:uiPriority w:val="99"/>
    <w:semiHidden/>
    <w:unhideWhenUsed/>
    <w:rsid w:val="00534C08"/>
    <w:pPr>
      <w:spacing w:line="240" w:lineRule="auto"/>
    </w:pPr>
    <w:rPr>
      <w:sz w:val="20"/>
      <w:szCs w:val="20"/>
    </w:rPr>
  </w:style>
  <w:style w:type="character" w:customStyle="1" w:styleId="CommentTextChar">
    <w:name w:val="Comment Text Char"/>
    <w:basedOn w:val="DefaultParagraphFont"/>
    <w:link w:val="CommentText"/>
    <w:uiPriority w:val="99"/>
    <w:semiHidden/>
    <w:rsid w:val="00534C08"/>
    <w:rPr>
      <w:sz w:val="20"/>
      <w:szCs w:val="20"/>
    </w:rPr>
  </w:style>
  <w:style w:type="paragraph" w:styleId="CommentSubject">
    <w:name w:val="annotation subject"/>
    <w:basedOn w:val="CommentText"/>
    <w:next w:val="CommentText"/>
    <w:link w:val="CommentSubjectChar"/>
    <w:uiPriority w:val="99"/>
    <w:semiHidden/>
    <w:unhideWhenUsed/>
    <w:rsid w:val="00534C08"/>
    <w:rPr>
      <w:b/>
      <w:bCs/>
    </w:rPr>
  </w:style>
  <w:style w:type="character" w:customStyle="1" w:styleId="CommentSubjectChar">
    <w:name w:val="Comment Subject Char"/>
    <w:basedOn w:val="CommentTextChar"/>
    <w:link w:val="CommentSubject"/>
    <w:uiPriority w:val="99"/>
    <w:semiHidden/>
    <w:rsid w:val="00534C08"/>
    <w:rPr>
      <w:b/>
      <w:bCs/>
      <w:sz w:val="20"/>
      <w:szCs w:val="20"/>
    </w:rPr>
  </w:style>
  <w:style w:type="paragraph" w:styleId="PlainText">
    <w:name w:val="Plain Text"/>
    <w:basedOn w:val="Normal"/>
    <w:link w:val="PlainTextChar"/>
    <w:uiPriority w:val="99"/>
    <w:unhideWhenUsed/>
    <w:rsid w:val="00202ACF"/>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202ACF"/>
    <w:rPr>
      <w:rFonts w:ascii="Consolas" w:eastAsia="Calibri" w:hAnsi="Consolas" w:cs="Times New Roman"/>
      <w:sz w:val="21"/>
      <w:szCs w:val="21"/>
      <w:lang w:val="x-none" w:eastAsia="x-none"/>
    </w:rPr>
  </w:style>
  <w:style w:type="paragraph" w:customStyle="1" w:styleId="section1">
    <w:name w:val="section1"/>
    <w:basedOn w:val="Normal"/>
    <w:rsid w:val="00551C63"/>
    <w:pPr>
      <w:spacing w:before="100" w:beforeAutospacing="1" w:after="100" w:afterAutospacing="1" w:line="240" w:lineRule="auto"/>
      <w:ind w:firstLine="360"/>
    </w:pPr>
    <w:rPr>
      <w:rFonts w:ascii="Calibri" w:eastAsia="Times New Roman" w:hAnsi="Calibri" w:cs="Times New Roman"/>
    </w:rPr>
  </w:style>
  <w:style w:type="character" w:styleId="SubtleReference">
    <w:name w:val="Subtle Reference"/>
    <w:uiPriority w:val="31"/>
    <w:qFormat/>
    <w:rsid w:val="008138D2"/>
    <w:rPr>
      <w:color w:val="4F81BD" w:themeColor="accent1"/>
      <w:u w:val="none" w:color="9BBB59" w:themeColor="accent3"/>
    </w:rPr>
  </w:style>
  <w:style w:type="paragraph" w:styleId="NormalWeb">
    <w:name w:val="Normal (Web)"/>
    <w:basedOn w:val="Normal"/>
    <w:uiPriority w:val="99"/>
    <w:unhideWhenUsed/>
    <w:rsid w:val="00CA60F8"/>
    <w:pPr>
      <w:spacing w:before="100" w:beforeAutospacing="1" w:after="100" w:afterAutospacing="1" w:line="240" w:lineRule="auto"/>
      <w:ind w:firstLine="360"/>
    </w:pPr>
    <w:rPr>
      <w:rFonts w:ascii="Times New Roman" w:eastAsia="Times New Roman" w:hAnsi="Times New Roman"/>
      <w:sz w:val="24"/>
      <w:szCs w:val="24"/>
    </w:rPr>
  </w:style>
  <w:style w:type="table" w:styleId="TableGrid">
    <w:name w:val="Table Grid"/>
    <w:basedOn w:val="TableNormal"/>
    <w:uiPriority w:val="59"/>
    <w:rsid w:val="00CA60F8"/>
    <w:pPr>
      <w:spacing w:after="0" w:line="240" w:lineRule="auto"/>
      <w:ind w:firstLine="36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366"/>
  </w:style>
  <w:style w:type="paragraph" w:styleId="Heading1">
    <w:name w:val="heading 1"/>
    <w:basedOn w:val="Normal"/>
    <w:next w:val="Normal"/>
    <w:link w:val="Heading1Char"/>
    <w:uiPriority w:val="9"/>
    <w:qFormat/>
    <w:rsid w:val="00B722D4"/>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B722D4"/>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CE47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04366"/>
    <w:rPr>
      <w:color w:val="0000FF"/>
      <w:u w:val="single"/>
    </w:rPr>
  </w:style>
  <w:style w:type="character" w:customStyle="1" w:styleId="Heading1Char">
    <w:name w:val="Heading 1 Char"/>
    <w:basedOn w:val="DefaultParagraphFont"/>
    <w:link w:val="Heading1"/>
    <w:uiPriority w:val="9"/>
    <w:rsid w:val="00B722D4"/>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B722D4"/>
    <w:rPr>
      <w:rFonts w:ascii="Cambria" w:eastAsia="Times New Roman" w:hAnsi="Cambria" w:cs="Times New Roman"/>
      <w:smallCaps/>
      <w:sz w:val="28"/>
      <w:szCs w:val="28"/>
    </w:rPr>
  </w:style>
  <w:style w:type="paragraph" w:styleId="ListParagraph">
    <w:name w:val="List Paragraph"/>
    <w:basedOn w:val="Normal"/>
    <w:uiPriority w:val="34"/>
    <w:qFormat/>
    <w:rsid w:val="00B722D4"/>
    <w:pPr>
      <w:ind w:left="720"/>
      <w:contextualSpacing/>
    </w:pPr>
  </w:style>
  <w:style w:type="paragraph" w:styleId="BalloonText">
    <w:name w:val="Balloon Text"/>
    <w:basedOn w:val="Normal"/>
    <w:link w:val="BalloonTextChar"/>
    <w:uiPriority w:val="99"/>
    <w:semiHidden/>
    <w:unhideWhenUsed/>
    <w:rsid w:val="00F96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48A"/>
    <w:rPr>
      <w:rFonts w:ascii="Segoe UI" w:hAnsi="Segoe UI" w:cs="Segoe UI"/>
      <w:sz w:val="18"/>
      <w:szCs w:val="18"/>
    </w:rPr>
  </w:style>
  <w:style w:type="character" w:customStyle="1" w:styleId="Heading3Char">
    <w:name w:val="Heading 3 Char"/>
    <w:basedOn w:val="DefaultParagraphFont"/>
    <w:link w:val="Heading3"/>
    <w:uiPriority w:val="9"/>
    <w:rsid w:val="00CE475E"/>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534C08"/>
    <w:rPr>
      <w:sz w:val="16"/>
      <w:szCs w:val="16"/>
    </w:rPr>
  </w:style>
  <w:style w:type="paragraph" w:styleId="CommentText">
    <w:name w:val="annotation text"/>
    <w:basedOn w:val="Normal"/>
    <w:link w:val="CommentTextChar"/>
    <w:uiPriority w:val="99"/>
    <w:semiHidden/>
    <w:unhideWhenUsed/>
    <w:rsid w:val="00534C08"/>
    <w:pPr>
      <w:spacing w:line="240" w:lineRule="auto"/>
    </w:pPr>
    <w:rPr>
      <w:sz w:val="20"/>
      <w:szCs w:val="20"/>
    </w:rPr>
  </w:style>
  <w:style w:type="character" w:customStyle="1" w:styleId="CommentTextChar">
    <w:name w:val="Comment Text Char"/>
    <w:basedOn w:val="DefaultParagraphFont"/>
    <w:link w:val="CommentText"/>
    <w:uiPriority w:val="99"/>
    <w:semiHidden/>
    <w:rsid w:val="00534C08"/>
    <w:rPr>
      <w:sz w:val="20"/>
      <w:szCs w:val="20"/>
    </w:rPr>
  </w:style>
  <w:style w:type="paragraph" w:styleId="CommentSubject">
    <w:name w:val="annotation subject"/>
    <w:basedOn w:val="CommentText"/>
    <w:next w:val="CommentText"/>
    <w:link w:val="CommentSubjectChar"/>
    <w:uiPriority w:val="99"/>
    <w:semiHidden/>
    <w:unhideWhenUsed/>
    <w:rsid w:val="00534C08"/>
    <w:rPr>
      <w:b/>
      <w:bCs/>
    </w:rPr>
  </w:style>
  <w:style w:type="character" w:customStyle="1" w:styleId="CommentSubjectChar">
    <w:name w:val="Comment Subject Char"/>
    <w:basedOn w:val="CommentTextChar"/>
    <w:link w:val="CommentSubject"/>
    <w:uiPriority w:val="99"/>
    <w:semiHidden/>
    <w:rsid w:val="00534C08"/>
    <w:rPr>
      <w:b/>
      <w:bCs/>
      <w:sz w:val="20"/>
      <w:szCs w:val="20"/>
    </w:rPr>
  </w:style>
  <w:style w:type="paragraph" w:styleId="PlainText">
    <w:name w:val="Plain Text"/>
    <w:basedOn w:val="Normal"/>
    <w:link w:val="PlainTextChar"/>
    <w:uiPriority w:val="99"/>
    <w:unhideWhenUsed/>
    <w:rsid w:val="00202ACF"/>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202ACF"/>
    <w:rPr>
      <w:rFonts w:ascii="Consolas" w:eastAsia="Calibri" w:hAnsi="Consolas" w:cs="Times New Roman"/>
      <w:sz w:val="21"/>
      <w:szCs w:val="21"/>
      <w:lang w:val="x-none" w:eastAsia="x-none"/>
    </w:rPr>
  </w:style>
  <w:style w:type="paragraph" w:customStyle="1" w:styleId="section1">
    <w:name w:val="section1"/>
    <w:basedOn w:val="Normal"/>
    <w:rsid w:val="00551C63"/>
    <w:pPr>
      <w:spacing w:before="100" w:beforeAutospacing="1" w:after="100" w:afterAutospacing="1" w:line="240" w:lineRule="auto"/>
      <w:ind w:firstLine="360"/>
    </w:pPr>
    <w:rPr>
      <w:rFonts w:ascii="Calibri" w:eastAsia="Times New Roman" w:hAnsi="Calibri" w:cs="Times New Roman"/>
    </w:rPr>
  </w:style>
  <w:style w:type="character" w:styleId="SubtleReference">
    <w:name w:val="Subtle Reference"/>
    <w:uiPriority w:val="31"/>
    <w:qFormat/>
    <w:rsid w:val="008138D2"/>
    <w:rPr>
      <w:color w:val="4F81BD" w:themeColor="accent1"/>
      <w:u w:val="none" w:color="9BBB59" w:themeColor="accent3"/>
    </w:rPr>
  </w:style>
  <w:style w:type="paragraph" w:styleId="NormalWeb">
    <w:name w:val="Normal (Web)"/>
    <w:basedOn w:val="Normal"/>
    <w:uiPriority w:val="99"/>
    <w:unhideWhenUsed/>
    <w:rsid w:val="00CA60F8"/>
    <w:pPr>
      <w:spacing w:before="100" w:beforeAutospacing="1" w:after="100" w:afterAutospacing="1" w:line="240" w:lineRule="auto"/>
      <w:ind w:firstLine="360"/>
    </w:pPr>
    <w:rPr>
      <w:rFonts w:ascii="Times New Roman" w:eastAsia="Times New Roman" w:hAnsi="Times New Roman"/>
      <w:sz w:val="24"/>
      <w:szCs w:val="24"/>
    </w:rPr>
  </w:style>
  <w:style w:type="table" w:styleId="TableGrid">
    <w:name w:val="Table Grid"/>
    <w:basedOn w:val="TableNormal"/>
    <w:uiPriority w:val="59"/>
    <w:rsid w:val="00CA60F8"/>
    <w:pPr>
      <w:spacing w:after="0" w:line="240" w:lineRule="auto"/>
      <w:ind w:firstLine="36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7318">
      <w:bodyDiv w:val="1"/>
      <w:marLeft w:val="0"/>
      <w:marRight w:val="0"/>
      <w:marTop w:val="0"/>
      <w:marBottom w:val="0"/>
      <w:divBdr>
        <w:top w:val="none" w:sz="0" w:space="0" w:color="auto"/>
        <w:left w:val="none" w:sz="0" w:space="0" w:color="auto"/>
        <w:bottom w:val="none" w:sz="0" w:space="0" w:color="auto"/>
        <w:right w:val="none" w:sz="0" w:space="0" w:color="auto"/>
      </w:divBdr>
    </w:div>
    <w:div w:id="307907869">
      <w:bodyDiv w:val="1"/>
      <w:marLeft w:val="0"/>
      <w:marRight w:val="0"/>
      <w:marTop w:val="0"/>
      <w:marBottom w:val="0"/>
      <w:divBdr>
        <w:top w:val="none" w:sz="0" w:space="0" w:color="auto"/>
        <w:left w:val="none" w:sz="0" w:space="0" w:color="auto"/>
        <w:bottom w:val="none" w:sz="0" w:space="0" w:color="auto"/>
        <w:right w:val="none" w:sz="0" w:space="0" w:color="auto"/>
      </w:divBdr>
    </w:div>
    <w:div w:id="376054609">
      <w:bodyDiv w:val="1"/>
      <w:marLeft w:val="0"/>
      <w:marRight w:val="0"/>
      <w:marTop w:val="0"/>
      <w:marBottom w:val="0"/>
      <w:divBdr>
        <w:top w:val="none" w:sz="0" w:space="0" w:color="auto"/>
        <w:left w:val="none" w:sz="0" w:space="0" w:color="auto"/>
        <w:bottom w:val="none" w:sz="0" w:space="0" w:color="auto"/>
        <w:right w:val="none" w:sz="0" w:space="0" w:color="auto"/>
      </w:divBdr>
    </w:div>
    <w:div w:id="619649742">
      <w:bodyDiv w:val="1"/>
      <w:marLeft w:val="0"/>
      <w:marRight w:val="0"/>
      <w:marTop w:val="0"/>
      <w:marBottom w:val="0"/>
      <w:divBdr>
        <w:top w:val="none" w:sz="0" w:space="0" w:color="auto"/>
        <w:left w:val="none" w:sz="0" w:space="0" w:color="auto"/>
        <w:bottom w:val="none" w:sz="0" w:space="0" w:color="auto"/>
        <w:right w:val="none" w:sz="0" w:space="0" w:color="auto"/>
      </w:divBdr>
    </w:div>
    <w:div w:id="633827729">
      <w:bodyDiv w:val="1"/>
      <w:marLeft w:val="0"/>
      <w:marRight w:val="0"/>
      <w:marTop w:val="0"/>
      <w:marBottom w:val="0"/>
      <w:divBdr>
        <w:top w:val="none" w:sz="0" w:space="0" w:color="auto"/>
        <w:left w:val="none" w:sz="0" w:space="0" w:color="auto"/>
        <w:bottom w:val="none" w:sz="0" w:space="0" w:color="auto"/>
        <w:right w:val="none" w:sz="0" w:space="0" w:color="auto"/>
      </w:divBdr>
    </w:div>
    <w:div w:id="718165160">
      <w:bodyDiv w:val="1"/>
      <w:marLeft w:val="0"/>
      <w:marRight w:val="0"/>
      <w:marTop w:val="0"/>
      <w:marBottom w:val="0"/>
      <w:divBdr>
        <w:top w:val="none" w:sz="0" w:space="0" w:color="auto"/>
        <w:left w:val="none" w:sz="0" w:space="0" w:color="auto"/>
        <w:bottom w:val="none" w:sz="0" w:space="0" w:color="auto"/>
        <w:right w:val="none" w:sz="0" w:space="0" w:color="auto"/>
      </w:divBdr>
    </w:div>
    <w:div w:id="779642544">
      <w:bodyDiv w:val="1"/>
      <w:marLeft w:val="0"/>
      <w:marRight w:val="0"/>
      <w:marTop w:val="0"/>
      <w:marBottom w:val="0"/>
      <w:divBdr>
        <w:top w:val="none" w:sz="0" w:space="0" w:color="auto"/>
        <w:left w:val="none" w:sz="0" w:space="0" w:color="auto"/>
        <w:bottom w:val="none" w:sz="0" w:space="0" w:color="auto"/>
        <w:right w:val="none" w:sz="0" w:space="0" w:color="auto"/>
      </w:divBdr>
    </w:div>
    <w:div w:id="894586958">
      <w:bodyDiv w:val="1"/>
      <w:marLeft w:val="0"/>
      <w:marRight w:val="0"/>
      <w:marTop w:val="0"/>
      <w:marBottom w:val="0"/>
      <w:divBdr>
        <w:top w:val="none" w:sz="0" w:space="0" w:color="auto"/>
        <w:left w:val="none" w:sz="0" w:space="0" w:color="auto"/>
        <w:bottom w:val="none" w:sz="0" w:space="0" w:color="auto"/>
        <w:right w:val="none" w:sz="0" w:space="0" w:color="auto"/>
      </w:divBdr>
    </w:div>
    <w:div w:id="982999112">
      <w:bodyDiv w:val="1"/>
      <w:marLeft w:val="0"/>
      <w:marRight w:val="0"/>
      <w:marTop w:val="0"/>
      <w:marBottom w:val="0"/>
      <w:divBdr>
        <w:top w:val="none" w:sz="0" w:space="0" w:color="auto"/>
        <w:left w:val="none" w:sz="0" w:space="0" w:color="auto"/>
        <w:bottom w:val="none" w:sz="0" w:space="0" w:color="auto"/>
        <w:right w:val="none" w:sz="0" w:space="0" w:color="auto"/>
      </w:divBdr>
    </w:div>
    <w:div w:id="1368219675">
      <w:bodyDiv w:val="1"/>
      <w:marLeft w:val="0"/>
      <w:marRight w:val="0"/>
      <w:marTop w:val="0"/>
      <w:marBottom w:val="0"/>
      <w:divBdr>
        <w:top w:val="none" w:sz="0" w:space="0" w:color="auto"/>
        <w:left w:val="none" w:sz="0" w:space="0" w:color="auto"/>
        <w:bottom w:val="none" w:sz="0" w:space="0" w:color="auto"/>
        <w:right w:val="none" w:sz="0" w:space="0" w:color="auto"/>
      </w:divBdr>
    </w:div>
    <w:div w:id="1464621112">
      <w:bodyDiv w:val="1"/>
      <w:marLeft w:val="0"/>
      <w:marRight w:val="0"/>
      <w:marTop w:val="0"/>
      <w:marBottom w:val="0"/>
      <w:divBdr>
        <w:top w:val="none" w:sz="0" w:space="0" w:color="auto"/>
        <w:left w:val="none" w:sz="0" w:space="0" w:color="auto"/>
        <w:bottom w:val="none" w:sz="0" w:space="0" w:color="auto"/>
        <w:right w:val="none" w:sz="0" w:space="0" w:color="auto"/>
      </w:divBdr>
    </w:div>
    <w:div w:id="1479345481">
      <w:bodyDiv w:val="1"/>
      <w:marLeft w:val="0"/>
      <w:marRight w:val="0"/>
      <w:marTop w:val="0"/>
      <w:marBottom w:val="0"/>
      <w:divBdr>
        <w:top w:val="none" w:sz="0" w:space="0" w:color="auto"/>
        <w:left w:val="none" w:sz="0" w:space="0" w:color="auto"/>
        <w:bottom w:val="none" w:sz="0" w:space="0" w:color="auto"/>
        <w:right w:val="none" w:sz="0" w:space="0" w:color="auto"/>
      </w:divBdr>
    </w:div>
    <w:div w:id="1836604280">
      <w:bodyDiv w:val="1"/>
      <w:marLeft w:val="0"/>
      <w:marRight w:val="0"/>
      <w:marTop w:val="0"/>
      <w:marBottom w:val="0"/>
      <w:divBdr>
        <w:top w:val="none" w:sz="0" w:space="0" w:color="auto"/>
        <w:left w:val="none" w:sz="0" w:space="0" w:color="auto"/>
        <w:bottom w:val="none" w:sz="0" w:space="0" w:color="auto"/>
        <w:right w:val="none" w:sz="0" w:space="0" w:color="auto"/>
      </w:divBdr>
    </w:div>
    <w:div w:id="1934245268">
      <w:bodyDiv w:val="1"/>
      <w:marLeft w:val="0"/>
      <w:marRight w:val="0"/>
      <w:marTop w:val="0"/>
      <w:marBottom w:val="0"/>
      <w:divBdr>
        <w:top w:val="none" w:sz="0" w:space="0" w:color="auto"/>
        <w:left w:val="none" w:sz="0" w:space="0" w:color="auto"/>
        <w:bottom w:val="none" w:sz="0" w:space="0" w:color="auto"/>
        <w:right w:val="none" w:sz="0" w:space="0" w:color="auto"/>
      </w:divBdr>
    </w:div>
    <w:div w:id="2037198118">
      <w:bodyDiv w:val="1"/>
      <w:marLeft w:val="0"/>
      <w:marRight w:val="0"/>
      <w:marTop w:val="0"/>
      <w:marBottom w:val="0"/>
      <w:divBdr>
        <w:top w:val="none" w:sz="0" w:space="0" w:color="auto"/>
        <w:left w:val="none" w:sz="0" w:space="0" w:color="auto"/>
        <w:bottom w:val="none" w:sz="0" w:space="0" w:color="auto"/>
        <w:right w:val="none" w:sz="0" w:space="0" w:color="auto"/>
      </w:divBdr>
    </w:div>
    <w:div w:id="20656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4</cp:revision>
  <dcterms:created xsi:type="dcterms:W3CDTF">2018-04-19T20:59:00Z</dcterms:created>
  <dcterms:modified xsi:type="dcterms:W3CDTF">2018-04-20T03:30:00Z</dcterms:modified>
</cp:coreProperties>
</file>