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91F8" w14:textId="56B0F3E5" w:rsidR="008D04BF" w:rsidRDefault="008D04BF" w:rsidP="000F456A">
      <w:pPr>
        <w:pStyle w:val="Title"/>
        <w:ind w:firstLine="0"/>
        <w:jc w:val="both"/>
        <w:rPr>
          <w:noProof/>
          <w:sz w:val="36"/>
          <w:szCs w:val="36"/>
        </w:rPr>
      </w:pPr>
      <w:r w:rsidRPr="008D04BF">
        <w:rPr>
          <w:noProof/>
          <w:sz w:val="36"/>
          <w:szCs w:val="36"/>
        </w:rPr>
        <w:drawing>
          <wp:anchor distT="0" distB="0" distL="114300" distR="114300" simplePos="0" relativeHeight="251655680" behindDoc="1" locked="0" layoutInCell="1" allowOverlap="1" wp14:anchorId="0A5E5EDC" wp14:editId="10C14FE3">
            <wp:simplePos x="0" y="0"/>
            <wp:positionH relativeFrom="column">
              <wp:posOffset>4522470</wp:posOffset>
            </wp:positionH>
            <wp:positionV relativeFrom="paragraph">
              <wp:posOffset>223347</wp:posOffset>
            </wp:positionV>
            <wp:extent cx="1514475" cy="419100"/>
            <wp:effectExtent l="0" t="0" r="9525" b="0"/>
            <wp:wrapTopAndBottom/>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8"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D04BF">
        <w:rPr>
          <w:noProof/>
          <w:sz w:val="36"/>
          <w:szCs w:val="36"/>
        </w:rPr>
        <w:drawing>
          <wp:anchor distT="0" distB="0" distL="114300" distR="114300" simplePos="0" relativeHeight="251661824" behindDoc="1" locked="0" layoutInCell="1" allowOverlap="1" wp14:anchorId="31BB9CF0" wp14:editId="7D65BEAD">
            <wp:simplePos x="0" y="0"/>
            <wp:positionH relativeFrom="column">
              <wp:posOffset>-48895</wp:posOffset>
            </wp:positionH>
            <wp:positionV relativeFrom="paragraph">
              <wp:posOffset>167697</wp:posOffset>
            </wp:positionV>
            <wp:extent cx="4324985" cy="310515"/>
            <wp:effectExtent l="0" t="0" r="0" b="0"/>
            <wp:wrapTopAndBottom/>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985" cy="310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FC075C" w14:textId="3F35D9FE" w:rsidR="000C35A3" w:rsidRPr="00186483" w:rsidRDefault="002959E1" w:rsidP="00186483">
      <w:pPr>
        <w:ind w:firstLine="0"/>
        <w:rPr>
          <w:noProof/>
          <w:sz w:val="28"/>
          <w:szCs w:val="28"/>
        </w:rPr>
      </w:pPr>
      <w:r w:rsidRPr="00186483">
        <w:rPr>
          <w:noProof/>
          <w:sz w:val="28"/>
          <w:szCs w:val="28"/>
        </w:rPr>
        <w:t>Internataional Baccalaureat</w:t>
      </w:r>
      <w:r w:rsidR="00186483" w:rsidRPr="00186483">
        <w:rPr>
          <w:noProof/>
          <w:sz w:val="28"/>
          <w:szCs w:val="28"/>
        </w:rPr>
        <w:t>e</w:t>
      </w:r>
      <w:r w:rsidRPr="00186483">
        <w:rPr>
          <w:noProof/>
          <w:sz w:val="28"/>
          <w:szCs w:val="28"/>
        </w:rPr>
        <w:t xml:space="preserve"> (IB) Course Assessment for </w:t>
      </w:r>
      <w:r w:rsidR="00593244">
        <w:rPr>
          <w:noProof/>
          <w:sz w:val="28"/>
          <w:szCs w:val="28"/>
        </w:rPr>
        <w:t xml:space="preserve">Awarding </w:t>
      </w:r>
      <w:r w:rsidR="00990F70">
        <w:rPr>
          <w:noProof/>
          <w:sz w:val="28"/>
          <w:szCs w:val="28"/>
        </w:rPr>
        <w:t xml:space="preserve">College </w:t>
      </w:r>
      <w:r w:rsidRPr="00186483">
        <w:rPr>
          <w:noProof/>
          <w:sz w:val="28"/>
          <w:szCs w:val="28"/>
        </w:rPr>
        <w:t>Credit</w:t>
      </w:r>
    </w:p>
    <w:p w14:paraId="19057E7A" w14:textId="6E421771" w:rsidR="00AF3985" w:rsidRDefault="000C35A3" w:rsidP="000F456A">
      <w:pPr>
        <w:tabs>
          <w:tab w:val="left" w:pos="1620"/>
        </w:tabs>
        <w:ind w:firstLine="0"/>
        <w:jc w:val="both"/>
        <w:rPr>
          <w:rStyle w:val="Heading2Char"/>
          <w:rFonts w:asciiTheme="minorHAnsi" w:hAnsiTheme="minorHAnsi"/>
        </w:rPr>
      </w:pPr>
      <w:r w:rsidRPr="00FD4D13">
        <w:rPr>
          <w:rStyle w:val="SubtleReference"/>
          <w:sz w:val="24"/>
          <w:szCs w:val="24"/>
        </w:rPr>
        <w:t>Procedure Number:</w:t>
      </w:r>
      <w:r w:rsidRPr="00FD4D13">
        <w:rPr>
          <w:rFonts w:cs="Arial"/>
          <w:noProof/>
          <w:sz w:val="24"/>
          <w:szCs w:val="24"/>
        </w:rPr>
        <w:tab/>
      </w:r>
      <w:r w:rsidR="0053048E">
        <w:rPr>
          <w:rFonts w:cs="Arial"/>
          <w:noProof/>
          <w:sz w:val="24"/>
          <w:szCs w:val="24"/>
        </w:rPr>
        <w:t>203.20</w:t>
      </w:r>
      <w:r w:rsidRPr="00FD4D13">
        <w:rPr>
          <w:rFonts w:cs="Arial"/>
          <w:noProof/>
          <w:sz w:val="24"/>
          <w:szCs w:val="24"/>
        </w:rPr>
        <w:br/>
      </w:r>
      <w:r w:rsidRPr="00FD4D13">
        <w:rPr>
          <w:rStyle w:val="SubtleReference"/>
          <w:sz w:val="24"/>
          <w:szCs w:val="24"/>
        </w:rPr>
        <w:t>Date Adopted:</w:t>
      </w:r>
      <w:r w:rsidRPr="00FD4D13">
        <w:rPr>
          <w:rStyle w:val="Heading2Char"/>
          <w:rFonts w:asciiTheme="minorHAnsi" w:hAnsiTheme="minorHAnsi"/>
        </w:rPr>
        <w:tab/>
      </w:r>
      <w:r w:rsidRPr="00FD4D13">
        <w:rPr>
          <w:rStyle w:val="Heading2Char"/>
          <w:rFonts w:asciiTheme="minorHAnsi" w:hAnsiTheme="minorHAnsi"/>
        </w:rPr>
        <w:tab/>
      </w:r>
      <w:r w:rsidR="00327CA3">
        <w:rPr>
          <w:rStyle w:val="Heading2Char"/>
          <w:rFonts w:asciiTheme="minorHAnsi" w:hAnsiTheme="minorHAnsi"/>
        </w:rPr>
        <w:t>xx/xx/17</w:t>
      </w:r>
      <w:r w:rsidRPr="00FD4D13">
        <w:rPr>
          <w:rStyle w:val="SubtleReference"/>
          <w:sz w:val="24"/>
          <w:szCs w:val="24"/>
        </w:rPr>
        <w:tab/>
      </w:r>
      <w:r w:rsidRPr="00FD4D13">
        <w:rPr>
          <w:rFonts w:cs="Arial"/>
          <w:noProof/>
          <w:sz w:val="24"/>
          <w:szCs w:val="24"/>
        </w:rPr>
        <w:tab/>
      </w:r>
      <w:r w:rsidRPr="00FD4D13">
        <w:rPr>
          <w:rFonts w:cs="Arial"/>
          <w:noProof/>
          <w:sz w:val="24"/>
          <w:szCs w:val="24"/>
        </w:rPr>
        <w:br/>
      </w:r>
      <w:r w:rsidRPr="00FD4D13">
        <w:rPr>
          <w:rStyle w:val="SubtleReference"/>
          <w:sz w:val="24"/>
          <w:szCs w:val="24"/>
        </w:rPr>
        <w:t>Approved by:</w:t>
      </w:r>
      <w:r w:rsidR="00327CA3">
        <w:rPr>
          <w:rStyle w:val="Heading2Char"/>
          <w:rFonts w:asciiTheme="minorHAnsi" w:hAnsiTheme="minorHAnsi"/>
        </w:rPr>
        <w:t xml:space="preserve"> </w:t>
      </w:r>
      <w:r w:rsidR="00327CA3">
        <w:rPr>
          <w:rStyle w:val="Heading2Char"/>
          <w:rFonts w:asciiTheme="minorHAnsi" w:hAnsiTheme="minorHAnsi"/>
        </w:rPr>
        <w:tab/>
        <w:t>ASCRC and Faculty Senate</w:t>
      </w:r>
    </w:p>
    <w:p w14:paraId="75304D75" w14:textId="77777777" w:rsidR="00AF3985" w:rsidRDefault="00AF3985" w:rsidP="000F456A">
      <w:pPr>
        <w:tabs>
          <w:tab w:val="left" w:pos="1620"/>
        </w:tabs>
        <w:ind w:firstLine="0"/>
        <w:jc w:val="both"/>
        <w:rPr>
          <w:rStyle w:val="Heading2Char"/>
          <w:rFonts w:asciiTheme="minorHAnsi" w:hAnsiTheme="minorHAnsi"/>
        </w:rPr>
      </w:pPr>
    </w:p>
    <w:p w14:paraId="7B6C3C6A" w14:textId="2FC7A119" w:rsidR="00AF3985" w:rsidRDefault="000C35A3" w:rsidP="000F456A">
      <w:pPr>
        <w:tabs>
          <w:tab w:val="left" w:pos="1620"/>
        </w:tabs>
        <w:ind w:firstLine="0"/>
        <w:jc w:val="both"/>
        <w:rPr>
          <w:rFonts w:eastAsiaTheme="minorHAnsi"/>
        </w:rPr>
      </w:pPr>
      <w:r w:rsidRPr="00B37E33">
        <w:rPr>
          <w:rStyle w:val="SubtleReference"/>
          <w:sz w:val="24"/>
          <w:szCs w:val="24"/>
        </w:rPr>
        <w:t>References:</w:t>
      </w:r>
      <w:r w:rsidRPr="006355F8">
        <w:rPr>
          <w:rStyle w:val="SubtleReference"/>
        </w:rPr>
        <w:t xml:space="preserve"> </w:t>
      </w:r>
      <w:r w:rsidR="003F47A2">
        <w:rPr>
          <w:rFonts w:cs="Arial"/>
          <w:noProof/>
          <w:sz w:val="24"/>
          <w:szCs w:val="24"/>
        </w:rPr>
        <w:tab/>
      </w:r>
      <w:r w:rsidR="00AF3985" w:rsidRPr="008C77B8">
        <w:rPr>
          <w:rFonts w:cs="Arial"/>
          <w:noProof/>
        </w:rPr>
        <w:t>1</w:t>
      </w:r>
      <w:r w:rsidR="00AF3985">
        <w:rPr>
          <w:rFonts w:cs="Arial"/>
          <w:noProof/>
          <w:sz w:val="24"/>
          <w:szCs w:val="24"/>
        </w:rPr>
        <w:t xml:space="preserve">. </w:t>
      </w:r>
      <w:hyperlink r:id="rId10" w:history="1">
        <w:r w:rsidR="00C46EC1">
          <w:rPr>
            <w:rStyle w:val="Hyperlink"/>
            <w:rFonts w:eastAsia="Times New Roman"/>
          </w:rPr>
          <w:t>http://www.ibo.org/programmes/diploma-programme/</w:t>
        </w:r>
      </w:hyperlink>
    </w:p>
    <w:p w14:paraId="02569FA7" w14:textId="1FA3C4F6" w:rsidR="00AF3985" w:rsidRDefault="00AF3985" w:rsidP="000F456A">
      <w:pPr>
        <w:tabs>
          <w:tab w:val="left" w:pos="1620"/>
        </w:tabs>
        <w:ind w:firstLine="0"/>
        <w:jc w:val="both"/>
        <w:rPr>
          <w:rFonts w:eastAsiaTheme="minorHAnsi"/>
        </w:rPr>
      </w:pPr>
      <w:r>
        <w:rPr>
          <w:rFonts w:eastAsiaTheme="minorHAnsi"/>
        </w:rPr>
        <w:tab/>
        <w:t xml:space="preserve">2. </w:t>
      </w:r>
      <w:hyperlink r:id="rId11" w:history="1">
        <w:r w:rsidR="00C46EC1">
          <w:rPr>
            <w:rStyle w:val="Hyperlink"/>
            <w:rFonts w:eastAsia="Times New Roman"/>
          </w:rPr>
          <w:t>https://admissions.umt.edu/admissions/advanced-credits/ib.php</w:t>
        </w:r>
      </w:hyperlink>
    </w:p>
    <w:p w14:paraId="503787EF" w14:textId="1E40FE5E" w:rsidR="00AF3985" w:rsidRDefault="00AF3985" w:rsidP="000F456A">
      <w:pPr>
        <w:tabs>
          <w:tab w:val="left" w:pos="1620"/>
        </w:tabs>
        <w:ind w:right="-270" w:firstLine="0"/>
        <w:jc w:val="both"/>
        <w:rPr>
          <w:rFonts w:eastAsia="Times New Roman"/>
        </w:rPr>
      </w:pPr>
      <w:r>
        <w:rPr>
          <w:rFonts w:eastAsiaTheme="minorHAnsi"/>
        </w:rPr>
        <w:tab/>
        <w:t>3</w:t>
      </w:r>
      <w:r w:rsidR="00C46EC1">
        <w:rPr>
          <w:rFonts w:eastAsiaTheme="minorHAnsi"/>
        </w:rPr>
        <w:t>.</w:t>
      </w:r>
      <w:r>
        <w:rPr>
          <w:rFonts w:eastAsiaTheme="minorHAnsi"/>
        </w:rPr>
        <w:t xml:space="preserve"> </w:t>
      </w:r>
      <w:hyperlink r:id="rId12" w:history="1">
        <w:r w:rsidR="001F4CAC">
          <w:rPr>
            <w:rStyle w:val="Hyperlink"/>
            <w:rFonts w:eastAsia="Times New Roman"/>
          </w:rPr>
          <w:t>http://www.ibo.org/programmes/find-an-ib-school/</w:t>
        </w:r>
      </w:hyperlink>
    </w:p>
    <w:p w14:paraId="1451BCC6" w14:textId="38966E7A" w:rsidR="000423A4" w:rsidRDefault="000423A4" w:rsidP="000F456A">
      <w:pPr>
        <w:tabs>
          <w:tab w:val="left" w:pos="1620"/>
        </w:tabs>
        <w:ind w:right="-270" w:firstLine="0"/>
        <w:jc w:val="both"/>
        <w:rPr>
          <w:rFonts w:eastAsia="Times New Roman"/>
        </w:rPr>
      </w:pPr>
      <w:r>
        <w:rPr>
          <w:rFonts w:eastAsia="Times New Roman"/>
        </w:rPr>
        <w:tab/>
        <w:t>4. BOR policy 301.19.II.B.2 Prior Learning Assessment</w:t>
      </w:r>
    </w:p>
    <w:p w14:paraId="55B6CC2F" w14:textId="5E2FA710" w:rsidR="005265E3" w:rsidRDefault="005265E3" w:rsidP="000F456A">
      <w:pPr>
        <w:tabs>
          <w:tab w:val="left" w:pos="1620"/>
        </w:tabs>
        <w:ind w:right="-270" w:firstLine="0"/>
        <w:jc w:val="both"/>
        <w:rPr>
          <w:rFonts w:eastAsiaTheme="minorHAnsi"/>
        </w:rPr>
      </w:pPr>
      <w:r>
        <w:rPr>
          <w:rFonts w:eastAsia="Times New Roman"/>
        </w:rPr>
        <w:tab/>
        <w:t xml:space="preserve">5. Faculty Senate policy </w:t>
      </w:r>
      <w:r w:rsidR="00186483">
        <w:rPr>
          <w:rFonts w:eastAsia="Times New Roman"/>
        </w:rPr>
        <w:t>on PLA</w:t>
      </w:r>
      <w:r w:rsidR="00990F70">
        <w:rPr>
          <w:rFonts w:eastAsia="Times New Roman"/>
        </w:rPr>
        <w:t xml:space="preserve"> </w:t>
      </w:r>
      <w:r w:rsidR="00A01B3E">
        <w:rPr>
          <w:rFonts w:eastAsia="Times New Roman"/>
        </w:rPr>
        <w:t>#XXX</w:t>
      </w:r>
    </w:p>
    <w:p w14:paraId="30D51C19" w14:textId="77777777" w:rsidR="000C35A3" w:rsidRDefault="000C35A3" w:rsidP="000F456A">
      <w:pPr>
        <w:jc w:val="both"/>
        <w:rPr>
          <w:rFonts w:cs="Arial"/>
          <w:sz w:val="24"/>
          <w:szCs w:val="24"/>
        </w:rPr>
      </w:pPr>
      <w:r w:rsidRPr="00E67679">
        <w:rPr>
          <w:rStyle w:val="Heading2Char"/>
          <w:noProof/>
        </w:rPr>
        <mc:AlternateContent>
          <mc:Choice Requires="wps">
            <w:drawing>
              <wp:anchor distT="0" distB="0" distL="114300" distR="114300" simplePos="0" relativeHeight="251663872" behindDoc="1" locked="0" layoutInCell="0" allowOverlap="1" wp14:anchorId="2B04A157" wp14:editId="6BAE5474">
                <wp:simplePos x="0" y="0"/>
                <wp:positionH relativeFrom="column">
                  <wp:posOffset>-45720</wp:posOffset>
                </wp:positionH>
                <wp:positionV relativeFrom="paragraph">
                  <wp:posOffset>318135</wp:posOffset>
                </wp:positionV>
                <wp:extent cx="5991225" cy="0"/>
                <wp:effectExtent l="0" t="0" r="2857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69267C" id="Line 6" o:spid="_x0000_s1026" alt="Title: Seperation line"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05pt" to="46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" o:allowincell="f" strokecolor="#6c324c" strokeweight="1.5pt">
                <v:stroke joinstyle="miter"/>
              </v:line>
            </w:pict>
          </mc:Fallback>
        </mc:AlternateContent>
      </w:r>
    </w:p>
    <w:p w14:paraId="76726818" w14:textId="77777777" w:rsidR="006876CA" w:rsidRDefault="006876CA" w:rsidP="000F456A">
      <w:pPr>
        <w:pStyle w:val="Heading1"/>
        <w:jc w:val="both"/>
      </w:pPr>
      <w:r w:rsidRPr="006876CA">
        <w:t>Intent of Document</w:t>
      </w:r>
    </w:p>
    <w:p w14:paraId="728B7B6C" w14:textId="77CF1E5B" w:rsidR="00017392" w:rsidRDefault="005265E3" w:rsidP="007A6AD5">
      <w:pPr>
        <w:ind w:left="270" w:firstLine="0"/>
        <w:jc w:val="both"/>
        <w:rPr>
          <w:rFonts w:eastAsiaTheme="minorHAnsi"/>
        </w:rPr>
      </w:pPr>
      <w:r>
        <w:t>The International Baccalaureat</w:t>
      </w:r>
      <w:r w:rsidR="00186483">
        <w:t>e</w:t>
      </w:r>
      <w:r w:rsidR="006237A8" w:rsidRPr="006237A8">
        <w:rPr>
          <w:vertAlign w:val="superscript"/>
        </w:rPr>
        <w:sym w:font="Symbol" w:char="F0D2"/>
      </w:r>
      <w:r w:rsidR="006237A8">
        <w:t xml:space="preserve"> </w:t>
      </w:r>
      <w:r>
        <w:t xml:space="preserve">(IB) </w:t>
      </w:r>
      <w:r w:rsidR="006237A8">
        <w:t xml:space="preserve">is </w:t>
      </w:r>
      <w:r w:rsidR="006237A8">
        <w:rPr>
          <w:rFonts w:eastAsia="Times New Roman"/>
        </w:rPr>
        <w:t xml:space="preserve">a non-profit educational foundation that </w:t>
      </w:r>
      <w:r w:rsidR="00186483">
        <w:t>offers a range of educational opportunities for students 3-19 years of age in a variety of public and private schools. IB courses and programs represent</w:t>
      </w:r>
      <w:r w:rsidR="00A01B3E">
        <w:t xml:space="preserve"> one form of advanced </w:t>
      </w:r>
      <w:r>
        <w:t xml:space="preserve">options available to high school students that the University of Montana and the Montana Board of Regents recognize </w:t>
      </w:r>
      <w:r w:rsidR="00A01B3E">
        <w:t xml:space="preserve">for college credit </w:t>
      </w:r>
      <w:r>
        <w:t>through prior learning assessment.</w:t>
      </w:r>
      <w:r w:rsidR="006237A8">
        <w:t xml:space="preserve"> This policy establishes the methods for UM assessment of IB courses for acceptance and awarding </w:t>
      </w:r>
      <w:r w:rsidR="00D43F5C">
        <w:t xml:space="preserve">course </w:t>
      </w:r>
      <w:r w:rsidR="006237A8">
        <w:t>credit at the University.</w:t>
      </w:r>
      <w:r>
        <w:t xml:space="preserve">    </w:t>
      </w:r>
      <w:r w:rsidR="00023E2C">
        <w:t xml:space="preserve"> </w:t>
      </w:r>
    </w:p>
    <w:p w14:paraId="7AA3B1D0" w14:textId="2A255A63" w:rsidR="00D94668" w:rsidRDefault="006B77B6" w:rsidP="000F456A">
      <w:pPr>
        <w:pStyle w:val="Heading1"/>
        <w:jc w:val="both"/>
        <w:rPr>
          <w:i/>
        </w:rPr>
      </w:pPr>
      <w:r>
        <w:t>Guideline</w:t>
      </w:r>
      <w:r w:rsidR="006237A8">
        <w:t>s for Assessment and Awarding Credit for IB courses and programs</w:t>
      </w:r>
    </w:p>
    <w:p w14:paraId="13064080" w14:textId="19C18712" w:rsidR="00CE0CEF" w:rsidRDefault="00D2489A" w:rsidP="00C52C77">
      <w:pPr>
        <w:ind w:left="270" w:firstLine="0"/>
        <w:jc w:val="both"/>
        <w:rPr>
          <w:rFonts w:eastAsiaTheme="minorHAnsi"/>
        </w:rPr>
      </w:pPr>
      <w:r w:rsidRPr="00F90FD1">
        <w:rPr>
          <w:rFonts w:eastAsiaTheme="minorHAnsi"/>
        </w:rPr>
        <w:t xml:space="preserve">The </w:t>
      </w:r>
      <w:r w:rsidR="00C52C77">
        <w:rPr>
          <w:rFonts w:eastAsiaTheme="minorHAnsi"/>
        </w:rPr>
        <w:t>University of Montana’s IB policy is administered through the Office of Enrollment Services-Admissions. Admissions maintains an online list of IB courses and exams, acceptable exam scores, the applicable IB levels (standard</w:t>
      </w:r>
      <w:r w:rsidR="00D43F5C">
        <w:rPr>
          <w:rFonts w:eastAsiaTheme="minorHAnsi"/>
        </w:rPr>
        <w:t xml:space="preserve"> level</w:t>
      </w:r>
      <w:r w:rsidR="00C52C77">
        <w:rPr>
          <w:rFonts w:eastAsiaTheme="minorHAnsi"/>
        </w:rPr>
        <w:t xml:space="preserve"> “SL” or high level “HL”), the UM equivalent course, credits and any general education application. Admissions determines these parameters using criteria consistent with transcript evaluation for course transfers in the admissions process. Faculty Senate recognizes the expertise and propriety</w:t>
      </w:r>
      <w:r w:rsidR="005B7E24">
        <w:rPr>
          <w:rFonts w:eastAsiaTheme="minorHAnsi"/>
        </w:rPr>
        <w:t xml:space="preserve"> of the Admissions O</w:t>
      </w:r>
      <w:r w:rsidR="00C52C77">
        <w:rPr>
          <w:rFonts w:eastAsiaTheme="minorHAnsi"/>
        </w:rPr>
        <w:t>ffice for administration of IB</w:t>
      </w:r>
      <w:r w:rsidR="005B7E24">
        <w:rPr>
          <w:rFonts w:eastAsiaTheme="minorHAnsi"/>
        </w:rPr>
        <w:t xml:space="preserve"> as partners in shared governance. </w:t>
      </w:r>
      <w:r w:rsidR="00C52C77">
        <w:rPr>
          <w:rFonts w:eastAsiaTheme="minorHAnsi"/>
        </w:rPr>
        <w:t xml:space="preserve">  </w:t>
      </w:r>
      <w:bookmarkStart w:id="0" w:name="_GoBack"/>
      <w:bookmarkEnd w:id="0"/>
    </w:p>
    <w:p w14:paraId="735A3DF7" w14:textId="77777777" w:rsidR="005B7E24" w:rsidRDefault="005B7E24" w:rsidP="00C52C77">
      <w:pPr>
        <w:ind w:left="270" w:firstLine="0"/>
        <w:jc w:val="both"/>
        <w:rPr>
          <w:rFonts w:eastAsiaTheme="minorHAnsi"/>
        </w:rPr>
      </w:pPr>
    </w:p>
    <w:p w14:paraId="6B098D84" w14:textId="653A84CE" w:rsidR="00C52C77" w:rsidRPr="00593244" w:rsidRDefault="00593244" w:rsidP="00C52C77">
      <w:pPr>
        <w:ind w:left="270" w:firstLine="0"/>
        <w:jc w:val="both"/>
        <w:rPr>
          <w:rFonts w:eastAsiaTheme="minorHAnsi"/>
          <w:b/>
        </w:rPr>
      </w:pPr>
      <w:r w:rsidRPr="00593244">
        <w:rPr>
          <w:rFonts w:eastAsiaTheme="minorHAnsi"/>
          <w:b/>
        </w:rPr>
        <w:t>University of Montana IB policy</w:t>
      </w:r>
    </w:p>
    <w:p w14:paraId="4A546983" w14:textId="1ABE007C" w:rsidR="005B7E24" w:rsidRPr="00593244" w:rsidRDefault="005B7E24" w:rsidP="00593244">
      <w:pPr>
        <w:pStyle w:val="ListParagraph"/>
        <w:numPr>
          <w:ilvl w:val="0"/>
          <w:numId w:val="19"/>
        </w:numPr>
        <w:jc w:val="both"/>
        <w:rPr>
          <w:rFonts w:eastAsiaTheme="minorHAnsi"/>
        </w:rPr>
      </w:pPr>
      <w:r w:rsidRPr="00593244">
        <w:rPr>
          <w:rFonts w:eastAsiaTheme="minorHAnsi"/>
        </w:rPr>
        <w:t>C</w:t>
      </w:r>
      <w:r w:rsidR="00A01B3E">
        <w:rPr>
          <w:rFonts w:eastAsiaTheme="minorHAnsi"/>
        </w:rPr>
        <w:t>ollege c</w:t>
      </w:r>
      <w:r w:rsidRPr="00593244">
        <w:rPr>
          <w:rFonts w:eastAsiaTheme="minorHAnsi"/>
        </w:rPr>
        <w:t xml:space="preserve">redit may be granted for each High Level (HL) exam passed with an examination score of four or higher. </w:t>
      </w:r>
      <w:r w:rsidR="004E4434">
        <w:rPr>
          <w:rFonts w:eastAsiaTheme="minorHAnsi"/>
        </w:rPr>
        <w:t>The admissions website lists the HL exams for which credit is granted.</w:t>
      </w:r>
    </w:p>
    <w:p w14:paraId="56C04C99" w14:textId="7E434E3B" w:rsidR="005B7E24" w:rsidRPr="00593244" w:rsidRDefault="005B7E24" w:rsidP="00593244">
      <w:pPr>
        <w:pStyle w:val="ListParagraph"/>
        <w:numPr>
          <w:ilvl w:val="0"/>
          <w:numId w:val="19"/>
        </w:numPr>
        <w:jc w:val="both"/>
        <w:rPr>
          <w:rFonts w:eastAsiaTheme="minorHAnsi"/>
        </w:rPr>
      </w:pPr>
    </w:p>
    <w:p w14:paraId="16ACA523" w14:textId="59D35CF3" w:rsidR="004E4434" w:rsidRDefault="004E4434" w:rsidP="00593244">
      <w:pPr>
        <w:pStyle w:val="ListParagraph"/>
        <w:numPr>
          <w:ilvl w:val="0"/>
          <w:numId w:val="19"/>
        </w:numPr>
        <w:jc w:val="both"/>
        <w:rPr>
          <w:rFonts w:eastAsiaTheme="minorHAnsi"/>
        </w:rPr>
      </w:pPr>
      <w:r>
        <w:rPr>
          <w:rFonts w:eastAsiaTheme="minorHAnsi"/>
        </w:rPr>
        <w:t>Credit may be granted for Standard Level (SL) exams passed with an examination score of four or higher.  The admissions website lists the SL exams for which credit is granted.</w:t>
      </w:r>
    </w:p>
    <w:p w14:paraId="4D422A45" w14:textId="19EC3B53" w:rsidR="005B7E24" w:rsidRPr="00593244" w:rsidRDefault="00D43F5C" w:rsidP="00593244">
      <w:pPr>
        <w:pStyle w:val="ListParagraph"/>
        <w:numPr>
          <w:ilvl w:val="0"/>
          <w:numId w:val="19"/>
        </w:numPr>
        <w:jc w:val="both"/>
        <w:rPr>
          <w:rFonts w:eastAsiaTheme="minorHAnsi"/>
        </w:rPr>
      </w:pPr>
      <w:r>
        <w:rPr>
          <w:rFonts w:eastAsiaTheme="minorHAnsi"/>
        </w:rPr>
        <w:t>The University of Montana may</w:t>
      </w:r>
      <w:r w:rsidR="005B7E24" w:rsidRPr="00593244">
        <w:rPr>
          <w:rFonts w:eastAsiaTheme="minorHAnsi"/>
        </w:rPr>
        <w:t xml:space="preserve"> offer a maximum of 30 credits (sophomore equivalent standing) to all incoming students who have received a Diploma with a score of 30 or better, with no individual exam scores lower than four. </w:t>
      </w:r>
    </w:p>
    <w:p w14:paraId="388B9C74" w14:textId="25E5F478" w:rsidR="005B7E24" w:rsidRPr="00593244" w:rsidRDefault="00D43F5C" w:rsidP="00593244">
      <w:pPr>
        <w:pStyle w:val="ListParagraph"/>
        <w:numPr>
          <w:ilvl w:val="0"/>
          <w:numId w:val="19"/>
        </w:numPr>
        <w:jc w:val="both"/>
        <w:rPr>
          <w:rFonts w:eastAsiaTheme="minorHAnsi"/>
        </w:rPr>
      </w:pPr>
      <w:r>
        <w:rPr>
          <w:rFonts w:eastAsiaTheme="minorHAnsi"/>
        </w:rPr>
        <w:lastRenderedPageBreak/>
        <w:t xml:space="preserve">IB equivalent credits are normally </w:t>
      </w:r>
      <w:r w:rsidR="005B7E24" w:rsidRPr="00593244">
        <w:rPr>
          <w:rFonts w:eastAsiaTheme="minorHAnsi"/>
        </w:rPr>
        <w:t xml:space="preserve">distributed as electives, although students who desire </w:t>
      </w:r>
      <w:r>
        <w:rPr>
          <w:rFonts w:eastAsiaTheme="minorHAnsi"/>
        </w:rPr>
        <w:t xml:space="preserve">credit for specific UM courses </w:t>
      </w:r>
      <w:r w:rsidR="005B7E24" w:rsidRPr="00593244">
        <w:rPr>
          <w:rFonts w:eastAsiaTheme="minorHAnsi"/>
        </w:rPr>
        <w:t>may pet</w:t>
      </w:r>
      <w:r w:rsidR="00593244">
        <w:rPr>
          <w:rFonts w:eastAsiaTheme="minorHAnsi"/>
        </w:rPr>
        <w:t>ition the applicable department for IB course application toward a degree.</w:t>
      </w:r>
    </w:p>
    <w:p w14:paraId="63F65660" w14:textId="41C8E7D5" w:rsidR="005B7E24" w:rsidRPr="00593244" w:rsidRDefault="00D43F5C" w:rsidP="00593244">
      <w:pPr>
        <w:pStyle w:val="ListParagraph"/>
        <w:numPr>
          <w:ilvl w:val="0"/>
          <w:numId w:val="19"/>
        </w:numPr>
        <w:jc w:val="both"/>
        <w:rPr>
          <w:rFonts w:eastAsiaTheme="minorHAnsi"/>
        </w:rPr>
      </w:pPr>
      <w:r>
        <w:rPr>
          <w:rFonts w:eastAsiaTheme="minorHAnsi"/>
        </w:rPr>
        <w:t xml:space="preserve">IB credits may be used to satisfy </w:t>
      </w:r>
      <w:r w:rsidR="005B7E24" w:rsidRPr="00593244">
        <w:rPr>
          <w:rFonts w:eastAsiaTheme="minorHAnsi"/>
        </w:rPr>
        <w:t>General Ed</w:t>
      </w:r>
      <w:r>
        <w:rPr>
          <w:rFonts w:eastAsiaTheme="minorHAnsi"/>
        </w:rPr>
        <w:t>ucation requirements as listed</w:t>
      </w:r>
      <w:r w:rsidR="009C1956">
        <w:rPr>
          <w:rFonts w:eastAsiaTheme="minorHAnsi"/>
        </w:rPr>
        <w:t xml:space="preserve"> on the web site.</w:t>
      </w:r>
    </w:p>
    <w:p w14:paraId="413F3910" w14:textId="77777777" w:rsidR="005B7E24" w:rsidRPr="00593244" w:rsidRDefault="005B7E24" w:rsidP="00593244">
      <w:pPr>
        <w:pStyle w:val="ListParagraph"/>
        <w:numPr>
          <w:ilvl w:val="0"/>
          <w:numId w:val="19"/>
        </w:numPr>
        <w:jc w:val="both"/>
        <w:rPr>
          <w:rFonts w:eastAsiaTheme="minorHAnsi"/>
        </w:rPr>
      </w:pPr>
      <w:r w:rsidRPr="00593244">
        <w:rPr>
          <w:rFonts w:eastAsiaTheme="minorHAnsi"/>
        </w:rPr>
        <w:t xml:space="preserve">IB Credits cannot be used toward upper-division coursework. </w:t>
      </w:r>
    </w:p>
    <w:p w14:paraId="2354EA3C" w14:textId="043B739E" w:rsidR="005B7E24" w:rsidRPr="00593244" w:rsidRDefault="005B7E24" w:rsidP="00593244">
      <w:pPr>
        <w:pStyle w:val="ListParagraph"/>
        <w:numPr>
          <w:ilvl w:val="0"/>
          <w:numId w:val="19"/>
        </w:numPr>
        <w:jc w:val="both"/>
        <w:rPr>
          <w:rFonts w:eastAsiaTheme="minorHAnsi"/>
        </w:rPr>
      </w:pPr>
      <w:r w:rsidRPr="00593244">
        <w:rPr>
          <w:rFonts w:eastAsiaTheme="minorHAnsi"/>
        </w:rPr>
        <w:t>Enr</w:t>
      </w:r>
      <w:r w:rsidR="00D43F5C">
        <w:rPr>
          <w:rFonts w:eastAsiaTheme="minorHAnsi"/>
        </w:rPr>
        <w:t>ollment Services-Admissions shall</w:t>
      </w:r>
      <w:r w:rsidRPr="00593244">
        <w:rPr>
          <w:rFonts w:eastAsiaTheme="minorHAnsi"/>
        </w:rPr>
        <w:t xml:space="preserve"> provide students with an evaluation of their </w:t>
      </w:r>
      <w:r w:rsidR="00A01B3E">
        <w:rPr>
          <w:rFonts w:eastAsiaTheme="minorHAnsi"/>
        </w:rPr>
        <w:t xml:space="preserve">IB-UM </w:t>
      </w:r>
      <w:r w:rsidRPr="00593244">
        <w:rPr>
          <w:rFonts w:eastAsiaTheme="minorHAnsi"/>
        </w:rPr>
        <w:t xml:space="preserve">credits </w:t>
      </w:r>
      <w:r w:rsidR="00593244">
        <w:rPr>
          <w:rFonts w:eastAsiaTheme="minorHAnsi"/>
        </w:rPr>
        <w:t>upon receipt of official scores and the IB</w:t>
      </w:r>
      <w:r w:rsidR="00A01B3E">
        <w:rPr>
          <w:rFonts w:eastAsiaTheme="minorHAnsi"/>
        </w:rPr>
        <w:t>-UM</w:t>
      </w:r>
      <w:r w:rsidR="00593244">
        <w:rPr>
          <w:rFonts w:eastAsiaTheme="minorHAnsi"/>
        </w:rPr>
        <w:t xml:space="preserve"> credits shall be transcripted according to UM policies.</w:t>
      </w:r>
    </w:p>
    <w:p w14:paraId="5848D35A" w14:textId="77777777" w:rsidR="00511BFC" w:rsidRDefault="00511BFC" w:rsidP="00593244">
      <w:pPr>
        <w:ind w:firstLine="0"/>
        <w:jc w:val="both"/>
        <w:rPr>
          <w:b/>
        </w:rPr>
      </w:pPr>
    </w:p>
    <w:p w14:paraId="7D5B30BD" w14:textId="3C511C4B" w:rsidR="00CE0CEF" w:rsidRPr="0019368C" w:rsidRDefault="00CE0CEF" w:rsidP="00593244">
      <w:pPr>
        <w:ind w:firstLine="0"/>
        <w:jc w:val="both"/>
        <w:rPr>
          <w:b/>
        </w:rPr>
      </w:pPr>
      <w:r w:rsidRPr="0019368C">
        <w:rPr>
          <w:b/>
        </w:rPr>
        <w:t>Procedure for Modification of UM International Baccalaureate Course List</w:t>
      </w:r>
    </w:p>
    <w:p w14:paraId="26F0BA76" w14:textId="02DEF610" w:rsidR="00CE0CEF" w:rsidRDefault="00CE0CEF" w:rsidP="00593244">
      <w:pPr>
        <w:pStyle w:val="ListParagraph"/>
        <w:numPr>
          <w:ilvl w:val="0"/>
          <w:numId w:val="20"/>
        </w:numPr>
      </w:pPr>
      <w:r>
        <w:t>Inquiries should be referred to the UM Admissions Office, or information can be found by checking the posted IB Policy and list on the UM Admissions web site.</w:t>
      </w:r>
      <w:r w:rsidR="00593244">
        <w:t xml:space="preserve"> </w:t>
      </w:r>
      <w:hyperlink r:id="rId13" w:history="1">
        <w:r w:rsidRPr="00593244">
          <w:rPr>
            <w:rStyle w:val="Hyperlink"/>
            <w:rFonts w:eastAsia="Times New Roman"/>
          </w:rPr>
          <w:t>https://admissions.umt.edu/admissions/advanced-credits/ib.php</w:t>
        </w:r>
      </w:hyperlink>
    </w:p>
    <w:p w14:paraId="0F54019B" w14:textId="771D3A85" w:rsidR="00593244" w:rsidRDefault="00CE0CEF" w:rsidP="00593244">
      <w:pPr>
        <w:pStyle w:val="ListParagraph"/>
        <w:numPr>
          <w:ilvl w:val="0"/>
          <w:numId w:val="20"/>
        </w:numPr>
        <w:tabs>
          <w:tab w:val="left" w:pos="3126"/>
        </w:tabs>
      </w:pPr>
      <w:r>
        <w:t>Any listed IB Examination (HL or SL) that is completed by obtaining the listed score (or greater) may be accepted for equivalent credit (as listed under UM credits) for the UM courses listed. The UM equivalent course may also be used to satisfy General Education (UM Gen Ed) requirements for the categories listed (e.g. X,</w:t>
      </w:r>
      <w:r w:rsidR="003D64A8">
        <w:t xml:space="preserve"> </w:t>
      </w:r>
      <w:r>
        <w:t>L,</w:t>
      </w:r>
      <w:r w:rsidR="003D64A8">
        <w:t xml:space="preserve"> </w:t>
      </w:r>
      <w:r>
        <w:t>N, etc.)</w:t>
      </w:r>
      <w:r w:rsidR="00593244">
        <w:t>.</w:t>
      </w:r>
    </w:p>
    <w:p w14:paraId="0269ED5D" w14:textId="375B01B8" w:rsidR="00593244" w:rsidRDefault="00CE0CEF" w:rsidP="00593244">
      <w:pPr>
        <w:pStyle w:val="ListParagraph"/>
        <w:numPr>
          <w:ilvl w:val="0"/>
          <w:numId w:val="20"/>
        </w:numPr>
        <w:tabs>
          <w:tab w:val="left" w:pos="3126"/>
        </w:tabs>
      </w:pPr>
      <w:r>
        <w:t xml:space="preserve">Students and IB schools should be advised to check with UM Admissions for the UM procedure to gain IB credits for listed </w:t>
      </w:r>
      <w:r w:rsidR="004E4434">
        <w:t xml:space="preserve">exams </w:t>
      </w:r>
      <w:r>
        <w:t>that they may have completed.</w:t>
      </w:r>
    </w:p>
    <w:p w14:paraId="3EA3728C" w14:textId="50069355" w:rsidR="00593244" w:rsidRDefault="00CE0CEF" w:rsidP="00593244">
      <w:pPr>
        <w:pStyle w:val="ListParagraph"/>
        <w:numPr>
          <w:ilvl w:val="0"/>
          <w:numId w:val="20"/>
        </w:numPr>
        <w:tabs>
          <w:tab w:val="left" w:pos="3126"/>
        </w:tabs>
      </w:pPr>
      <w:r>
        <w:t xml:space="preserve">If the IB </w:t>
      </w:r>
      <w:r w:rsidR="004E4434">
        <w:t xml:space="preserve">exam </w:t>
      </w:r>
      <w:r>
        <w:t xml:space="preserve">of interest does not appear on the current UM IB list posted on the UM Admissions web site for equivalent credit, then the IB student or school may request addition of the  </w:t>
      </w:r>
      <w:r w:rsidR="003D64A8">
        <w:t xml:space="preserve">exam </w:t>
      </w:r>
      <w:r>
        <w:t>to the UM IB list by forwarding a request to UM admissions.</w:t>
      </w:r>
    </w:p>
    <w:p w14:paraId="19246DDB" w14:textId="351FD23E" w:rsidR="00593244" w:rsidRDefault="00CE0CEF" w:rsidP="00593244">
      <w:pPr>
        <w:pStyle w:val="ListParagraph"/>
        <w:numPr>
          <w:ilvl w:val="0"/>
          <w:numId w:val="20"/>
        </w:numPr>
        <w:tabs>
          <w:tab w:val="left" w:pos="3126"/>
        </w:tabs>
      </w:pPr>
      <w:r>
        <w:t>Upon receipt of the request, UM Admissions will decide whether the addition is appropriate</w:t>
      </w:r>
      <w:r w:rsidR="00552EED">
        <w:t xml:space="preserve">. </w:t>
      </w:r>
      <w:r>
        <w:t xml:space="preserve"> The UM Admissions Office shall immediately notify Faculty Senate/ASCRC and the relevant academic departments of any </w:t>
      </w:r>
      <w:r w:rsidR="004E4434">
        <w:t xml:space="preserve">proposed </w:t>
      </w:r>
      <w:r>
        <w:t>changes to the IB list</w:t>
      </w:r>
      <w:r w:rsidR="00552EED">
        <w:t xml:space="preserve"> including a justification for the proposed changes</w:t>
      </w:r>
      <w:r>
        <w:t>.</w:t>
      </w:r>
      <w:r w:rsidR="00552EED">
        <w:t xml:space="preserve"> The academic unit has </w:t>
      </w:r>
      <w:r w:rsidR="00685702">
        <w:t xml:space="preserve">one week </w:t>
      </w:r>
      <w:r w:rsidR="00552EED">
        <w:t>to respond</w:t>
      </w:r>
      <w:r w:rsidR="00685702">
        <w:t xml:space="preserve">, but can request an extension of up to 30 days.  </w:t>
      </w:r>
      <w:r w:rsidR="002C3E6C">
        <w:t xml:space="preserve">If the academic unit does not respond, the Admissions Office will implement the proposed change.  </w:t>
      </w:r>
      <w:r w:rsidR="00685702">
        <w:t>If the academic unit and the Admissions Office cannot come to an agreement, ASCRC will decide the issue at its next meeting; representatives of the academic unit and of the Admissions Office will be invited to attend this meeting.</w:t>
      </w:r>
    </w:p>
    <w:p w14:paraId="4E87F49F" w14:textId="25972681" w:rsidR="00CE0CEF" w:rsidRDefault="00CE0CEF" w:rsidP="00593244">
      <w:pPr>
        <w:pStyle w:val="ListParagraph"/>
        <w:numPr>
          <w:ilvl w:val="0"/>
          <w:numId w:val="20"/>
        </w:numPr>
        <w:tabs>
          <w:tab w:val="left" w:pos="3126"/>
        </w:tabs>
      </w:pPr>
      <w:r>
        <w:t>Faculty Senate reserves the right to review the IB list at any time and make revisions in consultation with the UM Admissions Office.</w:t>
      </w:r>
    </w:p>
    <w:p w14:paraId="71E51B74" w14:textId="77777777" w:rsidR="00CE0CEF" w:rsidRDefault="00CE0CEF" w:rsidP="000F456A">
      <w:pPr>
        <w:ind w:left="270" w:firstLine="0"/>
        <w:jc w:val="both"/>
        <w:rPr>
          <w:rFonts w:eastAsiaTheme="minorHAnsi"/>
        </w:rPr>
      </w:pPr>
    </w:p>
    <w:p w14:paraId="1A5E3D54" w14:textId="1B23DBA2" w:rsidR="00122495" w:rsidRPr="009E6310" w:rsidRDefault="00A06ED1" w:rsidP="00CE0CEF">
      <w:pPr>
        <w:ind w:left="270" w:firstLine="0"/>
        <w:jc w:val="both"/>
        <w:rPr>
          <w:rFonts w:eastAsiaTheme="minorHAnsi"/>
        </w:rPr>
      </w:pPr>
      <w:r>
        <w:rPr>
          <w:rFonts w:eastAsiaTheme="minorHAnsi"/>
        </w:rPr>
        <w:t xml:space="preserve"> </w:t>
      </w:r>
    </w:p>
    <w:sectPr w:rsidR="00122495" w:rsidRPr="009E6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76A3" w14:textId="77777777" w:rsidR="00BC4490" w:rsidRDefault="00BC4490" w:rsidP="001945D6">
      <w:r>
        <w:separator/>
      </w:r>
    </w:p>
  </w:endnote>
  <w:endnote w:type="continuationSeparator" w:id="0">
    <w:p w14:paraId="6DD02D68" w14:textId="77777777" w:rsidR="00BC4490" w:rsidRDefault="00BC4490" w:rsidP="0019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7AB9" w14:textId="77777777" w:rsidR="00BC4490" w:rsidRDefault="00BC4490" w:rsidP="001945D6">
      <w:r>
        <w:separator/>
      </w:r>
    </w:p>
  </w:footnote>
  <w:footnote w:type="continuationSeparator" w:id="0">
    <w:p w14:paraId="6AC9622B" w14:textId="77777777" w:rsidR="00BC4490" w:rsidRDefault="00BC4490" w:rsidP="00194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F23"/>
    <w:multiLevelType w:val="hybridMultilevel"/>
    <w:tmpl w:val="12324F28"/>
    <w:lvl w:ilvl="0" w:tplc="FA4E054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0762E95"/>
    <w:multiLevelType w:val="hybridMultilevel"/>
    <w:tmpl w:val="D550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1950"/>
    <w:multiLevelType w:val="hybridMultilevel"/>
    <w:tmpl w:val="94EA46D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25F4ECD"/>
    <w:multiLevelType w:val="hybridMultilevel"/>
    <w:tmpl w:val="94E232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73F94"/>
    <w:multiLevelType w:val="hybridMultilevel"/>
    <w:tmpl w:val="995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295A"/>
    <w:multiLevelType w:val="hybridMultilevel"/>
    <w:tmpl w:val="5AA6F07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44D28D6"/>
    <w:multiLevelType w:val="hybridMultilevel"/>
    <w:tmpl w:val="CB68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A7D0F"/>
    <w:multiLevelType w:val="hybridMultilevel"/>
    <w:tmpl w:val="148A39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640F9"/>
    <w:multiLevelType w:val="hybridMultilevel"/>
    <w:tmpl w:val="148A39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1C41E59"/>
    <w:multiLevelType w:val="hybridMultilevel"/>
    <w:tmpl w:val="148A39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62F0FEA"/>
    <w:multiLevelType w:val="hybridMultilevel"/>
    <w:tmpl w:val="1E18D29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4485ED7"/>
    <w:multiLevelType w:val="hybridMultilevel"/>
    <w:tmpl w:val="415E0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95465"/>
    <w:multiLevelType w:val="hybridMultilevel"/>
    <w:tmpl w:val="CFC09CF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B1B45A4"/>
    <w:multiLevelType w:val="hybridMultilevel"/>
    <w:tmpl w:val="C790838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BB13C23"/>
    <w:multiLevelType w:val="hybridMultilevel"/>
    <w:tmpl w:val="966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A6D63"/>
    <w:multiLevelType w:val="hybridMultilevel"/>
    <w:tmpl w:val="79B81450"/>
    <w:lvl w:ilvl="0" w:tplc="6ABACB5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5144E5D"/>
    <w:multiLevelType w:val="hybridMultilevel"/>
    <w:tmpl w:val="148A39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9E51EFE"/>
    <w:multiLevelType w:val="hybridMultilevel"/>
    <w:tmpl w:val="148A39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4"/>
  </w:num>
  <w:num w:numId="3">
    <w:abstractNumId w:val="8"/>
  </w:num>
  <w:num w:numId="4">
    <w:abstractNumId w:val="0"/>
  </w:num>
  <w:num w:numId="5">
    <w:abstractNumId w:val="14"/>
  </w:num>
  <w:num w:numId="6">
    <w:abstractNumId w:val="1"/>
  </w:num>
  <w:num w:numId="7">
    <w:abstractNumId w:val="2"/>
  </w:num>
  <w:num w:numId="8">
    <w:abstractNumId w:val="12"/>
  </w:num>
  <w:num w:numId="9">
    <w:abstractNumId w:val="11"/>
  </w:num>
  <w:num w:numId="10">
    <w:abstractNumId w:val="19"/>
  </w:num>
  <w:num w:numId="11">
    <w:abstractNumId w:val="18"/>
  </w:num>
  <w:num w:numId="12">
    <w:abstractNumId w:val="17"/>
  </w:num>
  <w:num w:numId="13">
    <w:abstractNumId w:val="6"/>
  </w:num>
  <w:num w:numId="14">
    <w:abstractNumId w:val="10"/>
  </w:num>
  <w:num w:numId="15">
    <w:abstractNumId w:val="16"/>
  </w:num>
  <w:num w:numId="16">
    <w:abstractNumId w:val="15"/>
  </w:num>
  <w:num w:numId="17">
    <w:abstractNumId w:val="7"/>
  </w:num>
  <w:num w:numId="18">
    <w:abstractNumId w:val="5"/>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B7"/>
    <w:rsid w:val="00017392"/>
    <w:rsid w:val="000231B8"/>
    <w:rsid w:val="000236DC"/>
    <w:rsid w:val="00023E2C"/>
    <w:rsid w:val="00033936"/>
    <w:rsid w:val="000423A4"/>
    <w:rsid w:val="0006104B"/>
    <w:rsid w:val="00077F33"/>
    <w:rsid w:val="000835FB"/>
    <w:rsid w:val="00090B71"/>
    <w:rsid w:val="000B1194"/>
    <w:rsid w:val="000C2606"/>
    <w:rsid w:val="000C35A3"/>
    <w:rsid w:val="000C53BC"/>
    <w:rsid w:val="000D2CF8"/>
    <w:rsid w:val="000D5033"/>
    <w:rsid w:val="000E3494"/>
    <w:rsid w:val="000E69A1"/>
    <w:rsid w:val="000F456A"/>
    <w:rsid w:val="000F665A"/>
    <w:rsid w:val="00100197"/>
    <w:rsid w:val="00122495"/>
    <w:rsid w:val="001265A7"/>
    <w:rsid w:val="001335B9"/>
    <w:rsid w:val="0013551C"/>
    <w:rsid w:val="00160546"/>
    <w:rsid w:val="00167EEC"/>
    <w:rsid w:val="00176155"/>
    <w:rsid w:val="0018072E"/>
    <w:rsid w:val="00182138"/>
    <w:rsid w:val="00186483"/>
    <w:rsid w:val="001924C6"/>
    <w:rsid w:val="001945D6"/>
    <w:rsid w:val="001B3FED"/>
    <w:rsid w:val="001C6EBF"/>
    <w:rsid w:val="001E4B2D"/>
    <w:rsid w:val="001F1058"/>
    <w:rsid w:val="001F2EA3"/>
    <w:rsid w:val="001F3198"/>
    <w:rsid w:val="001F4CAC"/>
    <w:rsid w:val="001F791F"/>
    <w:rsid w:val="0020599D"/>
    <w:rsid w:val="00220146"/>
    <w:rsid w:val="0022750C"/>
    <w:rsid w:val="0023368C"/>
    <w:rsid w:val="00256AD2"/>
    <w:rsid w:val="00265B58"/>
    <w:rsid w:val="00272C1B"/>
    <w:rsid w:val="0029232A"/>
    <w:rsid w:val="002959E1"/>
    <w:rsid w:val="002B2EF8"/>
    <w:rsid w:val="002B358E"/>
    <w:rsid w:val="002B4320"/>
    <w:rsid w:val="002C3E6C"/>
    <w:rsid w:val="002E42E6"/>
    <w:rsid w:val="002E732E"/>
    <w:rsid w:val="00301D11"/>
    <w:rsid w:val="00311948"/>
    <w:rsid w:val="00312016"/>
    <w:rsid w:val="003256E9"/>
    <w:rsid w:val="00325A15"/>
    <w:rsid w:val="00327CA3"/>
    <w:rsid w:val="00347B23"/>
    <w:rsid w:val="00372EA4"/>
    <w:rsid w:val="00377396"/>
    <w:rsid w:val="00383EE9"/>
    <w:rsid w:val="003A765A"/>
    <w:rsid w:val="003C4974"/>
    <w:rsid w:val="003C6202"/>
    <w:rsid w:val="003D64A8"/>
    <w:rsid w:val="003D7B3B"/>
    <w:rsid w:val="003E2DEA"/>
    <w:rsid w:val="003E73F7"/>
    <w:rsid w:val="003F3810"/>
    <w:rsid w:val="003F47A2"/>
    <w:rsid w:val="00400ED8"/>
    <w:rsid w:val="00427A4D"/>
    <w:rsid w:val="004307AE"/>
    <w:rsid w:val="00441509"/>
    <w:rsid w:val="004473F1"/>
    <w:rsid w:val="00456DD0"/>
    <w:rsid w:val="0047490E"/>
    <w:rsid w:val="004A2ED8"/>
    <w:rsid w:val="004A638C"/>
    <w:rsid w:val="004D38B7"/>
    <w:rsid w:val="004D7817"/>
    <w:rsid w:val="004E4434"/>
    <w:rsid w:val="004E6ED8"/>
    <w:rsid w:val="004F03E5"/>
    <w:rsid w:val="004F633E"/>
    <w:rsid w:val="00501060"/>
    <w:rsid w:val="00511BFC"/>
    <w:rsid w:val="005233CA"/>
    <w:rsid w:val="005265E3"/>
    <w:rsid w:val="0053048E"/>
    <w:rsid w:val="0053133C"/>
    <w:rsid w:val="00536A3D"/>
    <w:rsid w:val="005453EA"/>
    <w:rsid w:val="00551D0A"/>
    <w:rsid w:val="00552EED"/>
    <w:rsid w:val="00565D1B"/>
    <w:rsid w:val="00593244"/>
    <w:rsid w:val="005A059F"/>
    <w:rsid w:val="005A6520"/>
    <w:rsid w:val="005B1B32"/>
    <w:rsid w:val="005B7E24"/>
    <w:rsid w:val="005C0FE0"/>
    <w:rsid w:val="005C6BA4"/>
    <w:rsid w:val="005D13CF"/>
    <w:rsid w:val="005D29F9"/>
    <w:rsid w:val="005E247E"/>
    <w:rsid w:val="005E330B"/>
    <w:rsid w:val="005E4987"/>
    <w:rsid w:val="00606E30"/>
    <w:rsid w:val="006071DB"/>
    <w:rsid w:val="006237A8"/>
    <w:rsid w:val="00632697"/>
    <w:rsid w:val="0063606A"/>
    <w:rsid w:val="00654FDD"/>
    <w:rsid w:val="006846A6"/>
    <w:rsid w:val="00685702"/>
    <w:rsid w:val="006876CA"/>
    <w:rsid w:val="00690C34"/>
    <w:rsid w:val="006A2C0C"/>
    <w:rsid w:val="006A442F"/>
    <w:rsid w:val="006B0242"/>
    <w:rsid w:val="006B3E90"/>
    <w:rsid w:val="006B5A23"/>
    <w:rsid w:val="006B77B6"/>
    <w:rsid w:val="006C0C89"/>
    <w:rsid w:val="006C2378"/>
    <w:rsid w:val="006E6F27"/>
    <w:rsid w:val="006F0913"/>
    <w:rsid w:val="006F5648"/>
    <w:rsid w:val="00710E21"/>
    <w:rsid w:val="00754484"/>
    <w:rsid w:val="00762AF4"/>
    <w:rsid w:val="00765B46"/>
    <w:rsid w:val="00776F65"/>
    <w:rsid w:val="00777F18"/>
    <w:rsid w:val="00791A0A"/>
    <w:rsid w:val="007A6AD5"/>
    <w:rsid w:val="007F6E29"/>
    <w:rsid w:val="007F7549"/>
    <w:rsid w:val="00803F83"/>
    <w:rsid w:val="00822366"/>
    <w:rsid w:val="008452B4"/>
    <w:rsid w:val="00865112"/>
    <w:rsid w:val="00867ACF"/>
    <w:rsid w:val="00877EC4"/>
    <w:rsid w:val="00897149"/>
    <w:rsid w:val="008A1600"/>
    <w:rsid w:val="008C2F1C"/>
    <w:rsid w:val="008C682D"/>
    <w:rsid w:val="008C6B5F"/>
    <w:rsid w:val="008C7254"/>
    <w:rsid w:val="008C77B8"/>
    <w:rsid w:val="008D04BF"/>
    <w:rsid w:val="008E2E3F"/>
    <w:rsid w:val="008F3A00"/>
    <w:rsid w:val="008F465A"/>
    <w:rsid w:val="008F5BD7"/>
    <w:rsid w:val="00902BAE"/>
    <w:rsid w:val="009179BA"/>
    <w:rsid w:val="00920D45"/>
    <w:rsid w:val="009366D9"/>
    <w:rsid w:val="00937AAA"/>
    <w:rsid w:val="00942243"/>
    <w:rsid w:val="00965449"/>
    <w:rsid w:val="009664E2"/>
    <w:rsid w:val="0097200F"/>
    <w:rsid w:val="00972E00"/>
    <w:rsid w:val="009804B8"/>
    <w:rsid w:val="00990F70"/>
    <w:rsid w:val="009A5960"/>
    <w:rsid w:val="009A7989"/>
    <w:rsid w:val="009B59B5"/>
    <w:rsid w:val="009C1956"/>
    <w:rsid w:val="009D4AEB"/>
    <w:rsid w:val="009E3C2A"/>
    <w:rsid w:val="009E6310"/>
    <w:rsid w:val="00A01B3E"/>
    <w:rsid w:val="00A01C2C"/>
    <w:rsid w:val="00A06ED1"/>
    <w:rsid w:val="00A10377"/>
    <w:rsid w:val="00A110A4"/>
    <w:rsid w:val="00A157B0"/>
    <w:rsid w:val="00A27850"/>
    <w:rsid w:val="00A37751"/>
    <w:rsid w:val="00A4552D"/>
    <w:rsid w:val="00A46967"/>
    <w:rsid w:val="00A54BC3"/>
    <w:rsid w:val="00A631AE"/>
    <w:rsid w:val="00A9022D"/>
    <w:rsid w:val="00AB2144"/>
    <w:rsid w:val="00AC0161"/>
    <w:rsid w:val="00AC5B4E"/>
    <w:rsid w:val="00AD19F2"/>
    <w:rsid w:val="00AF3985"/>
    <w:rsid w:val="00B101E3"/>
    <w:rsid w:val="00B34B7D"/>
    <w:rsid w:val="00B37E33"/>
    <w:rsid w:val="00B42E66"/>
    <w:rsid w:val="00B46239"/>
    <w:rsid w:val="00B50F5C"/>
    <w:rsid w:val="00B5768E"/>
    <w:rsid w:val="00B625DD"/>
    <w:rsid w:val="00B725A4"/>
    <w:rsid w:val="00B75E4E"/>
    <w:rsid w:val="00B82E6E"/>
    <w:rsid w:val="00B93B0D"/>
    <w:rsid w:val="00BB159E"/>
    <w:rsid w:val="00BB2C83"/>
    <w:rsid w:val="00BB7FDA"/>
    <w:rsid w:val="00BC4490"/>
    <w:rsid w:val="00BC4C80"/>
    <w:rsid w:val="00BC51F8"/>
    <w:rsid w:val="00BD164D"/>
    <w:rsid w:val="00BD2ABE"/>
    <w:rsid w:val="00BE576D"/>
    <w:rsid w:val="00BE72D9"/>
    <w:rsid w:val="00BF576A"/>
    <w:rsid w:val="00C008D6"/>
    <w:rsid w:val="00C050D0"/>
    <w:rsid w:val="00C11A92"/>
    <w:rsid w:val="00C27C98"/>
    <w:rsid w:val="00C33900"/>
    <w:rsid w:val="00C44636"/>
    <w:rsid w:val="00C46EC1"/>
    <w:rsid w:val="00C52C77"/>
    <w:rsid w:val="00C733F1"/>
    <w:rsid w:val="00C7481B"/>
    <w:rsid w:val="00C80309"/>
    <w:rsid w:val="00C959B2"/>
    <w:rsid w:val="00CD0FF2"/>
    <w:rsid w:val="00CD40F7"/>
    <w:rsid w:val="00CD4506"/>
    <w:rsid w:val="00CE0CEF"/>
    <w:rsid w:val="00D0168A"/>
    <w:rsid w:val="00D1237B"/>
    <w:rsid w:val="00D200BD"/>
    <w:rsid w:val="00D2489A"/>
    <w:rsid w:val="00D33605"/>
    <w:rsid w:val="00D40125"/>
    <w:rsid w:val="00D43F5C"/>
    <w:rsid w:val="00D528AE"/>
    <w:rsid w:val="00D54861"/>
    <w:rsid w:val="00D54912"/>
    <w:rsid w:val="00D63FB2"/>
    <w:rsid w:val="00D70894"/>
    <w:rsid w:val="00D81368"/>
    <w:rsid w:val="00D832CC"/>
    <w:rsid w:val="00D94668"/>
    <w:rsid w:val="00DA2704"/>
    <w:rsid w:val="00DE0554"/>
    <w:rsid w:val="00DE26F9"/>
    <w:rsid w:val="00DE50A2"/>
    <w:rsid w:val="00E15EF4"/>
    <w:rsid w:val="00E20E55"/>
    <w:rsid w:val="00E25473"/>
    <w:rsid w:val="00E25F69"/>
    <w:rsid w:val="00E46AAD"/>
    <w:rsid w:val="00E472E8"/>
    <w:rsid w:val="00E53B3F"/>
    <w:rsid w:val="00E53B89"/>
    <w:rsid w:val="00E84091"/>
    <w:rsid w:val="00E94361"/>
    <w:rsid w:val="00EA5EBC"/>
    <w:rsid w:val="00EB28C2"/>
    <w:rsid w:val="00EC4103"/>
    <w:rsid w:val="00EC5532"/>
    <w:rsid w:val="00EC6FEC"/>
    <w:rsid w:val="00F22E1C"/>
    <w:rsid w:val="00F3070D"/>
    <w:rsid w:val="00F31DBD"/>
    <w:rsid w:val="00F35A75"/>
    <w:rsid w:val="00F4321D"/>
    <w:rsid w:val="00F54671"/>
    <w:rsid w:val="00F6754F"/>
    <w:rsid w:val="00F763DF"/>
    <w:rsid w:val="00F800AD"/>
    <w:rsid w:val="00F806B7"/>
    <w:rsid w:val="00F90FD1"/>
    <w:rsid w:val="00F90FFC"/>
    <w:rsid w:val="00F96B7B"/>
    <w:rsid w:val="00FD222E"/>
    <w:rsid w:val="00FE1D8F"/>
    <w:rsid w:val="00FE6C5C"/>
    <w:rsid w:val="00FF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E86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A3"/>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0C35A3"/>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unhideWhenUsed/>
    <w:qFormat/>
    <w:rsid w:val="000C35A3"/>
    <w:pPr>
      <w:spacing w:before="200" w:after="80"/>
      <w:ind w:firstLine="0"/>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5D6"/>
    <w:pPr>
      <w:spacing w:after="0" w:line="240" w:lineRule="auto"/>
    </w:pPr>
  </w:style>
  <w:style w:type="paragraph" w:styleId="Header">
    <w:name w:val="header"/>
    <w:basedOn w:val="Normal"/>
    <w:link w:val="HeaderChar"/>
    <w:uiPriority w:val="99"/>
    <w:unhideWhenUsed/>
    <w:rsid w:val="001945D6"/>
    <w:pPr>
      <w:tabs>
        <w:tab w:val="center" w:pos="4680"/>
        <w:tab w:val="right" w:pos="9360"/>
      </w:tabs>
    </w:pPr>
  </w:style>
  <w:style w:type="character" w:customStyle="1" w:styleId="HeaderChar">
    <w:name w:val="Header Char"/>
    <w:basedOn w:val="DefaultParagraphFont"/>
    <w:link w:val="Header"/>
    <w:uiPriority w:val="99"/>
    <w:rsid w:val="001945D6"/>
  </w:style>
  <w:style w:type="paragraph" w:styleId="Footer">
    <w:name w:val="footer"/>
    <w:basedOn w:val="Normal"/>
    <w:link w:val="FooterChar"/>
    <w:uiPriority w:val="99"/>
    <w:unhideWhenUsed/>
    <w:rsid w:val="001945D6"/>
    <w:pPr>
      <w:tabs>
        <w:tab w:val="center" w:pos="4680"/>
        <w:tab w:val="right" w:pos="9360"/>
      </w:tabs>
    </w:pPr>
  </w:style>
  <w:style w:type="character" w:customStyle="1" w:styleId="FooterChar">
    <w:name w:val="Footer Char"/>
    <w:basedOn w:val="DefaultParagraphFont"/>
    <w:link w:val="Footer"/>
    <w:uiPriority w:val="99"/>
    <w:rsid w:val="001945D6"/>
  </w:style>
  <w:style w:type="character" w:customStyle="1" w:styleId="Heading1Char">
    <w:name w:val="Heading 1 Char"/>
    <w:basedOn w:val="DefaultParagraphFont"/>
    <w:link w:val="Heading1"/>
    <w:uiPriority w:val="9"/>
    <w:rsid w:val="000C35A3"/>
    <w:rPr>
      <w:rFonts w:asciiTheme="majorHAnsi" w:eastAsiaTheme="majorEastAsia" w:hAnsiTheme="majorHAnsi" w:cstheme="majorBidi"/>
      <w:b/>
      <w:bCs/>
      <w:color w:val="2E74B5" w:themeColor="accent1" w:themeShade="BF"/>
      <w:sz w:val="24"/>
      <w:szCs w:val="24"/>
    </w:rPr>
  </w:style>
  <w:style w:type="character" w:customStyle="1" w:styleId="Heading2Char">
    <w:name w:val="Heading 2 Char"/>
    <w:basedOn w:val="DefaultParagraphFont"/>
    <w:link w:val="Heading2"/>
    <w:uiPriority w:val="9"/>
    <w:rsid w:val="000C35A3"/>
    <w:rPr>
      <w:rFonts w:asciiTheme="majorHAnsi" w:eastAsiaTheme="majorEastAsia" w:hAnsiTheme="majorHAnsi" w:cstheme="majorBidi"/>
      <w:color w:val="2E74B5" w:themeColor="accent1" w:themeShade="BF"/>
      <w:sz w:val="24"/>
      <w:szCs w:val="24"/>
    </w:rPr>
  </w:style>
  <w:style w:type="character" w:styleId="Hyperlink">
    <w:name w:val="Hyperlink"/>
    <w:uiPriority w:val="99"/>
    <w:rsid w:val="000C35A3"/>
    <w:rPr>
      <w:color w:val="0000FF"/>
      <w:u w:val="single"/>
    </w:rPr>
  </w:style>
  <w:style w:type="character" w:styleId="SubtleReference">
    <w:name w:val="Subtle Reference"/>
    <w:uiPriority w:val="31"/>
    <w:qFormat/>
    <w:rsid w:val="000C35A3"/>
    <w:rPr>
      <w:color w:val="5B9BD5" w:themeColor="accent1"/>
      <w:u w:val="none" w:color="A5A5A5" w:themeColor="accent3"/>
    </w:rPr>
  </w:style>
  <w:style w:type="character" w:styleId="FollowedHyperlink">
    <w:name w:val="FollowedHyperlink"/>
    <w:basedOn w:val="DefaultParagraphFont"/>
    <w:uiPriority w:val="99"/>
    <w:semiHidden/>
    <w:unhideWhenUsed/>
    <w:rsid w:val="000C35A3"/>
    <w:rPr>
      <w:color w:val="954F72" w:themeColor="followedHyperlink"/>
      <w:u w:val="single"/>
    </w:rPr>
  </w:style>
  <w:style w:type="paragraph" w:customStyle="1" w:styleId="Default">
    <w:name w:val="Default"/>
    <w:rsid w:val="005C0F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04B8"/>
    <w:pPr>
      <w:ind w:left="720"/>
      <w:contextualSpacing/>
    </w:pPr>
  </w:style>
  <w:style w:type="paragraph" w:customStyle="1" w:styleId="ColorfulList-Accent11">
    <w:name w:val="Colorful List - Accent 11"/>
    <w:basedOn w:val="Normal"/>
    <w:uiPriority w:val="34"/>
    <w:qFormat/>
    <w:rsid w:val="00256AD2"/>
    <w:pPr>
      <w:spacing w:after="160" w:line="259" w:lineRule="auto"/>
      <w:ind w:left="720" w:firstLine="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256AD2"/>
    <w:pPr>
      <w:spacing w:after="160"/>
      <w:ind w:firstLine="0"/>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56AD2"/>
    <w:rPr>
      <w:rFonts w:ascii="Calibri" w:eastAsia="Calibri" w:hAnsi="Calibri" w:cs="Times New Roman"/>
      <w:sz w:val="20"/>
      <w:szCs w:val="20"/>
      <w:lang w:val="x-none" w:eastAsia="x-none"/>
    </w:rPr>
  </w:style>
  <w:style w:type="character" w:styleId="CommentReference">
    <w:name w:val="annotation reference"/>
    <w:basedOn w:val="DefaultParagraphFont"/>
    <w:uiPriority w:val="99"/>
    <w:semiHidden/>
    <w:unhideWhenUsed/>
    <w:rsid w:val="00AD19F2"/>
    <w:rPr>
      <w:sz w:val="16"/>
      <w:szCs w:val="16"/>
    </w:rPr>
  </w:style>
  <w:style w:type="paragraph" w:styleId="CommentSubject">
    <w:name w:val="annotation subject"/>
    <w:basedOn w:val="CommentText"/>
    <w:next w:val="CommentText"/>
    <w:link w:val="CommentSubjectChar"/>
    <w:uiPriority w:val="99"/>
    <w:semiHidden/>
    <w:unhideWhenUsed/>
    <w:rsid w:val="00AD19F2"/>
    <w:pPr>
      <w:spacing w:after="0"/>
      <w:ind w:firstLine="36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D19F2"/>
    <w:rPr>
      <w:rFonts w:ascii="Calibri" w:eastAsiaTheme="minorEastAsia" w:hAnsi="Calibri" w:cs="Times New Roman"/>
      <w:b/>
      <w:bCs/>
      <w:sz w:val="20"/>
      <w:szCs w:val="20"/>
      <w:lang w:val="x-none" w:eastAsia="x-none"/>
    </w:rPr>
  </w:style>
  <w:style w:type="paragraph" w:styleId="BalloonText">
    <w:name w:val="Balloon Text"/>
    <w:basedOn w:val="Normal"/>
    <w:link w:val="BalloonTextChar"/>
    <w:uiPriority w:val="99"/>
    <w:semiHidden/>
    <w:unhideWhenUsed/>
    <w:rsid w:val="00AD1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F2"/>
    <w:rPr>
      <w:rFonts w:ascii="Segoe UI" w:eastAsiaTheme="minorEastAsia" w:hAnsi="Segoe UI" w:cs="Segoe UI"/>
      <w:sz w:val="18"/>
      <w:szCs w:val="18"/>
    </w:rPr>
  </w:style>
  <w:style w:type="paragraph" w:styleId="Title">
    <w:name w:val="Title"/>
    <w:basedOn w:val="Normal"/>
    <w:next w:val="Normal"/>
    <w:link w:val="TitleChar"/>
    <w:uiPriority w:val="10"/>
    <w:qFormat/>
    <w:rsid w:val="001807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72E"/>
    <w:rPr>
      <w:rFonts w:asciiTheme="majorHAnsi" w:eastAsiaTheme="majorEastAsia" w:hAnsiTheme="majorHAnsi" w:cstheme="majorBidi"/>
      <w:spacing w:val="-10"/>
      <w:kern w:val="28"/>
      <w:sz w:val="56"/>
      <w:szCs w:val="56"/>
    </w:rPr>
  </w:style>
  <w:style w:type="paragraph" w:styleId="Revision">
    <w:name w:val="Revision"/>
    <w:hidden/>
    <w:uiPriority w:val="99"/>
    <w:semiHidden/>
    <w:rsid w:val="009179B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031">
      <w:bodyDiv w:val="1"/>
      <w:marLeft w:val="0"/>
      <w:marRight w:val="0"/>
      <w:marTop w:val="0"/>
      <w:marBottom w:val="0"/>
      <w:divBdr>
        <w:top w:val="none" w:sz="0" w:space="0" w:color="auto"/>
        <w:left w:val="none" w:sz="0" w:space="0" w:color="auto"/>
        <w:bottom w:val="none" w:sz="0" w:space="0" w:color="auto"/>
        <w:right w:val="none" w:sz="0" w:space="0" w:color="auto"/>
      </w:divBdr>
    </w:div>
    <w:div w:id="510877662">
      <w:bodyDiv w:val="1"/>
      <w:marLeft w:val="0"/>
      <w:marRight w:val="0"/>
      <w:marTop w:val="0"/>
      <w:marBottom w:val="0"/>
      <w:divBdr>
        <w:top w:val="none" w:sz="0" w:space="0" w:color="auto"/>
        <w:left w:val="none" w:sz="0" w:space="0" w:color="auto"/>
        <w:bottom w:val="none" w:sz="0" w:space="0" w:color="auto"/>
        <w:right w:val="none" w:sz="0" w:space="0" w:color="auto"/>
      </w:divBdr>
      <w:divsChild>
        <w:div w:id="537277550">
          <w:marLeft w:val="0"/>
          <w:marRight w:val="0"/>
          <w:marTop w:val="0"/>
          <w:marBottom w:val="0"/>
          <w:divBdr>
            <w:top w:val="none" w:sz="0" w:space="0" w:color="auto"/>
            <w:left w:val="none" w:sz="0" w:space="0" w:color="auto"/>
            <w:bottom w:val="none" w:sz="0" w:space="0" w:color="auto"/>
            <w:right w:val="none" w:sz="0" w:space="0" w:color="auto"/>
          </w:divBdr>
        </w:div>
        <w:div w:id="148719269">
          <w:marLeft w:val="0"/>
          <w:marRight w:val="0"/>
          <w:marTop w:val="0"/>
          <w:marBottom w:val="0"/>
          <w:divBdr>
            <w:top w:val="none" w:sz="0" w:space="0" w:color="auto"/>
            <w:left w:val="none" w:sz="0" w:space="0" w:color="auto"/>
            <w:bottom w:val="none" w:sz="0" w:space="0" w:color="auto"/>
            <w:right w:val="none" w:sz="0" w:space="0" w:color="auto"/>
          </w:divBdr>
        </w:div>
        <w:div w:id="1400591069">
          <w:marLeft w:val="0"/>
          <w:marRight w:val="0"/>
          <w:marTop w:val="0"/>
          <w:marBottom w:val="0"/>
          <w:divBdr>
            <w:top w:val="none" w:sz="0" w:space="0" w:color="auto"/>
            <w:left w:val="none" w:sz="0" w:space="0" w:color="auto"/>
            <w:bottom w:val="none" w:sz="0" w:space="0" w:color="auto"/>
            <w:right w:val="none" w:sz="0" w:space="0" w:color="auto"/>
          </w:divBdr>
        </w:div>
        <w:div w:id="233666903">
          <w:marLeft w:val="0"/>
          <w:marRight w:val="0"/>
          <w:marTop w:val="0"/>
          <w:marBottom w:val="0"/>
          <w:divBdr>
            <w:top w:val="none" w:sz="0" w:space="0" w:color="auto"/>
            <w:left w:val="none" w:sz="0" w:space="0" w:color="auto"/>
            <w:bottom w:val="none" w:sz="0" w:space="0" w:color="auto"/>
            <w:right w:val="none" w:sz="0" w:space="0" w:color="auto"/>
          </w:divBdr>
        </w:div>
        <w:div w:id="637149351">
          <w:marLeft w:val="0"/>
          <w:marRight w:val="0"/>
          <w:marTop w:val="0"/>
          <w:marBottom w:val="0"/>
          <w:divBdr>
            <w:top w:val="none" w:sz="0" w:space="0" w:color="auto"/>
            <w:left w:val="none" w:sz="0" w:space="0" w:color="auto"/>
            <w:bottom w:val="none" w:sz="0" w:space="0" w:color="auto"/>
            <w:right w:val="none" w:sz="0" w:space="0" w:color="auto"/>
          </w:divBdr>
        </w:div>
        <w:div w:id="851147982">
          <w:marLeft w:val="0"/>
          <w:marRight w:val="0"/>
          <w:marTop w:val="0"/>
          <w:marBottom w:val="0"/>
          <w:divBdr>
            <w:top w:val="none" w:sz="0" w:space="0" w:color="auto"/>
            <w:left w:val="none" w:sz="0" w:space="0" w:color="auto"/>
            <w:bottom w:val="none" w:sz="0" w:space="0" w:color="auto"/>
            <w:right w:val="none" w:sz="0" w:space="0" w:color="auto"/>
          </w:divBdr>
        </w:div>
      </w:divsChild>
    </w:div>
    <w:div w:id="617877913">
      <w:bodyDiv w:val="1"/>
      <w:marLeft w:val="0"/>
      <w:marRight w:val="0"/>
      <w:marTop w:val="0"/>
      <w:marBottom w:val="0"/>
      <w:divBdr>
        <w:top w:val="none" w:sz="0" w:space="0" w:color="auto"/>
        <w:left w:val="none" w:sz="0" w:space="0" w:color="auto"/>
        <w:bottom w:val="none" w:sz="0" w:space="0" w:color="auto"/>
        <w:right w:val="none" w:sz="0" w:space="0" w:color="auto"/>
      </w:divBdr>
    </w:div>
    <w:div w:id="678001218">
      <w:bodyDiv w:val="1"/>
      <w:marLeft w:val="0"/>
      <w:marRight w:val="0"/>
      <w:marTop w:val="0"/>
      <w:marBottom w:val="0"/>
      <w:divBdr>
        <w:top w:val="none" w:sz="0" w:space="0" w:color="auto"/>
        <w:left w:val="none" w:sz="0" w:space="0" w:color="auto"/>
        <w:bottom w:val="none" w:sz="0" w:space="0" w:color="auto"/>
        <w:right w:val="none" w:sz="0" w:space="0" w:color="auto"/>
      </w:divBdr>
      <w:divsChild>
        <w:div w:id="1396320225">
          <w:marLeft w:val="0"/>
          <w:marRight w:val="0"/>
          <w:marTop w:val="0"/>
          <w:marBottom w:val="0"/>
          <w:divBdr>
            <w:top w:val="none" w:sz="0" w:space="0" w:color="auto"/>
            <w:left w:val="none" w:sz="0" w:space="0" w:color="auto"/>
            <w:bottom w:val="none" w:sz="0" w:space="0" w:color="auto"/>
            <w:right w:val="none" w:sz="0" w:space="0" w:color="auto"/>
          </w:divBdr>
        </w:div>
        <w:div w:id="1708532171">
          <w:marLeft w:val="0"/>
          <w:marRight w:val="0"/>
          <w:marTop w:val="0"/>
          <w:marBottom w:val="0"/>
          <w:divBdr>
            <w:top w:val="none" w:sz="0" w:space="0" w:color="auto"/>
            <w:left w:val="none" w:sz="0" w:space="0" w:color="auto"/>
            <w:bottom w:val="none" w:sz="0" w:space="0" w:color="auto"/>
            <w:right w:val="none" w:sz="0" w:space="0" w:color="auto"/>
          </w:divBdr>
        </w:div>
        <w:div w:id="2118913014">
          <w:marLeft w:val="0"/>
          <w:marRight w:val="0"/>
          <w:marTop w:val="0"/>
          <w:marBottom w:val="0"/>
          <w:divBdr>
            <w:top w:val="none" w:sz="0" w:space="0" w:color="auto"/>
            <w:left w:val="none" w:sz="0" w:space="0" w:color="auto"/>
            <w:bottom w:val="none" w:sz="0" w:space="0" w:color="auto"/>
            <w:right w:val="none" w:sz="0" w:space="0" w:color="auto"/>
          </w:divBdr>
        </w:div>
        <w:div w:id="1911035952">
          <w:marLeft w:val="0"/>
          <w:marRight w:val="0"/>
          <w:marTop w:val="0"/>
          <w:marBottom w:val="0"/>
          <w:divBdr>
            <w:top w:val="none" w:sz="0" w:space="0" w:color="auto"/>
            <w:left w:val="none" w:sz="0" w:space="0" w:color="auto"/>
            <w:bottom w:val="none" w:sz="0" w:space="0" w:color="auto"/>
            <w:right w:val="none" w:sz="0" w:space="0" w:color="auto"/>
          </w:divBdr>
        </w:div>
        <w:div w:id="87623744">
          <w:marLeft w:val="0"/>
          <w:marRight w:val="0"/>
          <w:marTop w:val="0"/>
          <w:marBottom w:val="0"/>
          <w:divBdr>
            <w:top w:val="none" w:sz="0" w:space="0" w:color="auto"/>
            <w:left w:val="none" w:sz="0" w:space="0" w:color="auto"/>
            <w:bottom w:val="none" w:sz="0" w:space="0" w:color="auto"/>
            <w:right w:val="none" w:sz="0" w:space="0" w:color="auto"/>
          </w:divBdr>
        </w:div>
        <w:div w:id="337469004">
          <w:marLeft w:val="0"/>
          <w:marRight w:val="0"/>
          <w:marTop w:val="0"/>
          <w:marBottom w:val="0"/>
          <w:divBdr>
            <w:top w:val="none" w:sz="0" w:space="0" w:color="auto"/>
            <w:left w:val="none" w:sz="0" w:space="0" w:color="auto"/>
            <w:bottom w:val="none" w:sz="0" w:space="0" w:color="auto"/>
            <w:right w:val="none" w:sz="0" w:space="0" w:color="auto"/>
          </w:divBdr>
        </w:div>
      </w:divsChild>
    </w:div>
    <w:div w:id="691687025">
      <w:bodyDiv w:val="1"/>
      <w:marLeft w:val="0"/>
      <w:marRight w:val="0"/>
      <w:marTop w:val="0"/>
      <w:marBottom w:val="0"/>
      <w:divBdr>
        <w:top w:val="none" w:sz="0" w:space="0" w:color="auto"/>
        <w:left w:val="none" w:sz="0" w:space="0" w:color="auto"/>
        <w:bottom w:val="none" w:sz="0" w:space="0" w:color="auto"/>
        <w:right w:val="none" w:sz="0" w:space="0" w:color="auto"/>
      </w:divBdr>
      <w:divsChild>
        <w:div w:id="75591572">
          <w:marLeft w:val="0"/>
          <w:marRight w:val="0"/>
          <w:marTop w:val="0"/>
          <w:marBottom w:val="0"/>
          <w:divBdr>
            <w:top w:val="none" w:sz="0" w:space="0" w:color="auto"/>
            <w:left w:val="none" w:sz="0" w:space="0" w:color="auto"/>
            <w:bottom w:val="none" w:sz="0" w:space="0" w:color="auto"/>
            <w:right w:val="none" w:sz="0" w:space="0" w:color="auto"/>
          </w:divBdr>
        </w:div>
        <w:div w:id="932512705">
          <w:marLeft w:val="0"/>
          <w:marRight w:val="0"/>
          <w:marTop w:val="0"/>
          <w:marBottom w:val="0"/>
          <w:divBdr>
            <w:top w:val="none" w:sz="0" w:space="0" w:color="auto"/>
            <w:left w:val="none" w:sz="0" w:space="0" w:color="auto"/>
            <w:bottom w:val="none" w:sz="0" w:space="0" w:color="auto"/>
            <w:right w:val="none" w:sz="0" w:space="0" w:color="auto"/>
          </w:divBdr>
        </w:div>
        <w:div w:id="79986212">
          <w:marLeft w:val="0"/>
          <w:marRight w:val="0"/>
          <w:marTop w:val="0"/>
          <w:marBottom w:val="0"/>
          <w:divBdr>
            <w:top w:val="none" w:sz="0" w:space="0" w:color="auto"/>
            <w:left w:val="none" w:sz="0" w:space="0" w:color="auto"/>
            <w:bottom w:val="none" w:sz="0" w:space="0" w:color="auto"/>
            <w:right w:val="none" w:sz="0" w:space="0" w:color="auto"/>
          </w:divBdr>
        </w:div>
        <w:div w:id="1623536166">
          <w:marLeft w:val="0"/>
          <w:marRight w:val="0"/>
          <w:marTop w:val="0"/>
          <w:marBottom w:val="0"/>
          <w:divBdr>
            <w:top w:val="none" w:sz="0" w:space="0" w:color="auto"/>
            <w:left w:val="none" w:sz="0" w:space="0" w:color="auto"/>
            <w:bottom w:val="none" w:sz="0" w:space="0" w:color="auto"/>
            <w:right w:val="none" w:sz="0" w:space="0" w:color="auto"/>
          </w:divBdr>
        </w:div>
        <w:div w:id="2136828818">
          <w:marLeft w:val="0"/>
          <w:marRight w:val="0"/>
          <w:marTop w:val="0"/>
          <w:marBottom w:val="0"/>
          <w:divBdr>
            <w:top w:val="none" w:sz="0" w:space="0" w:color="auto"/>
            <w:left w:val="none" w:sz="0" w:space="0" w:color="auto"/>
            <w:bottom w:val="none" w:sz="0" w:space="0" w:color="auto"/>
            <w:right w:val="none" w:sz="0" w:space="0" w:color="auto"/>
          </w:divBdr>
        </w:div>
        <w:div w:id="1684282831">
          <w:marLeft w:val="0"/>
          <w:marRight w:val="0"/>
          <w:marTop w:val="0"/>
          <w:marBottom w:val="0"/>
          <w:divBdr>
            <w:top w:val="none" w:sz="0" w:space="0" w:color="auto"/>
            <w:left w:val="none" w:sz="0" w:space="0" w:color="auto"/>
            <w:bottom w:val="none" w:sz="0" w:space="0" w:color="auto"/>
            <w:right w:val="none" w:sz="0" w:space="0" w:color="auto"/>
          </w:divBdr>
        </w:div>
      </w:divsChild>
    </w:div>
    <w:div w:id="716857106">
      <w:bodyDiv w:val="1"/>
      <w:marLeft w:val="0"/>
      <w:marRight w:val="0"/>
      <w:marTop w:val="0"/>
      <w:marBottom w:val="0"/>
      <w:divBdr>
        <w:top w:val="none" w:sz="0" w:space="0" w:color="auto"/>
        <w:left w:val="none" w:sz="0" w:space="0" w:color="auto"/>
        <w:bottom w:val="none" w:sz="0" w:space="0" w:color="auto"/>
        <w:right w:val="none" w:sz="0" w:space="0" w:color="auto"/>
      </w:divBdr>
      <w:divsChild>
        <w:div w:id="1355303396">
          <w:marLeft w:val="0"/>
          <w:marRight w:val="0"/>
          <w:marTop w:val="0"/>
          <w:marBottom w:val="0"/>
          <w:divBdr>
            <w:top w:val="none" w:sz="0" w:space="0" w:color="auto"/>
            <w:left w:val="none" w:sz="0" w:space="0" w:color="auto"/>
            <w:bottom w:val="none" w:sz="0" w:space="0" w:color="auto"/>
            <w:right w:val="none" w:sz="0" w:space="0" w:color="auto"/>
          </w:divBdr>
        </w:div>
        <w:div w:id="1347056247">
          <w:marLeft w:val="0"/>
          <w:marRight w:val="0"/>
          <w:marTop w:val="0"/>
          <w:marBottom w:val="0"/>
          <w:divBdr>
            <w:top w:val="none" w:sz="0" w:space="0" w:color="auto"/>
            <w:left w:val="none" w:sz="0" w:space="0" w:color="auto"/>
            <w:bottom w:val="none" w:sz="0" w:space="0" w:color="auto"/>
            <w:right w:val="none" w:sz="0" w:space="0" w:color="auto"/>
          </w:divBdr>
        </w:div>
        <w:div w:id="1547371828">
          <w:marLeft w:val="0"/>
          <w:marRight w:val="0"/>
          <w:marTop w:val="0"/>
          <w:marBottom w:val="0"/>
          <w:divBdr>
            <w:top w:val="none" w:sz="0" w:space="0" w:color="auto"/>
            <w:left w:val="none" w:sz="0" w:space="0" w:color="auto"/>
            <w:bottom w:val="none" w:sz="0" w:space="0" w:color="auto"/>
            <w:right w:val="none" w:sz="0" w:space="0" w:color="auto"/>
          </w:divBdr>
        </w:div>
        <w:div w:id="583414380">
          <w:marLeft w:val="0"/>
          <w:marRight w:val="0"/>
          <w:marTop w:val="0"/>
          <w:marBottom w:val="0"/>
          <w:divBdr>
            <w:top w:val="none" w:sz="0" w:space="0" w:color="auto"/>
            <w:left w:val="none" w:sz="0" w:space="0" w:color="auto"/>
            <w:bottom w:val="none" w:sz="0" w:space="0" w:color="auto"/>
            <w:right w:val="none" w:sz="0" w:space="0" w:color="auto"/>
          </w:divBdr>
        </w:div>
        <w:div w:id="1800951782">
          <w:marLeft w:val="0"/>
          <w:marRight w:val="0"/>
          <w:marTop w:val="0"/>
          <w:marBottom w:val="0"/>
          <w:divBdr>
            <w:top w:val="none" w:sz="0" w:space="0" w:color="auto"/>
            <w:left w:val="none" w:sz="0" w:space="0" w:color="auto"/>
            <w:bottom w:val="none" w:sz="0" w:space="0" w:color="auto"/>
            <w:right w:val="none" w:sz="0" w:space="0" w:color="auto"/>
          </w:divBdr>
        </w:div>
        <w:div w:id="589432810">
          <w:marLeft w:val="0"/>
          <w:marRight w:val="0"/>
          <w:marTop w:val="0"/>
          <w:marBottom w:val="0"/>
          <w:divBdr>
            <w:top w:val="none" w:sz="0" w:space="0" w:color="auto"/>
            <w:left w:val="none" w:sz="0" w:space="0" w:color="auto"/>
            <w:bottom w:val="none" w:sz="0" w:space="0" w:color="auto"/>
            <w:right w:val="none" w:sz="0" w:space="0" w:color="auto"/>
          </w:divBdr>
        </w:div>
      </w:divsChild>
    </w:div>
    <w:div w:id="801119378">
      <w:bodyDiv w:val="1"/>
      <w:marLeft w:val="0"/>
      <w:marRight w:val="0"/>
      <w:marTop w:val="0"/>
      <w:marBottom w:val="0"/>
      <w:divBdr>
        <w:top w:val="none" w:sz="0" w:space="0" w:color="auto"/>
        <w:left w:val="none" w:sz="0" w:space="0" w:color="auto"/>
        <w:bottom w:val="none" w:sz="0" w:space="0" w:color="auto"/>
        <w:right w:val="none" w:sz="0" w:space="0" w:color="auto"/>
      </w:divBdr>
    </w:div>
    <w:div w:id="877859400">
      <w:bodyDiv w:val="1"/>
      <w:marLeft w:val="0"/>
      <w:marRight w:val="0"/>
      <w:marTop w:val="0"/>
      <w:marBottom w:val="0"/>
      <w:divBdr>
        <w:top w:val="none" w:sz="0" w:space="0" w:color="auto"/>
        <w:left w:val="none" w:sz="0" w:space="0" w:color="auto"/>
        <w:bottom w:val="none" w:sz="0" w:space="0" w:color="auto"/>
        <w:right w:val="none" w:sz="0" w:space="0" w:color="auto"/>
      </w:divBdr>
      <w:divsChild>
        <w:div w:id="77408530">
          <w:marLeft w:val="0"/>
          <w:marRight w:val="0"/>
          <w:marTop w:val="0"/>
          <w:marBottom w:val="0"/>
          <w:divBdr>
            <w:top w:val="none" w:sz="0" w:space="0" w:color="auto"/>
            <w:left w:val="none" w:sz="0" w:space="0" w:color="auto"/>
            <w:bottom w:val="none" w:sz="0" w:space="0" w:color="auto"/>
            <w:right w:val="none" w:sz="0" w:space="0" w:color="auto"/>
          </w:divBdr>
        </w:div>
        <w:div w:id="752051966">
          <w:marLeft w:val="0"/>
          <w:marRight w:val="0"/>
          <w:marTop w:val="0"/>
          <w:marBottom w:val="0"/>
          <w:divBdr>
            <w:top w:val="none" w:sz="0" w:space="0" w:color="auto"/>
            <w:left w:val="none" w:sz="0" w:space="0" w:color="auto"/>
            <w:bottom w:val="none" w:sz="0" w:space="0" w:color="auto"/>
            <w:right w:val="none" w:sz="0" w:space="0" w:color="auto"/>
          </w:divBdr>
        </w:div>
        <w:div w:id="1180120546">
          <w:marLeft w:val="0"/>
          <w:marRight w:val="0"/>
          <w:marTop w:val="0"/>
          <w:marBottom w:val="0"/>
          <w:divBdr>
            <w:top w:val="none" w:sz="0" w:space="0" w:color="auto"/>
            <w:left w:val="none" w:sz="0" w:space="0" w:color="auto"/>
            <w:bottom w:val="none" w:sz="0" w:space="0" w:color="auto"/>
            <w:right w:val="none" w:sz="0" w:space="0" w:color="auto"/>
          </w:divBdr>
        </w:div>
        <w:div w:id="1063522675">
          <w:marLeft w:val="0"/>
          <w:marRight w:val="0"/>
          <w:marTop w:val="0"/>
          <w:marBottom w:val="0"/>
          <w:divBdr>
            <w:top w:val="none" w:sz="0" w:space="0" w:color="auto"/>
            <w:left w:val="none" w:sz="0" w:space="0" w:color="auto"/>
            <w:bottom w:val="none" w:sz="0" w:space="0" w:color="auto"/>
            <w:right w:val="none" w:sz="0" w:space="0" w:color="auto"/>
          </w:divBdr>
        </w:div>
        <w:div w:id="2141023817">
          <w:marLeft w:val="0"/>
          <w:marRight w:val="0"/>
          <w:marTop w:val="0"/>
          <w:marBottom w:val="0"/>
          <w:divBdr>
            <w:top w:val="none" w:sz="0" w:space="0" w:color="auto"/>
            <w:left w:val="none" w:sz="0" w:space="0" w:color="auto"/>
            <w:bottom w:val="none" w:sz="0" w:space="0" w:color="auto"/>
            <w:right w:val="none" w:sz="0" w:space="0" w:color="auto"/>
          </w:divBdr>
        </w:div>
        <w:div w:id="498160047">
          <w:marLeft w:val="0"/>
          <w:marRight w:val="0"/>
          <w:marTop w:val="0"/>
          <w:marBottom w:val="0"/>
          <w:divBdr>
            <w:top w:val="none" w:sz="0" w:space="0" w:color="auto"/>
            <w:left w:val="none" w:sz="0" w:space="0" w:color="auto"/>
            <w:bottom w:val="none" w:sz="0" w:space="0" w:color="auto"/>
            <w:right w:val="none" w:sz="0" w:space="0" w:color="auto"/>
          </w:divBdr>
        </w:div>
      </w:divsChild>
    </w:div>
    <w:div w:id="900555662">
      <w:bodyDiv w:val="1"/>
      <w:marLeft w:val="0"/>
      <w:marRight w:val="0"/>
      <w:marTop w:val="0"/>
      <w:marBottom w:val="0"/>
      <w:divBdr>
        <w:top w:val="none" w:sz="0" w:space="0" w:color="auto"/>
        <w:left w:val="none" w:sz="0" w:space="0" w:color="auto"/>
        <w:bottom w:val="none" w:sz="0" w:space="0" w:color="auto"/>
        <w:right w:val="none" w:sz="0" w:space="0" w:color="auto"/>
      </w:divBdr>
    </w:div>
    <w:div w:id="920603982">
      <w:bodyDiv w:val="1"/>
      <w:marLeft w:val="0"/>
      <w:marRight w:val="0"/>
      <w:marTop w:val="0"/>
      <w:marBottom w:val="0"/>
      <w:divBdr>
        <w:top w:val="none" w:sz="0" w:space="0" w:color="auto"/>
        <w:left w:val="none" w:sz="0" w:space="0" w:color="auto"/>
        <w:bottom w:val="none" w:sz="0" w:space="0" w:color="auto"/>
        <w:right w:val="none" w:sz="0" w:space="0" w:color="auto"/>
      </w:divBdr>
    </w:div>
    <w:div w:id="1025012148">
      <w:bodyDiv w:val="1"/>
      <w:marLeft w:val="0"/>
      <w:marRight w:val="0"/>
      <w:marTop w:val="0"/>
      <w:marBottom w:val="0"/>
      <w:divBdr>
        <w:top w:val="none" w:sz="0" w:space="0" w:color="auto"/>
        <w:left w:val="none" w:sz="0" w:space="0" w:color="auto"/>
        <w:bottom w:val="none" w:sz="0" w:space="0" w:color="auto"/>
        <w:right w:val="none" w:sz="0" w:space="0" w:color="auto"/>
      </w:divBdr>
      <w:divsChild>
        <w:div w:id="2031104268">
          <w:marLeft w:val="0"/>
          <w:marRight w:val="0"/>
          <w:marTop w:val="0"/>
          <w:marBottom w:val="0"/>
          <w:divBdr>
            <w:top w:val="none" w:sz="0" w:space="0" w:color="auto"/>
            <w:left w:val="none" w:sz="0" w:space="0" w:color="auto"/>
            <w:bottom w:val="none" w:sz="0" w:space="0" w:color="auto"/>
            <w:right w:val="none" w:sz="0" w:space="0" w:color="auto"/>
          </w:divBdr>
        </w:div>
        <w:div w:id="1104181728">
          <w:marLeft w:val="0"/>
          <w:marRight w:val="0"/>
          <w:marTop w:val="0"/>
          <w:marBottom w:val="0"/>
          <w:divBdr>
            <w:top w:val="none" w:sz="0" w:space="0" w:color="auto"/>
            <w:left w:val="none" w:sz="0" w:space="0" w:color="auto"/>
            <w:bottom w:val="none" w:sz="0" w:space="0" w:color="auto"/>
            <w:right w:val="none" w:sz="0" w:space="0" w:color="auto"/>
          </w:divBdr>
        </w:div>
      </w:divsChild>
    </w:div>
    <w:div w:id="1043795564">
      <w:bodyDiv w:val="1"/>
      <w:marLeft w:val="0"/>
      <w:marRight w:val="0"/>
      <w:marTop w:val="0"/>
      <w:marBottom w:val="0"/>
      <w:divBdr>
        <w:top w:val="none" w:sz="0" w:space="0" w:color="auto"/>
        <w:left w:val="none" w:sz="0" w:space="0" w:color="auto"/>
        <w:bottom w:val="none" w:sz="0" w:space="0" w:color="auto"/>
        <w:right w:val="none" w:sz="0" w:space="0" w:color="auto"/>
      </w:divBdr>
      <w:divsChild>
        <w:div w:id="1679234243">
          <w:marLeft w:val="0"/>
          <w:marRight w:val="0"/>
          <w:marTop w:val="0"/>
          <w:marBottom w:val="0"/>
          <w:divBdr>
            <w:top w:val="none" w:sz="0" w:space="0" w:color="auto"/>
            <w:left w:val="none" w:sz="0" w:space="0" w:color="auto"/>
            <w:bottom w:val="none" w:sz="0" w:space="0" w:color="auto"/>
            <w:right w:val="none" w:sz="0" w:space="0" w:color="auto"/>
          </w:divBdr>
        </w:div>
        <w:div w:id="282464444">
          <w:marLeft w:val="0"/>
          <w:marRight w:val="0"/>
          <w:marTop w:val="0"/>
          <w:marBottom w:val="0"/>
          <w:divBdr>
            <w:top w:val="none" w:sz="0" w:space="0" w:color="auto"/>
            <w:left w:val="none" w:sz="0" w:space="0" w:color="auto"/>
            <w:bottom w:val="none" w:sz="0" w:space="0" w:color="auto"/>
            <w:right w:val="none" w:sz="0" w:space="0" w:color="auto"/>
          </w:divBdr>
        </w:div>
        <w:div w:id="223225170">
          <w:marLeft w:val="0"/>
          <w:marRight w:val="0"/>
          <w:marTop w:val="0"/>
          <w:marBottom w:val="0"/>
          <w:divBdr>
            <w:top w:val="none" w:sz="0" w:space="0" w:color="auto"/>
            <w:left w:val="none" w:sz="0" w:space="0" w:color="auto"/>
            <w:bottom w:val="none" w:sz="0" w:space="0" w:color="auto"/>
            <w:right w:val="none" w:sz="0" w:space="0" w:color="auto"/>
          </w:divBdr>
        </w:div>
        <w:div w:id="1626809595">
          <w:marLeft w:val="0"/>
          <w:marRight w:val="0"/>
          <w:marTop w:val="0"/>
          <w:marBottom w:val="0"/>
          <w:divBdr>
            <w:top w:val="none" w:sz="0" w:space="0" w:color="auto"/>
            <w:left w:val="none" w:sz="0" w:space="0" w:color="auto"/>
            <w:bottom w:val="none" w:sz="0" w:space="0" w:color="auto"/>
            <w:right w:val="none" w:sz="0" w:space="0" w:color="auto"/>
          </w:divBdr>
        </w:div>
      </w:divsChild>
    </w:div>
    <w:div w:id="1219168593">
      <w:bodyDiv w:val="1"/>
      <w:marLeft w:val="0"/>
      <w:marRight w:val="0"/>
      <w:marTop w:val="0"/>
      <w:marBottom w:val="0"/>
      <w:divBdr>
        <w:top w:val="none" w:sz="0" w:space="0" w:color="auto"/>
        <w:left w:val="none" w:sz="0" w:space="0" w:color="auto"/>
        <w:bottom w:val="none" w:sz="0" w:space="0" w:color="auto"/>
        <w:right w:val="none" w:sz="0" w:space="0" w:color="auto"/>
      </w:divBdr>
    </w:div>
    <w:div w:id="1651901544">
      <w:bodyDiv w:val="1"/>
      <w:marLeft w:val="0"/>
      <w:marRight w:val="0"/>
      <w:marTop w:val="0"/>
      <w:marBottom w:val="0"/>
      <w:divBdr>
        <w:top w:val="none" w:sz="0" w:space="0" w:color="auto"/>
        <w:left w:val="none" w:sz="0" w:space="0" w:color="auto"/>
        <w:bottom w:val="none" w:sz="0" w:space="0" w:color="auto"/>
        <w:right w:val="none" w:sz="0" w:space="0" w:color="auto"/>
      </w:divBdr>
    </w:div>
    <w:div w:id="2102677551">
      <w:bodyDiv w:val="1"/>
      <w:marLeft w:val="0"/>
      <w:marRight w:val="0"/>
      <w:marTop w:val="0"/>
      <w:marBottom w:val="0"/>
      <w:divBdr>
        <w:top w:val="none" w:sz="0" w:space="0" w:color="auto"/>
        <w:left w:val="none" w:sz="0" w:space="0" w:color="auto"/>
        <w:bottom w:val="none" w:sz="0" w:space="0" w:color="auto"/>
        <w:right w:val="none" w:sz="0" w:space="0" w:color="auto"/>
      </w:divBdr>
      <w:divsChild>
        <w:div w:id="273101817">
          <w:marLeft w:val="0"/>
          <w:marRight w:val="0"/>
          <w:marTop w:val="0"/>
          <w:marBottom w:val="0"/>
          <w:divBdr>
            <w:top w:val="none" w:sz="0" w:space="0" w:color="auto"/>
            <w:left w:val="none" w:sz="0" w:space="0" w:color="auto"/>
            <w:bottom w:val="none" w:sz="0" w:space="0" w:color="auto"/>
            <w:right w:val="none" w:sz="0" w:space="0" w:color="auto"/>
          </w:divBdr>
        </w:div>
        <w:div w:id="199309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missions.umt.edu/admissions/advanced-credits/ib.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o.org/programmes/find-an-ib-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ssions.umt.edu/admissions/advanced-credits/ib.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bo.org/programmes/diploma-program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CAC5-D830-4910-8EE1-613A7BE9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 College of Technology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Freimund, Tammy</dc:creator>
  <cp:lastModifiedBy>Foos, Camie L</cp:lastModifiedBy>
  <cp:revision>4</cp:revision>
  <cp:lastPrinted>2016-06-28T18:34:00Z</cp:lastPrinted>
  <dcterms:created xsi:type="dcterms:W3CDTF">2017-12-01T18:02:00Z</dcterms:created>
  <dcterms:modified xsi:type="dcterms:W3CDTF">2017-12-01T19:24:00Z</dcterms:modified>
</cp:coreProperties>
</file>