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102B6" w14:textId="4DEAF4AE" w:rsidR="001D03C9" w:rsidRPr="00825892" w:rsidRDefault="005269CF" w:rsidP="005269CF">
      <w:pPr>
        <w:pStyle w:val="NoSpacing"/>
        <w:jc w:val="center"/>
        <w:rPr>
          <w:rFonts w:ascii="Tahoma" w:hAnsi="Tahoma" w:cs="Tahoma"/>
          <w:b/>
          <w:bCs/>
        </w:rPr>
      </w:pPr>
      <w:r w:rsidRPr="00825892">
        <w:rPr>
          <w:rFonts w:ascii="Tahoma" w:hAnsi="Tahoma" w:cs="Tahoma"/>
          <w:b/>
          <w:bCs/>
        </w:rPr>
        <w:t xml:space="preserve">University of Montana </w:t>
      </w:r>
    </w:p>
    <w:p w14:paraId="32D1C01B" w14:textId="4D60261B" w:rsidR="005269CF" w:rsidRPr="00825892" w:rsidRDefault="005269CF" w:rsidP="005269CF">
      <w:pPr>
        <w:pStyle w:val="NoSpacing"/>
        <w:jc w:val="center"/>
        <w:rPr>
          <w:rFonts w:ascii="Tahoma" w:hAnsi="Tahoma" w:cs="Tahoma"/>
          <w:b/>
          <w:bCs/>
        </w:rPr>
      </w:pPr>
      <w:r w:rsidRPr="00825892">
        <w:rPr>
          <w:rFonts w:ascii="Tahoma" w:hAnsi="Tahoma" w:cs="Tahoma"/>
          <w:b/>
          <w:bCs/>
        </w:rPr>
        <w:t>Master of Athletic Training Program</w:t>
      </w:r>
    </w:p>
    <w:p w14:paraId="33C3AA4B" w14:textId="164EE877" w:rsidR="005269CF" w:rsidRDefault="005269CF" w:rsidP="005269CF">
      <w:pPr>
        <w:pStyle w:val="NoSpacing"/>
        <w:jc w:val="center"/>
        <w:rPr>
          <w:rFonts w:ascii="Tahoma" w:hAnsi="Tahoma" w:cs="Tahoma"/>
        </w:rPr>
      </w:pPr>
      <w:r w:rsidRPr="00825892">
        <w:rPr>
          <w:rFonts w:ascii="Tahoma" w:hAnsi="Tahoma" w:cs="Tahoma"/>
          <w:b/>
          <w:bCs/>
        </w:rPr>
        <w:t>Financial Fact Sheet 202</w:t>
      </w:r>
      <w:r w:rsidR="00A2165A">
        <w:rPr>
          <w:rFonts w:ascii="Tahoma" w:hAnsi="Tahoma" w:cs="Tahoma"/>
          <w:b/>
          <w:bCs/>
        </w:rPr>
        <w:t>6</w:t>
      </w:r>
      <w:r w:rsidRPr="00825892">
        <w:rPr>
          <w:rFonts w:ascii="Tahoma" w:hAnsi="Tahoma" w:cs="Tahoma"/>
          <w:b/>
          <w:bCs/>
        </w:rPr>
        <w:t>-202</w:t>
      </w:r>
      <w:r w:rsidR="00A2165A">
        <w:rPr>
          <w:rFonts w:ascii="Tahoma" w:hAnsi="Tahoma" w:cs="Tahoma"/>
          <w:b/>
          <w:bCs/>
        </w:rPr>
        <w:t>7</w:t>
      </w:r>
    </w:p>
    <w:p w14:paraId="7468DAF5" w14:textId="3D79D942" w:rsidR="005269CF" w:rsidRDefault="005269CF" w:rsidP="005269CF">
      <w:pPr>
        <w:pStyle w:val="NoSpacing"/>
        <w:jc w:val="center"/>
        <w:rPr>
          <w:rFonts w:ascii="Tahoma" w:hAnsi="Tahoma" w:cs="Tahoma"/>
        </w:rPr>
      </w:pPr>
    </w:p>
    <w:p w14:paraId="75A4CF6E" w14:textId="2ADAE721" w:rsidR="005269CF" w:rsidRPr="005269CF" w:rsidRDefault="005269CF" w:rsidP="005269CF">
      <w:pPr>
        <w:pStyle w:val="NoSpacing"/>
        <w:jc w:val="center"/>
        <w:rPr>
          <w:rFonts w:ascii="Tahoma" w:hAnsi="Tahoma" w:cs="Tahoma"/>
          <w:b/>
        </w:rPr>
      </w:pPr>
      <w:r w:rsidRPr="005269CF">
        <w:rPr>
          <w:rFonts w:ascii="Tahoma" w:hAnsi="Tahoma" w:cs="Tahoma"/>
          <w:b/>
        </w:rPr>
        <w:t>Program Description</w:t>
      </w:r>
    </w:p>
    <w:p w14:paraId="4EB6947D" w14:textId="77777777" w:rsidR="005269CF" w:rsidRDefault="005269CF" w:rsidP="005269CF">
      <w:pPr>
        <w:pStyle w:val="NoSpacing"/>
        <w:rPr>
          <w:rFonts w:ascii="Tahoma" w:hAnsi="Tahoma" w:cs="Tahoma"/>
        </w:rPr>
      </w:pPr>
      <w:r>
        <w:rPr>
          <w:rFonts w:ascii="Tahoma" w:hAnsi="Tahoma" w:cs="Tahoma"/>
        </w:rPr>
        <w:t>6 Semesters of Didactic Instruction</w:t>
      </w:r>
    </w:p>
    <w:p w14:paraId="4D6B5E0B" w14:textId="77777777" w:rsidR="005269CF" w:rsidRDefault="005269CF" w:rsidP="005269CF">
      <w:pPr>
        <w:pStyle w:val="NoSpacing"/>
        <w:rPr>
          <w:rFonts w:ascii="Tahoma" w:hAnsi="Tahoma" w:cs="Tahoma"/>
        </w:rPr>
      </w:pPr>
      <w:r>
        <w:rPr>
          <w:rFonts w:ascii="Tahoma" w:hAnsi="Tahoma" w:cs="Tahoma"/>
        </w:rPr>
        <w:t>22 weeks of Full-time Clinical Immersive Experiences (on or off campus)</w:t>
      </w:r>
    </w:p>
    <w:p w14:paraId="2B03B5A6" w14:textId="4C21ABD7" w:rsidR="005269CF" w:rsidRDefault="005269CF" w:rsidP="005269CF">
      <w:pPr>
        <w:pStyle w:val="NoSpacing"/>
        <w:rPr>
          <w:rFonts w:ascii="Tahoma" w:hAnsi="Tahoma" w:cs="Tahoma"/>
        </w:rPr>
      </w:pPr>
      <w:r>
        <w:rPr>
          <w:rFonts w:ascii="Tahoma" w:hAnsi="Tahoma" w:cs="Tahoma"/>
        </w:rPr>
        <w:t>43 weeks of Part-time clinical experience (on or off campus)</w:t>
      </w:r>
    </w:p>
    <w:p w14:paraId="485C5920" w14:textId="77777777" w:rsidR="005269CF" w:rsidRDefault="005269CF" w:rsidP="005269CF">
      <w:pPr>
        <w:pStyle w:val="NoSpacing"/>
        <w:rPr>
          <w:rFonts w:ascii="Tahoma" w:hAnsi="Tahoma" w:cs="Tahoma"/>
        </w:rPr>
      </w:pPr>
    </w:p>
    <w:p w14:paraId="19D406D4" w14:textId="174FC869" w:rsidR="005269CF" w:rsidRDefault="005269CF" w:rsidP="005269CF">
      <w:pPr>
        <w:pStyle w:val="NoSpacing"/>
        <w:rPr>
          <w:rFonts w:ascii="Tahoma" w:hAnsi="Tahoma" w:cs="Tahoma"/>
        </w:rPr>
      </w:pPr>
      <w:r>
        <w:rPr>
          <w:rFonts w:ascii="Tahoma" w:hAnsi="Tahoma" w:cs="Tahoma"/>
        </w:rPr>
        <w:t xml:space="preserve">Note: Students are not required to complete clinical experience outside of Missoula. If a student chooses a rotation outside of the Missoula area, students are responsible for travel, housing, and living expenses related to clinical education experiences, and costs may vary depending on location and length of each experience. </w:t>
      </w:r>
    </w:p>
    <w:p w14:paraId="7616C390" w14:textId="77777777" w:rsidR="005269CF" w:rsidRDefault="005269CF" w:rsidP="005269CF">
      <w:pPr>
        <w:pStyle w:val="NoSpacing"/>
        <w:rPr>
          <w:rFonts w:ascii="Tahoma" w:hAnsi="Tahoma" w:cs="Tahoma"/>
        </w:rPr>
      </w:pPr>
    </w:p>
    <w:p w14:paraId="62594F44" w14:textId="77777777" w:rsidR="005269CF" w:rsidRPr="005269CF" w:rsidRDefault="005269CF" w:rsidP="005269CF">
      <w:pPr>
        <w:pStyle w:val="NoSpacing"/>
        <w:jc w:val="center"/>
        <w:rPr>
          <w:rFonts w:ascii="Tahoma" w:hAnsi="Tahoma" w:cs="Tahoma"/>
          <w:b/>
        </w:rPr>
      </w:pPr>
      <w:r w:rsidRPr="005269CF">
        <w:rPr>
          <w:rFonts w:ascii="Tahoma" w:hAnsi="Tahoma" w:cs="Tahoma"/>
          <w:b/>
        </w:rPr>
        <w:t>Student Costs</w:t>
      </w:r>
    </w:p>
    <w:p w14:paraId="1742C989" w14:textId="77777777" w:rsidR="005269CF" w:rsidRDefault="005269CF" w:rsidP="005269CF">
      <w:pPr>
        <w:pStyle w:val="NoSpacing"/>
        <w:rPr>
          <w:rFonts w:ascii="Tahoma" w:hAnsi="Tahoma" w:cs="Tahoma"/>
        </w:rPr>
      </w:pPr>
      <w:r>
        <w:rPr>
          <w:rFonts w:ascii="Tahoma" w:hAnsi="Tahoma" w:cs="Tahoma"/>
        </w:rPr>
        <w:t xml:space="preserve">Note: These are estimated student costs and are subject to increases. Students should contact the program for further information related to costs. </w:t>
      </w:r>
    </w:p>
    <w:p w14:paraId="783A3A79" w14:textId="05C5D07E" w:rsidR="005269CF" w:rsidRDefault="005269CF" w:rsidP="005269CF">
      <w:pPr>
        <w:pStyle w:val="NoSpacing"/>
        <w:jc w:val="center"/>
        <w:rPr>
          <w:rFonts w:ascii="Tahoma" w:hAnsi="Tahoma" w:cs="Tahoma"/>
        </w:rPr>
      </w:pPr>
    </w:p>
    <w:tbl>
      <w:tblPr>
        <w:tblStyle w:val="TableGrid"/>
        <w:tblW w:w="0" w:type="auto"/>
        <w:tblLook w:val="04A0" w:firstRow="1" w:lastRow="0" w:firstColumn="1" w:lastColumn="0" w:noHBand="0" w:noVBand="1"/>
      </w:tblPr>
      <w:tblGrid>
        <w:gridCol w:w="6143"/>
        <w:gridCol w:w="1004"/>
        <w:gridCol w:w="1079"/>
        <w:gridCol w:w="1124"/>
      </w:tblGrid>
      <w:tr w:rsidR="005269CF" w14:paraId="471A4DA0" w14:textId="77777777" w:rsidTr="000B09FA">
        <w:tc>
          <w:tcPr>
            <w:tcW w:w="6192" w:type="dxa"/>
          </w:tcPr>
          <w:p w14:paraId="6CE22C84" w14:textId="17C079CB" w:rsidR="005269CF" w:rsidRDefault="005269CF" w:rsidP="005269CF">
            <w:pPr>
              <w:pStyle w:val="NoSpacing"/>
              <w:rPr>
                <w:rFonts w:ascii="Tahoma" w:hAnsi="Tahoma" w:cs="Tahoma"/>
              </w:rPr>
            </w:pPr>
          </w:p>
        </w:tc>
        <w:tc>
          <w:tcPr>
            <w:tcW w:w="1004" w:type="dxa"/>
          </w:tcPr>
          <w:p w14:paraId="3BD2A7D5" w14:textId="77777777" w:rsidR="005269CF" w:rsidRPr="008D07DE" w:rsidRDefault="005269CF" w:rsidP="005269CF">
            <w:pPr>
              <w:pStyle w:val="NoSpacing"/>
              <w:rPr>
                <w:rFonts w:ascii="Tahoma" w:hAnsi="Tahoma" w:cs="Tahoma"/>
                <w:b/>
                <w:bCs/>
              </w:rPr>
            </w:pPr>
            <w:r w:rsidRPr="008D07DE">
              <w:rPr>
                <w:rFonts w:ascii="Tahoma" w:hAnsi="Tahoma" w:cs="Tahoma"/>
                <w:b/>
                <w:bCs/>
              </w:rPr>
              <w:t>Year 1</w:t>
            </w:r>
          </w:p>
        </w:tc>
        <w:tc>
          <w:tcPr>
            <w:tcW w:w="1080" w:type="dxa"/>
          </w:tcPr>
          <w:p w14:paraId="1B7D752A" w14:textId="77777777" w:rsidR="005269CF" w:rsidRPr="008D07DE" w:rsidRDefault="005269CF" w:rsidP="005269CF">
            <w:pPr>
              <w:pStyle w:val="NoSpacing"/>
              <w:rPr>
                <w:rFonts w:ascii="Tahoma" w:hAnsi="Tahoma" w:cs="Tahoma"/>
                <w:b/>
                <w:bCs/>
              </w:rPr>
            </w:pPr>
            <w:r w:rsidRPr="008D07DE">
              <w:rPr>
                <w:rFonts w:ascii="Tahoma" w:hAnsi="Tahoma" w:cs="Tahoma"/>
                <w:b/>
                <w:bCs/>
              </w:rPr>
              <w:t>Year 2</w:t>
            </w:r>
          </w:p>
        </w:tc>
        <w:tc>
          <w:tcPr>
            <w:tcW w:w="1074" w:type="dxa"/>
          </w:tcPr>
          <w:p w14:paraId="37049D7B" w14:textId="77777777" w:rsidR="005269CF" w:rsidRPr="008D07DE" w:rsidRDefault="005269CF" w:rsidP="005269CF">
            <w:pPr>
              <w:pStyle w:val="NoSpacing"/>
              <w:rPr>
                <w:rFonts w:ascii="Tahoma" w:hAnsi="Tahoma" w:cs="Tahoma"/>
                <w:b/>
                <w:bCs/>
              </w:rPr>
            </w:pPr>
            <w:r w:rsidRPr="008D07DE">
              <w:rPr>
                <w:rFonts w:ascii="Tahoma" w:hAnsi="Tahoma" w:cs="Tahoma"/>
                <w:b/>
                <w:bCs/>
              </w:rPr>
              <w:t>Total</w:t>
            </w:r>
          </w:p>
        </w:tc>
      </w:tr>
      <w:tr w:rsidR="005269CF" w14:paraId="3EE63EED" w14:textId="77777777" w:rsidTr="000B09FA">
        <w:tc>
          <w:tcPr>
            <w:tcW w:w="6192" w:type="dxa"/>
          </w:tcPr>
          <w:p w14:paraId="5720DA13" w14:textId="0538F5FE" w:rsidR="005269CF" w:rsidRDefault="005269CF" w:rsidP="005269CF">
            <w:pPr>
              <w:pStyle w:val="NoSpacing"/>
              <w:rPr>
                <w:rFonts w:ascii="Tahoma" w:hAnsi="Tahoma" w:cs="Tahoma"/>
              </w:rPr>
            </w:pPr>
            <w:r>
              <w:rPr>
                <w:rFonts w:ascii="Tahoma" w:hAnsi="Tahoma" w:cs="Tahoma"/>
              </w:rPr>
              <w:t>Annual tuition</w:t>
            </w:r>
            <w:r w:rsidR="00ED306F">
              <w:rPr>
                <w:rFonts w:ascii="Tahoma" w:hAnsi="Tahoma" w:cs="Tahoma"/>
              </w:rPr>
              <w:t xml:space="preserve">, In-State Student </w:t>
            </w:r>
            <w:r w:rsidR="000B09FA">
              <w:rPr>
                <w:rFonts w:ascii="Tahoma" w:hAnsi="Tahoma" w:cs="Tahoma"/>
              </w:rPr>
              <w:t xml:space="preserve">plus institutional fees </w:t>
            </w:r>
          </w:p>
        </w:tc>
        <w:tc>
          <w:tcPr>
            <w:tcW w:w="1004" w:type="dxa"/>
          </w:tcPr>
          <w:p w14:paraId="225AFAC6" w14:textId="1CD5DD5B" w:rsidR="005269CF" w:rsidRDefault="008D07DE" w:rsidP="005269CF">
            <w:pPr>
              <w:pStyle w:val="NoSpacing"/>
              <w:rPr>
                <w:rFonts w:ascii="Tahoma" w:hAnsi="Tahoma" w:cs="Tahoma"/>
              </w:rPr>
            </w:pPr>
            <w:r w:rsidRPr="008D07DE">
              <w:rPr>
                <w:rFonts w:ascii="Tahoma" w:hAnsi="Tahoma" w:cs="Tahoma"/>
              </w:rPr>
              <w:t>$</w:t>
            </w:r>
            <w:r w:rsidR="00ED086A">
              <w:rPr>
                <w:rFonts w:ascii="Tahoma" w:hAnsi="Tahoma" w:cs="Tahoma"/>
              </w:rPr>
              <w:t>14,094</w:t>
            </w:r>
          </w:p>
        </w:tc>
        <w:tc>
          <w:tcPr>
            <w:tcW w:w="1080" w:type="dxa"/>
          </w:tcPr>
          <w:p w14:paraId="175338AD" w14:textId="3D18FFB2" w:rsidR="005269CF" w:rsidRDefault="008D07DE" w:rsidP="005269CF">
            <w:pPr>
              <w:pStyle w:val="NoSpacing"/>
              <w:rPr>
                <w:rFonts w:ascii="Tahoma" w:hAnsi="Tahoma" w:cs="Tahoma"/>
              </w:rPr>
            </w:pPr>
            <w:r w:rsidRPr="008D07DE">
              <w:rPr>
                <w:rFonts w:ascii="Tahoma" w:hAnsi="Tahoma" w:cs="Tahoma"/>
              </w:rPr>
              <w:t>$1</w:t>
            </w:r>
            <w:r w:rsidR="00ED086A">
              <w:rPr>
                <w:rFonts w:ascii="Tahoma" w:hAnsi="Tahoma" w:cs="Tahoma"/>
              </w:rPr>
              <w:t>4,919</w:t>
            </w:r>
          </w:p>
        </w:tc>
        <w:tc>
          <w:tcPr>
            <w:tcW w:w="1074" w:type="dxa"/>
          </w:tcPr>
          <w:p w14:paraId="6EB207E8" w14:textId="6A607773" w:rsidR="005269CF" w:rsidRDefault="000B09FA" w:rsidP="005269CF">
            <w:pPr>
              <w:pStyle w:val="NoSpacing"/>
              <w:rPr>
                <w:rFonts w:ascii="Tahoma" w:hAnsi="Tahoma" w:cs="Tahoma"/>
              </w:rPr>
            </w:pPr>
            <w:r>
              <w:rPr>
                <w:rFonts w:ascii="Tahoma" w:hAnsi="Tahoma" w:cs="Tahoma"/>
              </w:rPr>
              <w:t>$</w:t>
            </w:r>
            <w:r w:rsidR="00A2165A">
              <w:rPr>
                <w:rFonts w:ascii="Tahoma" w:hAnsi="Tahoma" w:cs="Tahoma"/>
              </w:rPr>
              <w:t>29,013</w:t>
            </w:r>
          </w:p>
        </w:tc>
      </w:tr>
      <w:tr w:rsidR="005269CF" w14:paraId="4A348737" w14:textId="77777777" w:rsidTr="000B09FA">
        <w:tc>
          <w:tcPr>
            <w:tcW w:w="6192" w:type="dxa"/>
          </w:tcPr>
          <w:p w14:paraId="2208D674" w14:textId="06F3F90C" w:rsidR="005269CF" w:rsidRDefault="00ED306F" w:rsidP="005269CF">
            <w:pPr>
              <w:pStyle w:val="NoSpacing"/>
              <w:rPr>
                <w:rFonts w:ascii="Tahoma" w:hAnsi="Tahoma" w:cs="Tahoma"/>
              </w:rPr>
            </w:pPr>
            <w:r>
              <w:rPr>
                <w:rFonts w:ascii="Tahoma" w:hAnsi="Tahoma" w:cs="Tahoma"/>
              </w:rPr>
              <w:t>Annual tuition, Out-of-State Student</w:t>
            </w:r>
            <w:r w:rsidR="008F4E08">
              <w:rPr>
                <w:rFonts w:ascii="Tahoma" w:hAnsi="Tahoma" w:cs="Tahoma"/>
              </w:rPr>
              <w:t xml:space="preserve"> plus institutional fees</w:t>
            </w:r>
          </w:p>
        </w:tc>
        <w:tc>
          <w:tcPr>
            <w:tcW w:w="1004" w:type="dxa"/>
          </w:tcPr>
          <w:p w14:paraId="4817D723" w14:textId="4F6A090F" w:rsidR="005269CF" w:rsidRDefault="000B09FA" w:rsidP="005269CF">
            <w:pPr>
              <w:pStyle w:val="NoSpacing"/>
              <w:rPr>
                <w:rFonts w:ascii="Tahoma" w:hAnsi="Tahoma" w:cs="Tahoma"/>
              </w:rPr>
            </w:pPr>
            <w:r w:rsidRPr="000B09FA">
              <w:rPr>
                <w:rFonts w:ascii="Tahoma" w:hAnsi="Tahoma" w:cs="Tahoma"/>
              </w:rPr>
              <w:t>$</w:t>
            </w:r>
            <w:r w:rsidR="00ED086A">
              <w:rPr>
                <w:rFonts w:ascii="Tahoma" w:hAnsi="Tahoma" w:cs="Tahoma"/>
              </w:rPr>
              <w:t>48,602</w:t>
            </w:r>
          </w:p>
        </w:tc>
        <w:tc>
          <w:tcPr>
            <w:tcW w:w="1080" w:type="dxa"/>
          </w:tcPr>
          <w:p w14:paraId="55A53FFE" w14:textId="5F3ED399" w:rsidR="005269CF" w:rsidRDefault="000B09FA" w:rsidP="005269CF">
            <w:pPr>
              <w:pStyle w:val="NoSpacing"/>
              <w:rPr>
                <w:rFonts w:ascii="Tahoma" w:hAnsi="Tahoma" w:cs="Tahoma"/>
              </w:rPr>
            </w:pPr>
            <w:r w:rsidRPr="000B09FA">
              <w:rPr>
                <w:rFonts w:ascii="Tahoma" w:hAnsi="Tahoma" w:cs="Tahoma"/>
              </w:rPr>
              <w:t>$</w:t>
            </w:r>
            <w:r w:rsidR="00ED086A">
              <w:rPr>
                <w:rFonts w:ascii="Tahoma" w:hAnsi="Tahoma" w:cs="Tahoma"/>
              </w:rPr>
              <w:t>51,717</w:t>
            </w:r>
          </w:p>
        </w:tc>
        <w:tc>
          <w:tcPr>
            <w:tcW w:w="1074" w:type="dxa"/>
          </w:tcPr>
          <w:p w14:paraId="3F94CACA" w14:textId="441EC0FB" w:rsidR="005269CF" w:rsidRDefault="000B09FA" w:rsidP="005269CF">
            <w:pPr>
              <w:pStyle w:val="NoSpacing"/>
              <w:rPr>
                <w:rFonts w:ascii="Tahoma" w:hAnsi="Tahoma" w:cs="Tahoma"/>
              </w:rPr>
            </w:pPr>
            <w:r>
              <w:rPr>
                <w:rFonts w:ascii="Tahoma" w:hAnsi="Tahoma" w:cs="Tahoma"/>
              </w:rPr>
              <w:t>$</w:t>
            </w:r>
            <w:r w:rsidR="00A2165A">
              <w:rPr>
                <w:rFonts w:ascii="Tahoma" w:hAnsi="Tahoma" w:cs="Tahoma"/>
              </w:rPr>
              <w:t>100,319</w:t>
            </w:r>
          </w:p>
        </w:tc>
      </w:tr>
      <w:tr w:rsidR="005269CF" w14:paraId="0C905B4B" w14:textId="77777777" w:rsidTr="000B09FA">
        <w:tc>
          <w:tcPr>
            <w:tcW w:w="6192" w:type="dxa"/>
          </w:tcPr>
          <w:p w14:paraId="5C342F08" w14:textId="736C135E" w:rsidR="005269CF" w:rsidRDefault="00ED306F" w:rsidP="005269CF">
            <w:pPr>
              <w:pStyle w:val="NoSpacing"/>
              <w:rPr>
                <w:rFonts w:ascii="Tahoma" w:hAnsi="Tahoma" w:cs="Tahoma"/>
              </w:rPr>
            </w:pPr>
            <w:r>
              <w:rPr>
                <w:rFonts w:ascii="Tahoma" w:hAnsi="Tahoma" w:cs="Tahoma"/>
              </w:rPr>
              <w:t>Annual tuition, WRGP Student</w:t>
            </w:r>
            <w:r w:rsidR="008F4E08">
              <w:rPr>
                <w:rFonts w:ascii="Tahoma" w:hAnsi="Tahoma" w:cs="Tahoma"/>
              </w:rPr>
              <w:t xml:space="preserve"> plus institutional fees</w:t>
            </w:r>
          </w:p>
        </w:tc>
        <w:tc>
          <w:tcPr>
            <w:tcW w:w="1004" w:type="dxa"/>
          </w:tcPr>
          <w:p w14:paraId="58FD2EE1" w14:textId="20C3E84E" w:rsidR="005269CF" w:rsidRDefault="000B09FA" w:rsidP="005269CF">
            <w:pPr>
              <w:pStyle w:val="NoSpacing"/>
              <w:rPr>
                <w:rFonts w:ascii="Tahoma" w:hAnsi="Tahoma" w:cs="Tahoma"/>
              </w:rPr>
            </w:pPr>
            <w:r w:rsidRPr="000B09FA">
              <w:rPr>
                <w:rFonts w:ascii="Tahoma" w:hAnsi="Tahoma" w:cs="Tahoma"/>
              </w:rPr>
              <w:t>$1</w:t>
            </w:r>
            <w:r w:rsidR="00A11CDC">
              <w:rPr>
                <w:rFonts w:ascii="Tahoma" w:hAnsi="Tahoma" w:cs="Tahoma"/>
              </w:rPr>
              <w:t>9</w:t>
            </w:r>
            <w:r w:rsidRPr="000B09FA">
              <w:rPr>
                <w:rFonts w:ascii="Tahoma" w:hAnsi="Tahoma" w:cs="Tahoma"/>
              </w:rPr>
              <w:t>,</w:t>
            </w:r>
            <w:r w:rsidR="00ED086A">
              <w:rPr>
                <w:rFonts w:ascii="Tahoma" w:hAnsi="Tahoma" w:cs="Tahoma"/>
              </w:rPr>
              <w:t>532</w:t>
            </w:r>
          </w:p>
        </w:tc>
        <w:tc>
          <w:tcPr>
            <w:tcW w:w="1080" w:type="dxa"/>
          </w:tcPr>
          <w:p w14:paraId="03FC59F0" w14:textId="411EA451" w:rsidR="005269CF" w:rsidRDefault="000B09FA" w:rsidP="005269CF">
            <w:pPr>
              <w:pStyle w:val="NoSpacing"/>
              <w:rPr>
                <w:rFonts w:ascii="Tahoma" w:hAnsi="Tahoma" w:cs="Tahoma"/>
              </w:rPr>
            </w:pPr>
            <w:r w:rsidRPr="000B09FA">
              <w:rPr>
                <w:rFonts w:ascii="Tahoma" w:hAnsi="Tahoma" w:cs="Tahoma"/>
              </w:rPr>
              <w:t>$</w:t>
            </w:r>
            <w:r w:rsidR="00ED086A">
              <w:rPr>
                <w:rFonts w:ascii="Tahoma" w:hAnsi="Tahoma" w:cs="Tahoma"/>
              </w:rPr>
              <w:t>20,709</w:t>
            </w:r>
          </w:p>
        </w:tc>
        <w:tc>
          <w:tcPr>
            <w:tcW w:w="1074" w:type="dxa"/>
          </w:tcPr>
          <w:p w14:paraId="03130AC2" w14:textId="1BB326A9" w:rsidR="005269CF" w:rsidRDefault="000B09FA" w:rsidP="005269CF">
            <w:pPr>
              <w:pStyle w:val="NoSpacing"/>
              <w:rPr>
                <w:rFonts w:ascii="Tahoma" w:hAnsi="Tahoma" w:cs="Tahoma"/>
              </w:rPr>
            </w:pPr>
            <w:r>
              <w:rPr>
                <w:rFonts w:ascii="Tahoma" w:hAnsi="Tahoma" w:cs="Tahoma"/>
              </w:rPr>
              <w:t>$</w:t>
            </w:r>
            <w:r w:rsidR="00A2165A">
              <w:rPr>
                <w:rFonts w:ascii="Tahoma" w:hAnsi="Tahoma" w:cs="Tahoma"/>
              </w:rPr>
              <w:t>40,241</w:t>
            </w:r>
          </w:p>
        </w:tc>
      </w:tr>
      <w:tr w:rsidR="005269CF" w14:paraId="25CD14C8" w14:textId="77777777" w:rsidTr="000B09FA">
        <w:tc>
          <w:tcPr>
            <w:tcW w:w="6192" w:type="dxa"/>
          </w:tcPr>
          <w:p w14:paraId="050F7F4E" w14:textId="66062EFC" w:rsidR="005269CF" w:rsidRDefault="00ED306F" w:rsidP="005269CF">
            <w:pPr>
              <w:pStyle w:val="NoSpacing"/>
              <w:rPr>
                <w:rFonts w:ascii="Tahoma" w:hAnsi="Tahoma" w:cs="Tahoma"/>
              </w:rPr>
            </w:pPr>
            <w:r>
              <w:rPr>
                <w:rFonts w:ascii="Tahoma" w:hAnsi="Tahoma" w:cs="Tahoma"/>
              </w:rPr>
              <w:t>Annual program-related expenses (</w:t>
            </w:r>
            <w:proofErr w:type="gramStart"/>
            <w:r>
              <w:rPr>
                <w:rFonts w:ascii="Tahoma" w:hAnsi="Tahoma" w:cs="Tahoma"/>
              </w:rPr>
              <w:t>includes</w:t>
            </w:r>
            <w:proofErr w:type="gramEnd"/>
            <w:r>
              <w:rPr>
                <w:rFonts w:ascii="Tahoma" w:hAnsi="Tahoma" w:cs="Tahoma"/>
              </w:rPr>
              <w:t xml:space="preserve"> program fee, cadaver fe</w:t>
            </w:r>
            <w:r w:rsidR="00ED086A">
              <w:rPr>
                <w:rFonts w:ascii="Tahoma" w:hAnsi="Tahoma" w:cs="Tahoma"/>
              </w:rPr>
              <w:t>e</w:t>
            </w:r>
            <w:r w:rsidR="00A2165A">
              <w:rPr>
                <w:rFonts w:ascii="Tahoma" w:hAnsi="Tahoma" w:cs="Tahoma"/>
              </w:rPr>
              <w:t xml:space="preserve"> year 1</w:t>
            </w:r>
            <w:r w:rsidR="00ED086A">
              <w:rPr>
                <w:rFonts w:ascii="Tahoma" w:hAnsi="Tahoma" w:cs="Tahoma"/>
              </w:rPr>
              <w:t>, NATA membership</w:t>
            </w:r>
            <w:r>
              <w:rPr>
                <w:rFonts w:ascii="Tahoma" w:hAnsi="Tahoma" w:cs="Tahoma"/>
              </w:rPr>
              <w:t>)</w:t>
            </w:r>
          </w:p>
        </w:tc>
        <w:tc>
          <w:tcPr>
            <w:tcW w:w="1004" w:type="dxa"/>
          </w:tcPr>
          <w:p w14:paraId="3E938F5B" w14:textId="2D3C30D9" w:rsidR="005269CF" w:rsidRDefault="000B09FA" w:rsidP="005269CF">
            <w:pPr>
              <w:pStyle w:val="NoSpacing"/>
              <w:rPr>
                <w:rFonts w:ascii="Tahoma" w:hAnsi="Tahoma" w:cs="Tahoma"/>
              </w:rPr>
            </w:pPr>
            <w:r>
              <w:rPr>
                <w:rFonts w:ascii="Tahoma" w:hAnsi="Tahoma" w:cs="Tahoma"/>
              </w:rPr>
              <w:t>$</w:t>
            </w:r>
            <w:r w:rsidR="00ED086A">
              <w:rPr>
                <w:rFonts w:ascii="Tahoma" w:hAnsi="Tahoma" w:cs="Tahoma"/>
              </w:rPr>
              <w:t>39</w:t>
            </w:r>
            <w:r w:rsidR="00A2165A">
              <w:rPr>
                <w:rFonts w:ascii="Tahoma" w:hAnsi="Tahoma" w:cs="Tahoma"/>
              </w:rPr>
              <w:t>65</w:t>
            </w:r>
          </w:p>
        </w:tc>
        <w:tc>
          <w:tcPr>
            <w:tcW w:w="1080" w:type="dxa"/>
          </w:tcPr>
          <w:p w14:paraId="3DEF5C7E" w14:textId="57F7DDBB" w:rsidR="005269CF" w:rsidRDefault="000B09FA" w:rsidP="005269CF">
            <w:pPr>
              <w:pStyle w:val="NoSpacing"/>
              <w:rPr>
                <w:rFonts w:ascii="Tahoma" w:hAnsi="Tahoma" w:cs="Tahoma"/>
              </w:rPr>
            </w:pPr>
            <w:r>
              <w:rPr>
                <w:rFonts w:ascii="Tahoma" w:hAnsi="Tahoma" w:cs="Tahoma"/>
              </w:rPr>
              <w:t>$</w:t>
            </w:r>
            <w:r w:rsidR="00CE51E1">
              <w:rPr>
                <w:rFonts w:ascii="Tahoma" w:hAnsi="Tahoma" w:cs="Tahoma"/>
              </w:rPr>
              <w:t>3</w:t>
            </w:r>
            <w:r w:rsidR="00ED086A">
              <w:rPr>
                <w:rFonts w:ascii="Tahoma" w:hAnsi="Tahoma" w:cs="Tahoma"/>
              </w:rPr>
              <w:t>6</w:t>
            </w:r>
            <w:r w:rsidR="00A2165A">
              <w:rPr>
                <w:rFonts w:ascii="Tahoma" w:hAnsi="Tahoma" w:cs="Tahoma"/>
              </w:rPr>
              <w:t>65</w:t>
            </w:r>
          </w:p>
        </w:tc>
        <w:tc>
          <w:tcPr>
            <w:tcW w:w="1074" w:type="dxa"/>
          </w:tcPr>
          <w:p w14:paraId="22BC1DB9" w14:textId="6E771B64" w:rsidR="005269CF" w:rsidRDefault="000B09FA" w:rsidP="005269CF">
            <w:pPr>
              <w:pStyle w:val="NoSpacing"/>
              <w:rPr>
                <w:rFonts w:ascii="Tahoma" w:hAnsi="Tahoma" w:cs="Tahoma"/>
              </w:rPr>
            </w:pPr>
            <w:r>
              <w:rPr>
                <w:rFonts w:ascii="Tahoma" w:hAnsi="Tahoma" w:cs="Tahoma"/>
              </w:rPr>
              <w:t>$</w:t>
            </w:r>
            <w:r w:rsidR="00CE51E1">
              <w:rPr>
                <w:rFonts w:ascii="Tahoma" w:hAnsi="Tahoma" w:cs="Tahoma"/>
              </w:rPr>
              <w:t>7</w:t>
            </w:r>
            <w:r>
              <w:rPr>
                <w:rFonts w:ascii="Tahoma" w:hAnsi="Tahoma" w:cs="Tahoma"/>
              </w:rPr>
              <w:t>,</w:t>
            </w:r>
            <w:r w:rsidR="00A2165A">
              <w:rPr>
                <w:rFonts w:ascii="Tahoma" w:hAnsi="Tahoma" w:cs="Tahoma"/>
              </w:rPr>
              <w:t>630</w:t>
            </w:r>
          </w:p>
        </w:tc>
      </w:tr>
      <w:tr w:rsidR="005269CF" w14:paraId="2A406231" w14:textId="77777777" w:rsidTr="000B09FA">
        <w:tc>
          <w:tcPr>
            <w:tcW w:w="6192" w:type="dxa"/>
          </w:tcPr>
          <w:p w14:paraId="47A2F693" w14:textId="77777777" w:rsidR="005269CF" w:rsidRDefault="00ED306F" w:rsidP="005269CF">
            <w:pPr>
              <w:pStyle w:val="NoSpacing"/>
              <w:rPr>
                <w:rFonts w:ascii="Tahoma" w:hAnsi="Tahoma" w:cs="Tahoma"/>
              </w:rPr>
            </w:pPr>
            <w:r>
              <w:rPr>
                <w:rFonts w:ascii="Tahoma" w:hAnsi="Tahoma" w:cs="Tahoma"/>
              </w:rPr>
              <w:t>Total Cost of Program, In-State Student</w:t>
            </w:r>
          </w:p>
        </w:tc>
        <w:tc>
          <w:tcPr>
            <w:tcW w:w="1004" w:type="dxa"/>
          </w:tcPr>
          <w:p w14:paraId="51DA4EE7" w14:textId="4C8D9635" w:rsidR="005269CF" w:rsidRDefault="000B09FA" w:rsidP="005269CF">
            <w:pPr>
              <w:pStyle w:val="NoSpacing"/>
              <w:rPr>
                <w:rFonts w:ascii="Tahoma" w:hAnsi="Tahoma" w:cs="Tahoma"/>
              </w:rPr>
            </w:pPr>
            <w:r>
              <w:rPr>
                <w:rFonts w:ascii="Tahoma" w:hAnsi="Tahoma" w:cs="Tahoma"/>
              </w:rPr>
              <w:t>$1</w:t>
            </w:r>
            <w:r w:rsidR="00A2165A">
              <w:rPr>
                <w:rFonts w:ascii="Tahoma" w:hAnsi="Tahoma" w:cs="Tahoma"/>
              </w:rPr>
              <w:t>8,059</w:t>
            </w:r>
          </w:p>
        </w:tc>
        <w:tc>
          <w:tcPr>
            <w:tcW w:w="1080" w:type="dxa"/>
          </w:tcPr>
          <w:p w14:paraId="3F11C42B" w14:textId="23ED4201" w:rsidR="005269CF" w:rsidRDefault="000B09FA" w:rsidP="005269CF">
            <w:pPr>
              <w:pStyle w:val="NoSpacing"/>
              <w:rPr>
                <w:rFonts w:ascii="Tahoma" w:hAnsi="Tahoma" w:cs="Tahoma"/>
              </w:rPr>
            </w:pPr>
            <w:r>
              <w:rPr>
                <w:rFonts w:ascii="Tahoma" w:hAnsi="Tahoma" w:cs="Tahoma"/>
              </w:rPr>
              <w:t>$1</w:t>
            </w:r>
            <w:r w:rsidR="00A2165A">
              <w:rPr>
                <w:rFonts w:ascii="Tahoma" w:hAnsi="Tahoma" w:cs="Tahoma"/>
              </w:rPr>
              <w:t>8,584</w:t>
            </w:r>
          </w:p>
        </w:tc>
        <w:tc>
          <w:tcPr>
            <w:tcW w:w="1074" w:type="dxa"/>
          </w:tcPr>
          <w:p w14:paraId="279F6DB4" w14:textId="3EA73AFD" w:rsidR="005269CF" w:rsidRDefault="000B09FA" w:rsidP="005269CF">
            <w:pPr>
              <w:pStyle w:val="NoSpacing"/>
              <w:rPr>
                <w:rFonts w:ascii="Tahoma" w:hAnsi="Tahoma" w:cs="Tahoma"/>
              </w:rPr>
            </w:pPr>
            <w:r>
              <w:rPr>
                <w:rFonts w:ascii="Tahoma" w:hAnsi="Tahoma" w:cs="Tahoma"/>
              </w:rPr>
              <w:t>$</w:t>
            </w:r>
            <w:r w:rsidR="00A2165A">
              <w:rPr>
                <w:rFonts w:ascii="Tahoma" w:hAnsi="Tahoma" w:cs="Tahoma"/>
              </w:rPr>
              <w:t>36,643</w:t>
            </w:r>
          </w:p>
        </w:tc>
      </w:tr>
      <w:tr w:rsidR="00ED306F" w14:paraId="7380EE75" w14:textId="77777777" w:rsidTr="000B09FA">
        <w:tc>
          <w:tcPr>
            <w:tcW w:w="6192" w:type="dxa"/>
          </w:tcPr>
          <w:p w14:paraId="0303B670" w14:textId="77777777" w:rsidR="00ED306F" w:rsidRDefault="00ED306F" w:rsidP="005269CF">
            <w:pPr>
              <w:pStyle w:val="NoSpacing"/>
              <w:rPr>
                <w:rFonts w:ascii="Tahoma" w:hAnsi="Tahoma" w:cs="Tahoma"/>
              </w:rPr>
            </w:pPr>
            <w:r>
              <w:rPr>
                <w:rFonts w:ascii="Tahoma" w:hAnsi="Tahoma" w:cs="Tahoma"/>
              </w:rPr>
              <w:t>Total Cost of Program, Out-of-State Student</w:t>
            </w:r>
          </w:p>
        </w:tc>
        <w:tc>
          <w:tcPr>
            <w:tcW w:w="1004" w:type="dxa"/>
          </w:tcPr>
          <w:p w14:paraId="407AA8D9" w14:textId="411AFFB8" w:rsidR="00ED306F" w:rsidRDefault="000B09FA" w:rsidP="005269CF">
            <w:pPr>
              <w:pStyle w:val="NoSpacing"/>
              <w:rPr>
                <w:rFonts w:ascii="Tahoma" w:hAnsi="Tahoma" w:cs="Tahoma"/>
              </w:rPr>
            </w:pPr>
            <w:r>
              <w:rPr>
                <w:rFonts w:ascii="Tahoma" w:hAnsi="Tahoma" w:cs="Tahoma"/>
              </w:rPr>
              <w:t>$</w:t>
            </w:r>
            <w:r w:rsidR="00253782">
              <w:rPr>
                <w:rFonts w:ascii="Tahoma" w:hAnsi="Tahoma" w:cs="Tahoma"/>
              </w:rPr>
              <w:t>5</w:t>
            </w:r>
            <w:r w:rsidR="00ED086A">
              <w:rPr>
                <w:rFonts w:ascii="Tahoma" w:hAnsi="Tahoma" w:cs="Tahoma"/>
              </w:rPr>
              <w:t>2,5</w:t>
            </w:r>
            <w:r w:rsidR="00A2165A">
              <w:rPr>
                <w:rFonts w:ascii="Tahoma" w:hAnsi="Tahoma" w:cs="Tahoma"/>
              </w:rPr>
              <w:t>67</w:t>
            </w:r>
          </w:p>
        </w:tc>
        <w:tc>
          <w:tcPr>
            <w:tcW w:w="1080" w:type="dxa"/>
          </w:tcPr>
          <w:p w14:paraId="3CAC7596" w14:textId="08B36C40" w:rsidR="00ED306F" w:rsidRDefault="000B09FA" w:rsidP="005269CF">
            <w:pPr>
              <w:pStyle w:val="NoSpacing"/>
              <w:rPr>
                <w:rFonts w:ascii="Tahoma" w:hAnsi="Tahoma" w:cs="Tahoma"/>
              </w:rPr>
            </w:pPr>
            <w:r>
              <w:rPr>
                <w:rFonts w:ascii="Tahoma" w:hAnsi="Tahoma" w:cs="Tahoma"/>
              </w:rPr>
              <w:t>$</w:t>
            </w:r>
            <w:r w:rsidR="00253782">
              <w:rPr>
                <w:rFonts w:ascii="Tahoma" w:hAnsi="Tahoma" w:cs="Tahoma"/>
              </w:rPr>
              <w:t>5</w:t>
            </w:r>
            <w:r w:rsidR="00A2165A">
              <w:rPr>
                <w:rFonts w:ascii="Tahoma" w:hAnsi="Tahoma" w:cs="Tahoma"/>
              </w:rPr>
              <w:t>5,382</w:t>
            </w:r>
          </w:p>
        </w:tc>
        <w:tc>
          <w:tcPr>
            <w:tcW w:w="1074" w:type="dxa"/>
          </w:tcPr>
          <w:p w14:paraId="3F27C36C" w14:textId="7DF9F056" w:rsidR="00ED306F" w:rsidRDefault="000B09FA" w:rsidP="005269CF">
            <w:pPr>
              <w:pStyle w:val="NoSpacing"/>
              <w:rPr>
                <w:rFonts w:ascii="Tahoma" w:hAnsi="Tahoma" w:cs="Tahoma"/>
              </w:rPr>
            </w:pPr>
            <w:r>
              <w:rPr>
                <w:rFonts w:ascii="Tahoma" w:hAnsi="Tahoma" w:cs="Tahoma"/>
              </w:rPr>
              <w:t>$</w:t>
            </w:r>
            <w:r w:rsidR="00A50520">
              <w:rPr>
                <w:rFonts w:ascii="Tahoma" w:hAnsi="Tahoma" w:cs="Tahoma"/>
              </w:rPr>
              <w:t>10</w:t>
            </w:r>
            <w:r w:rsidR="00A2165A">
              <w:rPr>
                <w:rFonts w:ascii="Tahoma" w:hAnsi="Tahoma" w:cs="Tahoma"/>
              </w:rPr>
              <w:t>7,949</w:t>
            </w:r>
          </w:p>
        </w:tc>
      </w:tr>
      <w:tr w:rsidR="00ED306F" w14:paraId="6373E8C7" w14:textId="77777777" w:rsidTr="000B09FA">
        <w:tc>
          <w:tcPr>
            <w:tcW w:w="6192" w:type="dxa"/>
          </w:tcPr>
          <w:p w14:paraId="3448F1BF" w14:textId="69F36FA6" w:rsidR="00ED306F" w:rsidRDefault="00ED306F" w:rsidP="005269CF">
            <w:pPr>
              <w:pStyle w:val="NoSpacing"/>
              <w:rPr>
                <w:rFonts w:ascii="Tahoma" w:hAnsi="Tahoma" w:cs="Tahoma"/>
              </w:rPr>
            </w:pPr>
            <w:r>
              <w:rPr>
                <w:rFonts w:ascii="Tahoma" w:hAnsi="Tahoma" w:cs="Tahoma"/>
              </w:rPr>
              <w:t>Total Cost of Program, WRGP Student</w:t>
            </w:r>
          </w:p>
        </w:tc>
        <w:tc>
          <w:tcPr>
            <w:tcW w:w="1004" w:type="dxa"/>
          </w:tcPr>
          <w:p w14:paraId="6D6EEDF2" w14:textId="37D9BE6D" w:rsidR="00ED306F" w:rsidRDefault="000B09FA" w:rsidP="005269CF">
            <w:pPr>
              <w:pStyle w:val="NoSpacing"/>
              <w:rPr>
                <w:rFonts w:ascii="Tahoma" w:hAnsi="Tahoma" w:cs="Tahoma"/>
              </w:rPr>
            </w:pPr>
            <w:r>
              <w:rPr>
                <w:rFonts w:ascii="Tahoma" w:hAnsi="Tahoma" w:cs="Tahoma"/>
              </w:rPr>
              <w:t>$</w:t>
            </w:r>
            <w:r w:rsidR="00A50520">
              <w:rPr>
                <w:rFonts w:ascii="Tahoma" w:hAnsi="Tahoma" w:cs="Tahoma"/>
              </w:rPr>
              <w:t>23</w:t>
            </w:r>
            <w:r>
              <w:rPr>
                <w:rFonts w:ascii="Tahoma" w:hAnsi="Tahoma" w:cs="Tahoma"/>
              </w:rPr>
              <w:t>,</w:t>
            </w:r>
            <w:r w:rsidR="00A2165A">
              <w:rPr>
                <w:rFonts w:ascii="Tahoma" w:hAnsi="Tahoma" w:cs="Tahoma"/>
              </w:rPr>
              <w:t>497</w:t>
            </w:r>
          </w:p>
        </w:tc>
        <w:tc>
          <w:tcPr>
            <w:tcW w:w="1080" w:type="dxa"/>
          </w:tcPr>
          <w:p w14:paraId="53AB5AA5" w14:textId="5F0E2AD4" w:rsidR="00ED306F" w:rsidRDefault="000B09FA" w:rsidP="005269CF">
            <w:pPr>
              <w:pStyle w:val="NoSpacing"/>
              <w:rPr>
                <w:rFonts w:ascii="Tahoma" w:hAnsi="Tahoma" w:cs="Tahoma"/>
              </w:rPr>
            </w:pPr>
            <w:r>
              <w:rPr>
                <w:rFonts w:ascii="Tahoma" w:hAnsi="Tahoma" w:cs="Tahoma"/>
              </w:rPr>
              <w:t>$</w:t>
            </w:r>
            <w:r w:rsidR="009E2FEE">
              <w:rPr>
                <w:rFonts w:ascii="Tahoma" w:hAnsi="Tahoma" w:cs="Tahoma"/>
              </w:rPr>
              <w:t>2</w:t>
            </w:r>
            <w:r w:rsidR="00A2165A">
              <w:rPr>
                <w:rFonts w:ascii="Tahoma" w:hAnsi="Tahoma" w:cs="Tahoma"/>
              </w:rPr>
              <w:t>4,374</w:t>
            </w:r>
          </w:p>
        </w:tc>
        <w:tc>
          <w:tcPr>
            <w:tcW w:w="1074" w:type="dxa"/>
          </w:tcPr>
          <w:p w14:paraId="6FC13DFC" w14:textId="78C9D2D4" w:rsidR="00ED306F" w:rsidRDefault="000B09FA" w:rsidP="005269CF">
            <w:pPr>
              <w:pStyle w:val="NoSpacing"/>
              <w:rPr>
                <w:rFonts w:ascii="Tahoma" w:hAnsi="Tahoma" w:cs="Tahoma"/>
              </w:rPr>
            </w:pPr>
            <w:r>
              <w:rPr>
                <w:rFonts w:ascii="Tahoma" w:hAnsi="Tahoma" w:cs="Tahoma"/>
              </w:rPr>
              <w:t>$4</w:t>
            </w:r>
            <w:r w:rsidR="00A2165A">
              <w:rPr>
                <w:rFonts w:ascii="Tahoma" w:hAnsi="Tahoma" w:cs="Tahoma"/>
              </w:rPr>
              <w:t>7,871</w:t>
            </w:r>
          </w:p>
        </w:tc>
      </w:tr>
    </w:tbl>
    <w:p w14:paraId="70B5FA6C" w14:textId="2D8AED54" w:rsidR="005269CF" w:rsidRDefault="005269CF" w:rsidP="005269CF">
      <w:pPr>
        <w:pStyle w:val="NoSpacing"/>
        <w:rPr>
          <w:rFonts w:ascii="Tahoma" w:hAnsi="Tahoma" w:cs="Tahoma"/>
        </w:rPr>
      </w:pPr>
    </w:p>
    <w:p w14:paraId="45BF8CBA" w14:textId="2255A891" w:rsidR="00825892" w:rsidRDefault="00825892" w:rsidP="005269CF">
      <w:pPr>
        <w:pStyle w:val="NoSpacing"/>
        <w:rPr>
          <w:rFonts w:ascii="Tahoma" w:hAnsi="Tahoma" w:cs="Tahoma"/>
        </w:rPr>
      </w:pPr>
      <w:r>
        <w:rPr>
          <w:rFonts w:ascii="Tahoma" w:hAnsi="Tahoma" w:cs="Tahoma"/>
        </w:rPr>
        <w:t xml:space="preserve">Note: Students are encouraged to explore the cost of living for areas where they may choose to live. One possible website: </w:t>
      </w:r>
      <w:hyperlink r:id="rId4" w:history="1">
        <w:r w:rsidRPr="00447C99">
          <w:rPr>
            <w:rStyle w:val="Hyperlink"/>
            <w:rFonts w:ascii="Tahoma" w:hAnsi="Tahoma" w:cs="Tahoma"/>
          </w:rPr>
          <w:t>http://livingwage.mit.edu/</w:t>
        </w:r>
      </w:hyperlink>
      <w:r>
        <w:rPr>
          <w:rFonts w:ascii="Tahoma" w:hAnsi="Tahoma" w:cs="Tahoma"/>
        </w:rPr>
        <w:t xml:space="preserve"> </w:t>
      </w:r>
    </w:p>
    <w:p w14:paraId="6DA3A311" w14:textId="39B3B705" w:rsidR="00825892" w:rsidRDefault="00825892" w:rsidP="005269CF">
      <w:pPr>
        <w:pStyle w:val="NoSpacing"/>
        <w:rPr>
          <w:rFonts w:ascii="Tahoma" w:hAnsi="Tahoma" w:cs="Tahoma"/>
        </w:rPr>
      </w:pPr>
    </w:p>
    <w:p w14:paraId="3E80FE54" w14:textId="522A2B6C" w:rsidR="00825892" w:rsidRDefault="00825892" w:rsidP="005269CF">
      <w:pPr>
        <w:pStyle w:val="NoSpacing"/>
        <w:rPr>
          <w:rFonts w:ascii="Tahoma" w:hAnsi="Tahoma" w:cs="Tahoma"/>
        </w:rPr>
      </w:pPr>
      <w:r>
        <w:rPr>
          <w:rFonts w:ascii="Tahoma" w:hAnsi="Tahoma" w:cs="Tahoma"/>
        </w:rPr>
        <w:t xml:space="preserve">Does the institution offer financial assistance specific to MAT students? </w:t>
      </w:r>
      <w:r w:rsidRPr="00825892">
        <w:rPr>
          <w:rFonts w:ascii="Tahoma" w:hAnsi="Tahoma" w:cs="Tahoma"/>
          <w:b/>
          <w:bCs/>
        </w:rPr>
        <w:t>NO</w:t>
      </w:r>
    </w:p>
    <w:p w14:paraId="65B48EB3" w14:textId="6CEA15AD" w:rsidR="00825892" w:rsidRDefault="00825892" w:rsidP="005269CF">
      <w:pPr>
        <w:pStyle w:val="NoSpacing"/>
        <w:rPr>
          <w:rFonts w:ascii="Tahoma" w:hAnsi="Tahoma" w:cs="Tahoma"/>
          <w:b/>
          <w:bCs/>
        </w:rPr>
      </w:pPr>
      <w:r>
        <w:rPr>
          <w:rFonts w:ascii="Tahoma" w:hAnsi="Tahoma" w:cs="Tahoma"/>
        </w:rPr>
        <w:t xml:space="preserve">Does the institution offer scholarships specific to MAT students? </w:t>
      </w:r>
      <w:r w:rsidRPr="00825892">
        <w:rPr>
          <w:rFonts w:ascii="Tahoma" w:hAnsi="Tahoma" w:cs="Tahoma"/>
          <w:b/>
          <w:bCs/>
        </w:rPr>
        <w:t>YES</w:t>
      </w:r>
    </w:p>
    <w:p w14:paraId="6B4E850E" w14:textId="77BEEE59" w:rsidR="00825892" w:rsidRDefault="00825892" w:rsidP="005269CF">
      <w:pPr>
        <w:pStyle w:val="NoSpacing"/>
        <w:rPr>
          <w:rFonts w:ascii="Tahoma" w:hAnsi="Tahoma" w:cs="Tahoma"/>
        </w:rPr>
      </w:pPr>
      <w:r>
        <w:rPr>
          <w:rFonts w:ascii="Tahoma" w:hAnsi="Tahoma" w:cs="Tahoma"/>
        </w:rPr>
        <w:t xml:space="preserve">Does the institution offer tuition waivers specific to MAT students? </w:t>
      </w:r>
      <w:r w:rsidRPr="00825892">
        <w:rPr>
          <w:rFonts w:ascii="Tahoma" w:hAnsi="Tahoma" w:cs="Tahoma"/>
          <w:b/>
          <w:bCs/>
        </w:rPr>
        <w:t>YES</w:t>
      </w:r>
      <w:r>
        <w:rPr>
          <w:rFonts w:ascii="Tahoma" w:hAnsi="Tahoma" w:cs="Tahoma"/>
        </w:rPr>
        <w:t xml:space="preserve"> (eligible students include MAT students enrolled in their 2</w:t>
      </w:r>
      <w:r w:rsidRPr="00825892">
        <w:rPr>
          <w:rFonts w:ascii="Tahoma" w:hAnsi="Tahoma" w:cs="Tahoma"/>
          <w:vertAlign w:val="superscript"/>
        </w:rPr>
        <w:t>nd</w:t>
      </w:r>
      <w:r>
        <w:rPr>
          <w:rFonts w:ascii="Tahoma" w:hAnsi="Tahoma" w:cs="Tahoma"/>
        </w:rPr>
        <w:t xml:space="preserve"> year of the MAT program- application through head athletic trainer)</w:t>
      </w:r>
    </w:p>
    <w:p w14:paraId="2BB5DB2A" w14:textId="7AA5A987" w:rsidR="00825892" w:rsidRDefault="00825892" w:rsidP="005269CF">
      <w:pPr>
        <w:pStyle w:val="NoSpacing"/>
        <w:rPr>
          <w:rFonts w:ascii="Tahoma" w:hAnsi="Tahoma" w:cs="Tahoma"/>
        </w:rPr>
      </w:pPr>
    </w:p>
    <w:p w14:paraId="4065A6FD" w14:textId="12FC70A7" w:rsidR="00825892" w:rsidRPr="00825892" w:rsidRDefault="00825892" w:rsidP="005269CF">
      <w:pPr>
        <w:pStyle w:val="NoSpacing"/>
        <w:rPr>
          <w:rFonts w:ascii="Tahoma" w:hAnsi="Tahoma" w:cs="Tahoma"/>
          <w:b/>
          <w:bCs/>
        </w:rPr>
      </w:pPr>
      <w:r w:rsidRPr="00825892">
        <w:rPr>
          <w:rFonts w:ascii="Tahoma" w:hAnsi="Tahoma" w:cs="Tahoma"/>
          <w:b/>
          <w:bCs/>
        </w:rPr>
        <w:t>Student Debt Summary</w:t>
      </w:r>
    </w:p>
    <w:p w14:paraId="52233D60" w14:textId="343AA8C1" w:rsidR="00825892" w:rsidRDefault="00825892" w:rsidP="005269CF">
      <w:pPr>
        <w:pStyle w:val="NoSpacing"/>
        <w:rPr>
          <w:rFonts w:ascii="Tahoma" w:hAnsi="Tahoma" w:cs="Tahoma"/>
        </w:rPr>
      </w:pPr>
      <w:r>
        <w:rPr>
          <w:rFonts w:ascii="Tahoma" w:hAnsi="Tahoma" w:cs="Tahoma"/>
        </w:rPr>
        <w:t xml:space="preserve">Average student debt from </w:t>
      </w:r>
      <w:r w:rsidRPr="00825892">
        <w:rPr>
          <w:rFonts w:ascii="Tahoma" w:hAnsi="Tahoma" w:cs="Tahoma"/>
        </w:rPr>
        <w:t>entry-level athletic trainers for the period spanning 2004</w:t>
      </w:r>
      <w:r>
        <w:rPr>
          <w:rFonts w:ascii="Tahoma" w:hAnsi="Tahoma" w:cs="Tahoma"/>
        </w:rPr>
        <w:t>-</w:t>
      </w:r>
      <w:r w:rsidRPr="00825892">
        <w:rPr>
          <w:rFonts w:ascii="Tahoma" w:hAnsi="Tahoma" w:cs="Tahoma"/>
        </w:rPr>
        <w:t>2022 was $61,717, with an average initial monthly loan payment amount reported to be $453</w:t>
      </w:r>
      <w:r>
        <w:rPr>
          <w:rFonts w:ascii="Tahoma" w:hAnsi="Tahoma" w:cs="Tahoma"/>
        </w:rPr>
        <w:t>.</w:t>
      </w:r>
    </w:p>
    <w:p w14:paraId="1C8F7A58" w14:textId="2F54C293" w:rsidR="00825892" w:rsidRDefault="00D01D0B" w:rsidP="005269CF">
      <w:pPr>
        <w:pStyle w:val="NoSpacing"/>
        <w:rPr>
          <w:rFonts w:ascii="Tahoma" w:hAnsi="Tahoma" w:cs="Tahoma"/>
        </w:rPr>
      </w:pPr>
      <w:r w:rsidRPr="00D01D0B">
        <w:rPr>
          <w:rFonts w:ascii="Tahoma" w:hAnsi="Tahoma" w:cs="Tahoma"/>
        </w:rPr>
        <w:t xml:space="preserve">Del Rossi G, Hatzel B. Student Debt Associated </w:t>
      </w:r>
      <w:proofErr w:type="gramStart"/>
      <w:r w:rsidRPr="00D01D0B">
        <w:rPr>
          <w:rFonts w:ascii="Tahoma" w:hAnsi="Tahoma" w:cs="Tahoma"/>
        </w:rPr>
        <w:t>With</w:t>
      </w:r>
      <w:proofErr w:type="gramEnd"/>
      <w:r w:rsidRPr="00D01D0B">
        <w:rPr>
          <w:rFonts w:ascii="Tahoma" w:hAnsi="Tahoma" w:cs="Tahoma"/>
        </w:rPr>
        <w:t xml:space="preserve"> Entry-Level Athletic Training Education. J </w:t>
      </w:r>
      <w:proofErr w:type="spellStart"/>
      <w:r w:rsidRPr="00D01D0B">
        <w:rPr>
          <w:rFonts w:ascii="Tahoma" w:hAnsi="Tahoma" w:cs="Tahoma"/>
        </w:rPr>
        <w:t>Athl</w:t>
      </w:r>
      <w:proofErr w:type="spellEnd"/>
      <w:r w:rsidRPr="00D01D0B">
        <w:rPr>
          <w:rFonts w:ascii="Tahoma" w:hAnsi="Tahoma" w:cs="Tahoma"/>
        </w:rPr>
        <w:t xml:space="preserve"> Train. 2024 Dec 1;59(12):1230-1238. </w:t>
      </w:r>
      <w:proofErr w:type="spellStart"/>
      <w:r w:rsidRPr="00D01D0B">
        <w:rPr>
          <w:rFonts w:ascii="Tahoma" w:hAnsi="Tahoma" w:cs="Tahoma"/>
        </w:rPr>
        <w:t>doi</w:t>
      </w:r>
      <w:proofErr w:type="spellEnd"/>
      <w:r w:rsidRPr="00D01D0B">
        <w:rPr>
          <w:rFonts w:ascii="Tahoma" w:hAnsi="Tahoma" w:cs="Tahoma"/>
        </w:rPr>
        <w:t>: 10.4085/1062-6050-0044.24. PMID: 38894677; PMCID: PMC11684745.</w:t>
      </w:r>
    </w:p>
    <w:p w14:paraId="2CFE306C" w14:textId="61B95C37" w:rsidR="00825892" w:rsidRPr="00825892" w:rsidRDefault="006E3C51" w:rsidP="005269CF">
      <w:pPr>
        <w:pStyle w:val="NoSpacing"/>
        <w:rPr>
          <w:rFonts w:ascii="Tahoma" w:hAnsi="Tahoma" w:cs="Tahoma"/>
        </w:rPr>
      </w:pPr>
      <w:r>
        <w:rPr>
          <w:rFonts w:ascii="Tahoma" w:hAnsi="Tahoma" w:cs="Tahoma"/>
          <w:noProof/>
        </w:rPr>
        <w:drawing>
          <wp:anchor distT="0" distB="0" distL="114300" distR="114300" simplePos="0" relativeHeight="251658240" behindDoc="0" locked="0" layoutInCell="1" allowOverlap="1" wp14:anchorId="799FC34B" wp14:editId="19446ABB">
            <wp:simplePos x="0" y="0"/>
            <wp:positionH relativeFrom="margin">
              <wp:align>center</wp:align>
            </wp:positionH>
            <wp:positionV relativeFrom="paragraph">
              <wp:posOffset>92710</wp:posOffset>
            </wp:positionV>
            <wp:extent cx="2019300" cy="568325"/>
            <wp:effectExtent l="0" t="0" r="0" b="3175"/>
            <wp:wrapThrough wrapText="bothSides">
              <wp:wrapPolygon edited="0">
                <wp:start x="0" y="0"/>
                <wp:lineTo x="0" y="20997"/>
                <wp:lineTo x="21396" y="20997"/>
                <wp:lineTo x="2139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019300" cy="568325"/>
                    </a:xfrm>
                    <a:prstGeom prst="rect">
                      <a:avLst/>
                    </a:prstGeom>
                  </pic:spPr>
                </pic:pic>
              </a:graphicData>
            </a:graphic>
            <wp14:sizeRelH relativeFrom="margin">
              <wp14:pctWidth>0</wp14:pctWidth>
            </wp14:sizeRelH>
            <wp14:sizeRelV relativeFrom="margin">
              <wp14:pctHeight>0</wp14:pctHeight>
            </wp14:sizeRelV>
          </wp:anchor>
        </w:drawing>
      </w:r>
    </w:p>
    <w:sectPr w:rsidR="00825892" w:rsidRPr="00825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CF"/>
    <w:rsid w:val="000923EA"/>
    <w:rsid w:val="000B09FA"/>
    <w:rsid w:val="00106648"/>
    <w:rsid w:val="00192525"/>
    <w:rsid w:val="001D03C9"/>
    <w:rsid w:val="00253782"/>
    <w:rsid w:val="002F7BEA"/>
    <w:rsid w:val="003853C2"/>
    <w:rsid w:val="003E342A"/>
    <w:rsid w:val="00410B3A"/>
    <w:rsid w:val="0045234E"/>
    <w:rsid w:val="004E0DED"/>
    <w:rsid w:val="005269CF"/>
    <w:rsid w:val="005F7A4A"/>
    <w:rsid w:val="00665B76"/>
    <w:rsid w:val="006E3C51"/>
    <w:rsid w:val="0074642A"/>
    <w:rsid w:val="00825892"/>
    <w:rsid w:val="008D07DE"/>
    <w:rsid w:val="008F4E08"/>
    <w:rsid w:val="009E2FEE"/>
    <w:rsid w:val="00A0626B"/>
    <w:rsid w:val="00A11CDC"/>
    <w:rsid w:val="00A2165A"/>
    <w:rsid w:val="00A35730"/>
    <w:rsid w:val="00A50520"/>
    <w:rsid w:val="00AA05B4"/>
    <w:rsid w:val="00CE51E1"/>
    <w:rsid w:val="00D01D0B"/>
    <w:rsid w:val="00D625D3"/>
    <w:rsid w:val="00D635DC"/>
    <w:rsid w:val="00ED086A"/>
    <w:rsid w:val="00ED306F"/>
    <w:rsid w:val="00F2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71489"/>
  <w15:chartTrackingRefBased/>
  <w15:docId w15:val="{22DE80DC-1D52-4EF5-A25A-8FDD6BDB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69CF"/>
    <w:pPr>
      <w:spacing w:after="0" w:line="240" w:lineRule="auto"/>
    </w:pPr>
  </w:style>
  <w:style w:type="table" w:styleId="TableGrid">
    <w:name w:val="Table Grid"/>
    <w:basedOn w:val="TableNormal"/>
    <w:uiPriority w:val="39"/>
    <w:rsid w:val="00526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892"/>
    <w:rPr>
      <w:color w:val="0563C1" w:themeColor="hyperlink"/>
      <w:u w:val="single"/>
    </w:rPr>
  </w:style>
  <w:style w:type="character" w:styleId="UnresolvedMention">
    <w:name w:val="Unresolved Mention"/>
    <w:basedOn w:val="DefaultParagraphFont"/>
    <w:uiPriority w:val="99"/>
    <w:semiHidden/>
    <w:unhideWhenUsed/>
    <w:rsid w:val="00825892"/>
    <w:rPr>
      <w:color w:val="605E5C"/>
      <w:shd w:val="clear" w:color="auto" w:fill="E1DFDD"/>
    </w:rPr>
  </w:style>
  <w:style w:type="character" w:styleId="FollowedHyperlink">
    <w:name w:val="FollowedHyperlink"/>
    <w:basedOn w:val="DefaultParagraphFont"/>
    <w:uiPriority w:val="99"/>
    <w:semiHidden/>
    <w:unhideWhenUsed/>
    <w:rsid w:val="00D01D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livingwage.m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Moody, Valerie</dc:creator>
  <cp:keywords/>
  <dc:description/>
  <cp:lastModifiedBy>Moody, Valerie</cp:lastModifiedBy>
  <cp:revision>2</cp:revision>
  <cp:lastPrinted>2025-08-07T20:29:00Z</cp:lastPrinted>
  <dcterms:created xsi:type="dcterms:W3CDTF">2026-05-27T01:23:00Z</dcterms:created>
  <dcterms:modified xsi:type="dcterms:W3CDTF">2026-05-27T01:23:00Z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6b057dc2-3554-4b83-81f5-72156f4ed654</vt:lpwstr>
  </property>
</Properties>
</file>