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0C" w:rsidRPr="00B26FBC" w:rsidRDefault="00AE0B1F" w:rsidP="00B26FBC">
      <w:pPr>
        <w:jc w:val="center"/>
        <w:rPr>
          <w:rFonts w:cstheme="minorHAnsi"/>
          <w:b/>
          <w:sz w:val="24"/>
          <w:szCs w:val="24"/>
        </w:rPr>
      </w:pPr>
      <w:bookmarkStart w:id="0" w:name="_GoBack"/>
      <w:bookmarkEnd w:id="0"/>
      <w:r w:rsidRPr="00B26FBC">
        <w:rPr>
          <w:rFonts w:cstheme="minorHAnsi"/>
          <w:b/>
          <w:sz w:val="24"/>
          <w:szCs w:val="24"/>
        </w:rPr>
        <w:t>COMPRESSED GAS CYLINDER FACT SHEET</w:t>
      </w:r>
    </w:p>
    <w:p w:rsidR="004D31B8" w:rsidRDefault="004D31B8" w:rsidP="00E776AD">
      <w:pPr>
        <w:autoSpaceDE w:val="0"/>
        <w:autoSpaceDN w:val="0"/>
        <w:adjustRightInd w:val="0"/>
        <w:spacing w:after="0" w:line="240" w:lineRule="auto"/>
        <w:rPr>
          <w:rFonts w:cstheme="minorHAnsi"/>
          <w:sz w:val="20"/>
          <w:szCs w:val="20"/>
        </w:rPr>
      </w:pPr>
      <w:r w:rsidRPr="00AE0B1F">
        <w:rPr>
          <w:rFonts w:cstheme="minorHAnsi"/>
          <w:sz w:val="20"/>
          <w:szCs w:val="20"/>
        </w:rPr>
        <w:t>Compressed gas cylinders can be extremely hazardous when misused or abused.</w:t>
      </w:r>
      <w:r w:rsidR="006F35D5">
        <w:rPr>
          <w:rFonts w:cstheme="minorHAnsi"/>
          <w:sz w:val="20"/>
          <w:szCs w:val="20"/>
        </w:rPr>
        <w:t xml:space="preserve">  </w:t>
      </w:r>
      <w:r w:rsidRPr="00AE0B1F">
        <w:rPr>
          <w:rFonts w:cstheme="minorHAnsi"/>
          <w:sz w:val="20"/>
          <w:szCs w:val="20"/>
        </w:rPr>
        <w:t>Compressed gas cylinders can present a variety of hazards due to their pressure and/or</w:t>
      </w:r>
      <w:r w:rsidR="006F35D5">
        <w:rPr>
          <w:rFonts w:cstheme="minorHAnsi"/>
          <w:sz w:val="20"/>
          <w:szCs w:val="20"/>
        </w:rPr>
        <w:t xml:space="preserve"> </w:t>
      </w:r>
      <w:r w:rsidRPr="00AE0B1F">
        <w:rPr>
          <w:rFonts w:cstheme="minorHAnsi"/>
          <w:sz w:val="20"/>
          <w:szCs w:val="20"/>
        </w:rPr>
        <w:t>content.  Depending on the particular gas, there is a potential for simultaneous exposure to both</w:t>
      </w:r>
      <w:r w:rsidR="006F35D5">
        <w:rPr>
          <w:rFonts w:cstheme="minorHAnsi"/>
          <w:sz w:val="20"/>
          <w:szCs w:val="20"/>
        </w:rPr>
        <w:t xml:space="preserve"> </w:t>
      </w:r>
      <w:r w:rsidRPr="00AE0B1F">
        <w:rPr>
          <w:rFonts w:cstheme="minorHAnsi"/>
          <w:sz w:val="20"/>
          <w:szCs w:val="20"/>
        </w:rPr>
        <w:t>mechanical and chemical hazards.</w:t>
      </w:r>
      <w:r w:rsidR="005C53F7" w:rsidRPr="00AE0B1F">
        <w:rPr>
          <w:rFonts w:cstheme="minorHAnsi"/>
          <w:sz w:val="20"/>
          <w:szCs w:val="20"/>
        </w:rPr>
        <w:t xml:space="preserve">  Cylinders can also become flying projectiles when cylinder valves are damaged or broken off.</w:t>
      </w:r>
      <w:r w:rsidR="00E776AD">
        <w:rPr>
          <w:rFonts w:cstheme="minorHAnsi"/>
          <w:sz w:val="20"/>
          <w:szCs w:val="20"/>
        </w:rPr>
        <w:t xml:space="preserve">  </w:t>
      </w:r>
      <w:r w:rsidRPr="00AE0B1F">
        <w:rPr>
          <w:rFonts w:cstheme="minorHAnsi"/>
          <w:sz w:val="20"/>
          <w:szCs w:val="20"/>
        </w:rPr>
        <w:t>Listed below are some regulatory requirements and</w:t>
      </w:r>
      <w:r w:rsidR="00A57F35" w:rsidRPr="00AE0B1F">
        <w:rPr>
          <w:rFonts w:cstheme="minorHAnsi"/>
          <w:sz w:val="20"/>
          <w:szCs w:val="20"/>
        </w:rPr>
        <w:t>/or</w:t>
      </w:r>
      <w:r w:rsidRPr="00AE0B1F">
        <w:rPr>
          <w:rFonts w:cstheme="minorHAnsi"/>
          <w:sz w:val="20"/>
          <w:szCs w:val="20"/>
        </w:rPr>
        <w:t xml:space="preserve"> guidance for proper storage and use of compressed gas cylinders on campus.</w:t>
      </w:r>
    </w:p>
    <w:p w:rsidR="00E776AD" w:rsidRPr="00AE0B1F" w:rsidRDefault="00E776AD" w:rsidP="00E776AD">
      <w:pPr>
        <w:autoSpaceDE w:val="0"/>
        <w:autoSpaceDN w:val="0"/>
        <w:adjustRightInd w:val="0"/>
        <w:spacing w:after="0" w:line="240" w:lineRule="auto"/>
        <w:rPr>
          <w:rFonts w:cstheme="minorHAnsi"/>
          <w:sz w:val="20"/>
          <w:szCs w:val="20"/>
        </w:rPr>
      </w:pPr>
    </w:p>
    <w:p w:rsidR="001975FF" w:rsidRDefault="006F35D5" w:rsidP="00E776AD">
      <w:pPr>
        <w:pStyle w:val="ListParagraph"/>
        <w:numPr>
          <w:ilvl w:val="0"/>
          <w:numId w:val="2"/>
        </w:numPr>
        <w:autoSpaceDE w:val="0"/>
        <w:autoSpaceDN w:val="0"/>
        <w:adjustRightInd w:val="0"/>
        <w:spacing w:after="0" w:line="240" w:lineRule="auto"/>
        <w:rPr>
          <w:rFonts w:cstheme="minorHAnsi"/>
          <w:sz w:val="20"/>
          <w:szCs w:val="20"/>
        </w:rPr>
      </w:pPr>
      <w:r w:rsidRPr="001975FF">
        <w:rPr>
          <w:rFonts w:cstheme="minorHAnsi"/>
          <w:sz w:val="20"/>
          <w:szCs w:val="20"/>
        </w:rPr>
        <w:t xml:space="preserve">The contents of any compressed gas cylinder must be clearly identified. Gas identification should be stenciled or stamped on the cylinder or a label.  </w:t>
      </w:r>
      <w:r w:rsidR="00E776AD" w:rsidRPr="001975FF">
        <w:rPr>
          <w:rFonts w:cstheme="minorHAnsi"/>
          <w:sz w:val="20"/>
          <w:szCs w:val="20"/>
        </w:rPr>
        <w:t>No compressed gas cylinder should be accepted for use that does not legibly identify its contents by name. If the labeling on a cylinder becomes unclear the cylinder should be</w:t>
      </w:r>
      <w:r w:rsidR="001975FF">
        <w:rPr>
          <w:rFonts w:cstheme="minorHAnsi"/>
          <w:sz w:val="20"/>
          <w:szCs w:val="20"/>
        </w:rPr>
        <w:t xml:space="preserve"> </w:t>
      </w:r>
      <w:r w:rsidR="00E776AD" w:rsidRPr="001975FF">
        <w:rPr>
          <w:rFonts w:cstheme="minorHAnsi"/>
          <w:sz w:val="20"/>
          <w:szCs w:val="20"/>
        </w:rPr>
        <w:t xml:space="preserve">marked “contents unknown” and returned to the supplier.  Do not rely on the color of the cylinder for identification. Color-coding is not reliable because cylinder colors may vary with supplier. </w:t>
      </w:r>
    </w:p>
    <w:p w:rsidR="00E04F59" w:rsidRDefault="00E776AD" w:rsidP="00E776AD">
      <w:pPr>
        <w:pStyle w:val="ListParagraph"/>
        <w:numPr>
          <w:ilvl w:val="0"/>
          <w:numId w:val="2"/>
        </w:numPr>
        <w:autoSpaceDE w:val="0"/>
        <w:autoSpaceDN w:val="0"/>
        <w:adjustRightInd w:val="0"/>
        <w:spacing w:after="0" w:line="240" w:lineRule="auto"/>
        <w:rPr>
          <w:rFonts w:cstheme="minorHAnsi"/>
          <w:sz w:val="20"/>
          <w:szCs w:val="20"/>
        </w:rPr>
      </w:pPr>
      <w:r w:rsidRPr="001975FF">
        <w:rPr>
          <w:rFonts w:cstheme="minorHAnsi"/>
          <w:sz w:val="20"/>
          <w:szCs w:val="20"/>
        </w:rPr>
        <w:t xml:space="preserve"> </w:t>
      </w:r>
      <w:r w:rsidR="00FA6D8E" w:rsidRPr="001975FF">
        <w:rPr>
          <w:rFonts w:cstheme="minorHAnsi"/>
          <w:sz w:val="20"/>
          <w:szCs w:val="20"/>
        </w:rPr>
        <w:t xml:space="preserve">Always store cylinders in upright position. </w:t>
      </w:r>
      <w:r w:rsidR="006F35D5" w:rsidRPr="001975FF">
        <w:rPr>
          <w:rFonts w:cstheme="minorHAnsi"/>
          <w:sz w:val="20"/>
          <w:szCs w:val="20"/>
        </w:rPr>
        <w:t xml:space="preserve"> </w:t>
      </w:r>
      <w:r w:rsidR="00E04F59" w:rsidRPr="001975FF">
        <w:rPr>
          <w:rFonts w:cstheme="minorHAnsi"/>
          <w:sz w:val="20"/>
          <w:szCs w:val="20"/>
        </w:rPr>
        <w:t xml:space="preserve">Gas cylinders </w:t>
      </w:r>
      <w:r w:rsidR="00E04F59" w:rsidRPr="001975FF">
        <w:rPr>
          <w:rFonts w:cstheme="minorHAnsi"/>
          <w:b/>
          <w:sz w:val="20"/>
          <w:szCs w:val="20"/>
          <w:u w:val="single"/>
        </w:rPr>
        <w:t>in use</w:t>
      </w:r>
      <w:r w:rsidR="00E04F59" w:rsidRPr="001975FF">
        <w:rPr>
          <w:rFonts w:cstheme="minorHAnsi"/>
          <w:sz w:val="20"/>
          <w:szCs w:val="20"/>
        </w:rPr>
        <w:t xml:space="preserve"> must be secured at all times.  It is recommended that </w:t>
      </w:r>
      <w:r w:rsidR="00A57F35" w:rsidRPr="001975FF">
        <w:rPr>
          <w:rFonts w:cstheme="minorHAnsi"/>
          <w:sz w:val="20"/>
          <w:szCs w:val="20"/>
        </w:rPr>
        <w:t>all</w:t>
      </w:r>
      <w:r w:rsidR="00E04F59" w:rsidRPr="001975FF">
        <w:rPr>
          <w:rFonts w:cstheme="minorHAnsi"/>
          <w:sz w:val="20"/>
          <w:szCs w:val="20"/>
        </w:rPr>
        <w:t xml:space="preserve"> gas cylinders be secured with a chain or safety strap to prevent tipping</w:t>
      </w:r>
      <w:r w:rsidR="00060744" w:rsidRPr="001975FF">
        <w:rPr>
          <w:rFonts w:cstheme="minorHAnsi"/>
          <w:sz w:val="20"/>
          <w:szCs w:val="20"/>
        </w:rPr>
        <w:t xml:space="preserve"> and a potential fall/crush hazard</w:t>
      </w:r>
      <w:r w:rsidR="00E04F59" w:rsidRPr="001975FF">
        <w:rPr>
          <w:rFonts w:cstheme="minorHAnsi"/>
          <w:sz w:val="20"/>
          <w:szCs w:val="20"/>
        </w:rPr>
        <w:t>.  Always place valve protectors on gas cylinders when the cylinders are not connected for use.</w:t>
      </w:r>
    </w:p>
    <w:p w:rsidR="00E04F59" w:rsidRPr="001975FF" w:rsidRDefault="00D53E70" w:rsidP="00D53E70">
      <w:pPr>
        <w:pStyle w:val="ListParagraph"/>
        <w:numPr>
          <w:ilvl w:val="0"/>
          <w:numId w:val="2"/>
        </w:numPr>
        <w:autoSpaceDE w:val="0"/>
        <w:autoSpaceDN w:val="0"/>
        <w:adjustRightInd w:val="0"/>
        <w:spacing w:after="0" w:line="240" w:lineRule="auto"/>
        <w:rPr>
          <w:rFonts w:cstheme="minorHAnsi"/>
          <w:sz w:val="20"/>
          <w:szCs w:val="20"/>
        </w:rPr>
      </w:pPr>
      <w:r w:rsidRPr="001975FF">
        <w:rPr>
          <w:rFonts w:cstheme="minorHAnsi"/>
          <w:sz w:val="20"/>
          <w:szCs w:val="20"/>
        </w:rPr>
        <w:t xml:space="preserve">Cylinders must be protected from damage.  </w:t>
      </w:r>
      <w:r w:rsidR="00E04F59" w:rsidRPr="001975FF">
        <w:rPr>
          <w:rFonts w:cstheme="minorHAnsi"/>
          <w:sz w:val="20"/>
          <w:szCs w:val="20"/>
        </w:rPr>
        <w:t xml:space="preserve">Gas cylinders </w:t>
      </w:r>
      <w:r w:rsidR="005E26EE" w:rsidRPr="001975FF">
        <w:rPr>
          <w:rFonts w:cstheme="minorHAnsi"/>
          <w:sz w:val="20"/>
          <w:szCs w:val="20"/>
        </w:rPr>
        <w:t>cannot</w:t>
      </w:r>
      <w:r w:rsidR="00E04F59" w:rsidRPr="001975FF">
        <w:rPr>
          <w:rFonts w:cstheme="minorHAnsi"/>
          <w:sz w:val="20"/>
          <w:szCs w:val="20"/>
        </w:rPr>
        <w:t xml:space="preserve"> be stored in public hallways or other unprotected areas.  Do not st</w:t>
      </w:r>
      <w:r w:rsidR="00E776AD" w:rsidRPr="001975FF">
        <w:rPr>
          <w:rFonts w:cstheme="minorHAnsi"/>
          <w:sz w:val="20"/>
          <w:szCs w:val="20"/>
        </w:rPr>
        <w:t xml:space="preserve">ore cylinders near elevators </w:t>
      </w:r>
      <w:r w:rsidR="00E04F59" w:rsidRPr="001975FF">
        <w:rPr>
          <w:rFonts w:cstheme="minorHAnsi"/>
          <w:sz w:val="20"/>
          <w:szCs w:val="20"/>
        </w:rPr>
        <w:t>or in locations where heavy-moving objects may strike or fall on them.</w:t>
      </w:r>
      <w:r w:rsidRPr="001975FF">
        <w:rPr>
          <w:rFonts w:cstheme="minorHAnsi"/>
          <w:sz w:val="20"/>
          <w:szCs w:val="20"/>
        </w:rPr>
        <w:t xml:space="preserve">  The proper storage for oxygen cylinders requires that a minimum of 20 feet is maintained between flammable gas cylinders and oxygen cylinders</w:t>
      </w:r>
      <w:r w:rsidR="005C53F7" w:rsidRPr="001975FF">
        <w:rPr>
          <w:rFonts w:cstheme="minorHAnsi"/>
          <w:sz w:val="20"/>
          <w:szCs w:val="20"/>
        </w:rPr>
        <w:t xml:space="preserve"> except when connected for use such as for oxy/acetylene welding.</w:t>
      </w:r>
      <w:r w:rsidR="00E04F59" w:rsidRPr="001975FF">
        <w:rPr>
          <w:rFonts w:cstheme="minorHAnsi"/>
          <w:sz w:val="20"/>
          <w:szCs w:val="20"/>
        </w:rPr>
        <w:t xml:space="preserve"> </w:t>
      </w:r>
    </w:p>
    <w:p w:rsidR="00D53E70" w:rsidRPr="00AE0B1F" w:rsidRDefault="00D53E70" w:rsidP="00D53E70">
      <w:pPr>
        <w:autoSpaceDE w:val="0"/>
        <w:autoSpaceDN w:val="0"/>
        <w:adjustRightInd w:val="0"/>
        <w:spacing w:after="0" w:line="240" w:lineRule="auto"/>
        <w:rPr>
          <w:rFonts w:cstheme="minorHAnsi"/>
          <w:sz w:val="20"/>
          <w:szCs w:val="20"/>
        </w:rPr>
      </w:pPr>
    </w:p>
    <w:p w:rsidR="00E04F59" w:rsidRPr="00AE0B1F" w:rsidRDefault="00E04F59" w:rsidP="00E04F59">
      <w:pPr>
        <w:autoSpaceDE w:val="0"/>
        <w:autoSpaceDN w:val="0"/>
        <w:adjustRightInd w:val="0"/>
        <w:spacing w:after="0" w:line="240" w:lineRule="auto"/>
        <w:rPr>
          <w:rFonts w:cstheme="minorHAnsi"/>
          <w:b/>
          <w:bCs/>
          <w:sz w:val="20"/>
          <w:szCs w:val="20"/>
        </w:rPr>
      </w:pPr>
      <w:r w:rsidRPr="00AE0B1F">
        <w:rPr>
          <w:rFonts w:cstheme="minorHAnsi"/>
          <w:b/>
          <w:bCs/>
          <w:sz w:val="20"/>
          <w:szCs w:val="20"/>
        </w:rPr>
        <w:t>Moving Cylinders</w:t>
      </w:r>
    </w:p>
    <w:p w:rsidR="00E04F59" w:rsidRPr="00AE0B1F" w:rsidRDefault="00E04F59" w:rsidP="005C53F7">
      <w:pPr>
        <w:pStyle w:val="ListParagraph"/>
        <w:numPr>
          <w:ilvl w:val="0"/>
          <w:numId w:val="1"/>
        </w:numPr>
        <w:autoSpaceDE w:val="0"/>
        <w:autoSpaceDN w:val="0"/>
        <w:adjustRightInd w:val="0"/>
        <w:spacing w:after="0" w:line="240" w:lineRule="auto"/>
        <w:rPr>
          <w:rFonts w:cstheme="minorHAnsi"/>
          <w:sz w:val="20"/>
          <w:szCs w:val="20"/>
        </w:rPr>
      </w:pPr>
      <w:r w:rsidRPr="00AE0B1F">
        <w:rPr>
          <w:rFonts w:cstheme="minorHAnsi"/>
          <w:sz w:val="20"/>
          <w:szCs w:val="20"/>
        </w:rPr>
        <w:t>Never drag, slide or roll a cylinder; use a</w:t>
      </w:r>
    </w:p>
    <w:p w:rsidR="00E04F59" w:rsidRPr="00AE0B1F" w:rsidRDefault="00CD429B" w:rsidP="005C53F7">
      <w:pPr>
        <w:autoSpaceDE w:val="0"/>
        <w:autoSpaceDN w:val="0"/>
        <w:adjustRightInd w:val="0"/>
        <w:spacing w:after="0" w:line="240" w:lineRule="auto"/>
        <w:ind w:firstLine="720"/>
        <w:rPr>
          <w:rFonts w:cstheme="minorHAnsi"/>
          <w:sz w:val="20"/>
          <w:szCs w:val="20"/>
        </w:rPr>
      </w:pPr>
      <w:proofErr w:type="gramStart"/>
      <w:r w:rsidRPr="00AE0B1F">
        <w:rPr>
          <w:rFonts w:cstheme="minorHAnsi"/>
          <w:sz w:val="20"/>
          <w:szCs w:val="20"/>
        </w:rPr>
        <w:t>cylinder</w:t>
      </w:r>
      <w:proofErr w:type="gramEnd"/>
      <w:r w:rsidRPr="00AE0B1F">
        <w:rPr>
          <w:rFonts w:cstheme="minorHAnsi"/>
          <w:sz w:val="20"/>
          <w:szCs w:val="20"/>
        </w:rPr>
        <w:t xml:space="preserve"> cart</w:t>
      </w:r>
      <w:r w:rsidR="001975FF">
        <w:rPr>
          <w:rFonts w:cstheme="minorHAnsi"/>
          <w:sz w:val="20"/>
          <w:szCs w:val="20"/>
        </w:rPr>
        <w:t>.</w:t>
      </w:r>
      <w:r w:rsidRPr="00AE0B1F">
        <w:rPr>
          <w:rFonts w:cstheme="minorHAnsi"/>
          <w:sz w:val="20"/>
          <w:szCs w:val="20"/>
        </w:rPr>
        <w:t xml:space="preserve"> </w:t>
      </w:r>
    </w:p>
    <w:p w:rsidR="00A57F35" w:rsidRPr="00AE0B1F" w:rsidRDefault="00A57F35" w:rsidP="00A57F35">
      <w:pPr>
        <w:pStyle w:val="ListParagraph"/>
        <w:numPr>
          <w:ilvl w:val="0"/>
          <w:numId w:val="1"/>
        </w:numPr>
        <w:autoSpaceDE w:val="0"/>
        <w:autoSpaceDN w:val="0"/>
        <w:adjustRightInd w:val="0"/>
        <w:spacing w:after="0" w:line="240" w:lineRule="auto"/>
        <w:rPr>
          <w:rFonts w:cstheme="minorHAnsi"/>
          <w:sz w:val="20"/>
          <w:szCs w:val="20"/>
        </w:rPr>
      </w:pPr>
      <w:r w:rsidRPr="00AE0B1F">
        <w:rPr>
          <w:rFonts w:cstheme="minorHAnsi"/>
          <w:sz w:val="20"/>
          <w:szCs w:val="20"/>
        </w:rPr>
        <w:t>Never transport the cylinder with the</w:t>
      </w:r>
    </w:p>
    <w:p w:rsidR="00A57F35" w:rsidRPr="00AE0B1F" w:rsidRDefault="00A57F35" w:rsidP="00A57F35">
      <w:pPr>
        <w:autoSpaceDE w:val="0"/>
        <w:autoSpaceDN w:val="0"/>
        <w:adjustRightInd w:val="0"/>
        <w:spacing w:after="0" w:line="240" w:lineRule="auto"/>
        <w:ind w:firstLine="720"/>
        <w:rPr>
          <w:rFonts w:cstheme="minorHAnsi"/>
          <w:sz w:val="20"/>
          <w:szCs w:val="20"/>
        </w:rPr>
      </w:pPr>
      <w:r w:rsidRPr="00AE0B1F">
        <w:rPr>
          <w:rFonts w:cstheme="minorHAnsi"/>
          <w:sz w:val="20"/>
          <w:szCs w:val="20"/>
        </w:rPr>
        <w:t>regulator in place.</w:t>
      </w:r>
    </w:p>
    <w:p w:rsidR="00E04F59" w:rsidRPr="00AE0B1F" w:rsidRDefault="00E04F59" w:rsidP="005C53F7">
      <w:pPr>
        <w:pStyle w:val="ListParagraph"/>
        <w:numPr>
          <w:ilvl w:val="0"/>
          <w:numId w:val="1"/>
        </w:numPr>
        <w:autoSpaceDE w:val="0"/>
        <w:autoSpaceDN w:val="0"/>
        <w:adjustRightInd w:val="0"/>
        <w:spacing w:after="0" w:line="240" w:lineRule="auto"/>
        <w:rPr>
          <w:rFonts w:cstheme="minorHAnsi"/>
          <w:sz w:val="20"/>
          <w:szCs w:val="20"/>
        </w:rPr>
      </w:pPr>
      <w:r w:rsidRPr="00AE0B1F">
        <w:rPr>
          <w:rFonts w:cstheme="minorHAnsi"/>
          <w:sz w:val="20"/>
          <w:szCs w:val="20"/>
        </w:rPr>
        <w:t>Always have the protective cap covering the</w:t>
      </w:r>
    </w:p>
    <w:p w:rsidR="00E04F59" w:rsidRPr="00AE0B1F" w:rsidRDefault="00E04F59" w:rsidP="005C53F7">
      <w:pPr>
        <w:autoSpaceDE w:val="0"/>
        <w:autoSpaceDN w:val="0"/>
        <w:adjustRightInd w:val="0"/>
        <w:spacing w:after="0" w:line="240" w:lineRule="auto"/>
        <w:ind w:firstLine="720"/>
        <w:rPr>
          <w:rFonts w:cstheme="minorHAnsi"/>
          <w:sz w:val="20"/>
          <w:szCs w:val="20"/>
        </w:rPr>
      </w:pPr>
      <w:r w:rsidRPr="00AE0B1F">
        <w:rPr>
          <w:rFonts w:cstheme="minorHAnsi"/>
          <w:sz w:val="20"/>
          <w:szCs w:val="20"/>
        </w:rPr>
        <w:t>valve when transporting the cylinder.</w:t>
      </w:r>
    </w:p>
    <w:p w:rsidR="00E04F59" w:rsidRPr="00AE0B1F" w:rsidRDefault="00E04F59" w:rsidP="005C53F7">
      <w:pPr>
        <w:pStyle w:val="ListParagraph"/>
        <w:numPr>
          <w:ilvl w:val="0"/>
          <w:numId w:val="1"/>
        </w:numPr>
        <w:autoSpaceDE w:val="0"/>
        <w:autoSpaceDN w:val="0"/>
        <w:adjustRightInd w:val="0"/>
        <w:spacing w:after="0" w:line="240" w:lineRule="auto"/>
        <w:rPr>
          <w:rFonts w:cstheme="minorHAnsi"/>
          <w:sz w:val="20"/>
          <w:szCs w:val="20"/>
        </w:rPr>
      </w:pPr>
      <w:r w:rsidRPr="00AE0B1F">
        <w:rPr>
          <w:rFonts w:cstheme="minorHAnsi"/>
          <w:sz w:val="20"/>
          <w:szCs w:val="20"/>
        </w:rPr>
        <w:t>Make sure the cylinder is secured to the cart</w:t>
      </w:r>
      <w:r w:rsidR="00FA6D8E" w:rsidRPr="00AE0B1F">
        <w:rPr>
          <w:rFonts w:cstheme="minorHAnsi"/>
          <w:sz w:val="20"/>
          <w:szCs w:val="20"/>
        </w:rPr>
        <w:t xml:space="preserve"> with retaining straps or chains</w:t>
      </w:r>
    </w:p>
    <w:p w:rsidR="00CD429B" w:rsidRPr="00AE0B1F" w:rsidRDefault="00E04F59" w:rsidP="005C53F7">
      <w:pPr>
        <w:ind w:firstLine="720"/>
        <w:rPr>
          <w:rFonts w:cstheme="minorHAnsi"/>
          <w:sz w:val="20"/>
          <w:szCs w:val="20"/>
        </w:rPr>
      </w:pPr>
      <w:r w:rsidRPr="00AE0B1F">
        <w:rPr>
          <w:rFonts w:cstheme="minorHAnsi"/>
          <w:sz w:val="20"/>
          <w:szCs w:val="20"/>
        </w:rPr>
        <w:t>before moving it.</w:t>
      </w:r>
    </w:p>
    <w:p w:rsidR="00CD429B" w:rsidRPr="006E70FE" w:rsidRDefault="00CD429B" w:rsidP="00CD429B">
      <w:pPr>
        <w:autoSpaceDE w:val="0"/>
        <w:autoSpaceDN w:val="0"/>
        <w:adjustRightInd w:val="0"/>
        <w:spacing w:after="0" w:line="240" w:lineRule="auto"/>
        <w:rPr>
          <w:rFonts w:cstheme="minorHAnsi"/>
          <w:b/>
          <w:bCs/>
          <w:szCs w:val="20"/>
        </w:rPr>
      </w:pPr>
      <w:r w:rsidRPr="00AE0B1F">
        <w:rPr>
          <w:rFonts w:cstheme="minorHAnsi"/>
          <w:b/>
          <w:bCs/>
          <w:sz w:val="20"/>
          <w:szCs w:val="20"/>
        </w:rPr>
        <w:t>Use and Operation</w:t>
      </w:r>
    </w:p>
    <w:p w:rsidR="00CD429B" w:rsidRPr="006E70FE" w:rsidRDefault="00CD429B" w:rsidP="001975FF">
      <w:pPr>
        <w:pStyle w:val="ListParagraph"/>
        <w:numPr>
          <w:ilvl w:val="0"/>
          <w:numId w:val="1"/>
        </w:numPr>
        <w:autoSpaceDE w:val="0"/>
        <w:autoSpaceDN w:val="0"/>
        <w:adjustRightInd w:val="0"/>
        <w:spacing w:after="0" w:line="240" w:lineRule="auto"/>
        <w:rPr>
          <w:rFonts w:cstheme="minorHAnsi"/>
          <w:szCs w:val="20"/>
        </w:rPr>
      </w:pPr>
      <w:r w:rsidRPr="006E70FE">
        <w:rPr>
          <w:rFonts w:cstheme="minorHAnsi"/>
          <w:szCs w:val="20"/>
        </w:rPr>
        <w:t>Only properly trained personal should handle compressed gas cylinders.</w:t>
      </w:r>
    </w:p>
    <w:p w:rsidR="00CD429B" w:rsidRPr="001975FF" w:rsidRDefault="00CD429B" w:rsidP="00CD429B">
      <w:pPr>
        <w:pStyle w:val="ListParagraph"/>
        <w:numPr>
          <w:ilvl w:val="0"/>
          <w:numId w:val="1"/>
        </w:numPr>
        <w:autoSpaceDE w:val="0"/>
        <w:autoSpaceDN w:val="0"/>
        <w:adjustRightInd w:val="0"/>
        <w:spacing w:after="0" w:line="240" w:lineRule="auto"/>
        <w:rPr>
          <w:rFonts w:cstheme="minorHAnsi"/>
          <w:sz w:val="20"/>
          <w:szCs w:val="20"/>
        </w:rPr>
      </w:pPr>
      <w:r w:rsidRPr="001975FF">
        <w:rPr>
          <w:rFonts w:cstheme="minorHAnsi"/>
          <w:sz w:val="20"/>
          <w:szCs w:val="20"/>
        </w:rPr>
        <w:t>Back off the pressure adjusting screw of the regulator to release spring force before</w:t>
      </w:r>
    </w:p>
    <w:p w:rsidR="001975FF" w:rsidRDefault="001975FF" w:rsidP="001975FF">
      <w:pPr>
        <w:autoSpaceDE w:val="0"/>
        <w:autoSpaceDN w:val="0"/>
        <w:adjustRightInd w:val="0"/>
        <w:spacing w:after="0" w:line="240" w:lineRule="auto"/>
        <w:ind w:left="720"/>
        <w:rPr>
          <w:rFonts w:cstheme="minorHAnsi"/>
          <w:sz w:val="20"/>
          <w:szCs w:val="20"/>
        </w:rPr>
      </w:pPr>
      <w:r>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margin">
              <wp:posOffset>3866515</wp:posOffset>
            </wp:positionH>
            <wp:positionV relativeFrom="margin">
              <wp:posOffset>6055360</wp:posOffset>
            </wp:positionV>
            <wp:extent cx="2049780" cy="1688465"/>
            <wp:effectExtent l="0" t="0" r="762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9780" cy="1688465"/>
                    </a:xfrm>
                    <a:prstGeom prst="rect">
                      <a:avLst/>
                    </a:prstGeom>
                    <a:noFill/>
                    <a:ln>
                      <a:noFill/>
                    </a:ln>
                  </pic:spPr>
                </pic:pic>
              </a:graphicData>
            </a:graphic>
          </wp:anchor>
        </w:drawing>
      </w:r>
      <w:proofErr w:type="gramStart"/>
      <w:r w:rsidR="00CD429B" w:rsidRPr="00AE0B1F">
        <w:rPr>
          <w:rFonts w:cstheme="minorHAnsi"/>
          <w:sz w:val="20"/>
          <w:szCs w:val="20"/>
        </w:rPr>
        <w:t>opening</w:t>
      </w:r>
      <w:proofErr w:type="gramEnd"/>
      <w:r w:rsidR="00CD429B" w:rsidRPr="00AE0B1F">
        <w:rPr>
          <w:rFonts w:cstheme="minorHAnsi"/>
          <w:sz w:val="20"/>
          <w:szCs w:val="20"/>
        </w:rPr>
        <w:t xml:space="preserve"> the cylinder valve.  Open the valve slowly and only with the proper regulator in place. Stand with the cylinder between yourself and the regulator (cylinder valve outlet facing away) when opening the cylinder valve.</w:t>
      </w:r>
    </w:p>
    <w:p w:rsidR="001975FF" w:rsidRDefault="00CD429B" w:rsidP="001975FF">
      <w:pPr>
        <w:pStyle w:val="ListParagraph"/>
        <w:numPr>
          <w:ilvl w:val="0"/>
          <w:numId w:val="1"/>
        </w:numPr>
        <w:autoSpaceDE w:val="0"/>
        <w:autoSpaceDN w:val="0"/>
        <w:adjustRightInd w:val="0"/>
        <w:spacing w:after="0" w:line="240" w:lineRule="auto"/>
        <w:rPr>
          <w:rFonts w:cstheme="minorHAnsi"/>
          <w:sz w:val="20"/>
          <w:szCs w:val="20"/>
        </w:rPr>
      </w:pPr>
      <w:r w:rsidRPr="001975FF">
        <w:rPr>
          <w:rFonts w:cstheme="minorHAnsi"/>
          <w:sz w:val="20"/>
          <w:szCs w:val="20"/>
        </w:rPr>
        <w:t xml:space="preserve">Never leave the valve open when equipment is not in use, </w:t>
      </w:r>
    </w:p>
    <w:p w:rsidR="001975FF" w:rsidRDefault="00CD429B" w:rsidP="001975FF">
      <w:pPr>
        <w:pStyle w:val="ListParagraph"/>
        <w:autoSpaceDE w:val="0"/>
        <w:autoSpaceDN w:val="0"/>
        <w:adjustRightInd w:val="0"/>
        <w:spacing w:after="0" w:line="240" w:lineRule="auto"/>
        <w:rPr>
          <w:rFonts w:cstheme="minorHAnsi"/>
          <w:sz w:val="20"/>
          <w:szCs w:val="20"/>
        </w:rPr>
      </w:pPr>
      <w:proofErr w:type="gramStart"/>
      <w:r w:rsidRPr="001975FF">
        <w:rPr>
          <w:rFonts w:cstheme="minorHAnsi"/>
          <w:sz w:val="20"/>
          <w:szCs w:val="20"/>
        </w:rPr>
        <w:t>even</w:t>
      </w:r>
      <w:proofErr w:type="gramEnd"/>
      <w:r w:rsidRPr="001975FF">
        <w:rPr>
          <w:rFonts w:cstheme="minorHAnsi"/>
          <w:sz w:val="20"/>
          <w:szCs w:val="20"/>
        </w:rPr>
        <w:t xml:space="preserve"> when empty; air and moisture may diffuse through an </w:t>
      </w:r>
    </w:p>
    <w:p w:rsidR="001975FF" w:rsidRDefault="00CD429B" w:rsidP="001975FF">
      <w:pPr>
        <w:pStyle w:val="ListParagraph"/>
        <w:autoSpaceDE w:val="0"/>
        <w:autoSpaceDN w:val="0"/>
        <w:adjustRightInd w:val="0"/>
        <w:spacing w:after="0" w:line="240" w:lineRule="auto"/>
        <w:rPr>
          <w:rFonts w:cstheme="minorHAnsi"/>
          <w:sz w:val="20"/>
          <w:szCs w:val="20"/>
        </w:rPr>
      </w:pPr>
      <w:proofErr w:type="gramStart"/>
      <w:r w:rsidRPr="001975FF">
        <w:rPr>
          <w:rFonts w:cstheme="minorHAnsi"/>
          <w:sz w:val="20"/>
          <w:szCs w:val="20"/>
        </w:rPr>
        <w:t>open</w:t>
      </w:r>
      <w:proofErr w:type="gramEnd"/>
      <w:r w:rsidRPr="001975FF">
        <w:rPr>
          <w:rFonts w:cstheme="minorHAnsi"/>
          <w:sz w:val="20"/>
          <w:szCs w:val="20"/>
        </w:rPr>
        <w:t xml:space="preserve"> valve, causing contamination and corrosion within the </w:t>
      </w:r>
    </w:p>
    <w:p w:rsidR="001975FF" w:rsidRDefault="00CD429B" w:rsidP="001975FF">
      <w:pPr>
        <w:pStyle w:val="ListParagraph"/>
        <w:autoSpaceDE w:val="0"/>
        <w:autoSpaceDN w:val="0"/>
        <w:adjustRightInd w:val="0"/>
        <w:spacing w:after="0" w:line="240" w:lineRule="auto"/>
        <w:rPr>
          <w:rFonts w:cstheme="minorHAnsi"/>
          <w:sz w:val="20"/>
          <w:szCs w:val="20"/>
        </w:rPr>
      </w:pPr>
      <w:proofErr w:type="gramStart"/>
      <w:r w:rsidRPr="001975FF">
        <w:rPr>
          <w:rFonts w:cstheme="minorHAnsi"/>
          <w:sz w:val="20"/>
          <w:szCs w:val="20"/>
        </w:rPr>
        <w:t>cylinder</w:t>
      </w:r>
      <w:proofErr w:type="gramEnd"/>
      <w:r w:rsidRPr="001975FF">
        <w:rPr>
          <w:rFonts w:cstheme="minorHAnsi"/>
          <w:sz w:val="20"/>
          <w:szCs w:val="20"/>
        </w:rPr>
        <w:t xml:space="preserve">.  Close the cylinder valve and release all pressure </w:t>
      </w:r>
    </w:p>
    <w:p w:rsidR="00A57F35" w:rsidRPr="001975FF" w:rsidRDefault="00CD429B" w:rsidP="001975FF">
      <w:pPr>
        <w:pStyle w:val="ListParagraph"/>
        <w:autoSpaceDE w:val="0"/>
        <w:autoSpaceDN w:val="0"/>
        <w:adjustRightInd w:val="0"/>
        <w:spacing w:after="0" w:line="240" w:lineRule="auto"/>
        <w:rPr>
          <w:rFonts w:cstheme="minorHAnsi"/>
          <w:sz w:val="20"/>
          <w:szCs w:val="20"/>
        </w:rPr>
      </w:pPr>
      <w:proofErr w:type="gramStart"/>
      <w:r w:rsidRPr="001975FF">
        <w:rPr>
          <w:rFonts w:cstheme="minorHAnsi"/>
          <w:sz w:val="20"/>
          <w:szCs w:val="20"/>
        </w:rPr>
        <w:t>before</w:t>
      </w:r>
      <w:proofErr w:type="gramEnd"/>
      <w:r w:rsidRPr="001975FF">
        <w:rPr>
          <w:rFonts w:cstheme="minorHAnsi"/>
          <w:sz w:val="20"/>
          <w:szCs w:val="20"/>
        </w:rPr>
        <w:t xml:space="preserve"> removing the regulator from the cylinder.</w:t>
      </w:r>
    </w:p>
    <w:p w:rsidR="00D53E70" w:rsidRDefault="00E04F59" w:rsidP="00CD42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A6D8E" w:rsidRDefault="00A57F35" w:rsidP="00A57F35">
      <w:pPr>
        <w:autoSpaceDE w:val="0"/>
        <w:autoSpaceDN w:val="0"/>
        <w:adjustRightInd w:val="0"/>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p>
    <w:p w:rsidR="00FA6D8E" w:rsidRDefault="00A57F35" w:rsidP="00CD429B">
      <w:pPr>
        <w:autoSpaceDE w:val="0"/>
        <w:autoSpaceDN w:val="0"/>
        <w:adjustRightInd w:val="0"/>
        <w:spacing w:after="0" w:line="240" w:lineRule="auto"/>
        <w:rPr>
          <w:rFonts w:ascii="Times New Roman" w:hAnsi="Times New Roman" w:cs="Times New Roman"/>
          <w:sz w:val="24"/>
          <w:szCs w:val="24"/>
        </w:rPr>
      </w:pPr>
      <w:r>
        <w:rPr>
          <w:rFonts w:ascii="Arial" w:hAnsi="Arial" w:cs="Arial"/>
          <w:noProof/>
          <w:sz w:val="20"/>
          <w:szCs w:val="20"/>
        </w:rPr>
        <w:lastRenderedPageBreak/>
        <w:drawing>
          <wp:inline distT="0" distB="0" distL="0" distR="0">
            <wp:extent cx="1724660" cy="2031423"/>
            <wp:effectExtent l="0" t="0" r="8890" b="6985"/>
            <wp:docPr id="2" name="Picture 2" descr="http://www.med.cornell.edu/ehs/updates/1.4_compressed_g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d.cornell.edu/ehs/updates/1.4_compressed_gas.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5171" cy="2032025"/>
                    </a:xfrm>
                    <a:prstGeom prst="rect">
                      <a:avLst/>
                    </a:prstGeom>
                    <a:noFill/>
                    <a:ln>
                      <a:noFill/>
                    </a:ln>
                  </pic:spPr>
                </pic:pic>
              </a:graphicData>
            </a:graphic>
          </wp:inline>
        </w:drawing>
      </w:r>
      <w:r>
        <w:rPr>
          <w:rFonts w:ascii="Times New Roman" w:hAnsi="Times New Roman" w:cs="Times New Roman"/>
          <w:sz w:val="24"/>
          <w:szCs w:val="24"/>
        </w:rPr>
        <w:t xml:space="preserve">    </w:t>
      </w:r>
      <w:r w:rsidR="00C55B9F">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drawing>
          <wp:inline distT="0" distB="0" distL="0" distR="0">
            <wp:extent cx="1745672" cy="2031422"/>
            <wp:effectExtent l="0" t="0" r="6985" b="6985"/>
            <wp:docPr id="3" name="Picture 3" descr="http://www.med.cornell.edu/ehs/updates/1.1_compressed_g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d.cornell.edu/ehs/updates/1.1_compressed_gas.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545" cy="2032438"/>
                    </a:xfrm>
                    <a:prstGeom prst="rect">
                      <a:avLst/>
                    </a:prstGeom>
                    <a:noFill/>
                    <a:ln>
                      <a:noFill/>
                    </a:ln>
                  </pic:spPr>
                </pic:pic>
              </a:graphicData>
            </a:graphic>
          </wp:inline>
        </w:drawing>
      </w:r>
      <w:r>
        <w:rPr>
          <w:rFonts w:ascii="Times New Roman" w:hAnsi="Times New Roman" w:cs="Times New Roman"/>
          <w:sz w:val="24"/>
          <w:szCs w:val="24"/>
        </w:rPr>
        <w:t xml:space="preserve">   </w:t>
      </w:r>
      <w:r w:rsidR="00C55B9F">
        <w:rPr>
          <w:rFonts w:ascii="Times New Roman" w:hAnsi="Times New Roman" w:cs="Times New Roman"/>
          <w:sz w:val="24"/>
          <w:szCs w:val="24"/>
        </w:rPr>
        <w:t xml:space="preserve">   </w:t>
      </w:r>
      <w:r>
        <w:rPr>
          <w:rFonts w:ascii="Verdana" w:hAnsi="Verdana"/>
          <w:noProof/>
          <w:sz w:val="27"/>
          <w:szCs w:val="27"/>
        </w:rPr>
        <w:drawing>
          <wp:inline distT="0" distB="0" distL="0" distR="0">
            <wp:extent cx="1672648" cy="2031423"/>
            <wp:effectExtent l="0" t="0" r="3810" b="6985"/>
            <wp:docPr id="4" name="Picture 4" descr="http://www.med.cornell.edu/ehs/updates/1.2_compressed_g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d.cornell.edu/ehs/updates/1.2_compressed_gas.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2648" cy="2031423"/>
                    </a:xfrm>
                    <a:prstGeom prst="rect">
                      <a:avLst/>
                    </a:prstGeom>
                    <a:noFill/>
                    <a:ln>
                      <a:noFill/>
                    </a:ln>
                  </pic:spPr>
                </pic:pic>
              </a:graphicData>
            </a:graphic>
          </wp:inline>
        </w:drawing>
      </w:r>
    </w:p>
    <w:p w:rsidR="00C55B9F" w:rsidRDefault="00C55B9F" w:rsidP="00CD429B">
      <w:pPr>
        <w:autoSpaceDE w:val="0"/>
        <w:autoSpaceDN w:val="0"/>
        <w:adjustRightInd w:val="0"/>
        <w:spacing w:after="0" w:line="240" w:lineRule="auto"/>
        <w:rPr>
          <w:rFonts w:ascii="Times New Roman" w:hAnsi="Times New Roman" w:cs="Times New Roman"/>
          <w:sz w:val="24"/>
          <w:szCs w:val="24"/>
        </w:rPr>
      </w:pPr>
    </w:p>
    <w:p w:rsidR="00A57F35" w:rsidRPr="00AE0B1F" w:rsidRDefault="00A57F35" w:rsidP="00CD429B">
      <w:pPr>
        <w:autoSpaceDE w:val="0"/>
        <w:autoSpaceDN w:val="0"/>
        <w:adjustRightInd w:val="0"/>
        <w:spacing w:after="0" w:line="240" w:lineRule="auto"/>
        <w:rPr>
          <w:rFonts w:cstheme="minorHAnsi"/>
          <w:sz w:val="24"/>
          <w:szCs w:val="24"/>
        </w:rPr>
      </w:pPr>
      <w:r w:rsidRPr="00AE0B1F">
        <w:rPr>
          <w:rFonts w:cstheme="minorHAnsi"/>
          <w:sz w:val="24"/>
          <w:szCs w:val="24"/>
        </w:rPr>
        <w:t>Illustration</w:t>
      </w:r>
      <w:r w:rsidR="00A43157" w:rsidRPr="00AE0B1F">
        <w:rPr>
          <w:rFonts w:cstheme="minorHAnsi"/>
          <w:sz w:val="24"/>
          <w:szCs w:val="24"/>
        </w:rPr>
        <w:t>s</w:t>
      </w:r>
      <w:r w:rsidRPr="00AE0B1F">
        <w:rPr>
          <w:rFonts w:cstheme="minorHAnsi"/>
          <w:sz w:val="24"/>
          <w:szCs w:val="24"/>
        </w:rPr>
        <w:t xml:space="preserve"> of proper cylinder storage</w:t>
      </w:r>
    </w:p>
    <w:p w:rsidR="00C55B9F" w:rsidRDefault="00C55B9F" w:rsidP="00CD429B">
      <w:pPr>
        <w:autoSpaceDE w:val="0"/>
        <w:autoSpaceDN w:val="0"/>
        <w:adjustRightInd w:val="0"/>
        <w:spacing w:after="0" w:line="240" w:lineRule="auto"/>
        <w:rPr>
          <w:rFonts w:ascii="Times New Roman" w:hAnsi="Times New Roman" w:cs="Times New Roman"/>
          <w:sz w:val="24"/>
          <w:szCs w:val="24"/>
        </w:rPr>
      </w:pPr>
    </w:p>
    <w:p w:rsidR="00C55B9F" w:rsidRDefault="00C55B9F" w:rsidP="00CD429B">
      <w:pPr>
        <w:autoSpaceDE w:val="0"/>
        <w:autoSpaceDN w:val="0"/>
        <w:adjustRightInd w:val="0"/>
        <w:spacing w:after="0" w:line="240" w:lineRule="auto"/>
        <w:rPr>
          <w:rFonts w:ascii="Times New Roman" w:hAnsi="Times New Roman" w:cs="Times New Roman"/>
          <w:sz w:val="24"/>
          <w:szCs w:val="24"/>
        </w:rPr>
      </w:pPr>
    </w:p>
    <w:p w:rsidR="00C55B9F" w:rsidRDefault="00C55B9F" w:rsidP="00CD429B">
      <w:pPr>
        <w:autoSpaceDE w:val="0"/>
        <w:autoSpaceDN w:val="0"/>
        <w:adjustRightInd w:val="0"/>
        <w:spacing w:after="0" w:line="240" w:lineRule="auto"/>
        <w:rPr>
          <w:rFonts w:ascii="Times New Roman" w:hAnsi="Times New Roman" w:cs="Times New Roman"/>
          <w:sz w:val="24"/>
          <w:szCs w:val="24"/>
        </w:rPr>
      </w:pPr>
    </w:p>
    <w:p w:rsidR="00A57F35" w:rsidRDefault="00A57F35" w:rsidP="00CD429B">
      <w:pPr>
        <w:autoSpaceDE w:val="0"/>
        <w:autoSpaceDN w:val="0"/>
        <w:adjustRightInd w:val="0"/>
        <w:spacing w:after="0" w:line="240" w:lineRule="auto"/>
        <w:rPr>
          <w:rFonts w:ascii="Times New Roman" w:hAnsi="Times New Roman" w:cs="Times New Roman"/>
          <w:sz w:val="24"/>
          <w:szCs w:val="24"/>
        </w:rPr>
      </w:pPr>
    </w:p>
    <w:p w:rsidR="00A43157" w:rsidRDefault="00F73384" w:rsidP="00CD429B">
      <w:pPr>
        <w:autoSpaceDE w:val="0"/>
        <w:autoSpaceDN w:val="0"/>
        <w:adjustRightInd w:val="0"/>
        <w:spacing w:after="0" w:line="240" w:lineRule="auto"/>
        <w:rPr>
          <w:rFonts w:ascii="Times New Roman" w:hAnsi="Times New Roman" w:cs="Times New Roman"/>
          <w:sz w:val="24"/>
          <w:szCs w:val="24"/>
        </w:rPr>
      </w:pPr>
      <w:r w:rsidRPr="00F73384">
        <w:rPr>
          <w:rFonts w:ascii="Arial" w:hAnsi="Arial" w:cs="Arial"/>
          <w:noProof/>
          <w:sz w:val="20"/>
          <w:szCs w:val="20"/>
        </w:rPr>
        <w:pict>
          <v:line id="Straight Connector 1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22.75pt,.9pt" to="447.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" strokecolor="#bc4542 [3045]" strokeweight="3pt"/>
        </w:pict>
      </w:r>
      <w:r w:rsidRPr="00F73384">
        <w:rPr>
          <w:rFonts w:ascii="Arial" w:hAnsi="Arial" w:cs="Arial"/>
          <w:noProof/>
          <w:sz w:val="20"/>
          <w:szCs w:val="20"/>
        </w:rPr>
        <w:pict>
          <v:line id="Straight Connector 18" o:spid="_x0000_s103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2.75pt,.1pt" to="447.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" strokecolor="#bc4542 [3045]" strokeweight="3pt"/>
        </w:pict>
      </w:r>
      <w:r w:rsidRPr="00F73384">
        <w:rPr>
          <w:rFonts w:ascii="Arial" w:hAnsi="Arial" w:cs="Arial"/>
          <w:noProof/>
          <w:sz w:val="20"/>
          <w:szCs w:val="20"/>
        </w:rPr>
        <w:pict>
          <v:line id="Straight Connector 17" o:spid="_x0000_s1030"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53pt,.9pt" to="298.6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" strokecolor="#bc4542 [3045]" strokeweight="3pt"/>
        </w:pict>
      </w:r>
      <w:r w:rsidRPr="00F73384">
        <w:rPr>
          <w:rFonts w:ascii="Arial" w:hAnsi="Arial" w:cs="Arial"/>
          <w:noProof/>
          <w:sz w:val="20"/>
          <w:szCs w:val="20"/>
        </w:rPr>
        <w:pict>
          <v:line id="Straight Connector 16" o:spid="_x0000_s102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9pt" to="298.65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" strokecolor="#bc4542 [3045]" strokeweight="3pt"/>
        </w:pict>
      </w:r>
      <w:r w:rsidRPr="00F73384">
        <w:rPr>
          <w:rFonts w:ascii="Arial" w:hAnsi="Arial" w:cs="Arial"/>
          <w:noProof/>
          <w:sz w:val="20"/>
          <w:szCs w:val="20"/>
        </w:rPr>
        <w:pict>
          <v:line id="Straight Connector 15" o:spid="_x0000_s1028"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0,.1pt" to="135.8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" strokecolor="#bc4542 [3045]" strokeweight="2.25pt"/>
        </w:pict>
      </w:r>
      <w:r w:rsidRPr="00F73384">
        <w:rPr>
          <w:rFonts w:ascii="Arial" w:hAnsi="Arial" w:cs="Arial"/>
          <w:noProof/>
          <w:sz w:val="20"/>
          <w:szCs w:val="20"/>
        </w:rPr>
        <w:pict>
          <v:line id="Straight Connector 14" o:spid="_x0000_s102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pt" to="135.8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" strokecolor="#bc4542 [3045]" strokeweight="3pt"/>
        </w:pict>
      </w:r>
      <w:r w:rsidR="00A57F35">
        <w:rPr>
          <w:rFonts w:ascii="Arial" w:hAnsi="Arial" w:cs="Arial"/>
          <w:noProof/>
          <w:sz w:val="20"/>
          <w:szCs w:val="20"/>
        </w:rPr>
        <w:drawing>
          <wp:inline distT="0" distB="0" distL="0" distR="0">
            <wp:extent cx="1724891" cy="2239241"/>
            <wp:effectExtent l="0" t="0" r="8890" b="8890"/>
            <wp:docPr id="5" name="Picture 5" descr="http://www.safetyoffice.uwaterloo.ca/cryogenics-compressed-gas/images/unsec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fetyoffice.uwaterloo.ca/cryogenics-compressed-gas/images/unsecure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5153" cy="2239581"/>
                    </a:xfrm>
                    <a:prstGeom prst="rect">
                      <a:avLst/>
                    </a:prstGeom>
                    <a:noFill/>
                    <a:ln>
                      <a:noFill/>
                    </a:ln>
                  </pic:spPr>
                </pic:pic>
              </a:graphicData>
            </a:graphic>
          </wp:inline>
        </w:drawing>
      </w:r>
      <w:r w:rsidR="0012018F">
        <w:rPr>
          <w:rFonts w:ascii="Times New Roman" w:hAnsi="Times New Roman" w:cs="Times New Roman"/>
          <w:sz w:val="24"/>
          <w:szCs w:val="24"/>
        </w:rPr>
        <w:tab/>
        <w:t xml:space="preserve"> </w:t>
      </w:r>
      <w:r w:rsidR="00A43157">
        <w:rPr>
          <w:rFonts w:ascii="Times New Roman" w:hAnsi="Times New Roman" w:cs="Times New Roman"/>
          <w:sz w:val="24"/>
          <w:szCs w:val="24"/>
        </w:rPr>
        <w:t xml:space="preserve"> </w:t>
      </w:r>
      <w:r w:rsidR="0012018F">
        <w:rPr>
          <w:rFonts w:ascii="Times New Roman" w:hAnsi="Times New Roman" w:cs="Times New Roman"/>
          <w:sz w:val="24"/>
          <w:szCs w:val="24"/>
        </w:rPr>
        <w:t xml:space="preserve"> </w:t>
      </w:r>
      <w:r w:rsidR="0012018F">
        <w:rPr>
          <w:rFonts w:ascii="Verdana" w:hAnsi="Verdana"/>
          <w:noProof/>
          <w:sz w:val="19"/>
          <w:szCs w:val="19"/>
        </w:rPr>
        <w:drawing>
          <wp:inline distT="0" distB="0" distL="0" distR="0">
            <wp:extent cx="1849582" cy="2238894"/>
            <wp:effectExtent l="0" t="0" r="0" b="0"/>
            <wp:docPr id="6" name="Picture 6" descr="Unsecured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secured Cylinde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9863" cy="2239234"/>
                    </a:xfrm>
                    <a:prstGeom prst="rect">
                      <a:avLst/>
                    </a:prstGeom>
                    <a:noFill/>
                    <a:ln>
                      <a:noFill/>
                    </a:ln>
                  </pic:spPr>
                </pic:pic>
              </a:graphicData>
            </a:graphic>
          </wp:inline>
        </w:drawing>
      </w:r>
      <w:r w:rsidR="0012018F">
        <w:rPr>
          <w:rFonts w:ascii="Times New Roman" w:hAnsi="Times New Roman" w:cs="Times New Roman"/>
          <w:sz w:val="24"/>
          <w:szCs w:val="24"/>
        </w:rPr>
        <w:t xml:space="preserve">  </w:t>
      </w:r>
      <w:r w:rsidR="00A43157">
        <w:rPr>
          <w:rFonts w:ascii="Times New Roman" w:hAnsi="Times New Roman" w:cs="Times New Roman"/>
          <w:sz w:val="24"/>
          <w:szCs w:val="24"/>
        </w:rPr>
        <w:t xml:space="preserve">     </w:t>
      </w:r>
      <w:r w:rsidR="0012018F">
        <w:rPr>
          <w:rFonts w:ascii="Times New Roman" w:hAnsi="Times New Roman" w:cs="Times New Roman"/>
          <w:sz w:val="24"/>
          <w:szCs w:val="24"/>
        </w:rPr>
        <w:t xml:space="preserve"> </w:t>
      </w:r>
      <w:r w:rsidR="0012018F">
        <w:rPr>
          <w:rFonts w:ascii="Arial" w:hAnsi="Arial" w:cs="Arial"/>
          <w:noProof/>
          <w:sz w:val="20"/>
          <w:szCs w:val="20"/>
        </w:rPr>
        <w:drawing>
          <wp:inline distT="0" distB="0" distL="0" distR="0">
            <wp:extent cx="1584613" cy="2239169"/>
            <wp:effectExtent l="0" t="0" r="0" b="8890"/>
            <wp:docPr id="7" name="Picture 7" descr="http://www.ehs.ucla.edu/training/safetyTraining_files/slide0156_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hs.ucla.edu/training/safetyTraining_files/slide0156_image090.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4835" cy="2239483"/>
                    </a:xfrm>
                    <a:prstGeom prst="rect">
                      <a:avLst/>
                    </a:prstGeom>
                    <a:noFill/>
                    <a:ln>
                      <a:noFill/>
                    </a:ln>
                  </pic:spPr>
                </pic:pic>
              </a:graphicData>
            </a:graphic>
          </wp:inline>
        </w:drawing>
      </w:r>
    </w:p>
    <w:p w:rsidR="00A43157" w:rsidRDefault="00A43157" w:rsidP="00CD429B">
      <w:pPr>
        <w:autoSpaceDE w:val="0"/>
        <w:autoSpaceDN w:val="0"/>
        <w:adjustRightInd w:val="0"/>
        <w:spacing w:after="0" w:line="240" w:lineRule="auto"/>
        <w:rPr>
          <w:rFonts w:ascii="Times New Roman" w:hAnsi="Times New Roman" w:cs="Times New Roman"/>
          <w:sz w:val="24"/>
          <w:szCs w:val="24"/>
        </w:rPr>
      </w:pPr>
    </w:p>
    <w:p w:rsidR="00106EB3" w:rsidRDefault="00106EB3" w:rsidP="00CD429B">
      <w:pPr>
        <w:autoSpaceDE w:val="0"/>
        <w:autoSpaceDN w:val="0"/>
        <w:adjustRightInd w:val="0"/>
        <w:spacing w:after="0" w:line="240" w:lineRule="auto"/>
        <w:rPr>
          <w:rFonts w:cstheme="minorHAnsi"/>
          <w:sz w:val="24"/>
          <w:szCs w:val="24"/>
        </w:rPr>
      </w:pPr>
      <w:r>
        <w:rPr>
          <w:rFonts w:cstheme="minorHAnsi"/>
          <w:sz w:val="24"/>
          <w:szCs w:val="24"/>
        </w:rPr>
        <w:t xml:space="preserve">Improperly secured with             </w:t>
      </w:r>
      <w:proofErr w:type="gramStart"/>
      <w:r>
        <w:rPr>
          <w:rFonts w:cstheme="minorHAnsi"/>
          <w:sz w:val="24"/>
          <w:szCs w:val="24"/>
        </w:rPr>
        <w:t>Not</w:t>
      </w:r>
      <w:proofErr w:type="gramEnd"/>
      <w:r>
        <w:rPr>
          <w:rFonts w:cstheme="minorHAnsi"/>
          <w:sz w:val="24"/>
          <w:szCs w:val="24"/>
        </w:rPr>
        <w:t xml:space="preserve"> secured with chain or                Transporting without cap</w:t>
      </w:r>
    </w:p>
    <w:p w:rsidR="004D31B8" w:rsidRPr="00AE0B1F" w:rsidRDefault="00106EB3" w:rsidP="00CD429B">
      <w:pPr>
        <w:autoSpaceDE w:val="0"/>
        <w:autoSpaceDN w:val="0"/>
        <w:adjustRightInd w:val="0"/>
        <w:spacing w:after="0" w:line="240" w:lineRule="auto"/>
        <w:rPr>
          <w:rFonts w:cstheme="minorHAnsi"/>
          <w:sz w:val="24"/>
          <w:szCs w:val="24"/>
        </w:rPr>
      </w:pPr>
      <w:r>
        <w:rPr>
          <w:rFonts w:cstheme="minorHAnsi"/>
          <w:sz w:val="24"/>
          <w:szCs w:val="24"/>
        </w:rPr>
        <w:t xml:space="preserve">Extension cord </w:t>
      </w:r>
      <w:r w:rsidR="00FA6D8E" w:rsidRPr="00AE0B1F">
        <w:rPr>
          <w:rFonts w:cstheme="minorHAnsi"/>
          <w:sz w:val="24"/>
          <w:szCs w:val="24"/>
        </w:rPr>
        <w:tab/>
      </w:r>
      <w:r>
        <w:rPr>
          <w:rFonts w:cstheme="minorHAnsi"/>
          <w:sz w:val="24"/>
          <w:szCs w:val="24"/>
        </w:rPr>
        <w:t xml:space="preserve">                 strap    </w:t>
      </w:r>
    </w:p>
    <w:sectPr w:rsidR="004D31B8" w:rsidRPr="00AE0B1F" w:rsidSect="006E70F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643" w:rsidRDefault="00A15643" w:rsidP="00AE0B1F">
      <w:pPr>
        <w:spacing w:after="0" w:line="240" w:lineRule="auto"/>
      </w:pPr>
      <w:r>
        <w:separator/>
      </w:r>
    </w:p>
  </w:endnote>
  <w:endnote w:type="continuationSeparator" w:id="0">
    <w:p w:rsidR="00A15643" w:rsidRDefault="00A15643" w:rsidP="00AE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A3" w:rsidRDefault="003B03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FE" w:rsidRDefault="006E70FE">
    <w:pPr>
      <w:pStyle w:val="Footer"/>
    </w:pPr>
    <w:r>
      <w:t>Page 2</w:t>
    </w:r>
  </w:p>
  <w:p w:rsidR="006E70FE" w:rsidRDefault="006E70FE">
    <w:pPr>
      <w:pStyle w:val="Footer"/>
    </w:pPr>
    <w:r>
      <w:t>Any ques</w:t>
    </w:r>
    <w:r w:rsidR="001C51F5">
      <w:t>tions or comments call Chuck @ 3</w:t>
    </w:r>
    <w:r>
      <w:t>70-2870, Kathy @ 243-2700, or Mike @ 243-2842</w:t>
    </w:r>
  </w:p>
  <w:p w:rsidR="001975FF" w:rsidRDefault="001975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FE" w:rsidRDefault="006E70FE">
    <w:pPr>
      <w:pStyle w:val="Footer"/>
    </w:pPr>
    <w:r>
      <w:t>Page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643" w:rsidRDefault="00A15643" w:rsidP="00AE0B1F">
      <w:pPr>
        <w:spacing w:after="0" w:line="240" w:lineRule="auto"/>
      </w:pPr>
      <w:r>
        <w:separator/>
      </w:r>
    </w:p>
  </w:footnote>
  <w:footnote w:type="continuationSeparator" w:id="0">
    <w:p w:rsidR="00A15643" w:rsidRDefault="00A15643" w:rsidP="00AE0B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A3" w:rsidRDefault="003B03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BC" w:rsidRPr="00F4618B" w:rsidRDefault="00B26FBC" w:rsidP="00B26FBC">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Pr="00F4618B">
      <w:rPr>
        <w:rFonts w:ascii="Times New Roman" w:hAnsi="Times New Roman" w:cs="Times New Roman"/>
        <w:noProof/>
      </w:rPr>
      <w:drawing>
        <wp:inline distT="0" distB="0" distL="0" distR="0">
          <wp:extent cx="1379482" cy="417786"/>
          <wp:effectExtent l="19050" t="0" r="0" b="0"/>
          <wp:docPr id="8" name="Picture 7" descr="2009-12-02 15-04 Copy of UM logo.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 15-04 Copy of UM logo.wpg"/>
                  <pic:cNvPicPr/>
                </pic:nvPicPr>
                <pic:blipFill>
                  <a:blip r:embed="rId1"/>
                  <a:stretch>
                    <a:fillRect/>
                  </a:stretch>
                </pic:blipFill>
                <pic:spPr>
                  <a:xfrm>
                    <a:off x="0" y="0"/>
                    <a:ext cx="1379482" cy="417786"/>
                  </a:xfrm>
                  <a:prstGeom prst="rect">
                    <a:avLst/>
                  </a:prstGeom>
                </pic:spPr>
              </pic:pic>
            </a:graphicData>
          </a:graphic>
        </wp:inline>
      </w:drawing>
    </w:r>
  </w:p>
  <w:p w:rsidR="00B26FBC" w:rsidRDefault="00B26FBC" w:rsidP="00B26FBC">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B26FBC" w:rsidRPr="00670283" w:rsidRDefault="00B26FBC" w:rsidP="00B26FBC">
    <w:pPr>
      <w:pStyle w:val="Header"/>
      <w:rPr>
        <w:rFonts w:ascii="Times New Roman" w:hAnsi="Times New Roman" w:cs="Times New Roman"/>
      </w:rPr>
    </w:pPr>
    <w:r>
      <w:rPr>
        <w:rFonts w:ascii="Times New Roman" w:hAnsi="Times New Roman" w:cs="Times New Roman"/>
      </w:rPr>
      <w:t>2011</w:t>
    </w:r>
  </w:p>
  <w:p w:rsidR="00AE0B1F" w:rsidRPr="00075413" w:rsidRDefault="00AE0B1F">
    <w:pPr>
      <w:pStyle w:val="Header"/>
      <w:rPr>
        <w:color w:val="A6A6A6" w:themeColor="background1" w:themeShade="A6"/>
      </w:rPr>
    </w:pPr>
  </w:p>
  <w:p w:rsidR="00AE0B1F" w:rsidRDefault="00AE0B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FE" w:rsidRPr="00F4618B" w:rsidRDefault="006E70FE" w:rsidP="006E70FE">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3B03A3" w:rsidRPr="003B03A3">
      <w:rPr>
        <w:rFonts w:ascii="Times New Roman" w:hAnsi="Times New Roman" w:cs="Times New Roman"/>
        <w:noProof/>
      </w:rPr>
      <w:drawing>
        <wp:inline distT="0" distB="0" distL="0" distR="0">
          <wp:extent cx="1460500" cy="330200"/>
          <wp:effectExtent l="0" t="0" r="6350" b="0"/>
          <wp:docPr id="9" name="Picture 9"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6E70FE" w:rsidRDefault="006E70FE" w:rsidP="006E70FE">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6E70FE" w:rsidRPr="00670283" w:rsidRDefault="006E70FE" w:rsidP="006E70FE">
    <w:pPr>
      <w:pStyle w:val="Header"/>
      <w:rPr>
        <w:rFonts w:ascii="Times New Roman" w:hAnsi="Times New Roman" w:cs="Times New Roman"/>
      </w:rPr>
    </w:pPr>
    <w:r>
      <w:rPr>
        <w:rFonts w:ascii="Times New Roman" w:hAnsi="Times New Roman" w:cs="Times New Roman"/>
      </w:rPr>
      <w:t>2011</w:t>
    </w:r>
  </w:p>
  <w:p w:rsidR="006E70FE" w:rsidRDefault="006E70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65pt;height:11.65pt" o:bullet="t">
        <v:imagedata r:id="rId1" o:title="MC900115834[1]"/>
      </v:shape>
    </w:pict>
  </w:numPicBullet>
  <w:abstractNum w:abstractNumId="0">
    <w:nsid w:val="4154714C"/>
    <w:multiLevelType w:val="hybridMultilevel"/>
    <w:tmpl w:val="99189350"/>
    <w:lvl w:ilvl="0" w:tplc="26F882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AC6D33"/>
    <w:multiLevelType w:val="hybridMultilevel"/>
    <w:tmpl w:val="216A452C"/>
    <w:lvl w:ilvl="0" w:tplc="26F882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391C04"/>
    <w:rsid w:val="00060744"/>
    <w:rsid w:val="00075413"/>
    <w:rsid w:val="00106EB3"/>
    <w:rsid w:val="0012018F"/>
    <w:rsid w:val="001975FF"/>
    <w:rsid w:val="001C51F5"/>
    <w:rsid w:val="00206CE9"/>
    <w:rsid w:val="00391C04"/>
    <w:rsid w:val="003B03A3"/>
    <w:rsid w:val="004119DB"/>
    <w:rsid w:val="00411A9A"/>
    <w:rsid w:val="004D31B8"/>
    <w:rsid w:val="005C53F7"/>
    <w:rsid w:val="005E26EE"/>
    <w:rsid w:val="006E70FE"/>
    <w:rsid w:val="006F35D5"/>
    <w:rsid w:val="00773D77"/>
    <w:rsid w:val="007B1DD5"/>
    <w:rsid w:val="008E2214"/>
    <w:rsid w:val="00A15643"/>
    <w:rsid w:val="00A43157"/>
    <w:rsid w:val="00A57F35"/>
    <w:rsid w:val="00AE0B1F"/>
    <w:rsid w:val="00B26FBC"/>
    <w:rsid w:val="00C55B9F"/>
    <w:rsid w:val="00CD429B"/>
    <w:rsid w:val="00D53E70"/>
    <w:rsid w:val="00E04F59"/>
    <w:rsid w:val="00E171B5"/>
    <w:rsid w:val="00E3500B"/>
    <w:rsid w:val="00E776AD"/>
    <w:rsid w:val="00F73384"/>
    <w:rsid w:val="00FA6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3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70"/>
    <w:rPr>
      <w:rFonts w:ascii="Tahoma" w:hAnsi="Tahoma" w:cs="Tahoma"/>
      <w:sz w:val="16"/>
      <w:szCs w:val="16"/>
    </w:rPr>
  </w:style>
  <w:style w:type="paragraph" w:styleId="ListParagraph">
    <w:name w:val="List Paragraph"/>
    <w:basedOn w:val="Normal"/>
    <w:uiPriority w:val="34"/>
    <w:qFormat/>
    <w:rsid w:val="005C53F7"/>
    <w:pPr>
      <w:ind w:left="720"/>
      <w:contextualSpacing/>
    </w:pPr>
  </w:style>
  <w:style w:type="paragraph" w:styleId="Header">
    <w:name w:val="header"/>
    <w:basedOn w:val="Normal"/>
    <w:link w:val="HeaderChar"/>
    <w:uiPriority w:val="99"/>
    <w:unhideWhenUsed/>
    <w:rsid w:val="00AE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1F"/>
  </w:style>
  <w:style w:type="paragraph" w:styleId="Footer">
    <w:name w:val="footer"/>
    <w:basedOn w:val="Normal"/>
    <w:link w:val="FooterChar"/>
    <w:uiPriority w:val="99"/>
    <w:unhideWhenUsed/>
    <w:rsid w:val="00AE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70"/>
    <w:rPr>
      <w:rFonts w:ascii="Tahoma" w:hAnsi="Tahoma" w:cs="Tahoma"/>
      <w:sz w:val="16"/>
      <w:szCs w:val="16"/>
    </w:rPr>
  </w:style>
  <w:style w:type="paragraph" w:styleId="ListParagraph">
    <w:name w:val="List Paragraph"/>
    <w:basedOn w:val="Normal"/>
    <w:uiPriority w:val="34"/>
    <w:qFormat/>
    <w:rsid w:val="005C53F7"/>
    <w:pPr>
      <w:ind w:left="720"/>
      <w:contextualSpacing/>
    </w:pPr>
  </w:style>
  <w:style w:type="paragraph" w:styleId="Header">
    <w:name w:val="header"/>
    <w:basedOn w:val="Normal"/>
    <w:link w:val="HeaderChar"/>
    <w:uiPriority w:val="99"/>
    <w:unhideWhenUsed/>
    <w:rsid w:val="00AE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1F"/>
  </w:style>
  <w:style w:type="paragraph" w:styleId="Footer">
    <w:name w:val="footer"/>
    <w:basedOn w:val="Normal"/>
    <w:link w:val="FooterChar"/>
    <w:uiPriority w:val="99"/>
    <w:unhideWhenUsed/>
    <w:rsid w:val="00AE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1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image" Target="media/image4.gi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41E0-9F2F-46C6-8298-3D82C6F0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Emnett, Chuck</dc:creator>
  <cp:lastModifiedBy>Mike.Panisko</cp:lastModifiedBy>
  <cp:revision>16</cp:revision>
  <dcterms:created xsi:type="dcterms:W3CDTF">2011-08-31T18:49:00Z</dcterms:created>
  <dcterms:modified xsi:type="dcterms:W3CDTF">2013-08-27T20:11:00Z</dcterms:modified>
</cp:coreProperties>
</file>