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D9" w:rsidRPr="00A85F18" w:rsidRDefault="004D14D9" w:rsidP="004D14D9">
      <w:pPr>
        <w:pStyle w:val="Heading1"/>
        <w:jc w:val="center"/>
      </w:pPr>
      <w:proofErr w:type="spellStart"/>
      <w:r w:rsidRPr="002B1736">
        <w:t>ASCRC</w:t>
      </w:r>
      <w:proofErr w:type="spellEnd"/>
      <w:r w:rsidRPr="002B1736">
        <w:t xml:space="preserve"> Minutes</w:t>
      </w:r>
      <w:r>
        <w:t xml:space="preserve"> 10/20/15</w:t>
      </w:r>
    </w:p>
    <w:p w:rsidR="004D14D9" w:rsidRPr="00986509" w:rsidRDefault="004D14D9" w:rsidP="004D14D9">
      <w:pPr>
        <w:ind w:left="720"/>
        <w:jc w:val="center"/>
      </w:pPr>
      <w:proofErr w:type="spellStart"/>
      <w:proofErr w:type="gramStart"/>
      <w:r w:rsidRPr="00986509">
        <w:t>GBB</w:t>
      </w:r>
      <w:proofErr w:type="spellEnd"/>
      <w:r w:rsidRPr="00986509">
        <w:t xml:space="preserve"> 2</w:t>
      </w:r>
      <w:r>
        <w:t>0</w:t>
      </w:r>
      <w:r w:rsidRPr="00986509">
        <w:t>5, 2:10 p.m.</w:t>
      </w:r>
      <w:proofErr w:type="gramEnd"/>
    </w:p>
    <w:p w:rsidR="004D14D9" w:rsidRDefault="004D14D9" w:rsidP="004D14D9">
      <w:pPr>
        <w:ind w:left="720"/>
        <w:rPr>
          <w:b/>
        </w:rPr>
      </w:pPr>
    </w:p>
    <w:p w:rsidR="004D14D9" w:rsidRDefault="004D14D9" w:rsidP="004D14D9">
      <w:pPr>
        <w:pStyle w:val="Heading2"/>
        <w:rPr>
          <w:rStyle w:val="Heading2Char"/>
          <w:i/>
          <w:sz w:val="24"/>
          <w:szCs w:val="24"/>
        </w:rPr>
      </w:pPr>
      <w:r w:rsidRPr="00847BFC">
        <w:t>Call to Order</w:t>
      </w:r>
      <w:r w:rsidRPr="00847BFC">
        <w:br/>
      </w:r>
    </w:p>
    <w:p w:rsidR="004D14D9" w:rsidRDefault="004D14D9" w:rsidP="004D14D9">
      <w:r w:rsidRPr="00794609">
        <w:t xml:space="preserve">Members Present: </w:t>
      </w:r>
      <w:r w:rsidRPr="00C05962">
        <w:t>M. Boller</w:t>
      </w:r>
      <w:r>
        <w:t xml:space="preserve">, I. Crummy, J. Eglin, </w:t>
      </w:r>
      <w:r w:rsidR="00D2334B">
        <w:t>P. Frazier</w:t>
      </w:r>
      <w:r w:rsidR="00D2334B" w:rsidRPr="00794609">
        <w:t xml:space="preserve"> </w:t>
      </w:r>
      <w:r w:rsidRPr="00794609">
        <w:t>B. Hillman</w:t>
      </w:r>
      <w:r>
        <w:t xml:space="preserve">, </w:t>
      </w:r>
      <w:r w:rsidRPr="00794609">
        <w:t xml:space="preserve"> A. Lawrence, </w:t>
      </w:r>
      <w:r w:rsidRPr="00C05962">
        <w:t>T. Manuel,</w:t>
      </w:r>
      <w:r>
        <w:t xml:space="preserve"> M. Nelson, S. Smith, G. St. George, </w:t>
      </w:r>
      <w:r w:rsidRPr="00794609">
        <w:t xml:space="preserve">E. Uchimoto, </w:t>
      </w:r>
      <w:r>
        <w:t xml:space="preserve">M. Semanoff, </w:t>
      </w:r>
      <w:proofErr w:type="spellStart"/>
      <w:r w:rsidRPr="00794609">
        <w:t>G.G</w:t>
      </w:r>
      <w:proofErr w:type="spellEnd"/>
      <w:r w:rsidRPr="00794609">
        <w:t>. Weix</w:t>
      </w:r>
      <w:r>
        <w:br/>
        <w:t xml:space="preserve"> </w:t>
      </w:r>
      <w:r w:rsidRPr="00794609">
        <w:br/>
        <w:t xml:space="preserve">Ex-Officio Present:  </w:t>
      </w:r>
      <w:r>
        <w:t>B. French,</w:t>
      </w:r>
      <w:r w:rsidRPr="00C05962">
        <w:t xml:space="preserve"> </w:t>
      </w:r>
      <w:r>
        <w:t xml:space="preserve">B. </w:t>
      </w:r>
      <w:proofErr w:type="spellStart"/>
      <w:r>
        <w:t>Hollzworth</w:t>
      </w:r>
      <w:proofErr w:type="spellEnd"/>
      <w:r>
        <w:t xml:space="preserve">, </w:t>
      </w:r>
      <w:r w:rsidRPr="00C05962">
        <w:t>J. Hickman</w:t>
      </w:r>
      <w:r>
        <w:t>,</w:t>
      </w:r>
      <w:r w:rsidRPr="00794609">
        <w:t xml:space="preserve"> N. Lindsay</w:t>
      </w:r>
      <w:r w:rsidRPr="004D14D9">
        <w:t xml:space="preserve"> </w:t>
      </w:r>
      <w:r w:rsidRPr="00F23AA1">
        <w:t>J. Zink</w:t>
      </w:r>
    </w:p>
    <w:p w:rsidR="004D14D9" w:rsidRDefault="004D14D9" w:rsidP="004D14D9">
      <w:r w:rsidRPr="00C05962">
        <w:t xml:space="preserve">Members Excused: </w:t>
      </w:r>
      <w:r>
        <w:t>T. Bundy,</w:t>
      </w:r>
      <w:r w:rsidRPr="00794609">
        <w:t xml:space="preserve"> D. Coffin</w:t>
      </w:r>
      <w:r>
        <w:t xml:space="preserve"> E. </w:t>
      </w:r>
      <w:proofErr w:type="spellStart"/>
      <w:r>
        <w:t>Engebretson</w:t>
      </w:r>
      <w:proofErr w:type="spellEnd"/>
      <w:r w:rsidR="00D2334B">
        <w:t>,</w:t>
      </w:r>
      <w:r w:rsidR="00D2334B" w:rsidRPr="00D2334B">
        <w:t xml:space="preserve"> </w:t>
      </w:r>
      <w:r w:rsidR="00D2334B">
        <w:t>W. Smith</w:t>
      </w:r>
      <w:bookmarkStart w:id="0" w:name="_GoBack"/>
      <w:bookmarkEnd w:id="0"/>
      <w:r>
        <w:br/>
      </w:r>
      <w:r>
        <w:br/>
        <w:t>Guest: D. Dalenberg</w:t>
      </w:r>
    </w:p>
    <w:p w:rsidR="00491448" w:rsidRDefault="004D14D9">
      <w:r>
        <w:t xml:space="preserve">The minutes from 10/6/15 were amended and approved. </w:t>
      </w:r>
      <w:r w:rsidR="00491448">
        <w:t>Minor edits to minutes</w:t>
      </w:r>
      <w:r w:rsidR="00546FF2">
        <w:t xml:space="preserve"> accepted.</w:t>
      </w:r>
    </w:p>
    <w:p w:rsidR="004D14D9" w:rsidRDefault="004D14D9" w:rsidP="004D14D9">
      <w:pPr>
        <w:pStyle w:val="Heading2"/>
      </w:pPr>
      <w:r>
        <w:t>Communication:</w:t>
      </w:r>
    </w:p>
    <w:p w:rsidR="004D14D9" w:rsidRDefault="004D14D9" w:rsidP="004D14D9">
      <w:pPr>
        <w:pStyle w:val="ListParagraph"/>
        <w:numPr>
          <w:ilvl w:val="0"/>
          <w:numId w:val="1"/>
        </w:numPr>
      </w:pPr>
      <w:r>
        <w:t>Professor Dalenberg, Chair of the Social Science Subcommittee</w:t>
      </w:r>
      <w:r w:rsidR="00546FF2">
        <w:t>,</w:t>
      </w:r>
      <w:r>
        <w:t xml:space="preserve"> was welcomed to the meeting. </w:t>
      </w:r>
    </w:p>
    <w:p w:rsidR="00004BD8" w:rsidRDefault="00004BD8" w:rsidP="00004BD8">
      <w:pPr>
        <w:pStyle w:val="ListParagraph"/>
      </w:pPr>
    </w:p>
    <w:p w:rsidR="00491448" w:rsidRDefault="004D14D9" w:rsidP="004D14D9">
      <w:pPr>
        <w:pStyle w:val="ListParagraph"/>
        <w:numPr>
          <w:ilvl w:val="0"/>
          <w:numId w:val="1"/>
        </w:numPr>
      </w:pPr>
      <w:r>
        <w:t xml:space="preserve">It turns out that </w:t>
      </w:r>
      <w:proofErr w:type="spellStart"/>
      <w:r>
        <w:t>ASCRC</w:t>
      </w:r>
      <w:proofErr w:type="spellEnd"/>
      <w:r>
        <w:t xml:space="preserve"> did not approve a change to the </w:t>
      </w:r>
      <w:r w:rsidR="00546FF2">
        <w:t>SAT and ACT scores</w:t>
      </w:r>
      <w:r>
        <w:t xml:space="preserve"> for </w:t>
      </w:r>
      <w:r w:rsidR="00491448">
        <w:t>International Student</w:t>
      </w:r>
      <w:r>
        <w:t>s</w:t>
      </w:r>
      <w:r w:rsidR="00546FF2">
        <w:t xml:space="preserve"> as Associate Provost Zagalo-Melo believed</w:t>
      </w:r>
      <w:r>
        <w:t xml:space="preserve">. </w:t>
      </w:r>
      <w:r w:rsidR="00491448">
        <w:t xml:space="preserve"> </w:t>
      </w:r>
      <w:r>
        <w:t xml:space="preserve">An internal memo had been circulated that had misinformation that had been posted on admissions website.  </w:t>
      </w:r>
      <w:r w:rsidR="00546FF2">
        <w:t xml:space="preserve">No action was required as no change was made. </w:t>
      </w:r>
      <w:r>
        <w:t xml:space="preserve">Chair Manuel has asked for information regarding the </w:t>
      </w:r>
      <w:r w:rsidR="00546FF2">
        <w:t xml:space="preserve">new </w:t>
      </w:r>
      <w:r>
        <w:t xml:space="preserve">tests </w:t>
      </w:r>
      <w:r w:rsidR="00546FF2">
        <w:t xml:space="preserve">International Admissions wishes to use in addition to the </w:t>
      </w:r>
      <w:proofErr w:type="spellStart"/>
      <w:r w:rsidR="00546FF2">
        <w:t>TOEFL</w:t>
      </w:r>
      <w:proofErr w:type="spellEnd"/>
      <w:r w:rsidR="00546FF2">
        <w:t xml:space="preserve">.  We would like information on how </w:t>
      </w:r>
      <w:r>
        <w:t>the scores</w:t>
      </w:r>
      <w:r w:rsidR="00546FF2">
        <w:t xml:space="preserve"> on the new tests</w:t>
      </w:r>
      <w:r>
        <w:t xml:space="preserve"> lineup with </w:t>
      </w:r>
      <w:proofErr w:type="spellStart"/>
      <w:r>
        <w:t>TOEFL</w:t>
      </w:r>
      <w:proofErr w:type="spellEnd"/>
      <w:r>
        <w:t xml:space="preserve"> in order to ensure the same standards. </w:t>
      </w:r>
    </w:p>
    <w:p w:rsidR="00491448" w:rsidRDefault="004D14D9" w:rsidP="004D14D9">
      <w:pPr>
        <w:pStyle w:val="Heading2"/>
      </w:pPr>
      <w:r>
        <w:t>Business Items</w:t>
      </w:r>
      <w:r w:rsidR="00491448">
        <w:t xml:space="preserve"> </w:t>
      </w:r>
    </w:p>
    <w:p w:rsidR="00943379" w:rsidRDefault="006072DE" w:rsidP="004D14D9">
      <w:pPr>
        <w:pStyle w:val="ListParagraph"/>
        <w:numPr>
          <w:ilvl w:val="0"/>
          <w:numId w:val="2"/>
        </w:numPr>
      </w:pPr>
      <w:r>
        <w:t xml:space="preserve">The social science curriculum items appended </w:t>
      </w:r>
      <w:r w:rsidR="00546FF2">
        <w:t>at the end</w:t>
      </w:r>
      <w:r>
        <w:t xml:space="preserve"> were approved.  The following </w:t>
      </w:r>
      <w:r w:rsidR="00546FF2">
        <w:t xml:space="preserve">curriculum </w:t>
      </w:r>
      <w:r>
        <w:t xml:space="preserve">items </w:t>
      </w:r>
      <w:r w:rsidR="00546FF2">
        <w:t xml:space="preserve">in the table below </w:t>
      </w:r>
      <w:r>
        <w:t xml:space="preserve">require follow-up. </w:t>
      </w:r>
      <w:r w:rsidR="000F5801">
        <w:t xml:space="preserve"> Although </w:t>
      </w:r>
      <w:proofErr w:type="spellStart"/>
      <w:r w:rsidR="000F5801">
        <w:t>ASCRC</w:t>
      </w:r>
      <w:proofErr w:type="spellEnd"/>
      <w:r w:rsidR="000F5801">
        <w:t xml:space="preserve"> approves of the new rubric for IDS, it is uncertain whether this will be approved at </w:t>
      </w:r>
      <w:proofErr w:type="spellStart"/>
      <w:r w:rsidR="000F5801">
        <w:t>OCHE</w:t>
      </w:r>
      <w:proofErr w:type="spellEnd"/>
      <w:r w:rsidR="000F5801">
        <w:t xml:space="preserve">.  It has resisted interdisciplinary rubrics in the past. </w:t>
      </w:r>
    </w:p>
    <w:p w:rsidR="00943379" w:rsidRDefault="00943379" w:rsidP="0042336F">
      <w:pPr>
        <w:pStyle w:val="ListParagraph"/>
      </w:pP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  <w:gridCol w:w="1800"/>
        <w:gridCol w:w="2088"/>
      </w:tblGrid>
      <w:tr w:rsidR="0042336F" w:rsidTr="0042336F">
        <w:trPr>
          <w:trHeight w:val="3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F" w:rsidRPr="00004BD8" w:rsidRDefault="0042336F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Course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F" w:rsidRPr="00004BD8" w:rsidRDefault="0042336F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Title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36F" w:rsidRPr="00004BD8" w:rsidRDefault="0042336F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Change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004BD8" w:rsidRDefault="0042336F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Issue</w:t>
            </w:r>
          </w:p>
        </w:tc>
      </w:tr>
      <w:tr w:rsidR="009B11E5" w:rsidTr="0042336F">
        <w:trPr>
          <w:trHeight w:val="3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ENST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Social Issues of the Mekong Delta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Xlist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w/ CCS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42336F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Question on description (co-convene) -Separate subcommittee review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crosslist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requests</w:t>
            </w:r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lastRenderedPageBreak/>
              <w:t>ENST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Climate Change Effects Mekong Delta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Xlist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w/ CCS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617CE">
              <w:rPr>
                <w:rFonts w:eastAsia="Times New Roman" w:cs="Times New Roman"/>
                <w:color w:val="000000"/>
                <w:highlight w:val="yellow"/>
              </w:rPr>
              <w:t>LING 478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Learner Language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title,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>, des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63016E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Request title clarification</w:t>
            </w:r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617CE">
              <w:rPr>
                <w:rFonts w:eastAsia="Times New Roman" w:cs="Times New Roman"/>
                <w:color w:val="000000"/>
                <w:highlight w:val="yellow"/>
              </w:rPr>
              <w:t>ENST</w:t>
            </w:r>
            <w:proofErr w:type="spellEnd"/>
            <w:r w:rsidRPr="005617CE">
              <w:rPr>
                <w:rFonts w:eastAsia="Times New Roman" w:cs="Times New Roman"/>
                <w:color w:val="000000"/>
                <w:highlight w:val="yellow"/>
              </w:rPr>
              <w:t xml:space="preserve"> 310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Environment Montana A to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63016E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CCN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form incomplete</w:t>
            </w:r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617CE">
              <w:rPr>
                <w:rFonts w:eastAsia="Times New Roman" w:cs="Times New Roman"/>
                <w:color w:val="000000"/>
                <w:highlight w:val="yellow"/>
              </w:rPr>
              <w:t>GPHY</w:t>
            </w:r>
            <w:proofErr w:type="spellEnd"/>
            <w:r w:rsidRPr="005617CE">
              <w:rPr>
                <w:rFonts w:eastAsia="Times New Roman" w:cs="Times New Roman"/>
                <w:color w:val="000000"/>
                <w:highlight w:val="yellow"/>
              </w:rPr>
              <w:t xml:space="preserve"> 485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Internet GIS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variable credit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5617CE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 credit lab</w:t>
            </w:r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5617C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617CE">
              <w:rPr>
                <w:rFonts w:eastAsia="Times New Roman" w:cs="Times New Roman"/>
                <w:color w:val="000000"/>
                <w:highlight w:val="yellow"/>
              </w:rPr>
              <w:t>PSCI</w:t>
            </w:r>
            <w:proofErr w:type="spellEnd"/>
            <w:r w:rsidRPr="005617CE">
              <w:rPr>
                <w:rFonts w:eastAsia="Times New Roman" w:cs="Times New Roman"/>
                <w:color w:val="000000"/>
                <w:highlight w:val="yellow"/>
              </w:rPr>
              <w:t xml:space="preserve"> 4</w:t>
            </w:r>
            <w:r w:rsidR="005617CE" w:rsidRPr="005617CE">
              <w:rPr>
                <w:rFonts w:eastAsia="Times New Roman" w:cs="Times New Roman"/>
                <w:color w:val="000000"/>
                <w:highlight w:val="yellow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Origins of Democracy and Authoritarianism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63016E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Must choose another number</w:t>
            </w:r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5617C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617CE">
              <w:rPr>
                <w:rFonts w:eastAsia="Times New Roman" w:cs="Times New Roman"/>
                <w:color w:val="000000"/>
                <w:highlight w:val="yellow"/>
              </w:rPr>
              <w:t>PSCI</w:t>
            </w:r>
            <w:proofErr w:type="spellEnd"/>
            <w:r w:rsidRPr="005617CE">
              <w:rPr>
                <w:rFonts w:eastAsia="Times New Roman" w:cs="Times New Roman"/>
                <w:color w:val="000000"/>
                <w:highlight w:val="yellow"/>
              </w:rPr>
              <w:t xml:space="preserve"> 4</w:t>
            </w:r>
            <w:r w:rsidR="005617CE" w:rsidRPr="005617CE">
              <w:rPr>
                <w:rFonts w:eastAsia="Times New Roman" w:cs="Times New Roman"/>
                <w:color w:val="000000"/>
                <w:highlight w:val="yellow"/>
              </w:rPr>
              <w:t>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Politics of the World Economy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971EE" w:rsidTr="003819EB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EE" w:rsidRPr="00004BD8" w:rsidRDefault="004971EE" w:rsidP="00FD7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617CE">
              <w:rPr>
                <w:rFonts w:eastAsia="Times New Roman" w:cs="Times New Roman"/>
                <w:color w:val="000000"/>
                <w:highlight w:val="yellow"/>
              </w:rPr>
              <w:t>PSCI</w:t>
            </w:r>
            <w:proofErr w:type="spellEnd"/>
            <w:r w:rsidRPr="005617CE">
              <w:rPr>
                <w:rFonts w:eastAsia="Times New Roman" w:cs="Times New Roman"/>
                <w:color w:val="000000"/>
                <w:highlight w:val="yellow"/>
              </w:rPr>
              <w:t xml:space="preserve"> 468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EE" w:rsidRPr="00004BD8" w:rsidRDefault="004971EE" w:rsidP="00FD7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Public Policy Cycle and the Climate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EE" w:rsidRPr="00004BD8" w:rsidRDefault="004971EE" w:rsidP="00FD7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Title,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Xlist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EE" w:rsidRPr="00004BD8" w:rsidRDefault="004971EE" w:rsidP="00FD70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Crosslist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?</w:t>
            </w:r>
            <w:proofErr w:type="gramEnd"/>
          </w:p>
        </w:tc>
      </w:tr>
      <w:tr w:rsidR="009B11E5" w:rsidTr="0042336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PSCI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Intro to Civic Engagement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E5" w:rsidRPr="00004BD8" w:rsidRDefault="0063016E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Learning outcomes needed on syllabus</w:t>
            </w:r>
          </w:p>
        </w:tc>
      </w:tr>
    </w:tbl>
    <w:p w:rsidR="00093C1E" w:rsidRDefault="00093C1E" w:rsidP="000F5801">
      <w:pPr>
        <w:ind w:left="720"/>
      </w:pPr>
    </w:p>
    <w:p w:rsidR="000F5801" w:rsidRDefault="000F5801" w:rsidP="000F5801">
      <w:pPr>
        <w:ind w:left="720"/>
      </w:pPr>
    </w:p>
    <w:p w:rsidR="009B11E5" w:rsidRDefault="00943379" w:rsidP="004D14D9">
      <w:pPr>
        <w:pStyle w:val="ListParagraph"/>
        <w:numPr>
          <w:ilvl w:val="0"/>
          <w:numId w:val="2"/>
        </w:numPr>
      </w:pPr>
      <w:r>
        <w:t xml:space="preserve">The </w:t>
      </w:r>
      <w:r w:rsidR="00093C1E">
        <w:t>Humanities</w:t>
      </w:r>
      <w:r>
        <w:t xml:space="preserve"> Consent agenda appended was approved.  The following items require follow-up.</w:t>
      </w:r>
    </w:p>
    <w:tbl>
      <w:tblPr>
        <w:tblW w:w="8640" w:type="dxa"/>
        <w:tblCellSpacing w:w="15" w:type="dxa"/>
        <w:tblInd w:w="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430"/>
        <w:gridCol w:w="2340"/>
        <w:gridCol w:w="2520"/>
      </w:tblGrid>
      <w:tr w:rsidR="0042336F" w:rsidRPr="004316D2" w:rsidTr="0042336F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hAnsi="Calibri" w:cs="Calibri"/>
              </w:rPr>
            </w:pPr>
            <w:r w:rsidRPr="00004BD8">
              <w:rPr>
                <w:rFonts w:ascii="Calibri" w:hAnsi="Calibri" w:cs="Calibri"/>
              </w:rPr>
              <w:t>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Title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 xml:space="preserve">Change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36F" w:rsidRPr="00004BD8" w:rsidRDefault="0042336F" w:rsidP="009B11E5">
            <w:pPr>
              <w:spacing w:after="0" w:line="240" w:lineRule="auto"/>
              <w:ind w:left="-829" w:firstLine="829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Issue</w:t>
            </w:r>
          </w:p>
        </w:tc>
      </w:tr>
      <w:tr w:rsidR="0042336F" w:rsidRPr="004316D2" w:rsidTr="000F5801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  <w:color w:val="0000FF"/>
                <w:u w:val="single"/>
              </w:rPr>
              <w:t xml:space="preserve">LIT 393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Asian American Literature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 xml:space="preserve">New course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36F" w:rsidRPr="00004BD8" w:rsidRDefault="000F5801" w:rsidP="000F5801">
            <w:pPr>
              <w:spacing w:after="0" w:line="240" w:lineRule="auto"/>
              <w:ind w:left="-829" w:firstLine="829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 xml:space="preserve">Need to choose a </w:t>
            </w:r>
            <w:r w:rsidR="0042336F" w:rsidRPr="00004BD8">
              <w:rPr>
                <w:rFonts w:ascii="Calibri" w:eastAsia="Times New Roman" w:hAnsi="Calibri" w:cs="Calibri"/>
              </w:rPr>
              <w:t xml:space="preserve"> number</w:t>
            </w:r>
            <w:r w:rsidRPr="00004BD8">
              <w:rPr>
                <w:rFonts w:ascii="Calibri" w:eastAsia="Times New Roman" w:hAnsi="Calibri" w:cs="Calibri"/>
              </w:rPr>
              <w:t xml:space="preserve">  </w:t>
            </w:r>
            <w:r w:rsidR="0042336F" w:rsidRPr="00004BD8">
              <w:rPr>
                <w:rFonts w:ascii="Calibri" w:eastAsia="Times New Roman" w:hAnsi="Calibri" w:cs="Calibri"/>
              </w:rPr>
              <w:t>different number</w:t>
            </w:r>
          </w:p>
        </w:tc>
      </w:tr>
      <w:tr w:rsidR="0042336F" w:rsidRPr="004316D2" w:rsidTr="000F5801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D2334B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tgtFrame="_blank" w:history="1">
              <w:r w:rsidR="0042336F" w:rsidRPr="00004BD8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LIT 340 </w:t>
              </w:r>
            </w:hyperlink>
            <w:r w:rsidR="0042336F" w:rsidRPr="00004BD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Native Am Lit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 xml:space="preserve">Change number, title </w:t>
            </w:r>
            <w:r w:rsidR="00546FF2">
              <w:rPr>
                <w:rFonts w:ascii="Calibri" w:eastAsia="Times New Roman" w:hAnsi="Calibri" w:cs="Calibri"/>
              </w:rPr>
              <w:t xml:space="preserve">from 305 to 340, title to match </w:t>
            </w:r>
            <w:proofErr w:type="spellStart"/>
            <w:r w:rsidR="00546FF2">
              <w:rPr>
                <w:rFonts w:ascii="Calibri" w:eastAsia="Times New Roman" w:hAnsi="Calibri" w:cs="Calibri"/>
              </w:rPr>
              <w:t>NASX</w:t>
            </w:r>
            <w:proofErr w:type="spellEnd"/>
            <w:r w:rsidR="00546FF2">
              <w:rPr>
                <w:rFonts w:ascii="Calibri" w:eastAsia="Times New Roman" w:hAnsi="Calibri" w:cs="Calibri"/>
              </w:rPr>
              <w:t xml:space="preserve"> 340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36F" w:rsidRPr="00004BD8" w:rsidRDefault="0042336F" w:rsidP="000F5801">
            <w:pPr>
              <w:spacing w:after="0" w:line="240" w:lineRule="auto"/>
              <w:ind w:left="-829" w:firstLine="829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 xml:space="preserve">Same as </w:t>
            </w:r>
            <w:proofErr w:type="spellStart"/>
            <w:r w:rsidRPr="00004BD8">
              <w:rPr>
                <w:rFonts w:ascii="Calibri" w:eastAsia="Times New Roman" w:hAnsi="Calibri" w:cs="Calibri"/>
              </w:rPr>
              <w:t>NASX</w:t>
            </w:r>
            <w:proofErr w:type="spellEnd"/>
            <w:r w:rsidRPr="00004BD8">
              <w:rPr>
                <w:rFonts w:ascii="Calibri" w:eastAsia="Times New Roman" w:hAnsi="Calibri" w:cs="Calibri"/>
              </w:rPr>
              <w:t xml:space="preserve"> 340, </w:t>
            </w:r>
            <w:r w:rsidR="000F5801" w:rsidRPr="00004BD8">
              <w:rPr>
                <w:rFonts w:ascii="Calibri" w:eastAsia="Times New Roman" w:hAnsi="Calibri" w:cs="Calibri"/>
              </w:rPr>
              <w:t xml:space="preserve">LIT 305 </w:t>
            </w:r>
            <w:r w:rsidRPr="00004BD8">
              <w:rPr>
                <w:rFonts w:ascii="Calibri" w:eastAsia="Times New Roman" w:hAnsi="Calibri" w:cs="Calibri"/>
              </w:rPr>
              <w:t xml:space="preserve">LIT </w:t>
            </w:r>
            <w:r w:rsidR="000F5801" w:rsidRPr="00004BD8">
              <w:rPr>
                <w:rFonts w:ascii="Calibri" w:eastAsia="Times New Roman" w:hAnsi="Calibri" w:cs="Calibri"/>
              </w:rPr>
              <w:t xml:space="preserve">305 </w:t>
            </w:r>
            <w:r w:rsidR="00546FF2">
              <w:rPr>
                <w:rFonts w:ascii="Calibri" w:eastAsia="Times New Roman" w:hAnsi="Calibri" w:cs="Calibri"/>
              </w:rPr>
              <w:t xml:space="preserve">d   </w:t>
            </w:r>
            <w:r w:rsidR="000F5801" w:rsidRPr="00004BD8">
              <w:rPr>
                <w:rFonts w:ascii="Calibri" w:eastAsia="Times New Roman" w:hAnsi="Calibri" w:cs="Calibri"/>
              </w:rPr>
              <w:t xml:space="preserve">does not exist in </w:t>
            </w:r>
            <w:proofErr w:type="spellStart"/>
            <w:r w:rsidR="000F5801" w:rsidRPr="00004BD8">
              <w:rPr>
                <w:rFonts w:ascii="Calibri" w:eastAsia="Times New Roman" w:hAnsi="Calibri" w:cs="Calibri"/>
              </w:rPr>
              <w:t>CCN</w:t>
            </w:r>
            <w:proofErr w:type="spellEnd"/>
            <w:r w:rsidR="000F5801" w:rsidRPr="00004BD8">
              <w:rPr>
                <w:rFonts w:ascii="Calibri" w:eastAsia="Times New Roman" w:hAnsi="Calibri" w:cs="Calibri"/>
              </w:rPr>
              <w:t xml:space="preserve">. </w:t>
            </w:r>
            <w:r w:rsidRPr="00004BD8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2336F" w:rsidRPr="004316D2" w:rsidTr="0042336F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04BD8">
              <w:rPr>
                <w:rFonts w:ascii="Calibri" w:eastAsia="Times New Roman" w:hAnsi="Calibri" w:cs="Calibri"/>
                <w:color w:val="0000FF"/>
                <w:u w:val="single"/>
              </w:rPr>
              <w:t>HSTR</w:t>
            </w:r>
            <w:proofErr w:type="spellEnd"/>
            <w:r w:rsidRPr="00004BD8">
              <w:rPr>
                <w:rFonts w:ascii="Calibri" w:eastAsia="Times New Roman" w:hAnsi="Calibri" w:cs="Calibri"/>
                <w:color w:val="0000FF"/>
                <w:u w:val="single"/>
              </w:rPr>
              <w:t xml:space="preserve"> 358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Russia Since 1881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9B11E5">
            <w:pPr>
              <w:spacing w:after="0" w:line="240" w:lineRule="auto"/>
              <w:ind w:left="-829" w:firstLine="829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 xml:space="preserve">Change other: writing designation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36F" w:rsidRPr="00004BD8" w:rsidRDefault="0042336F" w:rsidP="009B11E5">
            <w:pPr>
              <w:spacing w:after="0" w:line="240" w:lineRule="auto"/>
              <w:ind w:left="-829" w:firstLine="829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Waiting for updated learning outcomes</w:t>
            </w:r>
          </w:p>
        </w:tc>
      </w:tr>
      <w:tr w:rsidR="0042336F" w:rsidRPr="004316D2" w:rsidTr="0042336F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04BD8">
              <w:rPr>
                <w:rFonts w:ascii="Calibri" w:eastAsia="Times New Roman" w:hAnsi="Calibri" w:cs="Calibri"/>
                <w:color w:val="0000FF"/>
                <w:u w:val="single"/>
              </w:rPr>
              <w:t>NASX</w:t>
            </w:r>
            <w:proofErr w:type="spellEnd"/>
            <w:r w:rsidRPr="00004BD8">
              <w:rPr>
                <w:rFonts w:ascii="Calibri" w:eastAsia="Times New Roman" w:hAnsi="Calibri" w:cs="Calibri"/>
                <w:color w:val="0000FF"/>
                <w:u w:val="single"/>
              </w:rPr>
              <w:t xml:space="preserve"> 340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Native American Lit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Change other: Cross</w:t>
            </w:r>
            <w:r w:rsidR="00546FF2">
              <w:rPr>
                <w:rFonts w:ascii="Calibri" w:eastAsia="Times New Roman" w:hAnsi="Calibri" w:cs="Calibri"/>
              </w:rPr>
              <w:t xml:space="preserve"> </w:t>
            </w:r>
            <w:r w:rsidRPr="00004BD8">
              <w:rPr>
                <w:rFonts w:ascii="Calibri" w:eastAsia="Times New Roman" w:hAnsi="Calibri" w:cs="Calibri"/>
              </w:rPr>
              <w:t xml:space="preserve">listing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36F" w:rsidRPr="00004BD8" w:rsidRDefault="0042336F" w:rsidP="0042336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4BD8">
              <w:rPr>
                <w:rFonts w:ascii="Calibri" w:eastAsia="Times New Roman" w:hAnsi="Calibri" w:cs="Calibri"/>
              </w:rPr>
              <w:t>Justification not sufficient</w:t>
            </w:r>
          </w:p>
        </w:tc>
      </w:tr>
    </w:tbl>
    <w:p w:rsidR="009B11E5" w:rsidRDefault="009B11E5" w:rsidP="009B11E5">
      <w:pPr>
        <w:pStyle w:val="ListParagraph"/>
      </w:pPr>
    </w:p>
    <w:p w:rsidR="00C87F61" w:rsidRDefault="000F5801" w:rsidP="000F5801">
      <w:pPr>
        <w:ind w:left="720"/>
      </w:pPr>
      <w:r>
        <w:t>The subcommittee did not review the Global Leadership Courses or the proposal for a certificate.  The</w:t>
      </w:r>
      <w:r w:rsidR="00004BD8">
        <w:t>se</w:t>
      </w:r>
      <w:r>
        <w:t xml:space="preserve"> will be reviewed by the Social Science and Business and Journalism</w:t>
      </w:r>
      <w:r w:rsidR="00004BD8">
        <w:t xml:space="preserve"> Subcommittees</w:t>
      </w:r>
      <w:r>
        <w:t xml:space="preserve">.  There is concern that the internal </w:t>
      </w:r>
      <w:proofErr w:type="spellStart"/>
      <w:r>
        <w:t>GBLD</w:t>
      </w:r>
      <w:proofErr w:type="spellEnd"/>
      <w:r>
        <w:t xml:space="preserve"> rubric has not been approved by </w:t>
      </w:r>
      <w:proofErr w:type="spellStart"/>
      <w:r>
        <w:t>OCHE</w:t>
      </w:r>
      <w:proofErr w:type="spellEnd"/>
      <w:r>
        <w:t xml:space="preserve"> and the program is proposing permanent numbers for courses not in the reserved number category.  </w:t>
      </w:r>
    </w:p>
    <w:p w:rsidR="004D14D9" w:rsidRDefault="004D14D9" w:rsidP="004D14D9">
      <w:pPr>
        <w:pStyle w:val="ListParagraph"/>
        <w:numPr>
          <w:ilvl w:val="0"/>
          <w:numId w:val="2"/>
        </w:numPr>
      </w:pPr>
      <w:r>
        <w:t xml:space="preserve">The request to reinstate </w:t>
      </w:r>
      <w:proofErr w:type="spellStart"/>
      <w:r>
        <w:t>RLST</w:t>
      </w:r>
      <w:proofErr w:type="spellEnd"/>
      <w:r>
        <w:t xml:space="preserve"> 336, </w:t>
      </w:r>
      <w:r w:rsidR="0042336F" w:rsidRPr="0042336F">
        <w:rPr>
          <w:i/>
        </w:rPr>
        <w:t>Western Religious Thought</w:t>
      </w:r>
      <w:r w:rsidR="0042336F">
        <w:t xml:space="preserve"> </w:t>
      </w:r>
      <w:r>
        <w:t xml:space="preserve"> was approved</w:t>
      </w:r>
      <w:r>
        <w:br/>
      </w:r>
    </w:p>
    <w:p w:rsidR="00AB0C60" w:rsidRDefault="004D14D9" w:rsidP="004D14D9">
      <w:pPr>
        <w:pStyle w:val="ListParagraph"/>
        <w:numPr>
          <w:ilvl w:val="0"/>
          <w:numId w:val="2"/>
        </w:numPr>
      </w:pPr>
      <w:r>
        <w:t>The following statement was added to the Dormant Course Policy (201.50)</w:t>
      </w:r>
    </w:p>
    <w:p w:rsidR="004D14D9" w:rsidRDefault="004D14D9" w:rsidP="004D14D9">
      <w:pPr>
        <w:ind w:left="720"/>
      </w:pPr>
      <w:r w:rsidRPr="005E61BB">
        <w:rPr>
          <w:rFonts w:cs="Arial"/>
          <w:color w:val="313131"/>
          <w:u w:val="single"/>
        </w:rPr>
        <w:t>Reactivation of dormant courses</w:t>
      </w:r>
      <w:r>
        <w:rPr>
          <w:rFonts w:cs="Arial"/>
          <w:color w:val="313131"/>
          <w:u w:val="single"/>
        </w:rPr>
        <w:br/>
      </w:r>
      <w:r w:rsidRPr="005E61BB">
        <w:rPr>
          <w:rFonts w:cs="Arial"/>
          <w:color w:val="313131"/>
        </w:rPr>
        <w:t xml:space="preserve">If a department neglected to respond to the Registrar’s notice, but finds later (up to one </w:t>
      </w:r>
      <w:r w:rsidRPr="005E61BB">
        <w:rPr>
          <w:rFonts w:cs="Arial"/>
          <w:color w:val="313131"/>
        </w:rPr>
        <w:lastRenderedPageBreak/>
        <w:t>academic year) when attempting to offer a dormant course, the department may request to have the course reinstated through the Registrar’s Office.  If the course has been deleted for a full academic year or more, the department will need to submit an e-</w:t>
      </w:r>
      <w:proofErr w:type="spellStart"/>
      <w:r w:rsidRPr="005E61BB">
        <w:rPr>
          <w:rFonts w:cs="Arial"/>
          <w:color w:val="313131"/>
        </w:rPr>
        <w:t>curr</w:t>
      </w:r>
      <w:proofErr w:type="spellEnd"/>
      <w:r w:rsidRPr="005E61BB">
        <w:rPr>
          <w:rFonts w:cs="Arial"/>
          <w:color w:val="313131"/>
        </w:rPr>
        <w:t xml:space="preserve"> form to reactivate the course.   </w:t>
      </w:r>
    </w:p>
    <w:p w:rsidR="00AB0C60" w:rsidRDefault="00AB0C60"/>
    <w:p w:rsidR="004D14D9" w:rsidRDefault="00AB0C60" w:rsidP="004D14D9">
      <w:pPr>
        <w:pStyle w:val="Heading2"/>
      </w:pPr>
      <w:r>
        <w:t>Good and Welfare</w:t>
      </w:r>
    </w:p>
    <w:p w:rsidR="004D14D9" w:rsidRDefault="004D14D9" w:rsidP="004D14D9">
      <w:pPr>
        <w:pStyle w:val="ListParagraph"/>
        <w:numPr>
          <w:ilvl w:val="0"/>
          <w:numId w:val="3"/>
        </w:numPr>
      </w:pPr>
      <w:r>
        <w:t xml:space="preserve">The Provost’s Office is administering the </w:t>
      </w:r>
      <w:r w:rsidR="00AB0C60">
        <w:t>Collegiate Learning Assessment</w:t>
      </w:r>
      <w:r>
        <w:t xml:space="preserve"> to students and needs additional freshmen to participate.  Participant’s names are entered into a drawing for a gift card.   It was suggested that the request be presented to ASUM.  </w:t>
      </w:r>
    </w:p>
    <w:p w:rsidR="004D14D9" w:rsidRDefault="004D14D9" w:rsidP="004D14D9">
      <w:pPr>
        <w:pStyle w:val="ListParagraph"/>
      </w:pPr>
    </w:p>
    <w:p w:rsidR="004D14D9" w:rsidRDefault="004D14D9" w:rsidP="004D14D9">
      <w:pPr>
        <w:pStyle w:val="Heading2"/>
      </w:pPr>
      <w:r>
        <w:t>Adjournment</w:t>
      </w:r>
    </w:p>
    <w:p w:rsidR="00AB0C60" w:rsidRDefault="004D14D9" w:rsidP="004D14D9">
      <w:r>
        <w:t xml:space="preserve">The meeting adjourned at </w:t>
      </w:r>
      <w:r w:rsidR="00AB0C60">
        <w:t>3:55</w:t>
      </w:r>
      <w:r>
        <w:t xml:space="preserve"> p.m.</w:t>
      </w:r>
    </w:p>
    <w:p w:rsidR="00130BC5" w:rsidRDefault="00130BC5"/>
    <w:p w:rsidR="006072DE" w:rsidRDefault="00943379" w:rsidP="0042336F">
      <w:pPr>
        <w:pStyle w:val="Heading2"/>
      </w:pPr>
      <w:r>
        <w:t>Social Science Subcommittee Consent agenda</w:t>
      </w:r>
    </w:p>
    <w:p w:rsidR="00943379" w:rsidRDefault="00943379"/>
    <w:tbl>
      <w:tblPr>
        <w:tblW w:w="8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130"/>
        <w:gridCol w:w="1530"/>
      </w:tblGrid>
      <w:tr w:rsidR="00943379" w:rsidTr="00004BD8">
        <w:trPr>
          <w:trHeight w:val="288"/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79" w:rsidRPr="00004BD8" w:rsidRDefault="009433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Course</w:t>
            </w:r>
            <w:r w:rsidR="0042336F" w:rsidRPr="00004BD8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79" w:rsidRPr="00004BD8" w:rsidRDefault="009433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79" w:rsidRPr="00004BD8" w:rsidRDefault="009433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Change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ANTY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104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Ancient Migrations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strike/>
                <w:color w:val="000000"/>
              </w:rPr>
              <w:t>ANTY</w:t>
            </w:r>
            <w:proofErr w:type="spellEnd"/>
            <w:r w:rsidRPr="00004BD8">
              <w:rPr>
                <w:rFonts w:eastAsia="Times New Roman" w:cs="Times New Roman"/>
                <w:strike/>
                <w:color w:val="000000"/>
              </w:rPr>
              <w:t xml:space="preserve"> </w:t>
            </w:r>
            <w:r w:rsidR="0042336F" w:rsidRPr="00004BD8">
              <w:rPr>
                <w:rFonts w:eastAsia="Times New Roman" w:cs="Times New Roman"/>
                <w:color w:val="000000"/>
              </w:rPr>
              <w:t xml:space="preserve"> IDS </w:t>
            </w:r>
            <w:r w:rsidRPr="00004BD8">
              <w:rPr>
                <w:rFonts w:eastAsia="Times New Roman" w:cs="Times New Roman"/>
                <w:color w:val="000000"/>
              </w:rPr>
              <w:t>405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Monitoring and Evaluation in Intl Dev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ANTY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Adaption and Nutritional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Anthro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delete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ANTY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Evolution and Genetic Variation in Human Pops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title,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>, des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CJUS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488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Forensic Science: the Crime Lab and Beyond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title,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 w:rsidP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COMX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311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Family Communication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>, title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ECNS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431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International Trade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PSCI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324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Climate Policies: China and 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04BD8">
              <w:rPr>
                <w:rFonts w:eastAsia="Times New Roman" w:cs="Times New Roman"/>
                <w:color w:val="000000"/>
              </w:rPr>
              <w:t>prereq</w:t>
            </w:r>
            <w:proofErr w:type="spellEnd"/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PSCI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442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Environmental Policy and Politics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SOCI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446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Prost &amp; Human Trafficking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04BD8">
              <w:rPr>
                <w:rFonts w:eastAsia="Times New Roman" w:cs="Times New Roman"/>
                <w:color w:val="000000"/>
              </w:rPr>
              <w:t>SOCI</w:t>
            </w:r>
            <w:proofErr w:type="spellEnd"/>
            <w:r w:rsidRPr="00004BD8">
              <w:rPr>
                <w:rFonts w:eastAsia="Times New Roman" w:cs="Times New Roman"/>
                <w:color w:val="000000"/>
              </w:rPr>
              <w:t xml:space="preserve"> 471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Gender and Global Development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11E5" w:rsidRPr="00004BD8" w:rsidRDefault="009B11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Des, level, #</w:t>
            </w:r>
          </w:p>
        </w:tc>
      </w:tr>
      <w:tr w:rsidR="009B11E5" w:rsidTr="00004BD8">
        <w:trPr>
          <w:trHeight w:val="28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Level I : IDS rubric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International Development Studies Rubric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1E5" w:rsidRPr="00004BD8" w:rsidRDefault="009B11E5" w:rsidP="004233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04BD8">
              <w:rPr>
                <w:rFonts w:eastAsia="Times New Roman" w:cs="Times New Roman"/>
                <w:color w:val="000000"/>
              </w:rPr>
              <w:t>New</w:t>
            </w:r>
          </w:p>
        </w:tc>
      </w:tr>
    </w:tbl>
    <w:p w:rsidR="00943379" w:rsidRDefault="00943379"/>
    <w:p w:rsidR="009B11E5" w:rsidRDefault="009B11E5" w:rsidP="0042336F">
      <w:pPr>
        <w:pStyle w:val="Heading2"/>
      </w:pPr>
    </w:p>
    <w:p w:rsidR="00546FF2" w:rsidRDefault="00546FF2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br w:type="page"/>
      </w:r>
    </w:p>
    <w:p w:rsidR="009B11E5" w:rsidRDefault="009B11E5" w:rsidP="0042336F">
      <w:pPr>
        <w:pStyle w:val="Heading2"/>
      </w:pPr>
      <w:r>
        <w:lastRenderedPageBreak/>
        <w:t xml:space="preserve">Humanities Consent Agenda </w:t>
      </w:r>
    </w:p>
    <w:p w:rsidR="009B11E5" w:rsidRDefault="009B11E5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008"/>
        <w:gridCol w:w="5888"/>
      </w:tblGrid>
      <w:tr w:rsidR="009B11E5" w:rsidRPr="004316D2" w:rsidTr="0042336F">
        <w:trPr>
          <w:tblCellSpacing w:w="15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E5" w:rsidRPr="004316D2" w:rsidRDefault="009B11E5" w:rsidP="004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</w:tr>
      <w:tr w:rsidR="00B16C67" w:rsidRPr="004316D2" w:rsidTr="00477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LIT 342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>Montana Literature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title </w:t>
            </w:r>
          </w:p>
        </w:tc>
      </w:tr>
      <w:tr w:rsidR="00B16C67" w:rsidRPr="004316D2" w:rsidTr="004778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LIT 380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>Studies in Drama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C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11E5" w:rsidRPr="004316D2" w:rsidRDefault="009B11E5" w:rsidP="009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2856"/>
        <w:gridCol w:w="4698"/>
      </w:tblGrid>
      <w:tr w:rsidR="009B11E5" w:rsidRPr="004316D2" w:rsidTr="0042336F">
        <w:trPr>
          <w:tblCellSpacing w:w="15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E5" w:rsidRPr="004316D2" w:rsidRDefault="009B11E5" w:rsidP="004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Modern &amp; Classical Languages &amp; Literatures</w:t>
            </w:r>
          </w:p>
        </w:tc>
      </w:tr>
      <w:tr w:rsidR="00B16C67" w:rsidRPr="004316D2" w:rsidTr="00423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</w:t>
              </w:r>
              <w:proofErr w:type="spellEnd"/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193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>Travel in Greece Orientation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16C67" w:rsidRPr="004316D2" w:rsidTr="00423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</w:t>
              </w:r>
              <w:proofErr w:type="spellEnd"/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393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>Travel in Greece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16C67" w:rsidRPr="004316D2" w:rsidTr="00423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MCLG</w:t>
              </w:r>
              <w:proofErr w:type="spellEnd"/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306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>Evil and the Supernatural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description, title </w:t>
            </w:r>
          </w:p>
        </w:tc>
      </w:tr>
      <w:tr w:rsidR="00B16C67" w:rsidRPr="004316D2" w:rsidTr="004233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 307L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Beauty, Power and Pride 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description, title </w:t>
            </w:r>
          </w:p>
        </w:tc>
      </w:tr>
    </w:tbl>
    <w:p w:rsidR="009B11E5" w:rsidRPr="004316D2" w:rsidRDefault="009B11E5" w:rsidP="009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1E5" w:rsidRPr="004316D2" w:rsidRDefault="009B11E5" w:rsidP="009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4012"/>
        <w:gridCol w:w="3606"/>
      </w:tblGrid>
      <w:tr w:rsidR="009B11E5" w:rsidRPr="004316D2" w:rsidTr="00004BD8">
        <w:trPr>
          <w:tblCellSpacing w:w="15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E5" w:rsidRPr="004316D2" w:rsidRDefault="009B11E5" w:rsidP="0042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Mansfield Center</w:t>
            </w:r>
          </w:p>
        </w:tc>
      </w:tr>
      <w:tr w:rsidR="00B16C67" w:rsidRPr="004316D2" w:rsidTr="00004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MANS 106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Indonesian 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16C67" w:rsidRPr="004316D2" w:rsidTr="00004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D2334B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16C67" w:rsidRPr="00431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MANS 206 U</w:t>
              </w:r>
            </w:hyperlink>
            <w:r w:rsidR="00B16C67"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 Indonesian Langua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C67" w:rsidRPr="004316D2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16C67" w:rsidRPr="004316D2" w:rsidTr="00004B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C67" w:rsidRPr="00B16C67" w:rsidRDefault="00B16C67" w:rsidP="00423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C67">
              <w:rPr>
                <w:rFonts w:ascii="Times New Roman" w:eastAsia="Times New Roman" w:hAnsi="Times New Roman" w:cs="Times New Roman"/>
                <w:color w:val="000000"/>
              </w:rPr>
              <w:t>MANS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C67" w:rsidRPr="00B16C67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7">
              <w:rPr>
                <w:rFonts w:ascii="Times New Roman" w:eastAsia="Times New Roman" w:hAnsi="Times New Roman" w:cs="Times New Roman"/>
                <w:color w:val="000000"/>
              </w:rPr>
              <w:t>Advanced Indonesian Language and Culture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C67" w:rsidRPr="00B16C67" w:rsidRDefault="00B16C67" w:rsidP="0042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7">
              <w:rPr>
                <w:rFonts w:ascii="Times New Roman" w:eastAsia="Times New Roman" w:hAnsi="Times New Roman" w:cs="Times New Roman"/>
                <w:sz w:val="24"/>
                <w:szCs w:val="24"/>
              </w:rPr>
              <w:t>New course</w:t>
            </w:r>
          </w:p>
        </w:tc>
      </w:tr>
    </w:tbl>
    <w:p w:rsidR="009B11E5" w:rsidRPr="004316D2" w:rsidRDefault="009B11E5" w:rsidP="009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1E5" w:rsidRDefault="009B11E5" w:rsidP="009B11E5">
      <w:r>
        <w:t>Level II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995"/>
        <w:gridCol w:w="7020"/>
      </w:tblGrid>
      <w:tr w:rsidR="009B11E5" w:rsidRPr="004316D2" w:rsidTr="0042336F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E5" w:rsidRPr="004316D2" w:rsidRDefault="009B11E5" w:rsidP="0042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16D2">
              <w:rPr>
                <w:rFonts w:ascii="Calibri" w:eastAsia="Times New Roman" w:hAnsi="Calibri" w:cs="Calibri"/>
                <w:color w:val="000000"/>
              </w:rPr>
              <w:t>AAS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E5" w:rsidRPr="000D79CE" w:rsidRDefault="009B11E5" w:rsidP="00423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79CE">
              <w:rPr>
                <w:rFonts w:ascii="Calibri" w:eastAsia="Times New Roman" w:hAnsi="Calibri" w:cs="Calibri"/>
                <w:b/>
                <w:bCs/>
                <w:color w:val="000000"/>
              </w:rPr>
              <w:t>African-American Studies BA</w:t>
            </w:r>
          </w:p>
        </w:tc>
      </w:tr>
      <w:tr w:rsidR="009B11E5" w:rsidRPr="004316D2" w:rsidTr="0042336F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E5" w:rsidRPr="004316D2" w:rsidRDefault="009B11E5" w:rsidP="0042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16D2">
              <w:rPr>
                <w:rFonts w:ascii="Calibri" w:eastAsia="Times New Roman" w:hAnsi="Calibri" w:cs="Calibri"/>
                <w:color w:val="000000"/>
              </w:rPr>
              <w:t>Interdisc</w:t>
            </w:r>
            <w:proofErr w:type="spellEnd"/>
            <w:r w:rsidRPr="004316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1E5" w:rsidRPr="000D79CE" w:rsidRDefault="009B11E5" w:rsidP="00FA6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79CE">
              <w:rPr>
                <w:rFonts w:ascii="Calibri" w:eastAsia="Times New Roman" w:hAnsi="Calibri" w:cs="Calibri"/>
                <w:b/>
                <w:bCs/>
                <w:color w:val="000000"/>
              </w:rPr>
              <w:t>European Studies minor</w:t>
            </w:r>
            <w:r w:rsidR="00B16C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:rsidR="009B11E5" w:rsidRDefault="009B11E5"/>
    <w:sectPr w:rsidR="009B11E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BF" w:rsidRDefault="00F91FBF" w:rsidP="00546FF2">
      <w:pPr>
        <w:spacing w:after="0" w:line="240" w:lineRule="auto"/>
      </w:pPr>
      <w:r>
        <w:separator/>
      </w:r>
    </w:p>
  </w:endnote>
  <w:endnote w:type="continuationSeparator" w:id="0">
    <w:p w:rsidR="00F91FBF" w:rsidRDefault="00F91FBF" w:rsidP="005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FF2" w:rsidRDefault="00546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FF2" w:rsidRDefault="0054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BF" w:rsidRDefault="00F91FBF" w:rsidP="00546FF2">
      <w:pPr>
        <w:spacing w:after="0" w:line="240" w:lineRule="auto"/>
      </w:pPr>
      <w:r>
        <w:separator/>
      </w:r>
    </w:p>
  </w:footnote>
  <w:footnote w:type="continuationSeparator" w:id="0">
    <w:p w:rsidR="00F91FBF" w:rsidRDefault="00F91FBF" w:rsidP="0054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0A"/>
    <w:multiLevelType w:val="hybridMultilevel"/>
    <w:tmpl w:val="F18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0C8"/>
    <w:multiLevelType w:val="hybridMultilevel"/>
    <w:tmpl w:val="ABA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F46A7"/>
    <w:multiLevelType w:val="hybridMultilevel"/>
    <w:tmpl w:val="9B5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8"/>
    <w:rsid w:val="00004BD8"/>
    <w:rsid w:val="0001006E"/>
    <w:rsid w:val="00010614"/>
    <w:rsid w:val="00011A44"/>
    <w:rsid w:val="0001265F"/>
    <w:rsid w:val="00013529"/>
    <w:rsid w:val="00015D8E"/>
    <w:rsid w:val="00017FDD"/>
    <w:rsid w:val="00020F16"/>
    <w:rsid w:val="00024D7A"/>
    <w:rsid w:val="000262A6"/>
    <w:rsid w:val="00027D1E"/>
    <w:rsid w:val="00030C36"/>
    <w:rsid w:val="00032694"/>
    <w:rsid w:val="0003287A"/>
    <w:rsid w:val="000344A4"/>
    <w:rsid w:val="00037991"/>
    <w:rsid w:val="0004086B"/>
    <w:rsid w:val="0004167F"/>
    <w:rsid w:val="00046245"/>
    <w:rsid w:val="0004655E"/>
    <w:rsid w:val="00046F51"/>
    <w:rsid w:val="0004706B"/>
    <w:rsid w:val="00051177"/>
    <w:rsid w:val="00051211"/>
    <w:rsid w:val="00056FD2"/>
    <w:rsid w:val="00057723"/>
    <w:rsid w:val="00072F7A"/>
    <w:rsid w:val="00075001"/>
    <w:rsid w:val="00075601"/>
    <w:rsid w:val="000776AE"/>
    <w:rsid w:val="00080869"/>
    <w:rsid w:val="00082349"/>
    <w:rsid w:val="00083BC6"/>
    <w:rsid w:val="00084A32"/>
    <w:rsid w:val="00084F5A"/>
    <w:rsid w:val="00086E81"/>
    <w:rsid w:val="0009207C"/>
    <w:rsid w:val="00093C1E"/>
    <w:rsid w:val="00094216"/>
    <w:rsid w:val="00097D90"/>
    <w:rsid w:val="000A1363"/>
    <w:rsid w:val="000A3E89"/>
    <w:rsid w:val="000A686E"/>
    <w:rsid w:val="000B1EF0"/>
    <w:rsid w:val="000B7E48"/>
    <w:rsid w:val="000C5D24"/>
    <w:rsid w:val="000C6AA9"/>
    <w:rsid w:val="000C7E94"/>
    <w:rsid w:val="000D0803"/>
    <w:rsid w:val="000D18FA"/>
    <w:rsid w:val="000D5287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5801"/>
    <w:rsid w:val="000F5E70"/>
    <w:rsid w:val="00100B83"/>
    <w:rsid w:val="00101793"/>
    <w:rsid w:val="00101B64"/>
    <w:rsid w:val="00102436"/>
    <w:rsid w:val="00102C86"/>
    <w:rsid w:val="00104BD5"/>
    <w:rsid w:val="00105631"/>
    <w:rsid w:val="00105873"/>
    <w:rsid w:val="00106F13"/>
    <w:rsid w:val="00107C47"/>
    <w:rsid w:val="00111DEE"/>
    <w:rsid w:val="00117BD0"/>
    <w:rsid w:val="001204B0"/>
    <w:rsid w:val="001222ED"/>
    <w:rsid w:val="00127D71"/>
    <w:rsid w:val="00130BC5"/>
    <w:rsid w:val="001319AA"/>
    <w:rsid w:val="00133313"/>
    <w:rsid w:val="0013479C"/>
    <w:rsid w:val="0013587B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6CFB"/>
    <w:rsid w:val="00186DD0"/>
    <w:rsid w:val="001904CF"/>
    <w:rsid w:val="00192019"/>
    <w:rsid w:val="00195794"/>
    <w:rsid w:val="001A1584"/>
    <w:rsid w:val="001A1D35"/>
    <w:rsid w:val="001A2F78"/>
    <w:rsid w:val="001A31A3"/>
    <w:rsid w:val="001A3D38"/>
    <w:rsid w:val="001A59C0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7549"/>
    <w:rsid w:val="001E037F"/>
    <w:rsid w:val="001E3557"/>
    <w:rsid w:val="001E4BE4"/>
    <w:rsid w:val="001E6197"/>
    <w:rsid w:val="001E67CD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4B63"/>
    <w:rsid w:val="00205351"/>
    <w:rsid w:val="00211451"/>
    <w:rsid w:val="00211785"/>
    <w:rsid w:val="002125F7"/>
    <w:rsid w:val="00215031"/>
    <w:rsid w:val="002304CF"/>
    <w:rsid w:val="002364D6"/>
    <w:rsid w:val="00237948"/>
    <w:rsid w:val="00243616"/>
    <w:rsid w:val="0025091B"/>
    <w:rsid w:val="00255526"/>
    <w:rsid w:val="00261C1D"/>
    <w:rsid w:val="00265BA1"/>
    <w:rsid w:val="00270D4B"/>
    <w:rsid w:val="00271D68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6C9D"/>
    <w:rsid w:val="002A0915"/>
    <w:rsid w:val="002A0C5C"/>
    <w:rsid w:val="002A2B2D"/>
    <w:rsid w:val="002A2D3C"/>
    <w:rsid w:val="002B120C"/>
    <w:rsid w:val="002B32B2"/>
    <w:rsid w:val="002B7082"/>
    <w:rsid w:val="002C0371"/>
    <w:rsid w:val="002C0A94"/>
    <w:rsid w:val="002C4CB1"/>
    <w:rsid w:val="002C4F75"/>
    <w:rsid w:val="002C5FA7"/>
    <w:rsid w:val="002C72BB"/>
    <w:rsid w:val="002D1A26"/>
    <w:rsid w:val="002D556F"/>
    <w:rsid w:val="002D6E09"/>
    <w:rsid w:val="002F3462"/>
    <w:rsid w:val="002F3AFD"/>
    <w:rsid w:val="002F4650"/>
    <w:rsid w:val="002F7A2E"/>
    <w:rsid w:val="00300702"/>
    <w:rsid w:val="003021B6"/>
    <w:rsid w:val="0030462D"/>
    <w:rsid w:val="00306C82"/>
    <w:rsid w:val="00310C67"/>
    <w:rsid w:val="00314890"/>
    <w:rsid w:val="00317BD0"/>
    <w:rsid w:val="00321D14"/>
    <w:rsid w:val="00324693"/>
    <w:rsid w:val="00330226"/>
    <w:rsid w:val="0033091B"/>
    <w:rsid w:val="003312D5"/>
    <w:rsid w:val="003345DA"/>
    <w:rsid w:val="003355CB"/>
    <w:rsid w:val="00336710"/>
    <w:rsid w:val="00342209"/>
    <w:rsid w:val="003446E7"/>
    <w:rsid w:val="0035100C"/>
    <w:rsid w:val="00352B2B"/>
    <w:rsid w:val="00353F2B"/>
    <w:rsid w:val="00355EEF"/>
    <w:rsid w:val="0035707B"/>
    <w:rsid w:val="00361EF0"/>
    <w:rsid w:val="00365527"/>
    <w:rsid w:val="003707EA"/>
    <w:rsid w:val="003719BA"/>
    <w:rsid w:val="003739F2"/>
    <w:rsid w:val="00373DC3"/>
    <w:rsid w:val="0038494D"/>
    <w:rsid w:val="00385C63"/>
    <w:rsid w:val="003900DD"/>
    <w:rsid w:val="003929A2"/>
    <w:rsid w:val="00393C53"/>
    <w:rsid w:val="00395721"/>
    <w:rsid w:val="00396398"/>
    <w:rsid w:val="003A0E24"/>
    <w:rsid w:val="003A393C"/>
    <w:rsid w:val="003A4413"/>
    <w:rsid w:val="003A538C"/>
    <w:rsid w:val="003A5C51"/>
    <w:rsid w:val="003A5E77"/>
    <w:rsid w:val="003B1084"/>
    <w:rsid w:val="003B28E0"/>
    <w:rsid w:val="003C568D"/>
    <w:rsid w:val="003D52B1"/>
    <w:rsid w:val="003E4419"/>
    <w:rsid w:val="003E6485"/>
    <w:rsid w:val="003E7AE5"/>
    <w:rsid w:val="003F07E3"/>
    <w:rsid w:val="003F0DC3"/>
    <w:rsid w:val="003F1936"/>
    <w:rsid w:val="003F4467"/>
    <w:rsid w:val="003F4D02"/>
    <w:rsid w:val="003F6921"/>
    <w:rsid w:val="00405DCA"/>
    <w:rsid w:val="00406F2E"/>
    <w:rsid w:val="00410E76"/>
    <w:rsid w:val="0041100C"/>
    <w:rsid w:val="00412CEB"/>
    <w:rsid w:val="00414E8A"/>
    <w:rsid w:val="00417377"/>
    <w:rsid w:val="0042336F"/>
    <w:rsid w:val="00423740"/>
    <w:rsid w:val="00424CE7"/>
    <w:rsid w:val="0043149A"/>
    <w:rsid w:val="00431E14"/>
    <w:rsid w:val="00433793"/>
    <w:rsid w:val="004346C6"/>
    <w:rsid w:val="004350AE"/>
    <w:rsid w:val="00435C6A"/>
    <w:rsid w:val="00443C57"/>
    <w:rsid w:val="004519C2"/>
    <w:rsid w:val="00454F47"/>
    <w:rsid w:val="00454FA9"/>
    <w:rsid w:val="00460D6D"/>
    <w:rsid w:val="00460FBF"/>
    <w:rsid w:val="00463064"/>
    <w:rsid w:val="00465684"/>
    <w:rsid w:val="00466801"/>
    <w:rsid w:val="00466F52"/>
    <w:rsid w:val="00471DF8"/>
    <w:rsid w:val="00476650"/>
    <w:rsid w:val="00476764"/>
    <w:rsid w:val="00477815"/>
    <w:rsid w:val="00483F4F"/>
    <w:rsid w:val="00486D69"/>
    <w:rsid w:val="00487FA0"/>
    <w:rsid w:val="004904EC"/>
    <w:rsid w:val="00490691"/>
    <w:rsid w:val="00491448"/>
    <w:rsid w:val="004920F0"/>
    <w:rsid w:val="00493A78"/>
    <w:rsid w:val="004943CD"/>
    <w:rsid w:val="004963A0"/>
    <w:rsid w:val="00496708"/>
    <w:rsid w:val="004971EE"/>
    <w:rsid w:val="004A0672"/>
    <w:rsid w:val="004A0FF9"/>
    <w:rsid w:val="004A3A71"/>
    <w:rsid w:val="004A76F0"/>
    <w:rsid w:val="004B1722"/>
    <w:rsid w:val="004C02A7"/>
    <w:rsid w:val="004C267D"/>
    <w:rsid w:val="004C4BB9"/>
    <w:rsid w:val="004C78B9"/>
    <w:rsid w:val="004C7E1E"/>
    <w:rsid w:val="004D14D9"/>
    <w:rsid w:val="004D7262"/>
    <w:rsid w:val="004D7992"/>
    <w:rsid w:val="004E25EE"/>
    <w:rsid w:val="004E27C4"/>
    <w:rsid w:val="004F245E"/>
    <w:rsid w:val="004F3BC7"/>
    <w:rsid w:val="004F5165"/>
    <w:rsid w:val="004F7FCC"/>
    <w:rsid w:val="0050032C"/>
    <w:rsid w:val="0050348E"/>
    <w:rsid w:val="00503516"/>
    <w:rsid w:val="00505E62"/>
    <w:rsid w:val="00514DAD"/>
    <w:rsid w:val="00516A0E"/>
    <w:rsid w:val="005215E3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6FF2"/>
    <w:rsid w:val="0055162C"/>
    <w:rsid w:val="0055482A"/>
    <w:rsid w:val="005556CC"/>
    <w:rsid w:val="00555870"/>
    <w:rsid w:val="00555902"/>
    <w:rsid w:val="005617CE"/>
    <w:rsid w:val="00562B89"/>
    <w:rsid w:val="00563BAA"/>
    <w:rsid w:val="00566CBF"/>
    <w:rsid w:val="00567266"/>
    <w:rsid w:val="00572CAB"/>
    <w:rsid w:val="00576678"/>
    <w:rsid w:val="005767D7"/>
    <w:rsid w:val="005854E7"/>
    <w:rsid w:val="00586E17"/>
    <w:rsid w:val="005877CE"/>
    <w:rsid w:val="00595D78"/>
    <w:rsid w:val="00597FF4"/>
    <w:rsid w:val="005A3DAA"/>
    <w:rsid w:val="005A6CD6"/>
    <w:rsid w:val="005B379E"/>
    <w:rsid w:val="005B51AA"/>
    <w:rsid w:val="005C3E52"/>
    <w:rsid w:val="005D4766"/>
    <w:rsid w:val="005D5D6D"/>
    <w:rsid w:val="005E398C"/>
    <w:rsid w:val="005E7704"/>
    <w:rsid w:val="005E7BDE"/>
    <w:rsid w:val="005F3250"/>
    <w:rsid w:val="005F451F"/>
    <w:rsid w:val="005F5467"/>
    <w:rsid w:val="0060057C"/>
    <w:rsid w:val="00603C94"/>
    <w:rsid w:val="00604180"/>
    <w:rsid w:val="006072DE"/>
    <w:rsid w:val="006116AD"/>
    <w:rsid w:val="00614194"/>
    <w:rsid w:val="00616963"/>
    <w:rsid w:val="0063016E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E98"/>
    <w:rsid w:val="0069269C"/>
    <w:rsid w:val="006949D2"/>
    <w:rsid w:val="006950A2"/>
    <w:rsid w:val="006A1A9E"/>
    <w:rsid w:val="006A7400"/>
    <w:rsid w:val="006A79E4"/>
    <w:rsid w:val="006B42B0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BBD"/>
    <w:rsid w:val="006E4FCC"/>
    <w:rsid w:val="006E7554"/>
    <w:rsid w:val="006F34D7"/>
    <w:rsid w:val="006F4570"/>
    <w:rsid w:val="006F4769"/>
    <w:rsid w:val="006F7841"/>
    <w:rsid w:val="006F7B15"/>
    <w:rsid w:val="00714C0F"/>
    <w:rsid w:val="00714E14"/>
    <w:rsid w:val="007218AD"/>
    <w:rsid w:val="007249CC"/>
    <w:rsid w:val="00726B57"/>
    <w:rsid w:val="00736B23"/>
    <w:rsid w:val="0074329D"/>
    <w:rsid w:val="0074475D"/>
    <w:rsid w:val="007447EC"/>
    <w:rsid w:val="00744AAE"/>
    <w:rsid w:val="00750E92"/>
    <w:rsid w:val="00753746"/>
    <w:rsid w:val="007569AA"/>
    <w:rsid w:val="00757CBD"/>
    <w:rsid w:val="00763A68"/>
    <w:rsid w:val="00763AC8"/>
    <w:rsid w:val="00767123"/>
    <w:rsid w:val="00770268"/>
    <w:rsid w:val="00770912"/>
    <w:rsid w:val="00773598"/>
    <w:rsid w:val="00775B1E"/>
    <w:rsid w:val="00777D8D"/>
    <w:rsid w:val="00780A45"/>
    <w:rsid w:val="00780E51"/>
    <w:rsid w:val="00785720"/>
    <w:rsid w:val="0079209A"/>
    <w:rsid w:val="00795DEC"/>
    <w:rsid w:val="00797008"/>
    <w:rsid w:val="00797505"/>
    <w:rsid w:val="007A23C6"/>
    <w:rsid w:val="007A6A6E"/>
    <w:rsid w:val="007A70F6"/>
    <w:rsid w:val="007B2E8E"/>
    <w:rsid w:val="007B3200"/>
    <w:rsid w:val="007B46CF"/>
    <w:rsid w:val="007B7448"/>
    <w:rsid w:val="007B7909"/>
    <w:rsid w:val="007D1516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1679"/>
    <w:rsid w:val="0080253E"/>
    <w:rsid w:val="00804791"/>
    <w:rsid w:val="00804E97"/>
    <w:rsid w:val="00805F10"/>
    <w:rsid w:val="0081099B"/>
    <w:rsid w:val="008153B6"/>
    <w:rsid w:val="008154DC"/>
    <w:rsid w:val="00816D65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F26"/>
    <w:rsid w:val="00847155"/>
    <w:rsid w:val="00847544"/>
    <w:rsid w:val="0085081B"/>
    <w:rsid w:val="00860DC5"/>
    <w:rsid w:val="00861F90"/>
    <w:rsid w:val="00864538"/>
    <w:rsid w:val="00865003"/>
    <w:rsid w:val="00865966"/>
    <w:rsid w:val="008662E9"/>
    <w:rsid w:val="008737A9"/>
    <w:rsid w:val="0087668A"/>
    <w:rsid w:val="008823E4"/>
    <w:rsid w:val="008830C9"/>
    <w:rsid w:val="00883379"/>
    <w:rsid w:val="00883B67"/>
    <w:rsid w:val="0088406E"/>
    <w:rsid w:val="0088631B"/>
    <w:rsid w:val="00886D02"/>
    <w:rsid w:val="00890A9B"/>
    <w:rsid w:val="00892270"/>
    <w:rsid w:val="00892952"/>
    <w:rsid w:val="00894DBF"/>
    <w:rsid w:val="008A40D9"/>
    <w:rsid w:val="008A6EAA"/>
    <w:rsid w:val="008B2BD6"/>
    <w:rsid w:val="008B3E2C"/>
    <w:rsid w:val="008B402B"/>
    <w:rsid w:val="008B75BB"/>
    <w:rsid w:val="008B7678"/>
    <w:rsid w:val="008C1B3E"/>
    <w:rsid w:val="008C4168"/>
    <w:rsid w:val="008C65E2"/>
    <w:rsid w:val="008D437B"/>
    <w:rsid w:val="008D4AB7"/>
    <w:rsid w:val="008E1A96"/>
    <w:rsid w:val="008E647E"/>
    <w:rsid w:val="008E6594"/>
    <w:rsid w:val="008F01E3"/>
    <w:rsid w:val="008F2E32"/>
    <w:rsid w:val="00910C2F"/>
    <w:rsid w:val="00912A76"/>
    <w:rsid w:val="00912BB6"/>
    <w:rsid w:val="00924AF9"/>
    <w:rsid w:val="0092539A"/>
    <w:rsid w:val="00930202"/>
    <w:rsid w:val="00943379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519A"/>
    <w:rsid w:val="009976F8"/>
    <w:rsid w:val="009A4B26"/>
    <w:rsid w:val="009A5E20"/>
    <w:rsid w:val="009A6AA5"/>
    <w:rsid w:val="009A7B6A"/>
    <w:rsid w:val="009B11E5"/>
    <w:rsid w:val="009B4C6E"/>
    <w:rsid w:val="009C3C48"/>
    <w:rsid w:val="009C65B3"/>
    <w:rsid w:val="009D552D"/>
    <w:rsid w:val="009D7A25"/>
    <w:rsid w:val="009E3FD5"/>
    <w:rsid w:val="009E403F"/>
    <w:rsid w:val="009E45D1"/>
    <w:rsid w:val="009E4B8F"/>
    <w:rsid w:val="009E5126"/>
    <w:rsid w:val="009F119A"/>
    <w:rsid w:val="009F1602"/>
    <w:rsid w:val="009F3AF7"/>
    <w:rsid w:val="009F5107"/>
    <w:rsid w:val="009F57B3"/>
    <w:rsid w:val="00A067DE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4320"/>
    <w:rsid w:val="00A348F7"/>
    <w:rsid w:val="00A34E56"/>
    <w:rsid w:val="00A368D3"/>
    <w:rsid w:val="00A403A7"/>
    <w:rsid w:val="00A41785"/>
    <w:rsid w:val="00A42069"/>
    <w:rsid w:val="00A4242C"/>
    <w:rsid w:val="00A43F4A"/>
    <w:rsid w:val="00A440E0"/>
    <w:rsid w:val="00A45DBB"/>
    <w:rsid w:val="00A4636C"/>
    <w:rsid w:val="00A509A1"/>
    <w:rsid w:val="00A51C4F"/>
    <w:rsid w:val="00A5472F"/>
    <w:rsid w:val="00A610C9"/>
    <w:rsid w:val="00A633CA"/>
    <w:rsid w:val="00A6365D"/>
    <w:rsid w:val="00A63702"/>
    <w:rsid w:val="00A6491E"/>
    <w:rsid w:val="00A667C8"/>
    <w:rsid w:val="00A677D3"/>
    <w:rsid w:val="00A6785C"/>
    <w:rsid w:val="00A7006D"/>
    <w:rsid w:val="00A715CF"/>
    <w:rsid w:val="00A71D06"/>
    <w:rsid w:val="00A73C2F"/>
    <w:rsid w:val="00A750A4"/>
    <w:rsid w:val="00A826FA"/>
    <w:rsid w:val="00A84637"/>
    <w:rsid w:val="00A87307"/>
    <w:rsid w:val="00A92AD7"/>
    <w:rsid w:val="00A948D1"/>
    <w:rsid w:val="00A94CCB"/>
    <w:rsid w:val="00A97609"/>
    <w:rsid w:val="00AA0087"/>
    <w:rsid w:val="00AA2458"/>
    <w:rsid w:val="00AA3D1C"/>
    <w:rsid w:val="00AA4206"/>
    <w:rsid w:val="00AA4B4A"/>
    <w:rsid w:val="00AA50CD"/>
    <w:rsid w:val="00AB0C60"/>
    <w:rsid w:val="00AB3A48"/>
    <w:rsid w:val="00AB4160"/>
    <w:rsid w:val="00AB4570"/>
    <w:rsid w:val="00AC45A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6C67"/>
    <w:rsid w:val="00B20BE3"/>
    <w:rsid w:val="00B20D68"/>
    <w:rsid w:val="00B21F5D"/>
    <w:rsid w:val="00B2609B"/>
    <w:rsid w:val="00B26474"/>
    <w:rsid w:val="00B27A95"/>
    <w:rsid w:val="00B30F57"/>
    <w:rsid w:val="00B328F3"/>
    <w:rsid w:val="00B428F7"/>
    <w:rsid w:val="00B429D8"/>
    <w:rsid w:val="00B44AF9"/>
    <w:rsid w:val="00B5311A"/>
    <w:rsid w:val="00B561CA"/>
    <w:rsid w:val="00B6014C"/>
    <w:rsid w:val="00B60D59"/>
    <w:rsid w:val="00B610C4"/>
    <w:rsid w:val="00B62888"/>
    <w:rsid w:val="00B656D4"/>
    <w:rsid w:val="00B674A6"/>
    <w:rsid w:val="00B72282"/>
    <w:rsid w:val="00B7292A"/>
    <w:rsid w:val="00B73921"/>
    <w:rsid w:val="00B749A9"/>
    <w:rsid w:val="00B85257"/>
    <w:rsid w:val="00B857D5"/>
    <w:rsid w:val="00B8760A"/>
    <w:rsid w:val="00B908A8"/>
    <w:rsid w:val="00B93B69"/>
    <w:rsid w:val="00B9510D"/>
    <w:rsid w:val="00B971F5"/>
    <w:rsid w:val="00BA26DB"/>
    <w:rsid w:val="00BA4AFD"/>
    <w:rsid w:val="00BA5758"/>
    <w:rsid w:val="00BA7C14"/>
    <w:rsid w:val="00BB2B65"/>
    <w:rsid w:val="00BB4E2D"/>
    <w:rsid w:val="00BB7662"/>
    <w:rsid w:val="00BC0615"/>
    <w:rsid w:val="00BC1223"/>
    <w:rsid w:val="00BC4280"/>
    <w:rsid w:val="00BC5546"/>
    <w:rsid w:val="00BC7E9E"/>
    <w:rsid w:val="00BD0D47"/>
    <w:rsid w:val="00BD7BA8"/>
    <w:rsid w:val="00BE1793"/>
    <w:rsid w:val="00BE39D4"/>
    <w:rsid w:val="00BE3E1D"/>
    <w:rsid w:val="00BE4627"/>
    <w:rsid w:val="00BE7EE2"/>
    <w:rsid w:val="00BF1A4F"/>
    <w:rsid w:val="00BF2C8B"/>
    <w:rsid w:val="00BF67DF"/>
    <w:rsid w:val="00BF7700"/>
    <w:rsid w:val="00C04C79"/>
    <w:rsid w:val="00C13542"/>
    <w:rsid w:val="00C1559D"/>
    <w:rsid w:val="00C179CA"/>
    <w:rsid w:val="00C20276"/>
    <w:rsid w:val="00C245C3"/>
    <w:rsid w:val="00C269DA"/>
    <w:rsid w:val="00C3544D"/>
    <w:rsid w:val="00C35EF4"/>
    <w:rsid w:val="00C4000D"/>
    <w:rsid w:val="00C4063C"/>
    <w:rsid w:val="00C40AF0"/>
    <w:rsid w:val="00C432BD"/>
    <w:rsid w:val="00C47504"/>
    <w:rsid w:val="00C51867"/>
    <w:rsid w:val="00C51E94"/>
    <w:rsid w:val="00C5364D"/>
    <w:rsid w:val="00C56145"/>
    <w:rsid w:val="00C566D8"/>
    <w:rsid w:val="00C64A5A"/>
    <w:rsid w:val="00C65010"/>
    <w:rsid w:val="00C660C6"/>
    <w:rsid w:val="00C71D3F"/>
    <w:rsid w:val="00C7238A"/>
    <w:rsid w:val="00C72F55"/>
    <w:rsid w:val="00C75F50"/>
    <w:rsid w:val="00C76006"/>
    <w:rsid w:val="00C8448C"/>
    <w:rsid w:val="00C85B23"/>
    <w:rsid w:val="00C86D3F"/>
    <w:rsid w:val="00C87F61"/>
    <w:rsid w:val="00C966F1"/>
    <w:rsid w:val="00CA212F"/>
    <w:rsid w:val="00CA3736"/>
    <w:rsid w:val="00CB2849"/>
    <w:rsid w:val="00CB373A"/>
    <w:rsid w:val="00CB4660"/>
    <w:rsid w:val="00CC0AF8"/>
    <w:rsid w:val="00CC2B00"/>
    <w:rsid w:val="00CC4A70"/>
    <w:rsid w:val="00CC696C"/>
    <w:rsid w:val="00CD1D92"/>
    <w:rsid w:val="00CD2D23"/>
    <w:rsid w:val="00CD46D5"/>
    <w:rsid w:val="00CD7317"/>
    <w:rsid w:val="00CE1972"/>
    <w:rsid w:val="00CE1F88"/>
    <w:rsid w:val="00CE2674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7466"/>
    <w:rsid w:val="00D118CC"/>
    <w:rsid w:val="00D118F9"/>
    <w:rsid w:val="00D12209"/>
    <w:rsid w:val="00D153B9"/>
    <w:rsid w:val="00D164AC"/>
    <w:rsid w:val="00D16817"/>
    <w:rsid w:val="00D16CFF"/>
    <w:rsid w:val="00D21345"/>
    <w:rsid w:val="00D2334B"/>
    <w:rsid w:val="00D24F04"/>
    <w:rsid w:val="00D25E7E"/>
    <w:rsid w:val="00D30049"/>
    <w:rsid w:val="00D31C40"/>
    <w:rsid w:val="00D34842"/>
    <w:rsid w:val="00D34888"/>
    <w:rsid w:val="00D426E7"/>
    <w:rsid w:val="00D42E5F"/>
    <w:rsid w:val="00D4333B"/>
    <w:rsid w:val="00D45C18"/>
    <w:rsid w:val="00D502CB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82B"/>
    <w:rsid w:val="00D80A1C"/>
    <w:rsid w:val="00D80B67"/>
    <w:rsid w:val="00D80F6D"/>
    <w:rsid w:val="00D8221A"/>
    <w:rsid w:val="00D9094F"/>
    <w:rsid w:val="00DA01CB"/>
    <w:rsid w:val="00DA2014"/>
    <w:rsid w:val="00DA25FC"/>
    <w:rsid w:val="00DA3185"/>
    <w:rsid w:val="00DA435C"/>
    <w:rsid w:val="00DA4756"/>
    <w:rsid w:val="00DA6823"/>
    <w:rsid w:val="00DA7577"/>
    <w:rsid w:val="00DA7F71"/>
    <w:rsid w:val="00DB2969"/>
    <w:rsid w:val="00DB424C"/>
    <w:rsid w:val="00DB68A1"/>
    <w:rsid w:val="00DB6DB6"/>
    <w:rsid w:val="00DC50CC"/>
    <w:rsid w:val="00DC536E"/>
    <w:rsid w:val="00DD11F7"/>
    <w:rsid w:val="00DD2433"/>
    <w:rsid w:val="00DD24CE"/>
    <w:rsid w:val="00DD6B7D"/>
    <w:rsid w:val="00DD6EBA"/>
    <w:rsid w:val="00DD7F4E"/>
    <w:rsid w:val="00DE06AF"/>
    <w:rsid w:val="00DE09B9"/>
    <w:rsid w:val="00DF0038"/>
    <w:rsid w:val="00DF0199"/>
    <w:rsid w:val="00DF0369"/>
    <w:rsid w:val="00DF4411"/>
    <w:rsid w:val="00DF5929"/>
    <w:rsid w:val="00E00FAC"/>
    <w:rsid w:val="00E046CF"/>
    <w:rsid w:val="00E06D7F"/>
    <w:rsid w:val="00E06E02"/>
    <w:rsid w:val="00E153F6"/>
    <w:rsid w:val="00E21D2A"/>
    <w:rsid w:val="00E228E9"/>
    <w:rsid w:val="00E23B31"/>
    <w:rsid w:val="00E24EFA"/>
    <w:rsid w:val="00E26670"/>
    <w:rsid w:val="00E301BB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50FEE"/>
    <w:rsid w:val="00E54FFE"/>
    <w:rsid w:val="00E61E67"/>
    <w:rsid w:val="00E629B4"/>
    <w:rsid w:val="00E62CED"/>
    <w:rsid w:val="00E67960"/>
    <w:rsid w:val="00E8070A"/>
    <w:rsid w:val="00E82DBE"/>
    <w:rsid w:val="00E83501"/>
    <w:rsid w:val="00E84519"/>
    <w:rsid w:val="00E8567B"/>
    <w:rsid w:val="00E90405"/>
    <w:rsid w:val="00E92D3D"/>
    <w:rsid w:val="00E95203"/>
    <w:rsid w:val="00E968D5"/>
    <w:rsid w:val="00EB0915"/>
    <w:rsid w:val="00EB0BD9"/>
    <w:rsid w:val="00EB1579"/>
    <w:rsid w:val="00EB1E1D"/>
    <w:rsid w:val="00EB3705"/>
    <w:rsid w:val="00EC06C8"/>
    <w:rsid w:val="00EC1EE0"/>
    <w:rsid w:val="00EC3213"/>
    <w:rsid w:val="00EC3F9F"/>
    <w:rsid w:val="00EC4588"/>
    <w:rsid w:val="00EC5045"/>
    <w:rsid w:val="00EC529E"/>
    <w:rsid w:val="00EC6369"/>
    <w:rsid w:val="00ED0F9D"/>
    <w:rsid w:val="00ED13F0"/>
    <w:rsid w:val="00ED3F52"/>
    <w:rsid w:val="00ED45C2"/>
    <w:rsid w:val="00ED5793"/>
    <w:rsid w:val="00EE1C3B"/>
    <w:rsid w:val="00EE27A2"/>
    <w:rsid w:val="00EE2834"/>
    <w:rsid w:val="00EE3557"/>
    <w:rsid w:val="00EE3BC8"/>
    <w:rsid w:val="00EE633E"/>
    <w:rsid w:val="00EE711D"/>
    <w:rsid w:val="00EE72F5"/>
    <w:rsid w:val="00EF20C2"/>
    <w:rsid w:val="00EF335C"/>
    <w:rsid w:val="00F02D8D"/>
    <w:rsid w:val="00F02E9A"/>
    <w:rsid w:val="00F056B1"/>
    <w:rsid w:val="00F073C7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4199F"/>
    <w:rsid w:val="00F42854"/>
    <w:rsid w:val="00F47EDE"/>
    <w:rsid w:val="00F5435E"/>
    <w:rsid w:val="00F560C7"/>
    <w:rsid w:val="00F61731"/>
    <w:rsid w:val="00F61904"/>
    <w:rsid w:val="00F61D4E"/>
    <w:rsid w:val="00F6425C"/>
    <w:rsid w:val="00F664F8"/>
    <w:rsid w:val="00F670F6"/>
    <w:rsid w:val="00F70109"/>
    <w:rsid w:val="00F702A1"/>
    <w:rsid w:val="00F70F40"/>
    <w:rsid w:val="00F72E0E"/>
    <w:rsid w:val="00F74E1D"/>
    <w:rsid w:val="00F767CD"/>
    <w:rsid w:val="00F807C9"/>
    <w:rsid w:val="00F8228A"/>
    <w:rsid w:val="00F856D0"/>
    <w:rsid w:val="00F91FBF"/>
    <w:rsid w:val="00F92A72"/>
    <w:rsid w:val="00F93303"/>
    <w:rsid w:val="00F944BA"/>
    <w:rsid w:val="00F950C1"/>
    <w:rsid w:val="00FA0233"/>
    <w:rsid w:val="00FA14D2"/>
    <w:rsid w:val="00FA2CE0"/>
    <w:rsid w:val="00FA375B"/>
    <w:rsid w:val="00FA4E2B"/>
    <w:rsid w:val="00FA57B6"/>
    <w:rsid w:val="00FA5F60"/>
    <w:rsid w:val="00FA65A1"/>
    <w:rsid w:val="00FA679B"/>
    <w:rsid w:val="00FA7E0B"/>
    <w:rsid w:val="00FB34C5"/>
    <w:rsid w:val="00FC205F"/>
    <w:rsid w:val="00FD02D0"/>
    <w:rsid w:val="00FD10F8"/>
    <w:rsid w:val="00FD2E09"/>
    <w:rsid w:val="00FD4308"/>
    <w:rsid w:val="00FD758A"/>
    <w:rsid w:val="00FE25C0"/>
    <w:rsid w:val="00FE4B71"/>
    <w:rsid w:val="00FE6418"/>
    <w:rsid w:val="00FF158F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14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14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1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1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F2"/>
  </w:style>
  <w:style w:type="paragraph" w:styleId="Footer">
    <w:name w:val="footer"/>
    <w:basedOn w:val="Normal"/>
    <w:link w:val="FooterChar"/>
    <w:uiPriority w:val="99"/>
    <w:unhideWhenUsed/>
    <w:rsid w:val="005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F2"/>
  </w:style>
  <w:style w:type="paragraph" w:styleId="BalloonText">
    <w:name w:val="Balloon Text"/>
    <w:basedOn w:val="Normal"/>
    <w:link w:val="BalloonTextChar"/>
    <w:uiPriority w:val="99"/>
    <w:semiHidden/>
    <w:unhideWhenUsed/>
    <w:rsid w:val="0054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14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14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1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1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F2"/>
  </w:style>
  <w:style w:type="paragraph" w:styleId="Footer">
    <w:name w:val="footer"/>
    <w:basedOn w:val="Normal"/>
    <w:link w:val="FooterChar"/>
    <w:uiPriority w:val="99"/>
    <w:unhideWhenUsed/>
    <w:rsid w:val="005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F2"/>
  </w:style>
  <w:style w:type="paragraph" w:styleId="BalloonText">
    <w:name w:val="Balloon Text"/>
    <w:basedOn w:val="Normal"/>
    <w:link w:val="BalloonTextChar"/>
    <w:uiPriority w:val="99"/>
    <w:semiHidden/>
    <w:unhideWhenUsed/>
    <w:rsid w:val="0054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winapps/adminfin/eCurr/CourseForm/Index/1182" TargetMode="External"/><Relationship Id="rId13" Type="http://schemas.openxmlformats.org/officeDocument/2006/relationships/hyperlink" Target="https://www.umt.edu/winapps/adminfin/eCurr/CourseForm/Index/1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mt.edu/winapps/adminfin/eCurr/CourseForm/Index/96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mt.edu/winapps/adminfin/eCurr/CourseForm/Index/9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mt.edu/winapps/adminfin/eCurr/CourseForm/Index/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t.edu/winapps/adminfin/eCurr/CourseForm/Index/1061" TargetMode="External"/><Relationship Id="rId10" Type="http://schemas.openxmlformats.org/officeDocument/2006/relationships/hyperlink" Target="https://www.umt.edu/winapps/adminfin/eCurr/CourseForm/Index/8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t.edu/winapps/adminfin/eCurr/CourseForm/Index/1184" TargetMode="External"/><Relationship Id="rId14" Type="http://schemas.openxmlformats.org/officeDocument/2006/relationships/hyperlink" Target="https://www.umt.edu/winapps/adminfin/eCurr/CourseForm/Index/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8</cp:revision>
  <cp:lastPrinted>2015-10-26T22:16:00Z</cp:lastPrinted>
  <dcterms:created xsi:type="dcterms:W3CDTF">2015-10-26T22:33:00Z</dcterms:created>
  <dcterms:modified xsi:type="dcterms:W3CDTF">2015-12-01T23:25:00Z</dcterms:modified>
</cp:coreProperties>
</file>