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FE88F" w14:textId="77777777" w:rsidR="00E108BB" w:rsidRDefault="00713C59" w:rsidP="00E108BB">
      <w:pPr>
        <w:pStyle w:val="Heading1"/>
        <w:rPr>
          <w:noProof/>
        </w:rPr>
      </w:pPr>
      <w:r>
        <w:rPr>
          <w:noProof/>
        </w:rPr>
        <w:drawing>
          <wp:anchor distT="0" distB="0" distL="114300" distR="114300" simplePos="0" relativeHeight="251657216" behindDoc="1" locked="0" layoutInCell="1" allowOverlap="1" wp14:anchorId="183C2E16" wp14:editId="57C0B012">
            <wp:simplePos x="0" y="0"/>
            <wp:positionH relativeFrom="column">
              <wp:posOffset>4429125</wp:posOffset>
            </wp:positionH>
            <wp:positionV relativeFrom="paragraph">
              <wp:posOffset>133350</wp:posOffset>
            </wp:positionV>
            <wp:extent cx="1514475" cy="419100"/>
            <wp:effectExtent l="0" t="0" r="9525" b="0"/>
            <wp:wrapTight wrapText="bothSides">
              <wp:wrapPolygon edited="0">
                <wp:start x="0" y="0"/>
                <wp:lineTo x="0" y="15709"/>
                <wp:lineTo x="1087" y="16691"/>
                <wp:lineTo x="1087" y="20618"/>
                <wp:lineTo x="21464" y="20618"/>
                <wp:lineTo x="21464" y="1964"/>
                <wp:lineTo x="15487" y="0"/>
                <wp:lineTo x="0" y="0"/>
              </wp:wrapPolygon>
            </wp:wrapTight>
            <wp:docPr id="8" name="Picture 4" descr="Description: FSonlly" title="Faculty Sen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FSonlly"/>
                    <pic:cNvPicPr>
                      <a:picLocks noChangeAspect="1" noChangeArrowheads="1"/>
                    </pic:cNvPicPr>
                  </pic:nvPicPr>
                  <pic:blipFill>
                    <a:blip r:embed="rId6" cstate="print"/>
                    <a:srcRect/>
                    <a:stretch>
                      <a:fillRect/>
                    </a:stretch>
                  </pic:blipFill>
                  <pic:spPr bwMode="auto">
                    <a:xfrm>
                      <a:off x="0" y="0"/>
                      <a:ext cx="1514475" cy="419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62F9794" wp14:editId="3AD6D7F7">
            <wp:simplePos x="0" y="0"/>
            <wp:positionH relativeFrom="column">
              <wp:posOffset>-47625</wp:posOffset>
            </wp:positionH>
            <wp:positionV relativeFrom="paragraph">
              <wp:posOffset>274320</wp:posOffset>
            </wp:positionV>
            <wp:extent cx="4325112" cy="310896"/>
            <wp:effectExtent l="0" t="0" r="0" b="0"/>
            <wp:wrapThrough wrapText="bothSides">
              <wp:wrapPolygon edited="0">
                <wp:start x="0" y="0"/>
                <wp:lineTo x="0" y="19877"/>
                <wp:lineTo x="21502" y="19877"/>
                <wp:lineTo x="21502" y="0"/>
                <wp:lineTo x="0" y="0"/>
              </wp:wrapPolygon>
            </wp:wrapThrough>
            <wp:docPr id="1" name="Picture 1" descr="Description: umlogostretch450mw" title="The 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mlogostretch450m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5112" cy="31089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108BB">
        <w:rPr>
          <w:noProof/>
        </w:rPr>
        <w:t>Procedure</w:t>
      </w:r>
      <w:r w:rsidR="0092488E" w:rsidRPr="0092488E">
        <w:rPr>
          <w:rFonts w:cs="Arial"/>
          <w:noProof/>
        </w:rPr>
        <w:t xml:space="preserve"> </w:t>
      </w:r>
      <w:r w:rsidR="0092488E">
        <w:rPr>
          <w:rFonts w:cs="Arial"/>
          <w:noProof/>
        </w:rPr>
        <w:tab/>
      </w:r>
      <w:r w:rsidR="0092488E">
        <w:rPr>
          <w:rFonts w:cs="Arial"/>
          <w:noProof/>
        </w:rPr>
        <w:tab/>
      </w:r>
      <w:r w:rsidR="005A726C" w:rsidRPr="005A726C">
        <w:rPr>
          <w:noProof/>
        </w:rPr>
        <w:t>Operating Procedures and Guidelines for Unit Standards Review</w:t>
      </w:r>
      <w:r w:rsidR="005A726C">
        <w:rPr>
          <w:rFonts w:ascii="Calibri" w:hAnsi="Calibri"/>
          <w:noProof/>
        </w:rPr>
        <w:t xml:space="preserve">  </w:t>
      </w:r>
      <w:r w:rsidR="0024248D">
        <w:rPr>
          <w:rFonts w:cs="Arial"/>
          <w:noProof/>
        </w:rPr>
        <w:t xml:space="preserve"> </w:t>
      </w:r>
    </w:p>
    <w:p w14:paraId="78D982E6" w14:textId="1D7216A5" w:rsidR="00073E2B" w:rsidRPr="002071FD" w:rsidRDefault="003B718A" w:rsidP="00E67679">
      <w:pPr>
        <w:ind w:firstLine="0"/>
        <w:rPr>
          <w:rFonts w:cs="Arial"/>
          <w:noProof/>
        </w:rPr>
      </w:pPr>
      <w:r w:rsidRPr="00073E2B">
        <w:rPr>
          <w:rStyle w:val="SubtleReference"/>
        </w:rPr>
        <w:t xml:space="preserve">Procedure </w:t>
      </w:r>
      <w:r w:rsidRPr="002071FD">
        <w:rPr>
          <w:rStyle w:val="SubtleReference"/>
        </w:rPr>
        <w:t>Number:</w:t>
      </w:r>
      <w:r w:rsidRPr="002071FD">
        <w:rPr>
          <w:rFonts w:cs="Arial"/>
          <w:noProof/>
        </w:rPr>
        <w:tab/>
      </w:r>
      <w:r w:rsidR="005A726C">
        <w:rPr>
          <w:rFonts w:cs="Arial"/>
          <w:noProof/>
        </w:rPr>
        <w:t>501</w:t>
      </w:r>
      <w:r w:rsidR="004061E1">
        <w:rPr>
          <w:rFonts w:cs="Arial"/>
          <w:noProof/>
        </w:rPr>
        <w:t>.10</w:t>
      </w:r>
      <w:r w:rsidRPr="002071FD">
        <w:rPr>
          <w:rFonts w:cs="Arial"/>
          <w:noProof/>
        </w:rPr>
        <w:br/>
      </w:r>
      <w:r w:rsidR="00E108BB" w:rsidRPr="002071FD">
        <w:rPr>
          <w:rStyle w:val="SubtleReference"/>
        </w:rPr>
        <w:t>Date Adopted:</w:t>
      </w:r>
      <w:r w:rsidR="00797A9E" w:rsidRPr="002071FD">
        <w:rPr>
          <w:rStyle w:val="SubtleReference"/>
        </w:rPr>
        <w:tab/>
      </w:r>
      <w:r w:rsidR="0092488E" w:rsidRPr="002071FD">
        <w:rPr>
          <w:rStyle w:val="Heading2Char"/>
          <w:rFonts w:asciiTheme="minorHAnsi" w:hAnsiTheme="minorHAnsi"/>
          <w:sz w:val="22"/>
          <w:szCs w:val="22"/>
        </w:rPr>
        <w:tab/>
      </w:r>
      <w:r w:rsidR="005A726C">
        <w:rPr>
          <w:rFonts w:cs="Arial"/>
          <w:noProof/>
        </w:rPr>
        <w:t>3/13/08</w:t>
      </w:r>
      <w:r w:rsidR="003200C4" w:rsidRPr="002071FD">
        <w:rPr>
          <w:rFonts w:cs="Arial"/>
          <w:noProof/>
        </w:rPr>
        <w:t xml:space="preserve">  </w:t>
      </w:r>
      <w:r w:rsidR="003200C4" w:rsidRPr="002071FD">
        <w:rPr>
          <w:rFonts w:cs="Arial"/>
          <w:noProof/>
        </w:rPr>
        <w:br/>
      </w:r>
      <w:r w:rsidR="00797A9E" w:rsidRPr="002071FD">
        <w:rPr>
          <w:rStyle w:val="SubtleReference"/>
        </w:rPr>
        <w:t>Last Revision:</w:t>
      </w:r>
      <w:r w:rsidR="00797A9E" w:rsidRPr="002071FD">
        <w:rPr>
          <w:rStyle w:val="SubtleReference"/>
        </w:rPr>
        <w:tab/>
      </w:r>
      <w:r w:rsidR="00797A9E" w:rsidRPr="002071FD">
        <w:rPr>
          <w:rFonts w:cs="Arial"/>
          <w:noProof/>
        </w:rPr>
        <w:tab/>
      </w:r>
      <w:r w:rsidR="00DF5292">
        <w:rPr>
          <w:rFonts w:cs="Arial"/>
          <w:noProof/>
        </w:rPr>
        <w:t>03/30/2023</w:t>
      </w:r>
    </w:p>
    <w:p w14:paraId="4B7FA04C" w14:textId="77777777" w:rsidR="00073E2B" w:rsidRPr="002071FD" w:rsidRDefault="004061E1" w:rsidP="00E67679">
      <w:pPr>
        <w:ind w:firstLine="0"/>
        <w:rPr>
          <w:rFonts w:cs="Arial"/>
          <w:noProof/>
        </w:rPr>
      </w:pPr>
      <w:r w:rsidRPr="004061E1">
        <w:rPr>
          <w:rStyle w:val="SubtleReference"/>
        </w:rPr>
        <w:t>References:</w:t>
      </w:r>
      <w:r>
        <w:rPr>
          <w:rFonts w:cs="Arial"/>
          <w:noProof/>
        </w:rPr>
        <w:t xml:space="preserve"> </w:t>
      </w:r>
      <w:r>
        <w:rPr>
          <w:rFonts w:cs="Arial"/>
          <w:noProof/>
        </w:rPr>
        <w:tab/>
      </w:r>
      <w:r>
        <w:rPr>
          <w:rFonts w:cs="Arial"/>
          <w:noProof/>
        </w:rPr>
        <w:tab/>
      </w:r>
      <w:r w:rsidR="005A726C">
        <w:rPr>
          <w:rFonts w:cs="Arial"/>
          <w:noProof/>
        </w:rPr>
        <w:t>UFA CBA</w:t>
      </w:r>
      <w:r w:rsidR="006E5A78" w:rsidRPr="002071FD">
        <w:rPr>
          <w:rStyle w:val="Heading2Char"/>
          <w:rFonts w:asciiTheme="minorHAnsi" w:hAnsiTheme="minorHAnsi"/>
          <w:sz w:val="22"/>
          <w:szCs w:val="22"/>
        </w:rPr>
        <w:tab/>
      </w:r>
      <w:r w:rsidR="006E5A78" w:rsidRPr="002071FD">
        <w:rPr>
          <w:rStyle w:val="Heading2Char"/>
          <w:rFonts w:asciiTheme="minorHAnsi" w:hAnsiTheme="minorHAnsi"/>
          <w:sz w:val="22"/>
          <w:szCs w:val="22"/>
        </w:rPr>
        <w:tab/>
      </w:r>
    </w:p>
    <w:p w14:paraId="7A356F6E" w14:textId="77777777" w:rsidR="00F94E42" w:rsidRPr="002071FD" w:rsidRDefault="00F25E28" w:rsidP="00E67679">
      <w:pPr>
        <w:ind w:firstLine="0"/>
        <w:rPr>
          <w:rFonts w:cs="Arial"/>
          <w:noProof/>
        </w:rPr>
      </w:pPr>
      <w:r w:rsidRPr="002071FD">
        <w:rPr>
          <w:rStyle w:val="SubtleReference"/>
        </w:rPr>
        <w:t>Approved by:</w:t>
      </w:r>
      <w:r w:rsidRPr="002071FD">
        <w:rPr>
          <w:rStyle w:val="Heading2Char"/>
          <w:rFonts w:asciiTheme="minorHAnsi" w:hAnsiTheme="minorHAnsi"/>
          <w:sz w:val="22"/>
          <w:szCs w:val="22"/>
        </w:rPr>
        <w:t xml:space="preserve"> </w:t>
      </w:r>
      <w:r w:rsidR="00557A60" w:rsidRPr="002071FD">
        <w:rPr>
          <w:rStyle w:val="Heading2Char"/>
          <w:rFonts w:asciiTheme="minorHAnsi" w:hAnsiTheme="minorHAnsi"/>
          <w:sz w:val="22"/>
          <w:szCs w:val="22"/>
        </w:rPr>
        <w:tab/>
      </w:r>
      <w:r w:rsidR="003B718A" w:rsidRPr="002071FD">
        <w:rPr>
          <w:rFonts w:cs="Arial"/>
          <w:noProof/>
        </w:rPr>
        <w:tab/>
      </w:r>
      <w:r w:rsidR="005A726C">
        <w:rPr>
          <w:rFonts w:cs="Arial"/>
          <w:noProof/>
        </w:rPr>
        <w:t>Unit Standards Committee</w:t>
      </w:r>
    </w:p>
    <w:p w14:paraId="6F00B769" w14:textId="77777777" w:rsidR="003229C4" w:rsidRDefault="00FA2456" w:rsidP="00324A01">
      <w:pPr>
        <w:rPr>
          <w:rFonts w:cs="Arial"/>
          <w:sz w:val="24"/>
          <w:szCs w:val="24"/>
        </w:rPr>
      </w:pPr>
      <w:r w:rsidRPr="00E67679">
        <w:rPr>
          <w:rStyle w:val="Heading2Char"/>
          <w:noProof/>
        </w:rPr>
        <mc:AlternateContent>
          <mc:Choice Requires="wps">
            <w:drawing>
              <wp:anchor distT="0" distB="0" distL="114300" distR="114300" simplePos="0" relativeHeight="251662336" behindDoc="0" locked="0" layoutInCell="0" allowOverlap="1" wp14:anchorId="5F27F858" wp14:editId="1B6F2B1A">
                <wp:simplePos x="0" y="0"/>
                <wp:positionH relativeFrom="column">
                  <wp:posOffset>-47625</wp:posOffset>
                </wp:positionH>
                <wp:positionV relativeFrom="paragraph">
                  <wp:posOffset>137795</wp:posOffset>
                </wp:positionV>
                <wp:extent cx="5991225" cy="0"/>
                <wp:effectExtent l="0" t="0" r="9525" b="19050"/>
                <wp:wrapNone/>
                <wp:docPr id="2" name="Line 6" title="Sepera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ln w="19050" cmpd="sng">
                          <a:solidFill>
                            <a:srgbClr val="6C324C"/>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Line 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Seperation line" o:spid="_x0000_s1026" o:allowincell="f" strokecolor="#6c324c" strokeweight="1.5pt" from="-3.75pt,10.85pt" to="468pt,10.85pt" w14:anchorId="0C8B9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"/>
            </w:pict>
          </mc:Fallback>
        </mc:AlternateContent>
      </w:r>
    </w:p>
    <w:p w14:paraId="09891914" w14:textId="32754EC4" w:rsidR="008D0357" w:rsidRDefault="006E5A78" w:rsidP="00D76C85">
      <w:pPr>
        <w:ind w:firstLine="0"/>
        <w:jc w:val="both"/>
        <w:rPr>
          <w:rFonts w:ascii="Calibri" w:eastAsia="SimSun" w:hAnsi="Calibri" w:cs="Arial"/>
          <w:lang w:eastAsia="zh-CN"/>
        </w:rPr>
      </w:pPr>
      <w:r>
        <w:rPr>
          <w:rFonts w:cstheme="minorHAnsi"/>
          <w:noProof/>
        </w:rPr>
        <w:br/>
      </w:r>
      <w:r w:rsidR="005A726C">
        <w:rPr>
          <w:rFonts w:ascii="Calibri" w:eastAsia="SimSun" w:hAnsi="Calibri" w:cs="Arial"/>
          <w:lang w:eastAsia="zh-CN"/>
        </w:rPr>
        <w:t xml:space="preserve">The role of the University Standards Committee (heretofore USC) is to assure that unit standards are clear and at a minimum meet </w:t>
      </w:r>
      <w:r w:rsidR="008D0357">
        <w:rPr>
          <w:rFonts w:ascii="Calibri" w:eastAsia="SimSun" w:hAnsi="Calibri" w:cs="Arial"/>
          <w:lang w:eastAsia="zh-CN"/>
        </w:rPr>
        <w:t xml:space="preserve">and comply with </w:t>
      </w:r>
      <w:r w:rsidR="005A726C">
        <w:rPr>
          <w:rFonts w:ascii="Calibri" w:eastAsia="SimSun" w:hAnsi="Calibri" w:cs="Arial"/>
          <w:lang w:eastAsia="zh-CN"/>
        </w:rPr>
        <w:t xml:space="preserve">the standards outlined in the Collective Bargaining Agreement (CBA). </w:t>
      </w:r>
      <w:r w:rsidR="00FA1742">
        <w:rPr>
          <w:rFonts w:ascii="Calibri" w:eastAsia="SimSun" w:hAnsi="Calibri" w:cs="Arial"/>
          <w:lang w:eastAsia="zh-CN"/>
        </w:rPr>
        <w:t xml:space="preserve">This ensures that a unit’s standards don’t violate </w:t>
      </w:r>
      <w:r w:rsidR="00DF5292">
        <w:rPr>
          <w:rFonts w:ascii="Calibri" w:eastAsia="SimSun" w:hAnsi="Calibri" w:cs="Arial"/>
          <w:lang w:eastAsia="zh-CN"/>
        </w:rPr>
        <w:t>the CBA</w:t>
      </w:r>
      <w:r w:rsidR="00FA1742">
        <w:rPr>
          <w:rFonts w:ascii="Calibri" w:eastAsia="SimSun" w:hAnsi="Calibri" w:cs="Arial"/>
          <w:lang w:eastAsia="zh-CN"/>
        </w:rPr>
        <w:t xml:space="preserve">.  </w:t>
      </w:r>
      <w:r w:rsidR="005A726C">
        <w:rPr>
          <w:rFonts w:ascii="Calibri" w:eastAsia="SimSun" w:hAnsi="Calibri" w:cs="Arial"/>
          <w:lang w:eastAsia="zh-CN"/>
        </w:rPr>
        <w:t>USC must approve any proposed changes in accordance with the CBA. A copy of the approved standards and any communications to the unit should be filed in the Faculty Senate Office. The process outlined below is to be understood jointly with the CBA. Units are requested to keep unit standards concise and limit description of procedural details in the unit standards document.</w:t>
      </w:r>
      <w:r w:rsidR="00A303D2">
        <w:rPr>
          <w:rFonts w:ascii="Calibri" w:eastAsia="SimSun" w:hAnsi="Calibri" w:cs="Arial"/>
          <w:lang w:eastAsia="zh-CN"/>
        </w:rPr>
        <w:t xml:space="preserve">  Further information about the Unit Standards Procedures are outlined on the </w:t>
      </w:r>
      <w:hyperlink r:id="rId8" w:history="1">
        <w:r w:rsidR="00A303D2" w:rsidRPr="005B3988">
          <w:rPr>
            <w:rStyle w:val="Hyperlink"/>
            <w:rFonts w:ascii="Calibri" w:eastAsia="SimSun" w:hAnsi="Calibri" w:cs="Arial"/>
            <w:lang w:eastAsia="zh-CN"/>
          </w:rPr>
          <w:t xml:space="preserve">Office of the Provost’s </w:t>
        </w:r>
        <w:r w:rsidR="005B3988" w:rsidRPr="005B3988">
          <w:rPr>
            <w:rStyle w:val="Hyperlink"/>
            <w:rFonts w:ascii="Calibri" w:eastAsia="SimSun" w:hAnsi="Calibri" w:cs="Arial"/>
            <w:lang w:eastAsia="zh-CN"/>
          </w:rPr>
          <w:t xml:space="preserve">Unit Standards </w:t>
        </w:r>
        <w:r w:rsidR="00A303D2" w:rsidRPr="005B3988">
          <w:rPr>
            <w:rStyle w:val="Hyperlink"/>
            <w:rFonts w:ascii="Calibri" w:eastAsia="SimSun" w:hAnsi="Calibri" w:cs="Arial"/>
            <w:lang w:eastAsia="zh-CN"/>
          </w:rPr>
          <w:t>webpage</w:t>
        </w:r>
      </w:hyperlink>
      <w:r w:rsidR="0059398A">
        <w:rPr>
          <w:rFonts w:ascii="Calibri" w:eastAsia="SimSun" w:hAnsi="Calibri" w:cs="Arial"/>
          <w:lang w:eastAsia="zh-CN"/>
        </w:rPr>
        <w:t xml:space="preserve"> (</w:t>
      </w:r>
      <w:r w:rsidR="00A303D2" w:rsidRPr="005B3988">
        <w:rPr>
          <w:rFonts w:ascii="Calibri" w:eastAsia="SimSun" w:hAnsi="Calibri" w:cs="Arial"/>
          <w:lang w:eastAsia="zh-CN"/>
        </w:rPr>
        <w:t>http://www.umt.edu/provost/faculty/unitstandards/default.php</w:t>
      </w:r>
      <w:r w:rsidR="0059398A">
        <w:rPr>
          <w:rFonts w:ascii="Calibri" w:eastAsia="SimSun" w:hAnsi="Calibri" w:cs="Arial"/>
          <w:lang w:eastAsia="zh-CN"/>
        </w:rPr>
        <w:t>).</w:t>
      </w:r>
    </w:p>
    <w:p w14:paraId="6B93D753" w14:textId="77777777" w:rsidR="005B3988" w:rsidRDefault="005B3988" w:rsidP="004B6D56">
      <w:pPr>
        <w:ind w:firstLine="0"/>
        <w:rPr>
          <w:color w:val="000000"/>
        </w:rPr>
      </w:pPr>
    </w:p>
    <w:p w14:paraId="21B87ACC" w14:textId="119EA0E1" w:rsidR="008D0357" w:rsidRDefault="66E0C193" w:rsidP="004B6D56">
      <w:pPr>
        <w:ind w:firstLine="0"/>
        <w:rPr>
          <w:color w:val="000000"/>
        </w:rPr>
      </w:pPr>
      <w:r w:rsidRPr="66E0C193">
        <w:rPr>
          <w:color w:val="000000" w:themeColor="text1"/>
        </w:rPr>
        <w:t xml:space="preserve">The objective of the USC is </w:t>
      </w:r>
      <w:proofErr w:type="gramStart"/>
      <w:r w:rsidR="006B0E9D">
        <w:rPr>
          <w:color w:val="000000" w:themeColor="text1"/>
        </w:rPr>
        <w:t>consider</w:t>
      </w:r>
      <w:proofErr w:type="gramEnd"/>
      <w:r w:rsidR="006B0E9D">
        <w:rPr>
          <w:color w:val="000000" w:themeColor="text1"/>
        </w:rPr>
        <w:t xml:space="preserve"> </w:t>
      </w:r>
      <w:r w:rsidRPr="66E0C193">
        <w:rPr>
          <w:color w:val="000000" w:themeColor="text1"/>
        </w:rPr>
        <w:t>each unit’s standards from an outsider’s point of view and from the perspective of a newly hired faculty member (0.5 FTE and above).  The USC evaluates the clarity of the Unit Standards in relation to the CBA and make</w:t>
      </w:r>
      <w:r w:rsidR="007A120D">
        <w:rPr>
          <w:color w:val="000000" w:themeColor="text1"/>
        </w:rPr>
        <w:t>s</w:t>
      </w:r>
      <w:r w:rsidRPr="66E0C193">
        <w:rPr>
          <w:color w:val="000000" w:themeColor="text1"/>
        </w:rPr>
        <w:t xml:space="preserve"> recommendations based on elements that seem unclear or don’t take into consideration changes to the CBA that may have occurred since the unit’s standards were last evaluated by the USC.</w:t>
      </w:r>
    </w:p>
    <w:p w14:paraId="3D4BB076" w14:textId="77777777" w:rsidR="008D0357" w:rsidRDefault="008D0357" w:rsidP="008D0357">
      <w:pPr>
        <w:rPr>
          <w:color w:val="000000"/>
        </w:rPr>
      </w:pPr>
      <w:r>
        <w:rPr>
          <w:color w:val="000000"/>
        </w:rPr>
        <w:t> </w:t>
      </w:r>
    </w:p>
    <w:p w14:paraId="1BBD7C3B" w14:textId="19B7E7CF" w:rsidR="008D0357" w:rsidRDefault="008D0357" w:rsidP="005B3988">
      <w:pPr>
        <w:ind w:firstLine="0"/>
        <w:jc w:val="both"/>
        <w:rPr>
          <w:color w:val="000000"/>
        </w:rPr>
      </w:pPr>
      <w:r>
        <w:rPr>
          <w:color w:val="000000"/>
        </w:rPr>
        <w:t>A faculty member need</w:t>
      </w:r>
      <w:r w:rsidR="005072CA">
        <w:rPr>
          <w:color w:val="000000"/>
        </w:rPr>
        <w:t>s</w:t>
      </w:r>
      <w:r>
        <w:rPr>
          <w:color w:val="000000"/>
        </w:rPr>
        <w:t xml:space="preserve"> to know specifically what </w:t>
      </w:r>
      <w:r w:rsidR="003E488A">
        <w:rPr>
          <w:color w:val="000000"/>
        </w:rPr>
        <w:t>they</w:t>
      </w:r>
      <w:r>
        <w:rPr>
          <w:color w:val="000000"/>
        </w:rPr>
        <w:t xml:space="preserve"> need to do to earn promotion and tenure as well as be competitive for merit </w:t>
      </w:r>
      <w:r w:rsidR="003E488A">
        <w:rPr>
          <w:color w:val="000000"/>
        </w:rPr>
        <w:t xml:space="preserve">and outstanding performance </w:t>
      </w:r>
      <w:r>
        <w:rPr>
          <w:color w:val="000000"/>
        </w:rPr>
        <w:t>awards, and the medium for articulating those expec</w:t>
      </w:r>
      <w:r w:rsidR="005B3988">
        <w:rPr>
          <w:color w:val="000000"/>
        </w:rPr>
        <w:t>tations is the unit standards. </w:t>
      </w:r>
      <w:r w:rsidR="00730C61">
        <w:rPr>
          <w:color w:val="000000"/>
        </w:rPr>
        <w:t xml:space="preserve">Expectations not articulated in the </w:t>
      </w:r>
      <w:r w:rsidR="005B3988">
        <w:rPr>
          <w:color w:val="000000"/>
        </w:rPr>
        <w:t>u</w:t>
      </w:r>
      <w:r w:rsidR="00730C61">
        <w:rPr>
          <w:color w:val="000000"/>
        </w:rPr>
        <w:t xml:space="preserve">nit </w:t>
      </w:r>
      <w:r w:rsidR="005B3988">
        <w:rPr>
          <w:color w:val="000000"/>
        </w:rPr>
        <w:t>s</w:t>
      </w:r>
      <w:r w:rsidR="00730C61">
        <w:rPr>
          <w:color w:val="000000"/>
        </w:rPr>
        <w:t>tandards are not part of a faculty member</w:t>
      </w:r>
      <w:r w:rsidR="005B3988">
        <w:rPr>
          <w:color w:val="000000"/>
        </w:rPr>
        <w:t xml:space="preserve">’s evaluation. </w:t>
      </w:r>
      <w:r w:rsidR="00730C61">
        <w:rPr>
          <w:color w:val="000000"/>
        </w:rPr>
        <w:t xml:space="preserve">The USC </w:t>
      </w:r>
      <w:r>
        <w:rPr>
          <w:color w:val="000000"/>
        </w:rPr>
        <w:t>help</w:t>
      </w:r>
      <w:r w:rsidR="00730C61">
        <w:rPr>
          <w:color w:val="000000"/>
        </w:rPr>
        <w:t>s</w:t>
      </w:r>
      <w:r>
        <w:rPr>
          <w:color w:val="000000"/>
        </w:rPr>
        <w:t xml:space="preserve"> </w:t>
      </w:r>
      <w:r w:rsidR="00E17DF6">
        <w:rPr>
          <w:color w:val="000000"/>
        </w:rPr>
        <w:t>u</w:t>
      </w:r>
      <w:r>
        <w:rPr>
          <w:color w:val="000000"/>
        </w:rPr>
        <w:t xml:space="preserve">nits craft standards that accurately reflect what the </w:t>
      </w:r>
      <w:r w:rsidR="00E17DF6">
        <w:rPr>
          <w:color w:val="000000"/>
        </w:rPr>
        <w:t>u</w:t>
      </w:r>
      <w:r>
        <w:rPr>
          <w:color w:val="000000"/>
        </w:rPr>
        <w:t xml:space="preserve">nit values across rank and across the areas of teaching, </w:t>
      </w:r>
      <w:r w:rsidR="003E488A">
        <w:rPr>
          <w:color w:val="000000"/>
        </w:rPr>
        <w:t>scholarship</w:t>
      </w:r>
      <w:r w:rsidR="005072CA">
        <w:rPr>
          <w:color w:val="000000"/>
        </w:rPr>
        <w:t xml:space="preserve">/creative </w:t>
      </w:r>
      <w:r w:rsidR="003E488A">
        <w:rPr>
          <w:color w:val="000000"/>
        </w:rPr>
        <w:t>activity</w:t>
      </w:r>
      <w:r>
        <w:rPr>
          <w:color w:val="000000"/>
        </w:rPr>
        <w:t>, and service.</w:t>
      </w:r>
    </w:p>
    <w:p w14:paraId="4F53A359" w14:textId="77777777" w:rsidR="00171E2D" w:rsidRDefault="00171E2D" w:rsidP="005A726C">
      <w:pPr>
        <w:pStyle w:val="Heading2"/>
        <w:rPr>
          <w:rFonts w:eastAsia="SimSun"/>
          <w:b/>
          <w:lang w:eastAsia="zh-CN"/>
        </w:rPr>
      </w:pPr>
    </w:p>
    <w:p w14:paraId="56AE64D9" w14:textId="77777777" w:rsidR="00171E2D" w:rsidRDefault="00171E2D" w:rsidP="005A726C">
      <w:pPr>
        <w:pStyle w:val="Heading2"/>
        <w:rPr>
          <w:rFonts w:eastAsia="SimSun"/>
          <w:b/>
          <w:lang w:eastAsia="zh-CN"/>
        </w:rPr>
      </w:pPr>
    </w:p>
    <w:p w14:paraId="7B5FB8A9" w14:textId="77777777" w:rsidR="00171E2D" w:rsidRDefault="00171E2D" w:rsidP="005A726C">
      <w:pPr>
        <w:pStyle w:val="Heading2"/>
        <w:rPr>
          <w:rFonts w:eastAsia="SimSun"/>
          <w:b/>
          <w:lang w:eastAsia="zh-CN"/>
        </w:rPr>
      </w:pPr>
    </w:p>
    <w:p w14:paraId="223C37D0" w14:textId="77777777" w:rsidR="00171E2D" w:rsidRDefault="00171E2D" w:rsidP="005A726C">
      <w:pPr>
        <w:pStyle w:val="Heading2"/>
        <w:rPr>
          <w:rFonts w:eastAsia="SimSun"/>
          <w:b/>
          <w:lang w:eastAsia="zh-CN"/>
        </w:rPr>
      </w:pPr>
    </w:p>
    <w:p w14:paraId="7B35E952" w14:textId="77777777" w:rsidR="00171E2D" w:rsidRDefault="00171E2D" w:rsidP="005A726C">
      <w:pPr>
        <w:pStyle w:val="Heading2"/>
        <w:rPr>
          <w:rFonts w:eastAsia="SimSun"/>
          <w:b/>
          <w:lang w:eastAsia="zh-CN"/>
        </w:rPr>
      </w:pPr>
    </w:p>
    <w:p w14:paraId="6ADCC378" w14:textId="3243D186" w:rsidR="00171E2D" w:rsidRPr="00D76C85" w:rsidRDefault="00D76C85" w:rsidP="00D76C85">
      <w:pPr>
        <w:rPr>
          <w:rFonts w:asciiTheme="majorHAnsi" w:eastAsia="SimSun" w:hAnsiTheme="majorHAnsi" w:cstheme="majorBidi"/>
          <w:b/>
          <w:color w:val="65281B" w:themeColor="accent1" w:themeShade="BF"/>
          <w:sz w:val="24"/>
          <w:szCs w:val="24"/>
          <w:lang w:eastAsia="zh-CN"/>
        </w:rPr>
      </w:pPr>
      <w:r>
        <w:rPr>
          <w:rFonts w:eastAsia="SimSun"/>
          <w:b/>
          <w:lang w:eastAsia="zh-CN"/>
        </w:rPr>
        <w:br w:type="page"/>
      </w:r>
    </w:p>
    <w:p w14:paraId="14A88293" w14:textId="3F44C086" w:rsidR="005A726C" w:rsidRDefault="005A726C" w:rsidP="005A726C">
      <w:pPr>
        <w:pStyle w:val="Heading2"/>
        <w:rPr>
          <w:rFonts w:eastAsia="SimSun"/>
          <w:lang w:eastAsia="zh-CN"/>
        </w:rPr>
      </w:pPr>
      <w:r w:rsidRPr="00B503A8">
        <w:rPr>
          <w:rFonts w:eastAsia="SimSun"/>
          <w:b/>
          <w:lang w:eastAsia="zh-CN"/>
        </w:rPr>
        <w:lastRenderedPageBreak/>
        <w:t>Timeline</w:t>
      </w:r>
      <w:r w:rsidR="00070631">
        <w:rPr>
          <w:rFonts w:eastAsia="SimSun"/>
          <w:lang w:eastAsia="zh-CN"/>
        </w:rPr>
        <w:t xml:space="preserve"> (effective </w:t>
      </w:r>
      <w:r w:rsidR="003E488A">
        <w:rPr>
          <w:rFonts w:eastAsia="SimSun"/>
          <w:lang w:eastAsia="zh-CN"/>
        </w:rPr>
        <w:t>2023-2024</w:t>
      </w:r>
      <w:r w:rsidR="00070631">
        <w:rPr>
          <w:rFonts w:eastAsia="SimSun"/>
          <w:lang w:eastAsia="zh-CN"/>
        </w:rPr>
        <w:t>)</w:t>
      </w:r>
      <w:r>
        <w:rPr>
          <w:rFonts w:eastAsia="SimSun"/>
          <w:lang w:eastAsia="zh-CN"/>
        </w:rPr>
        <w:t>:</w:t>
      </w:r>
      <w:r w:rsidR="00A66F3B">
        <w:rPr>
          <w:rFonts w:eastAsia="SimSun"/>
          <w:lang w:eastAsia="zh-CN"/>
        </w:rPr>
        <w:t xml:space="preserve"> </w:t>
      </w:r>
    </w:p>
    <w:p w14:paraId="1FA5F6E7" w14:textId="77777777" w:rsidR="005A726C" w:rsidRDefault="005A726C" w:rsidP="005A726C">
      <w:pPr>
        <w:rPr>
          <w:rFonts w:ascii="Calibri" w:eastAsia="SimSun" w:hAnsi="Calibri"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4166"/>
        <w:gridCol w:w="3911"/>
      </w:tblGrid>
      <w:tr w:rsidR="005A726C" w14:paraId="13EE786E" w14:textId="77777777" w:rsidTr="00F92942">
        <w:trPr>
          <w:trHeight w:val="395"/>
        </w:trPr>
        <w:tc>
          <w:tcPr>
            <w:tcW w:w="1278" w:type="dxa"/>
          </w:tcPr>
          <w:p w14:paraId="3CFDC9EB" w14:textId="7E554EF6" w:rsidR="005A726C" w:rsidRPr="00B503A8" w:rsidRDefault="005A726C" w:rsidP="005A726C">
            <w:pPr>
              <w:spacing w:after="240"/>
              <w:ind w:firstLine="0"/>
              <w:rPr>
                <w:rFonts w:ascii="Calibri" w:eastAsia="SimSun" w:hAnsi="Calibri" w:cs="Arial"/>
                <w:b/>
                <w:color w:val="000000"/>
                <w:lang w:eastAsia="zh-CN"/>
              </w:rPr>
            </w:pPr>
            <w:r w:rsidRPr="00B503A8">
              <w:rPr>
                <w:rFonts w:ascii="Calibri" w:eastAsia="SimSun" w:hAnsi="Calibri" w:cs="Arial"/>
                <w:b/>
                <w:color w:val="000000"/>
                <w:lang w:eastAsia="zh-CN"/>
              </w:rPr>
              <w:t>Date</w:t>
            </w:r>
          </w:p>
        </w:tc>
        <w:tc>
          <w:tcPr>
            <w:tcW w:w="4230" w:type="dxa"/>
          </w:tcPr>
          <w:p w14:paraId="6F381994" w14:textId="3DCC858F" w:rsidR="005A726C" w:rsidRPr="00522237" w:rsidRDefault="001F3C9F" w:rsidP="005A726C">
            <w:pPr>
              <w:spacing w:after="240"/>
              <w:ind w:firstLine="0"/>
              <w:rPr>
                <w:rFonts w:ascii="Calibri" w:eastAsia="SimSun" w:hAnsi="Calibri" w:cs="Arial"/>
                <w:b/>
                <w:color w:val="000000"/>
                <w:lang w:eastAsia="zh-CN"/>
              </w:rPr>
            </w:pPr>
            <w:r w:rsidRPr="00522237">
              <w:rPr>
                <w:rFonts w:ascii="Calibri" w:eastAsia="SimSun" w:hAnsi="Calibri" w:cs="Arial"/>
                <w:b/>
                <w:color w:val="000000"/>
                <w:lang w:eastAsia="zh-CN"/>
              </w:rPr>
              <w:t>Action</w:t>
            </w:r>
          </w:p>
        </w:tc>
        <w:tc>
          <w:tcPr>
            <w:tcW w:w="3960" w:type="dxa"/>
          </w:tcPr>
          <w:p w14:paraId="563A4178" w14:textId="630C4129" w:rsidR="005A726C" w:rsidRPr="00522237" w:rsidRDefault="001F3C9F" w:rsidP="005A726C">
            <w:pPr>
              <w:spacing w:after="240"/>
              <w:ind w:firstLine="0"/>
              <w:rPr>
                <w:rFonts w:ascii="Calibri" w:eastAsia="SimSun" w:hAnsi="Calibri" w:cs="Arial"/>
                <w:b/>
                <w:color w:val="000000"/>
                <w:lang w:eastAsia="zh-CN"/>
              </w:rPr>
            </w:pPr>
            <w:r w:rsidRPr="00522237">
              <w:rPr>
                <w:rFonts w:ascii="Calibri" w:eastAsia="SimSun" w:hAnsi="Calibri" w:cs="Arial"/>
                <w:b/>
                <w:color w:val="000000"/>
                <w:lang w:eastAsia="zh-CN"/>
              </w:rPr>
              <w:t>Notes</w:t>
            </w:r>
          </w:p>
        </w:tc>
      </w:tr>
      <w:tr w:rsidR="005A726C" w14:paraId="55ADB1D6" w14:textId="77777777" w:rsidTr="005A726C">
        <w:tc>
          <w:tcPr>
            <w:tcW w:w="1278" w:type="dxa"/>
            <w:hideMark/>
          </w:tcPr>
          <w:p w14:paraId="3E8ED3A7" w14:textId="77777777" w:rsidR="005A726C" w:rsidRPr="00B503A8" w:rsidRDefault="00FF5D87" w:rsidP="005A726C">
            <w:pPr>
              <w:spacing w:after="240"/>
              <w:ind w:firstLine="0"/>
              <w:rPr>
                <w:rFonts w:ascii="Calibri" w:eastAsia="SimSun" w:hAnsi="Calibri" w:cs="Arial"/>
                <w:b/>
                <w:bCs/>
                <w:color w:val="000000"/>
                <w:lang w:eastAsia="zh-CN"/>
              </w:rPr>
            </w:pPr>
            <w:r w:rsidRPr="00B503A8">
              <w:rPr>
                <w:rFonts w:ascii="Calibri" w:eastAsia="SimSun" w:hAnsi="Calibri" w:cs="Arial"/>
                <w:b/>
                <w:color w:val="000000"/>
                <w:lang w:eastAsia="zh-CN"/>
              </w:rPr>
              <w:t>February 1</w:t>
            </w:r>
          </w:p>
        </w:tc>
        <w:tc>
          <w:tcPr>
            <w:tcW w:w="4230" w:type="dxa"/>
            <w:hideMark/>
          </w:tcPr>
          <w:p w14:paraId="085A7048" w14:textId="5502E419" w:rsidR="005A726C" w:rsidRDefault="005A726C" w:rsidP="005A726C">
            <w:pPr>
              <w:spacing w:after="240"/>
              <w:ind w:firstLine="0"/>
              <w:rPr>
                <w:rFonts w:ascii="Calibri" w:eastAsia="SimSun" w:hAnsi="Calibri" w:cs="Arial"/>
                <w:b/>
                <w:bCs/>
                <w:color w:val="000000"/>
                <w:lang w:eastAsia="zh-CN"/>
              </w:rPr>
            </w:pPr>
            <w:r>
              <w:rPr>
                <w:rFonts w:ascii="Calibri" w:eastAsia="SimSun" w:hAnsi="Calibri" w:cs="Arial"/>
                <w:color w:val="000000"/>
                <w:lang w:eastAsia="zh-CN"/>
              </w:rPr>
              <w:t>Provost informs units (dept. chairs) that the</w:t>
            </w:r>
            <w:r w:rsidR="001F3C9F">
              <w:rPr>
                <w:rFonts w:ascii="Calibri" w:eastAsia="SimSun" w:hAnsi="Calibri" w:cs="Arial"/>
                <w:color w:val="000000"/>
                <w:lang w:eastAsia="zh-CN"/>
              </w:rPr>
              <w:t>ir</w:t>
            </w:r>
            <w:r>
              <w:rPr>
                <w:rFonts w:ascii="Calibri" w:eastAsia="SimSun" w:hAnsi="Calibri" w:cs="Arial"/>
                <w:color w:val="000000"/>
                <w:lang w:eastAsia="zh-CN"/>
              </w:rPr>
              <w:t xml:space="preserve"> unit’s standards will be reviewed during the </w:t>
            </w:r>
            <w:r w:rsidR="00666F69">
              <w:rPr>
                <w:rFonts w:ascii="Calibri" w:eastAsia="SimSun" w:hAnsi="Calibri" w:cs="Arial"/>
                <w:color w:val="000000"/>
                <w:lang w:eastAsia="zh-CN"/>
              </w:rPr>
              <w:t xml:space="preserve">subsequent </w:t>
            </w:r>
            <w:r>
              <w:rPr>
                <w:rFonts w:ascii="Calibri" w:eastAsia="SimSun" w:hAnsi="Calibri" w:cs="Arial"/>
                <w:color w:val="000000"/>
                <w:lang w:eastAsia="zh-CN"/>
              </w:rPr>
              <w:t>academic year.</w:t>
            </w:r>
          </w:p>
        </w:tc>
        <w:tc>
          <w:tcPr>
            <w:tcW w:w="3960" w:type="dxa"/>
            <w:hideMark/>
          </w:tcPr>
          <w:p w14:paraId="78B675CE" w14:textId="4B9AA3BB" w:rsidR="005A726C" w:rsidRDefault="005A726C" w:rsidP="005A726C">
            <w:pPr>
              <w:spacing w:after="240"/>
              <w:ind w:firstLine="0"/>
              <w:rPr>
                <w:rFonts w:ascii="Calibri" w:eastAsia="SimSun" w:hAnsi="Calibri" w:cs="Arial"/>
                <w:color w:val="000000"/>
                <w:lang w:eastAsia="zh-CN"/>
              </w:rPr>
            </w:pPr>
            <w:r>
              <w:rPr>
                <w:rFonts w:ascii="Calibri" w:eastAsia="SimSun" w:hAnsi="Calibri" w:cs="Arial"/>
                <w:color w:val="000000"/>
                <w:lang w:eastAsia="zh-CN"/>
              </w:rPr>
              <w:t>Unit standards are up for review every five years (CBA 10.</w:t>
            </w:r>
            <w:r w:rsidR="003E488A">
              <w:rPr>
                <w:rFonts w:ascii="Calibri" w:eastAsia="SimSun" w:hAnsi="Calibri" w:cs="Arial"/>
                <w:color w:val="000000"/>
                <w:lang w:eastAsia="zh-CN"/>
              </w:rPr>
              <w:t>130</w:t>
            </w:r>
            <w:r>
              <w:rPr>
                <w:rFonts w:ascii="Calibri" w:eastAsia="SimSun" w:hAnsi="Calibri" w:cs="Arial"/>
                <w:color w:val="000000"/>
                <w:lang w:eastAsia="zh-CN"/>
              </w:rPr>
              <w:t>).</w:t>
            </w:r>
          </w:p>
          <w:p w14:paraId="10923FFE" w14:textId="2040763E" w:rsidR="00830F0E" w:rsidRDefault="00830F0E" w:rsidP="005A726C">
            <w:pPr>
              <w:spacing w:after="240"/>
              <w:ind w:firstLine="0"/>
              <w:rPr>
                <w:rFonts w:ascii="Calibri" w:eastAsia="SimSun" w:hAnsi="Calibri" w:cs="Arial"/>
                <w:b/>
                <w:bCs/>
                <w:color w:val="000000"/>
                <w:lang w:eastAsia="zh-CN"/>
              </w:rPr>
            </w:pPr>
            <w:r>
              <w:rPr>
                <w:rFonts w:ascii="Calibri" w:eastAsia="SimSun" w:hAnsi="Calibri" w:cs="Arial"/>
                <w:color w:val="000000"/>
                <w:lang w:eastAsia="zh-CN"/>
              </w:rPr>
              <w:t>The Provost’s Office maintains the shared electronic file, available to the Faculty Senate Office and the USC, that includes communications to units.</w:t>
            </w:r>
          </w:p>
        </w:tc>
        <w:bookmarkStart w:id="0" w:name="_GoBack"/>
        <w:bookmarkEnd w:id="0"/>
      </w:tr>
      <w:tr w:rsidR="00FF5D87" w14:paraId="7E2D340E" w14:textId="77777777" w:rsidTr="005A726C">
        <w:tc>
          <w:tcPr>
            <w:tcW w:w="1278" w:type="dxa"/>
          </w:tcPr>
          <w:p w14:paraId="038C5249" w14:textId="77777777" w:rsidR="00FF5D87" w:rsidRPr="00B503A8" w:rsidRDefault="00FF5D87" w:rsidP="005A726C">
            <w:pPr>
              <w:spacing w:after="240"/>
              <w:ind w:firstLine="0"/>
              <w:rPr>
                <w:rFonts w:ascii="Calibri" w:eastAsia="SimSun" w:hAnsi="Calibri" w:cs="Arial"/>
                <w:b/>
                <w:color w:val="000000"/>
                <w:lang w:eastAsia="zh-CN"/>
              </w:rPr>
            </w:pPr>
            <w:r w:rsidRPr="00B503A8">
              <w:rPr>
                <w:rFonts w:ascii="Calibri" w:eastAsia="SimSun" w:hAnsi="Calibri" w:cs="Arial"/>
                <w:b/>
                <w:color w:val="000000"/>
                <w:lang w:eastAsia="zh-CN"/>
              </w:rPr>
              <w:t>April 30</w:t>
            </w:r>
          </w:p>
        </w:tc>
        <w:tc>
          <w:tcPr>
            <w:tcW w:w="4230" w:type="dxa"/>
            <w:shd w:val="clear" w:color="auto" w:fill="FFFFFF"/>
          </w:tcPr>
          <w:p w14:paraId="393D7171" w14:textId="77777777" w:rsidR="00FF5D87" w:rsidRDefault="00FF5D87" w:rsidP="005A726C">
            <w:pPr>
              <w:spacing w:after="240"/>
              <w:ind w:firstLine="0"/>
              <w:rPr>
                <w:rFonts w:ascii="Calibri" w:eastAsia="SimSun" w:hAnsi="Calibri" w:cs="Arial"/>
                <w:color w:val="000000"/>
                <w:lang w:eastAsia="zh-CN"/>
              </w:rPr>
            </w:pPr>
            <w:r>
              <w:rPr>
                <w:rFonts w:ascii="Calibri" w:eastAsia="SimSun" w:hAnsi="Calibri" w:cs="Arial"/>
                <w:color w:val="000000"/>
                <w:lang w:eastAsia="zh-CN"/>
              </w:rPr>
              <w:t>Unit sends standards to the dean for review.</w:t>
            </w:r>
          </w:p>
        </w:tc>
        <w:tc>
          <w:tcPr>
            <w:tcW w:w="3960" w:type="dxa"/>
          </w:tcPr>
          <w:p w14:paraId="0535DB5D" w14:textId="667B2724" w:rsidR="00FF5D87" w:rsidRDefault="00FF5D87" w:rsidP="005A726C">
            <w:pPr>
              <w:spacing w:after="240"/>
              <w:ind w:firstLine="0"/>
              <w:rPr>
                <w:rFonts w:ascii="Calibri" w:eastAsia="SimSun" w:hAnsi="Calibri" w:cs="Arial"/>
                <w:color w:val="000000"/>
                <w:lang w:eastAsia="zh-CN"/>
              </w:rPr>
            </w:pPr>
            <w:r>
              <w:rPr>
                <w:rFonts w:ascii="Calibri" w:eastAsia="SimSun" w:hAnsi="Calibri" w:cs="Arial"/>
                <w:color w:val="000000"/>
                <w:lang w:eastAsia="zh-CN"/>
              </w:rPr>
              <w:t>.</w:t>
            </w:r>
          </w:p>
        </w:tc>
      </w:tr>
      <w:tr w:rsidR="001F3C9F" w14:paraId="3E367D9D" w14:textId="77777777" w:rsidTr="005A726C">
        <w:tc>
          <w:tcPr>
            <w:tcW w:w="1278" w:type="dxa"/>
          </w:tcPr>
          <w:p w14:paraId="77E03201" w14:textId="643869C0" w:rsidR="001F3C9F" w:rsidRPr="00B503A8" w:rsidRDefault="001F3C9F" w:rsidP="002E4113">
            <w:pPr>
              <w:spacing w:after="240"/>
              <w:ind w:firstLine="0"/>
              <w:rPr>
                <w:rFonts w:ascii="Calibri" w:eastAsia="SimSun" w:hAnsi="Calibri" w:cs="Arial"/>
                <w:b/>
                <w:color w:val="000000"/>
                <w:lang w:eastAsia="zh-CN"/>
              </w:rPr>
            </w:pPr>
            <w:r>
              <w:rPr>
                <w:rFonts w:ascii="Calibri" w:eastAsia="SimSun" w:hAnsi="Calibri" w:cs="Arial"/>
                <w:b/>
                <w:color w:val="000000"/>
                <w:lang w:eastAsia="zh-CN"/>
              </w:rPr>
              <w:t>By Sept 30</w:t>
            </w:r>
          </w:p>
        </w:tc>
        <w:tc>
          <w:tcPr>
            <w:tcW w:w="4230" w:type="dxa"/>
            <w:shd w:val="clear" w:color="auto" w:fill="FFFFFF"/>
          </w:tcPr>
          <w:p w14:paraId="6EEB3AC2" w14:textId="2D24B3F5" w:rsidR="001F3C9F" w:rsidRDefault="001F3C9F" w:rsidP="00FF5D87">
            <w:pPr>
              <w:spacing w:after="240"/>
              <w:ind w:firstLine="0"/>
              <w:rPr>
                <w:rFonts w:ascii="Calibri" w:eastAsia="SimSun" w:hAnsi="Calibri" w:cs="Arial"/>
                <w:color w:val="000000"/>
                <w:lang w:eastAsia="zh-CN"/>
              </w:rPr>
            </w:pPr>
            <w:r>
              <w:rPr>
                <w:rFonts w:ascii="Calibri" w:eastAsia="SimSun" w:hAnsi="Calibri" w:cs="Arial"/>
                <w:color w:val="000000"/>
                <w:lang w:eastAsia="zh-CN"/>
              </w:rPr>
              <w:t>The dean reviews the standards and signals approval by signing the signature page and sending the page to the unit.</w:t>
            </w:r>
          </w:p>
        </w:tc>
        <w:tc>
          <w:tcPr>
            <w:tcW w:w="3960" w:type="dxa"/>
          </w:tcPr>
          <w:p w14:paraId="513A21FB" w14:textId="77777777" w:rsidR="001F3C9F" w:rsidRDefault="001F3C9F" w:rsidP="00A303D2">
            <w:pPr>
              <w:spacing w:after="240"/>
              <w:ind w:firstLine="0"/>
              <w:rPr>
                <w:rFonts w:ascii="Calibri" w:eastAsia="SimSun" w:hAnsi="Calibri" w:cs="Arial"/>
                <w:color w:val="000000"/>
                <w:lang w:eastAsia="zh-CN"/>
              </w:rPr>
            </w:pPr>
          </w:p>
        </w:tc>
      </w:tr>
      <w:tr w:rsidR="005A726C" w14:paraId="7FF4512E" w14:textId="77777777" w:rsidTr="005A726C">
        <w:tc>
          <w:tcPr>
            <w:tcW w:w="1278" w:type="dxa"/>
            <w:hideMark/>
          </w:tcPr>
          <w:p w14:paraId="273302E9" w14:textId="77777777" w:rsidR="005A726C" w:rsidRPr="00B503A8" w:rsidRDefault="00FF5D87" w:rsidP="002E4113">
            <w:pPr>
              <w:spacing w:after="240"/>
              <w:ind w:firstLine="0"/>
              <w:rPr>
                <w:rFonts w:ascii="Calibri" w:eastAsia="SimSun" w:hAnsi="Calibri" w:cs="Arial"/>
                <w:b/>
                <w:bCs/>
                <w:color w:val="000000"/>
                <w:lang w:eastAsia="zh-CN"/>
              </w:rPr>
            </w:pPr>
            <w:r w:rsidRPr="00B503A8">
              <w:rPr>
                <w:rFonts w:ascii="Calibri" w:eastAsia="SimSun" w:hAnsi="Calibri" w:cs="Arial"/>
                <w:b/>
                <w:color w:val="000000"/>
                <w:lang w:eastAsia="zh-CN"/>
              </w:rPr>
              <w:t>Sept</w:t>
            </w:r>
            <w:r w:rsidR="002E4113" w:rsidRPr="00B503A8">
              <w:rPr>
                <w:rFonts w:ascii="Calibri" w:eastAsia="SimSun" w:hAnsi="Calibri" w:cs="Arial"/>
                <w:b/>
                <w:color w:val="000000"/>
                <w:lang w:eastAsia="zh-CN"/>
              </w:rPr>
              <w:t>.</w:t>
            </w:r>
            <w:r w:rsidRPr="00B503A8">
              <w:rPr>
                <w:rFonts w:ascii="Calibri" w:eastAsia="SimSun" w:hAnsi="Calibri" w:cs="Arial"/>
                <w:b/>
                <w:color w:val="000000"/>
                <w:lang w:eastAsia="zh-CN"/>
              </w:rPr>
              <w:t xml:space="preserve"> 30</w:t>
            </w:r>
          </w:p>
        </w:tc>
        <w:tc>
          <w:tcPr>
            <w:tcW w:w="4230" w:type="dxa"/>
            <w:shd w:val="clear" w:color="auto" w:fill="FFFFFF"/>
            <w:hideMark/>
          </w:tcPr>
          <w:p w14:paraId="6B036801" w14:textId="202A4464" w:rsidR="005A726C" w:rsidRDefault="005A726C" w:rsidP="00FF5D87">
            <w:pPr>
              <w:spacing w:after="240"/>
              <w:ind w:firstLine="0"/>
              <w:rPr>
                <w:rFonts w:ascii="Calibri" w:eastAsia="SimSun" w:hAnsi="Calibri" w:cs="Arial"/>
                <w:color w:val="000000"/>
                <w:lang w:eastAsia="zh-CN"/>
              </w:rPr>
            </w:pPr>
            <w:r>
              <w:rPr>
                <w:rFonts w:ascii="Calibri" w:eastAsia="SimSun" w:hAnsi="Calibri" w:cs="Arial"/>
                <w:color w:val="000000"/>
                <w:lang w:eastAsia="zh-CN"/>
              </w:rPr>
              <w:t xml:space="preserve">The unit sends </w:t>
            </w:r>
            <w:r w:rsidR="003E3A5B">
              <w:rPr>
                <w:rFonts w:ascii="Calibri" w:eastAsia="SimSun" w:hAnsi="Calibri" w:cs="Arial"/>
                <w:color w:val="000000"/>
                <w:lang w:eastAsia="zh-CN"/>
              </w:rPr>
              <w:t xml:space="preserve">the </w:t>
            </w:r>
            <w:r>
              <w:rPr>
                <w:rFonts w:ascii="Calibri" w:eastAsia="SimSun" w:hAnsi="Calibri" w:cs="Arial"/>
                <w:color w:val="000000"/>
                <w:lang w:eastAsia="zh-CN"/>
              </w:rPr>
              <w:t>standards to the</w:t>
            </w:r>
            <w:r w:rsidR="00FF5D87">
              <w:rPr>
                <w:rFonts w:ascii="Calibri" w:eastAsia="SimSun" w:hAnsi="Calibri" w:cs="Arial"/>
                <w:color w:val="000000"/>
                <w:lang w:eastAsia="zh-CN"/>
              </w:rPr>
              <w:t xml:space="preserve"> Office of the</w:t>
            </w:r>
            <w:r>
              <w:rPr>
                <w:rFonts w:ascii="Calibri" w:eastAsia="SimSun" w:hAnsi="Calibri" w:cs="Arial"/>
                <w:color w:val="000000"/>
                <w:lang w:eastAsia="zh-CN"/>
              </w:rPr>
              <w:t xml:space="preserve"> Provost</w:t>
            </w:r>
            <w:r w:rsidR="00FF5D87">
              <w:rPr>
                <w:rFonts w:ascii="Calibri" w:eastAsia="SimSun" w:hAnsi="Calibri" w:cs="Arial"/>
                <w:color w:val="000000"/>
                <w:lang w:eastAsia="zh-CN"/>
              </w:rPr>
              <w:t xml:space="preserve"> along with the signature page </w:t>
            </w:r>
            <w:r>
              <w:rPr>
                <w:rFonts w:ascii="Calibri" w:eastAsia="SimSun" w:hAnsi="Calibri" w:cs="Arial"/>
                <w:color w:val="000000"/>
                <w:lang w:eastAsia="zh-CN"/>
              </w:rPr>
              <w:t>signed by the department chair and the dean</w:t>
            </w:r>
            <w:r w:rsidR="00B6382B">
              <w:rPr>
                <w:rFonts w:ascii="Calibri" w:eastAsia="SimSun" w:hAnsi="Calibri" w:cs="Arial"/>
                <w:color w:val="000000"/>
                <w:lang w:eastAsia="zh-CN"/>
              </w:rPr>
              <w:t>.</w:t>
            </w:r>
            <w:r w:rsidR="00FF5D87">
              <w:rPr>
                <w:rFonts w:ascii="Calibri" w:eastAsia="SimSun" w:hAnsi="Calibri" w:cs="Arial"/>
                <w:color w:val="000000"/>
                <w:lang w:eastAsia="zh-CN"/>
              </w:rPr>
              <w:t xml:space="preserve"> </w:t>
            </w:r>
          </w:p>
        </w:tc>
        <w:tc>
          <w:tcPr>
            <w:tcW w:w="3960" w:type="dxa"/>
            <w:hideMark/>
          </w:tcPr>
          <w:p w14:paraId="2B16AB0D" w14:textId="45187F28" w:rsidR="001F3C9F" w:rsidRDefault="005A726C" w:rsidP="00A303D2">
            <w:pPr>
              <w:spacing w:after="240"/>
              <w:ind w:firstLine="0"/>
              <w:rPr>
                <w:rFonts w:ascii="Calibri" w:eastAsia="SimSun" w:hAnsi="Calibri" w:cs="Arial"/>
                <w:color w:val="000000"/>
                <w:lang w:eastAsia="zh-CN"/>
              </w:rPr>
            </w:pPr>
            <w:r>
              <w:rPr>
                <w:rFonts w:ascii="Calibri" w:eastAsia="SimSun" w:hAnsi="Calibri" w:cs="Arial"/>
                <w:color w:val="000000"/>
                <w:lang w:eastAsia="zh-CN"/>
              </w:rPr>
              <w:t xml:space="preserve">The Provost promptly </w:t>
            </w:r>
            <w:r w:rsidR="003E3A5B">
              <w:rPr>
                <w:rFonts w:ascii="Calibri" w:eastAsia="SimSun" w:hAnsi="Calibri" w:cs="Arial"/>
                <w:color w:val="000000"/>
                <w:lang w:eastAsia="zh-CN"/>
              </w:rPr>
              <w:t xml:space="preserve">places the standards into the appropriate </w:t>
            </w:r>
            <w:r w:rsidR="003C1F87">
              <w:rPr>
                <w:rFonts w:ascii="Calibri" w:eastAsia="SimSun" w:hAnsi="Calibri" w:cs="Arial"/>
                <w:color w:val="000000"/>
                <w:lang w:eastAsia="zh-CN"/>
              </w:rPr>
              <w:t>electronic shared</w:t>
            </w:r>
            <w:r w:rsidR="003E3A5B">
              <w:rPr>
                <w:rFonts w:ascii="Calibri" w:eastAsia="SimSun" w:hAnsi="Calibri" w:cs="Arial"/>
                <w:color w:val="000000"/>
                <w:lang w:eastAsia="zh-CN"/>
              </w:rPr>
              <w:t xml:space="preserve"> folder for access by the Faculty Senate Office and the </w:t>
            </w:r>
            <w:r>
              <w:rPr>
                <w:rFonts w:ascii="Calibri" w:eastAsia="SimSun" w:hAnsi="Calibri" w:cs="Arial"/>
                <w:color w:val="000000"/>
                <w:lang w:eastAsia="zh-CN"/>
              </w:rPr>
              <w:t xml:space="preserve">USC. </w:t>
            </w:r>
          </w:p>
          <w:p w14:paraId="7CB9D383" w14:textId="6404E6C9" w:rsidR="005A726C" w:rsidRDefault="005A726C" w:rsidP="00A303D2">
            <w:pPr>
              <w:spacing w:after="240"/>
              <w:ind w:firstLine="0"/>
              <w:rPr>
                <w:rFonts w:ascii="Calibri" w:eastAsia="SimSun" w:hAnsi="Calibri" w:cs="Arial"/>
                <w:color w:val="000000"/>
                <w:lang w:eastAsia="zh-CN"/>
              </w:rPr>
            </w:pPr>
            <w:r>
              <w:rPr>
                <w:rFonts w:ascii="Calibri" w:eastAsia="SimSun" w:hAnsi="Calibri" w:cs="Arial"/>
                <w:color w:val="000000"/>
                <w:lang w:eastAsia="zh-CN"/>
              </w:rPr>
              <w:t xml:space="preserve">Unit standards received after this deadline </w:t>
            </w:r>
            <w:r w:rsidR="00A303D2">
              <w:rPr>
                <w:rFonts w:ascii="Calibri" w:eastAsia="SimSun" w:hAnsi="Calibri" w:cs="Arial"/>
                <w:color w:val="000000"/>
                <w:lang w:eastAsia="zh-CN"/>
              </w:rPr>
              <w:t xml:space="preserve">may </w:t>
            </w:r>
            <w:r>
              <w:rPr>
                <w:rFonts w:ascii="Calibri" w:eastAsia="SimSun" w:hAnsi="Calibri" w:cs="Arial"/>
                <w:color w:val="000000"/>
                <w:lang w:eastAsia="zh-CN"/>
              </w:rPr>
              <w:t xml:space="preserve">be </w:t>
            </w:r>
            <w:r w:rsidR="008D0357">
              <w:rPr>
                <w:rFonts w:ascii="Calibri" w:eastAsia="SimSun" w:hAnsi="Calibri" w:cs="Arial"/>
                <w:color w:val="000000"/>
                <w:lang w:eastAsia="zh-CN"/>
              </w:rPr>
              <w:t xml:space="preserve">scheduled for </w:t>
            </w:r>
            <w:r>
              <w:rPr>
                <w:rFonts w:ascii="Calibri" w:eastAsia="SimSun" w:hAnsi="Calibri" w:cs="Arial"/>
                <w:color w:val="000000"/>
                <w:lang w:eastAsia="zh-CN"/>
              </w:rPr>
              <w:t>review in the following academic year.</w:t>
            </w:r>
          </w:p>
        </w:tc>
      </w:tr>
      <w:tr w:rsidR="005A726C" w14:paraId="739CDA07" w14:textId="77777777" w:rsidTr="005A726C">
        <w:tc>
          <w:tcPr>
            <w:tcW w:w="1278" w:type="dxa"/>
            <w:hideMark/>
          </w:tcPr>
          <w:p w14:paraId="5ADB5702" w14:textId="77777777" w:rsidR="005A726C" w:rsidRPr="00B503A8" w:rsidRDefault="002E4113" w:rsidP="005A726C">
            <w:pPr>
              <w:spacing w:after="240"/>
              <w:ind w:firstLine="0"/>
              <w:rPr>
                <w:rFonts w:ascii="Calibri" w:eastAsia="SimSun" w:hAnsi="Calibri" w:cs="Arial"/>
                <w:b/>
                <w:bCs/>
                <w:color w:val="000000"/>
                <w:lang w:eastAsia="zh-CN"/>
              </w:rPr>
            </w:pPr>
            <w:r w:rsidRPr="00B503A8">
              <w:rPr>
                <w:rFonts w:ascii="Calibri" w:eastAsia="SimSun" w:hAnsi="Calibri" w:cs="Arial"/>
                <w:b/>
                <w:color w:val="000000"/>
                <w:lang w:eastAsia="zh-CN"/>
              </w:rPr>
              <w:t>Nov. 30</w:t>
            </w:r>
          </w:p>
        </w:tc>
        <w:tc>
          <w:tcPr>
            <w:tcW w:w="4230" w:type="dxa"/>
            <w:hideMark/>
          </w:tcPr>
          <w:p w14:paraId="2BA5C6F6" w14:textId="25991558" w:rsidR="003C1F87" w:rsidRDefault="005A726C" w:rsidP="005A726C">
            <w:pPr>
              <w:spacing w:after="240"/>
              <w:ind w:firstLine="0"/>
              <w:rPr>
                <w:rFonts w:ascii="Calibri" w:eastAsia="SimSun" w:hAnsi="Calibri" w:cs="Arial"/>
                <w:color w:val="000000"/>
                <w:lang w:eastAsia="zh-CN"/>
              </w:rPr>
            </w:pPr>
            <w:r>
              <w:rPr>
                <w:rFonts w:ascii="Calibri" w:eastAsia="SimSun" w:hAnsi="Calibri" w:cs="Arial"/>
                <w:color w:val="000000"/>
                <w:lang w:eastAsia="zh-CN"/>
              </w:rPr>
              <w:t xml:space="preserve">USC </w:t>
            </w:r>
            <w:r>
              <w:rPr>
                <w:rFonts w:ascii="Calibri" w:eastAsia="SimSun" w:hAnsi="Calibri" w:cs="Arial"/>
                <w:lang w:eastAsia="zh-CN"/>
              </w:rPr>
              <w:t>reviews</w:t>
            </w:r>
            <w:r>
              <w:rPr>
                <w:rFonts w:ascii="Calibri" w:eastAsia="SimSun" w:hAnsi="Calibri" w:cs="Arial"/>
                <w:color w:val="FF0000"/>
                <w:lang w:eastAsia="zh-CN"/>
              </w:rPr>
              <w:t xml:space="preserve"> </w:t>
            </w:r>
            <w:r>
              <w:rPr>
                <w:rFonts w:ascii="Calibri" w:eastAsia="SimSun" w:hAnsi="Calibri" w:cs="Arial"/>
                <w:color w:val="000000"/>
                <w:lang w:eastAsia="zh-CN"/>
              </w:rPr>
              <w:t xml:space="preserve">and signs unit standards </w:t>
            </w:r>
            <w:r w:rsidR="001F3C9F">
              <w:rPr>
                <w:rFonts w:ascii="Calibri" w:eastAsia="SimSun" w:hAnsi="Calibri" w:cs="Arial"/>
                <w:color w:val="000000"/>
                <w:lang w:eastAsia="zh-CN"/>
              </w:rPr>
              <w:t xml:space="preserve">(indicating approval) </w:t>
            </w:r>
            <w:r>
              <w:rPr>
                <w:rFonts w:ascii="Calibri" w:eastAsia="SimSun" w:hAnsi="Calibri" w:cs="Arial"/>
                <w:color w:val="000000"/>
                <w:lang w:eastAsia="zh-CN"/>
              </w:rPr>
              <w:t xml:space="preserve">and/or informs unit, dean and Provost of changes to be made to the document. </w:t>
            </w:r>
          </w:p>
          <w:p w14:paraId="142A921B" w14:textId="56B9DDE3" w:rsidR="00CF5AEE" w:rsidRDefault="00CF5AEE" w:rsidP="005A726C">
            <w:pPr>
              <w:spacing w:after="240"/>
              <w:ind w:firstLine="0"/>
              <w:rPr>
                <w:rFonts w:ascii="Calibri" w:eastAsia="SimSun" w:hAnsi="Calibri" w:cs="Arial"/>
                <w:color w:val="000000"/>
                <w:lang w:eastAsia="zh-CN"/>
              </w:rPr>
            </w:pPr>
            <w:r>
              <w:rPr>
                <w:rFonts w:ascii="Calibri" w:eastAsia="SimSun" w:hAnsi="Calibri" w:cs="Arial"/>
                <w:color w:val="000000"/>
                <w:lang w:eastAsia="zh-CN"/>
              </w:rPr>
              <w:t xml:space="preserve">If substantive changes are needed, the unit </w:t>
            </w:r>
            <w:r w:rsidR="004843F1">
              <w:rPr>
                <w:rFonts w:ascii="Calibri" w:eastAsia="SimSun" w:hAnsi="Calibri" w:cs="Arial"/>
                <w:color w:val="000000"/>
                <w:lang w:eastAsia="zh-CN"/>
              </w:rPr>
              <w:t>is requested to submit revised</w:t>
            </w:r>
            <w:r>
              <w:rPr>
                <w:rFonts w:ascii="Calibri" w:eastAsia="SimSun" w:hAnsi="Calibri" w:cs="Arial"/>
                <w:color w:val="000000"/>
                <w:lang w:eastAsia="zh-CN"/>
              </w:rPr>
              <w:t xml:space="preserve"> standards to the USC for a 2</w:t>
            </w:r>
            <w:r w:rsidRPr="00DF5292">
              <w:rPr>
                <w:rFonts w:ascii="Calibri" w:eastAsia="SimSun" w:hAnsi="Calibri" w:cs="Arial"/>
                <w:color w:val="000000"/>
                <w:vertAlign w:val="superscript"/>
                <w:lang w:eastAsia="zh-CN"/>
              </w:rPr>
              <w:t>nd</w:t>
            </w:r>
            <w:r>
              <w:rPr>
                <w:rFonts w:ascii="Calibri" w:eastAsia="SimSun" w:hAnsi="Calibri" w:cs="Arial"/>
                <w:color w:val="000000"/>
                <w:lang w:eastAsia="zh-CN"/>
              </w:rPr>
              <w:t xml:space="preserve"> review.</w:t>
            </w:r>
          </w:p>
          <w:p w14:paraId="11CEA00A" w14:textId="51A369E7" w:rsidR="005A726C" w:rsidRDefault="005A726C" w:rsidP="005A726C">
            <w:pPr>
              <w:spacing w:after="240"/>
              <w:ind w:firstLine="0"/>
              <w:rPr>
                <w:rFonts w:ascii="Calibri" w:eastAsia="SimSun" w:hAnsi="Calibri" w:cs="Arial"/>
                <w:color w:val="000000"/>
                <w:lang w:eastAsia="zh-CN"/>
              </w:rPr>
            </w:pPr>
          </w:p>
        </w:tc>
        <w:tc>
          <w:tcPr>
            <w:tcW w:w="3960" w:type="dxa"/>
            <w:hideMark/>
          </w:tcPr>
          <w:p w14:paraId="3EDE5CDA" w14:textId="05229498" w:rsidR="005A726C" w:rsidRDefault="005A726C" w:rsidP="005A726C">
            <w:pPr>
              <w:spacing w:after="240"/>
              <w:ind w:firstLine="0"/>
              <w:rPr>
                <w:rFonts w:ascii="Calibri" w:eastAsia="SimSun" w:hAnsi="Calibri" w:cs="Arial"/>
                <w:color w:val="000000"/>
                <w:lang w:eastAsia="zh-CN"/>
              </w:rPr>
            </w:pPr>
            <w:r>
              <w:rPr>
                <w:rFonts w:ascii="Calibri" w:eastAsia="SimSun" w:hAnsi="Calibri" w:cs="Arial"/>
                <w:color w:val="000000"/>
                <w:lang w:eastAsia="zh-CN"/>
              </w:rPr>
              <w:t xml:space="preserve">If suggested changes are substantial, </w:t>
            </w:r>
            <w:r w:rsidR="001D20F4">
              <w:rPr>
                <w:rFonts w:ascii="Calibri" w:eastAsia="SimSun" w:hAnsi="Calibri" w:cs="Arial"/>
                <w:color w:val="000000"/>
                <w:lang w:eastAsia="zh-CN"/>
              </w:rPr>
              <w:t xml:space="preserve">the </w:t>
            </w:r>
            <w:r>
              <w:rPr>
                <w:rFonts w:ascii="Calibri" w:eastAsia="SimSun" w:hAnsi="Calibri" w:cs="Arial"/>
                <w:color w:val="000000"/>
                <w:lang w:eastAsia="zh-CN"/>
              </w:rPr>
              <w:t xml:space="preserve">USC may inform the unit that the department chair and dean should again sign </w:t>
            </w:r>
            <w:r w:rsidR="003E3A5B">
              <w:rPr>
                <w:rFonts w:ascii="Calibri" w:eastAsia="SimSun" w:hAnsi="Calibri" w:cs="Arial"/>
                <w:color w:val="000000"/>
                <w:lang w:eastAsia="zh-CN"/>
              </w:rPr>
              <w:t xml:space="preserve">the signature page. </w:t>
            </w:r>
          </w:p>
        </w:tc>
      </w:tr>
      <w:tr w:rsidR="005A726C" w14:paraId="2173D9A8" w14:textId="77777777" w:rsidTr="005A726C">
        <w:tc>
          <w:tcPr>
            <w:tcW w:w="1278" w:type="dxa"/>
            <w:hideMark/>
          </w:tcPr>
          <w:p w14:paraId="63653FA5" w14:textId="77777777" w:rsidR="005A726C" w:rsidRPr="00B503A8" w:rsidRDefault="002E4113" w:rsidP="005A726C">
            <w:pPr>
              <w:spacing w:after="240"/>
              <w:ind w:firstLine="0"/>
              <w:rPr>
                <w:rFonts w:ascii="Calibri" w:eastAsia="SimSun" w:hAnsi="Calibri" w:cs="Arial"/>
                <w:b/>
                <w:bCs/>
                <w:color w:val="000000"/>
                <w:lang w:eastAsia="zh-CN"/>
              </w:rPr>
            </w:pPr>
            <w:r w:rsidRPr="00B503A8">
              <w:rPr>
                <w:rFonts w:ascii="Calibri" w:eastAsia="SimSun" w:hAnsi="Calibri" w:cs="Arial"/>
                <w:b/>
                <w:color w:val="000000"/>
                <w:lang w:eastAsia="zh-CN"/>
              </w:rPr>
              <w:t xml:space="preserve">Feb. </w:t>
            </w:r>
            <w:r w:rsidR="005A726C" w:rsidRPr="00B503A8">
              <w:rPr>
                <w:rFonts w:ascii="Calibri" w:eastAsia="SimSun" w:hAnsi="Calibri" w:cs="Arial"/>
                <w:b/>
                <w:color w:val="000000"/>
                <w:lang w:eastAsia="zh-CN"/>
              </w:rPr>
              <w:t>15</w:t>
            </w:r>
          </w:p>
        </w:tc>
        <w:tc>
          <w:tcPr>
            <w:tcW w:w="4230" w:type="dxa"/>
            <w:hideMark/>
          </w:tcPr>
          <w:p w14:paraId="3E477595" w14:textId="1AAB3E3F" w:rsidR="005A726C" w:rsidRDefault="005A726C" w:rsidP="005A726C">
            <w:pPr>
              <w:spacing w:after="240"/>
              <w:ind w:firstLine="0"/>
              <w:rPr>
                <w:rFonts w:ascii="Calibri" w:eastAsia="SimSun" w:hAnsi="Calibri" w:cs="Arial"/>
                <w:color w:val="000000"/>
                <w:lang w:eastAsia="zh-CN"/>
              </w:rPr>
            </w:pPr>
            <w:r>
              <w:rPr>
                <w:rFonts w:ascii="Calibri" w:eastAsia="SimSun" w:hAnsi="Calibri" w:cs="Arial"/>
                <w:color w:val="000000"/>
                <w:lang w:eastAsia="zh-CN"/>
              </w:rPr>
              <w:t>Unit forwards standards document to Provost.</w:t>
            </w:r>
          </w:p>
        </w:tc>
        <w:tc>
          <w:tcPr>
            <w:tcW w:w="3960" w:type="dxa"/>
            <w:hideMark/>
          </w:tcPr>
          <w:p w14:paraId="5676AA65" w14:textId="5EB9B549" w:rsidR="005A726C" w:rsidRDefault="005A726C" w:rsidP="005A726C">
            <w:pPr>
              <w:spacing w:after="240"/>
              <w:ind w:firstLine="0"/>
              <w:rPr>
                <w:rFonts w:ascii="Calibri" w:eastAsia="SimSun" w:hAnsi="Calibri" w:cs="Arial"/>
                <w:color w:val="000000"/>
                <w:lang w:eastAsia="zh-CN"/>
              </w:rPr>
            </w:pPr>
          </w:p>
        </w:tc>
      </w:tr>
      <w:tr w:rsidR="005A726C" w14:paraId="35EEFF2D" w14:textId="77777777" w:rsidTr="005A726C">
        <w:tc>
          <w:tcPr>
            <w:tcW w:w="1278" w:type="dxa"/>
            <w:hideMark/>
          </w:tcPr>
          <w:p w14:paraId="7471CA42" w14:textId="77777777" w:rsidR="005A726C" w:rsidRPr="00B503A8" w:rsidRDefault="002E4113" w:rsidP="008D0357">
            <w:pPr>
              <w:spacing w:after="240"/>
              <w:ind w:firstLine="0"/>
              <w:rPr>
                <w:rFonts w:ascii="Calibri" w:eastAsia="SimSun" w:hAnsi="Calibri" w:cs="Arial"/>
                <w:b/>
                <w:bCs/>
                <w:color w:val="000000"/>
                <w:lang w:eastAsia="zh-CN"/>
              </w:rPr>
            </w:pPr>
            <w:r w:rsidRPr="00B503A8">
              <w:rPr>
                <w:rFonts w:ascii="Calibri" w:eastAsia="SimSun" w:hAnsi="Calibri" w:cs="Arial"/>
                <w:b/>
                <w:color w:val="000000"/>
                <w:lang w:eastAsia="zh-CN"/>
              </w:rPr>
              <w:t>By end of spring semester</w:t>
            </w:r>
          </w:p>
        </w:tc>
        <w:tc>
          <w:tcPr>
            <w:tcW w:w="4230" w:type="dxa"/>
            <w:hideMark/>
          </w:tcPr>
          <w:p w14:paraId="2C4E7502" w14:textId="77777777" w:rsidR="00F824BD" w:rsidRDefault="005A726C" w:rsidP="002E4113">
            <w:pPr>
              <w:spacing w:after="240"/>
              <w:ind w:firstLine="0"/>
              <w:rPr>
                <w:rFonts w:ascii="Calibri" w:eastAsia="SimSun" w:hAnsi="Calibri" w:cs="Arial"/>
                <w:color w:val="000000"/>
                <w:lang w:eastAsia="zh-CN"/>
              </w:rPr>
            </w:pPr>
            <w:r>
              <w:rPr>
                <w:rFonts w:ascii="Calibri" w:eastAsia="SimSun" w:hAnsi="Calibri" w:cs="Arial"/>
                <w:color w:val="000000"/>
                <w:lang w:eastAsia="zh-CN"/>
              </w:rPr>
              <w:t xml:space="preserve">Provost approves unit standards and/or informs unit, dean and USC of changes to be made to the document. </w:t>
            </w:r>
          </w:p>
          <w:p w14:paraId="4C694A13" w14:textId="156CA3DD" w:rsidR="00F824BD" w:rsidRDefault="005A726C" w:rsidP="002E4113">
            <w:pPr>
              <w:spacing w:after="240"/>
              <w:ind w:firstLine="0"/>
              <w:rPr>
                <w:rFonts w:ascii="Calibri" w:eastAsia="SimSun" w:hAnsi="Calibri" w:cs="Arial"/>
                <w:color w:val="000000"/>
                <w:lang w:eastAsia="zh-CN"/>
              </w:rPr>
            </w:pPr>
            <w:r>
              <w:rPr>
                <w:rFonts w:ascii="Calibri" w:eastAsia="SimSun" w:hAnsi="Calibri" w:cs="Arial"/>
                <w:color w:val="000000"/>
                <w:lang w:eastAsia="zh-CN"/>
              </w:rPr>
              <w:t xml:space="preserve">The effective date of reviewed unit standards is 12 months after approval by the Provost </w:t>
            </w:r>
            <w:r w:rsidR="002E4113">
              <w:rPr>
                <w:rFonts w:ascii="Calibri" w:eastAsia="SimSun" w:hAnsi="Calibri" w:cs="Arial"/>
                <w:color w:val="000000"/>
                <w:lang w:eastAsia="zh-CN"/>
              </w:rPr>
              <w:t xml:space="preserve">unless otherwise agreed </w:t>
            </w:r>
            <w:r>
              <w:rPr>
                <w:rFonts w:ascii="Calibri" w:eastAsia="SimSun" w:hAnsi="Calibri" w:cs="Arial"/>
                <w:color w:val="000000"/>
                <w:lang w:eastAsia="zh-CN"/>
              </w:rPr>
              <w:t>(CBA 10.</w:t>
            </w:r>
            <w:r w:rsidR="00040A5F">
              <w:rPr>
                <w:rFonts w:ascii="Calibri" w:eastAsia="SimSun" w:hAnsi="Calibri" w:cs="Arial"/>
                <w:color w:val="000000"/>
                <w:lang w:eastAsia="zh-CN"/>
              </w:rPr>
              <w:t>130</w:t>
            </w:r>
            <w:r>
              <w:rPr>
                <w:rFonts w:ascii="Calibri" w:eastAsia="SimSun" w:hAnsi="Calibri" w:cs="Arial"/>
                <w:color w:val="000000"/>
                <w:lang w:eastAsia="zh-CN"/>
              </w:rPr>
              <w:t xml:space="preserve">). </w:t>
            </w:r>
          </w:p>
        </w:tc>
        <w:tc>
          <w:tcPr>
            <w:tcW w:w="3960" w:type="dxa"/>
            <w:hideMark/>
          </w:tcPr>
          <w:p w14:paraId="7E4B9DBB" w14:textId="13857E82" w:rsidR="005A726C" w:rsidRDefault="002E4113" w:rsidP="002E4113">
            <w:pPr>
              <w:spacing w:after="240"/>
              <w:ind w:firstLine="0"/>
              <w:rPr>
                <w:rFonts w:ascii="Calibri" w:eastAsia="SimSun" w:hAnsi="Calibri" w:cs="Arial"/>
                <w:lang w:eastAsia="zh-CN"/>
              </w:rPr>
            </w:pPr>
            <w:r>
              <w:rPr>
                <w:rFonts w:ascii="Calibri" w:eastAsia="SimSun" w:hAnsi="Calibri" w:cs="Arial"/>
                <w:color w:val="000000"/>
                <w:lang w:eastAsia="zh-CN"/>
              </w:rPr>
              <w:t xml:space="preserve">Approved standards are posted to the Office of the Provost’s </w:t>
            </w:r>
            <w:r w:rsidR="00F824BD">
              <w:rPr>
                <w:rFonts w:ascii="Calibri" w:eastAsia="SimSun" w:hAnsi="Calibri" w:cs="Arial"/>
                <w:color w:val="000000"/>
                <w:lang w:eastAsia="zh-CN"/>
              </w:rPr>
              <w:t xml:space="preserve">Department Reports </w:t>
            </w:r>
            <w:r>
              <w:rPr>
                <w:rFonts w:ascii="Calibri" w:eastAsia="SimSun" w:hAnsi="Calibri" w:cs="Arial"/>
                <w:color w:val="000000"/>
                <w:lang w:eastAsia="zh-CN"/>
              </w:rPr>
              <w:t>website.</w:t>
            </w:r>
          </w:p>
        </w:tc>
      </w:tr>
    </w:tbl>
    <w:p w14:paraId="2CC03F16" w14:textId="77777777" w:rsidR="005A726C" w:rsidRDefault="005A726C" w:rsidP="005A726C">
      <w:pPr>
        <w:rPr>
          <w:rFonts w:ascii="Calibri" w:eastAsia="Times New Roman" w:hAnsi="Calibri" w:cs="Arial"/>
          <w:bCs/>
        </w:rPr>
      </w:pPr>
    </w:p>
    <w:p w14:paraId="6640EB62" w14:textId="77777777" w:rsidR="004061E1" w:rsidRDefault="004061E1" w:rsidP="005A726C">
      <w:pPr>
        <w:spacing w:before="100" w:beforeAutospacing="1" w:after="100" w:afterAutospacing="1"/>
        <w:rPr>
          <w:rFonts w:cs="Arial"/>
          <w:noProof/>
        </w:rPr>
      </w:pPr>
    </w:p>
    <w:p w14:paraId="6392F7E0" w14:textId="77777777" w:rsidR="00CA59B9" w:rsidRDefault="00CA59B9" w:rsidP="004061E1">
      <w:pPr>
        <w:spacing w:before="100" w:beforeAutospacing="1" w:after="100" w:afterAutospacing="1"/>
        <w:rPr>
          <w:rFonts w:eastAsia="Times New Roman"/>
        </w:rPr>
      </w:pPr>
    </w:p>
    <w:sectPr w:rsidR="00CA59B9" w:rsidSect="00587BD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C123" w16cex:dateUtc="2023-03-29T19:5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0CE5"/>
    <w:multiLevelType w:val="hybridMultilevel"/>
    <w:tmpl w:val="712871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857D90"/>
    <w:multiLevelType w:val="singleLevel"/>
    <w:tmpl w:val="914EC1DA"/>
    <w:lvl w:ilvl="0">
      <w:start w:val="1"/>
      <w:numFmt w:val="decimal"/>
      <w:lvlText w:val="%1."/>
      <w:lvlJc w:val="left"/>
      <w:pPr>
        <w:tabs>
          <w:tab w:val="num" w:pos="1800"/>
        </w:tabs>
        <w:ind w:left="1800" w:hanging="360"/>
      </w:pPr>
    </w:lvl>
  </w:abstractNum>
  <w:abstractNum w:abstractNumId="2" w15:restartNumberingAfterBreak="0">
    <w:nsid w:val="05937A24"/>
    <w:multiLevelType w:val="hybridMultilevel"/>
    <w:tmpl w:val="85942570"/>
    <w:lvl w:ilvl="0" w:tplc="F77A938A">
      <w:start w:val="1"/>
      <w:numFmt w:val="bullet"/>
      <w:lvlText w:val=""/>
      <w:lvlJc w:val="left"/>
      <w:pPr>
        <w:tabs>
          <w:tab w:val="num" w:pos="792"/>
        </w:tabs>
        <w:ind w:left="792" w:hanging="216"/>
      </w:pPr>
      <w:rPr>
        <w:rFonts w:ascii="Wingdings" w:hAnsi="Wingdings" w:hint="default"/>
      </w:rPr>
    </w:lvl>
    <w:lvl w:ilvl="1" w:tplc="0409000F">
      <w:start w:val="1"/>
      <w:numFmt w:val="decimal"/>
      <w:lvlText w:val="%2."/>
      <w:lvlJc w:val="left"/>
      <w:pPr>
        <w:tabs>
          <w:tab w:val="num" w:pos="2016"/>
        </w:tabs>
        <w:ind w:left="2016" w:hanging="360"/>
      </w:pPr>
      <w:rPr>
        <w:rFonts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15:restartNumberingAfterBreak="0">
    <w:nsid w:val="06994412"/>
    <w:multiLevelType w:val="hybridMultilevel"/>
    <w:tmpl w:val="3E1C3A16"/>
    <w:lvl w:ilvl="0" w:tplc="04090001">
      <w:start w:val="1"/>
      <w:numFmt w:val="bullet"/>
      <w:lvlText w:val=""/>
      <w:lvlJc w:val="left"/>
      <w:pPr>
        <w:ind w:left="548" w:hanging="360"/>
      </w:pPr>
      <w:rPr>
        <w:rFonts w:ascii="Symbol" w:hAnsi="Symbol" w:hint="default"/>
      </w:rPr>
    </w:lvl>
    <w:lvl w:ilvl="1" w:tplc="04090003">
      <w:start w:val="1"/>
      <w:numFmt w:val="bullet"/>
      <w:lvlText w:val="o"/>
      <w:lvlJc w:val="left"/>
      <w:pPr>
        <w:ind w:left="1268" w:hanging="360"/>
      </w:pPr>
      <w:rPr>
        <w:rFonts w:ascii="Courier New" w:hAnsi="Courier New" w:cs="Courier New" w:hint="default"/>
      </w:rPr>
    </w:lvl>
    <w:lvl w:ilvl="2" w:tplc="04090005">
      <w:start w:val="1"/>
      <w:numFmt w:val="bullet"/>
      <w:lvlText w:val=""/>
      <w:lvlJc w:val="left"/>
      <w:pPr>
        <w:ind w:left="1988" w:hanging="360"/>
      </w:pPr>
      <w:rPr>
        <w:rFonts w:ascii="Wingdings" w:hAnsi="Wingdings" w:hint="default"/>
      </w:rPr>
    </w:lvl>
    <w:lvl w:ilvl="3" w:tplc="04090001">
      <w:start w:val="1"/>
      <w:numFmt w:val="bullet"/>
      <w:lvlText w:val=""/>
      <w:lvlJc w:val="left"/>
      <w:pPr>
        <w:ind w:left="2708" w:hanging="360"/>
      </w:pPr>
      <w:rPr>
        <w:rFonts w:ascii="Symbol" w:hAnsi="Symbol" w:hint="default"/>
      </w:rPr>
    </w:lvl>
    <w:lvl w:ilvl="4" w:tplc="04090003">
      <w:start w:val="1"/>
      <w:numFmt w:val="bullet"/>
      <w:lvlText w:val="o"/>
      <w:lvlJc w:val="left"/>
      <w:pPr>
        <w:ind w:left="3428" w:hanging="360"/>
      </w:pPr>
      <w:rPr>
        <w:rFonts w:ascii="Courier New" w:hAnsi="Courier New" w:cs="Courier New" w:hint="default"/>
      </w:rPr>
    </w:lvl>
    <w:lvl w:ilvl="5" w:tplc="04090005">
      <w:start w:val="1"/>
      <w:numFmt w:val="bullet"/>
      <w:lvlText w:val=""/>
      <w:lvlJc w:val="left"/>
      <w:pPr>
        <w:ind w:left="4148" w:hanging="360"/>
      </w:pPr>
      <w:rPr>
        <w:rFonts w:ascii="Wingdings" w:hAnsi="Wingdings" w:hint="default"/>
      </w:rPr>
    </w:lvl>
    <w:lvl w:ilvl="6" w:tplc="04090001">
      <w:start w:val="1"/>
      <w:numFmt w:val="bullet"/>
      <w:lvlText w:val=""/>
      <w:lvlJc w:val="left"/>
      <w:pPr>
        <w:ind w:left="4868" w:hanging="360"/>
      </w:pPr>
      <w:rPr>
        <w:rFonts w:ascii="Symbol" w:hAnsi="Symbol" w:hint="default"/>
      </w:rPr>
    </w:lvl>
    <w:lvl w:ilvl="7" w:tplc="04090003">
      <w:start w:val="1"/>
      <w:numFmt w:val="bullet"/>
      <w:lvlText w:val="o"/>
      <w:lvlJc w:val="left"/>
      <w:pPr>
        <w:ind w:left="5588" w:hanging="360"/>
      </w:pPr>
      <w:rPr>
        <w:rFonts w:ascii="Courier New" w:hAnsi="Courier New" w:cs="Courier New" w:hint="default"/>
      </w:rPr>
    </w:lvl>
    <w:lvl w:ilvl="8" w:tplc="04090005">
      <w:start w:val="1"/>
      <w:numFmt w:val="bullet"/>
      <w:lvlText w:val=""/>
      <w:lvlJc w:val="left"/>
      <w:pPr>
        <w:ind w:left="6308" w:hanging="360"/>
      </w:pPr>
      <w:rPr>
        <w:rFonts w:ascii="Wingdings" w:hAnsi="Wingdings" w:hint="default"/>
      </w:rPr>
    </w:lvl>
  </w:abstractNum>
  <w:abstractNum w:abstractNumId="4" w15:restartNumberingAfterBreak="0">
    <w:nsid w:val="07335A81"/>
    <w:multiLevelType w:val="singleLevel"/>
    <w:tmpl w:val="9556AF0C"/>
    <w:lvl w:ilvl="0">
      <w:start w:val="1"/>
      <w:numFmt w:val="lowerLetter"/>
      <w:lvlText w:val="%1."/>
      <w:lvlJc w:val="left"/>
      <w:pPr>
        <w:tabs>
          <w:tab w:val="num" w:pos="2160"/>
        </w:tabs>
        <w:ind w:left="2160" w:hanging="360"/>
      </w:pPr>
    </w:lvl>
  </w:abstractNum>
  <w:abstractNum w:abstractNumId="5" w15:restartNumberingAfterBreak="0">
    <w:nsid w:val="0AFE6531"/>
    <w:multiLevelType w:val="multilevel"/>
    <w:tmpl w:val="BEC63CA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646AA7"/>
    <w:multiLevelType w:val="singleLevel"/>
    <w:tmpl w:val="B2FE3EEA"/>
    <w:lvl w:ilvl="0">
      <w:start w:val="1"/>
      <w:numFmt w:val="decimal"/>
      <w:lvlText w:val="%1."/>
      <w:lvlJc w:val="left"/>
      <w:pPr>
        <w:tabs>
          <w:tab w:val="num" w:pos="1800"/>
        </w:tabs>
        <w:ind w:left="1800" w:hanging="360"/>
      </w:pPr>
    </w:lvl>
  </w:abstractNum>
  <w:abstractNum w:abstractNumId="7" w15:restartNumberingAfterBreak="0">
    <w:nsid w:val="117A2BD4"/>
    <w:multiLevelType w:val="multilevel"/>
    <w:tmpl w:val="386613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9B54F3"/>
    <w:multiLevelType w:val="hybridMultilevel"/>
    <w:tmpl w:val="B038F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A20DD"/>
    <w:multiLevelType w:val="hybridMultilevel"/>
    <w:tmpl w:val="10E44E54"/>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hint="default"/>
      </w:rPr>
    </w:lvl>
    <w:lvl w:ilvl="6" w:tplc="04090001">
      <w:start w:val="1"/>
      <w:numFmt w:val="bullet"/>
      <w:lvlText w:val=""/>
      <w:lvlJc w:val="left"/>
      <w:pPr>
        <w:ind w:left="5265" w:hanging="360"/>
      </w:pPr>
      <w:rPr>
        <w:rFonts w:ascii="Symbol" w:hAnsi="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hint="default"/>
      </w:rPr>
    </w:lvl>
  </w:abstractNum>
  <w:abstractNum w:abstractNumId="10" w15:restartNumberingAfterBreak="0">
    <w:nsid w:val="21921642"/>
    <w:multiLevelType w:val="multilevel"/>
    <w:tmpl w:val="161EE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5365CF"/>
    <w:multiLevelType w:val="hybridMultilevel"/>
    <w:tmpl w:val="10FE5DB6"/>
    <w:lvl w:ilvl="0" w:tplc="AE34A976">
      <w:start w:val="1"/>
      <w:numFmt w:val="decimal"/>
      <w:lvlText w:val="(%1)"/>
      <w:lvlJc w:val="left"/>
      <w:pPr>
        <w:ind w:left="1440" w:hanging="360"/>
      </w:pPr>
      <w:rPr>
        <w:rFonts w:ascii="Arial" w:hAnsi="Arial" w:cs="Arial" w:hint="default"/>
        <w:b w:val="0"/>
        <w:color w:val="31313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B82D6A"/>
    <w:multiLevelType w:val="singleLevel"/>
    <w:tmpl w:val="F9A48A2E"/>
    <w:lvl w:ilvl="0">
      <w:start w:val="1"/>
      <w:numFmt w:val="upperLetter"/>
      <w:lvlText w:val="%1."/>
      <w:lvlJc w:val="left"/>
      <w:pPr>
        <w:tabs>
          <w:tab w:val="num" w:pos="1080"/>
        </w:tabs>
        <w:ind w:left="1080" w:hanging="360"/>
      </w:pPr>
    </w:lvl>
  </w:abstractNum>
  <w:abstractNum w:abstractNumId="13" w15:restartNumberingAfterBreak="0">
    <w:nsid w:val="30944D5E"/>
    <w:multiLevelType w:val="multilevel"/>
    <w:tmpl w:val="82F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085ABF"/>
    <w:multiLevelType w:val="multilevel"/>
    <w:tmpl w:val="12A4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F2DCD"/>
    <w:multiLevelType w:val="hybridMultilevel"/>
    <w:tmpl w:val="AD70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B81AB9"/>
    <w:multiLevelType w:val="singleLevel"/>
    <w:tmpl w:val="D27EA6D6"/>
    <w:lvl w:ilvl="0">
      <w:start w:val="1"/>
      <w:numFmt w:val="decimal"/>
      <w:lvlText w:val="%1."/>
      <w:lvlJc w:val="left"/>
      <w:pPr>
        <w:tabs>
          <w:tab w:val="num" w:pos="1800"/>
        </w:tabs>
        <w:ind w:left="1800" w:hanging="360"/>
      </w:pPr>
    </w:lvl>
  </w:abstractNum>
  <w:abstractNum w:abstractNumId="17" w15:restartNumberingAfterBreak="0">
    <w:nsid w:val="42E353C8"/>
    <w:multiLevelType w:val="hybridMultilevel"/>
    <w:tmpl w:val="B68CC7E4"/>
    <w:lvl w:ilvl="0" w:tplc="04090001">
      <w:start w:val="1"/>
      <w:numFmt w:val="bullet"/>
      <w:lvlText w:val=""/>
      <w:lvlJc w:val="left"/>
      <w:pPr>
        <w:ind w:left="585" w:hanging="360"/>
      </w:pPr>
      <w:rPr>
        <w:rFonts w:ascii="Symbol" w:hAnsi="Symbol" w:hint="default"/>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18" w15:restartNumberingAfterBreak="0">
    <w:nsid w:val="52F67786"/>
    <w:multiLevelType w:val="hybridMultilevel"/>
    <w:tmpl w:val="10DE8D5E"/>
    <w:lvl w:ilvl="0" w:tplc="804A0624">
      <w:start w:val="1"/>
      <w:numFmt w:val="lowerLetter"/>
      <w:lvlText w:val="%1."/>
      <w:lvlJc w:val="left"/>
      <w:pPr>
        <w:ind w:left="720" w:hanging="360"/>
      </w:pPr>
      <w:rPr>
        <w:rFonts w:ascii="Arial" w:hAnsi="Arial" w:cs="Arial"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44A97"/>
    <w:multiLevelType w:val="hybridMultilevel"/>
    <w:tmpl w:val="89CAA2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4197FB0"/>
    <w:multiLevelType w:val="hybridMultilevel"/>
    <w:tmpl w:val="B8BA4120"/>
    <w:lvl w:ilvl="0" w:tplc="AE34A976">
      <w:start w:val="1"/>
      <w:numFmt w:val="decimal"/>
      <w:lvlText w:val="(%1)"/>
      <w:lvlJc w:val="left"/>
      <w:pPr>
        <w:ind w:left="1440" w:hanging="360"/>
      </w:pPr>
      <w:rPr>
        <w:rFonts w:ascii="Arial" w:hAnsi="Arial" w:cs="Arial" w:hint="default"/>
        <w:b w:val="0"/>
        <w:color w:val="31313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061B88"/>
    <w:multiLevelType w:val="hybridMultilevel"/>
    <w:tmpl w:val="9B98BD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6C4846"/>
    <w:multiLevelType w:val="hybridMultilevel"/>
    <w:tmpl w:val="D938C6FC"/>
    <w:lvl w:ilvl="0" w:tplc="04090001">
      <w:start w:val="1"/>
      <w:numFmt w:val="bullet"/>
      <w:lvlText w:val=""/>
      <w:lvlJc w:val="left"/>
      <w:pPr>
        <w:ind w:left="585" w:hanging="360"/>
      </w:pPr>
      <w:rPr>
        <w:rFonts w:ascii="Symbol" w:hAnsi="Symbol" w:hint="default"/>
      </w:rPr>
    </w:lvl>
    <w:lvl w:ilvl="1" w:tplc="04090003">
      <w:start w:val="1"/>
      <w:numFmt w:val="bullet"/>
      <w:lvlText w:val="o"/>
      <w:lvlJc w:val="left"/>
      <w:pPr>
        <w:ind w:left="1305" w:hanging="360"/>
      </w:pPr>
      <w:rPr>
        <w:rFonts w:ascii="Courier New" w:hAnsi="Courier New" w:cs="Courier New" w:hint="default"/>
      </w:rPr>
    </w:lvl>
    <w:lvl w:ilvl="2" w:tplc="04090005">
      <w:start w:val="1"/>
      <w:numFmt w:val="bullet"/>
      <w:lvlText w:val=""/>
      <w:lvlJc w:val="left"/>
      <w:pPr>
        <w:ind w:left="2025" w:hanging="360"/>
      </w:pPr>
      <w:rPr>
        <w:rFonts w:ascii="Wingdings" w:hAnsi="Wingdings" w:hint="default"/>
      </w:rPr>
    </w:lvl>
    <w:lvl w:ilvl="3" w:tplc="04090001">
      <w:start w:val="1"/>
      <w:numFmt w:val="bullet"/>
      <w:lvlText w:val=""/>
      <w:lvlJc w:val="left"/>
      <w:pPr>
        <w:ind w:left="2745" w:hanging="360"/>
      </w:pPr>
      <w:rPr>
        <w:rFonts w:ascii="Symbol" w:hAnsi="Symbol" w:hint="default"/>
      </w:rPr>
    </w:lvl>
    <w:lvl w:ilvl="4" w:tplc="04090003">
      <w:start w:val="1"/>
      <w:numFmt w:val="bullet"/>
      <w:lvlText w:val="o"/>
      <w:lvlJc w:val="left"/>
      <w:pPr>
        <w:ind w:left="3465" w:hanging="360"/>
      </w:pPr>
      <w:rPr>
        <w:rFonts w:ascii="Courier New" w:hAnsi="Courier New" w:cs="Courier New" w:hint="default"/>
      </w:rPr>
    </w:lvl>
    <w:lvl w:ilvl="5" w:tplc="04090005">
      <w:start w:val="1"/>
      <w:numFmt w:val="bullet"/>
      <w:lvlText w:val=""/>
      <w:lvlJc w:val="left"/>
      <w:pPr>
        <w:ind w:left="4185" w:hanging="360"/>
      </w:pPr>
      <w:rPr>
        <w:rFonts w:ascii="Wingdings" w:hAnsi="Wingdings" w:hint="default"/>
      </w:rPr>
    </w:lvl>
    <w:lvl w:ilvl="6" w:tplc="04090001">
      <w:start w:val="1"/>
      <w:numFmt w:val="bullet"/>
      <w:lvlText w:val=""/>
      <w:lvlJc w:val="left"/>
      <w:pPr>
        <w:ind w:left="4905" w:hanging="360"/>
      </w:pPr>
      <w:rPr>
        <w:rFonts w:ascii="Symbol" w:hAnsi="Symbol" w:hint="default"/>
      </w:rPr>
    </w:lvl>
    <w:lvl w:ilvl="7" w:tplc="04090003">
      <w:start w:val="1"/>
      <w:numFmt w:val="bullet"/>
      <w:lvlText w:val="o"/>
      <w:lvlJc w:val="left"/>
      <w:pPr>
        <w:ind w:left="5625" w:hanging="360"/>
      </w:pPr>
      <w:rPr>
        <w:rFonts w:ascii="Courier New" w:hAnsi="Courier New" w:cs="Courier New" w:hint="default"/>
      </w:rPr>
    </w:lvl>
    <w:lvl w:ilvl="8" w:tplc="04090005">
      <w:start w:val="1"/>
      <w:numFmt w:val="bullet"/>
      <w:lvlText w:val=""/>
      <w:lvlJc w:val="left"/>
      <w:pPr>
        <w:ind w:left="6345" w:hanging="360"/>
      </w:pPr>
      <w:rPr>
        <w:rFonts w:ascii="Wingdings" w:hAnsi="Wingdings" w:hint="default"/>
      </w:rPr>
    </w:lvl>
  </w:abstractNum>
  <w:abstractNum w:abstractNumId="23" w15:restartNumberingAfterBreak="0">
    <w:nsid w:val="569303BE"/>
    <w:multiLevelType w:val="hybridMultilevel"/>
    <w:tmpl w:val="1FCE9DEE"/>
    <w:lvl w:ilvl="0" w:tplc="E1F4F7DA">
      <w:start w:val="1"/>
      <w:numFmt w:val="decimal"/>
      <w:lvlText w:val="%1."/>
      <w:lvlJc w:val="left"/>
      <w:pPr>
        <w:ind w:left="720" w:hanging="360"/>
      </w:pPr>
      <w:rPr>
        <w:rFonts w:eastAsiaTheme="minorEastAsia" w:cstheme="minorBidi" w:hint="default"/>
        <w:i/>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D9568D"/>
    <w:multiLevelType w:val="multilevel"/>
    <w:tmpl w:val="34D2DA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584C3C"/>
    <w:multiLevelType w:val="hybridMultilevel"/>
    <w:tmpl w:val="E26CDD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B61962"/>
    <w:multiLevelType w:val="multilevel"/>
    <w:tmpl w:val="EA3EDC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C270A31"/>
    <w:multiLevelType w:val="hybridMultilevel"/>
    <w:tmpl w:val="C6E8699E"/>
    <w:lvl w:ilvl="0" w:tplc="DE70FC18">
      <w:start w:val="1"/>
      <w:numFmt w:val="upperLetter"/>
      <w:lvlText w:val="%1."/>
      <w:lvlJc w:val="left"/>
      <w:pPr>
        <w:ind w:left="1080" w:hanging="360"/>
      </w:pPr>
      <w:rPr>
        <w:rFonts w:ascii="Arial" w:hAnsi="Arial" w:cs="Arial" w:hint="default"/>
        <w:b w:val="0"/>
        <w:u w:val="none"/>
      </w:rPr>
    </w:lvl>
    <w:lvl w:ilvl="1" w:tplc="AE34A976">
      <w:start w:val="1"/>
      <w:numFmt w:val="decimal"/>
      <w:lvlText w:val="(%2)"/>
      <w:lvlJc w:val="left"/>
      <w:pPr>
        <w:ind w:left="1800" w:hanging="360"/>
      </w:pPr>
      <w:rPr>
        <w:rFonts w:ascii="Arial" w:hAnsi="Arial" w:cs="Arial" w:hint="default"/>
        <w:b w:val="0"/>
        <w:color w:val="313131"/>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394C5F"/>
    <w:multiLevelType w:val="hybridMultilevel"/>
    <w:tmpl w:val="61740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37963C5"/>
    <w:multiLevelType w:val="multilevel"/>
    <w:tmpl w:val="B65A40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882E01"/>
    <w:multiLevelType w:val="hybridMultilevel"/>
    <w:tmpl w:val="11507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7F5D81"/>
    <w:multiLevelType w:val="hybridMultilevel"/>
    <w:tmpl w:val="B4E2E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C811CE"/>
    <w:multiLevelType w:val="multilevel"/>
    <w:tmpl w:val="86D04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36C3443"/>
    <w:multiLevelType w:val="hybridMultilevel"/>
    <w:tmpl w:val="B6E619AC"/>
    <w:lvl w:ilvl="0" w:tplc="DB0872DA">
      <w:start w:val="3"/>
      <w:numFmt w:val="lowerLetter"/>
      <w:lvlText w:val="%1."/>
      <w:lvlJc w:val="left"/>
      <w:pPr>
        <w:ind w:left="720" w:hanging="360"/>
      </w:pPr>
      <w:rPr>
        <w:rFonts w:ascii="Arial" w:hAnsi="Arial" w:cs="Arial" w:hint="default"/>
        <w:b w:val="0"/>
        <w:color w:val="31313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00596"/>
    <w:multiLevelType w:val="hybridMultilevel"/>
    <w:tmpl w:val="1194CC50"/>
    <w:lvl w:ilvl="0" w:tplc="0272166E">
      <w:start w:val="1"/>
      <w:numFmt w:val="decimal"/>
      <w:lvlText w:val="%1."/>
      <w:lvlJc w:val="left"/>
      <w:pPr>
        <w:ind w:left="94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5" w15:restartNumberingAfterBreak="0">
    <w:nsid w:val="74CA4213"/>
    <w:multiLevelType w:val="multilevel"/>
    <w:tmpl w:val="04D841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BE1351D"/>
    <w:multiLevelType w:val="hybridMultilevel"/>
    <w:tmpl w:val="E9BC6FBA"/>
    <w:lvl w:ilvl="0" w:tplc="9E269836">
      <w:start w:val="1"/>
      <w:numFmt w:val="upperLetter"/>
      <w:lvlText w:val="%1."/>
      <w:lvlJc w:val="left"/>
      <w:pPr>
        <w:ind w:left="1080" w:hanging="360"/>
      </w:pPr>
      <w:rPr>
        <w:rFonts w:ascii="Arial" w:eastAsia="Calibri" w:hAnsi="Arial" w:cs="Arial"/>
        <w:b w:val="0"/>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8556A8"/>
    <w:multiLevelType w:val="hybridMultilevel"/>
    <w:tmpl w:val="47E8F4F4"/>
    <w:lvl w:ilvl="0" w:tplc="E4F41378">
      <w:start w:val="2"/>
      <w:numFmt w:val="decimal"/>
      <w:lvlText w:val="(%1.)"/>
      <w:lvlJc w:val="left"/>
      <w:pPr>
        <w:ind w:left="1080" w:hanging="360"/>
      </w:pPr>
      <w:rPr>
        <w:rFonts w:ascii="Arial" w:hAnsi="Arial" w:cs="Arial" w:hint="default"/>
        <w:b w:val="0"/>
        <w:color w:val="31313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lvlOverride w:ilvl="0">
      <w:lvl w:ilvl="0">
        <w:numFmt w:val="upperRoman"/>
        <w:lvlText w:val="%1."/>
        <w:lvlJc w:val="right"/>
      </w:lvl>
    </w:lvlOverride>
  </w:num>
  <w:num w:numId="2">
    <w:abstractNumId w:val="29"/>
  </w:num>
  <w:num w:numId="3">
    <w:abstractNumId w:val="13"/>
  </w:num>
  <w:num w:numId="4">
    <w:abstractNumId w:val="36"/>
  </w:num>
  <w:num w:numId="5">
    <w:abstractNumId w:val="37"/>
  </w:num>
  <w:num w:numId="6">
    <w:abstractNumId w:val="18"/>
  </w:num>
  <w:num w:numId="7">
    <w:abstractNumId w:val="27"/>
  </w:num>
  <w:num w:numId="8">
    <w:abstractNumId w:val="20"/>
  </w:num>
  <w:num w:numId="9">
    <w:abstractNumId w:val="11"/>
  </w:num>
  <w:num w:numId="10">
    <w:abstractNumId w:val="33"/>
  </w:num>
  <w:num w:numId="11">
    <w:abstractNumId w:val="8"/>
  </w:num>
  <w:num w:numId="12">
    <w:abstractNumId w:val="2"/>
  </w:num>
  <w:num w:numId="13">
    <w:abstractNumId w:val="12"/>
    <w:lvlOverride w:ilvl="0">
      <w:startOverride w:val="1"/>
    </w:lvlOverride>
  </w:num>
  <w:num w:numId="14">
    <w:abstractNumId w:val="6"/>
    <w:lvlOverride w:ilvl="0">
      <w:startOverride w:val="1"/>
    </w:lvlOverride>
  </w:num>
  <w:num w:numId="15">
    <w:abstractNumId w:val="16"/>
    <w:lvlOverride w:ilvl="0">
      <w:startOverride w:val="1"/>
    </w:lvlOverride>
  </w:num>
  <w:num w:numId="16">
    <w:abstractNumId w:val="4"/>
    <w:lvlOverride w:ilvl="0">
      <w:startOverride w:val="1"/>
    </w:lvlOverride>
  </w:num>
  <w:num w:numId="17">
    <w:abstractNumId w:val="1"/>
    <w:lvlOverride w:ilvl="0">
      <w:startOverride w:val="1"/>
    </w:lvlOverride>
  </w:num>
  <w:num w:numId="18">
    <w:abstractNumId w:val="2"/>
    <w:lvlOverride w:ilvl="0"/>
    <w:lvlOverride w:ilvl="1">
      <w:startOverride w:val="1"/>
    </w:lvlOverride>
    <w:lvlOverride w:ilvl="2"/>
    <w:lvlOverride w:ilvl="3"/>
    <w:lvlOverride w:ilvl="4"/>
    <w:lvlOverride w:ilvl="5"/>
    <w:lvlOverride w:ilvl="6"/>
    <w:lvlOverride w:ilvl="7"/>
    <w:lvlOverride w:ilvl="8"/>
  </w:num>
  <w:num w:numId="19">
    <w:abstractNumId w:val="19"/>
  </w:num>
  <w:num w:numId="20">
    <w:abstractNumId w:val="9"/>
  </w:num>
  <w:num w:numId="21">
    <w:abstractNumId w:val="30"/>
  </w:num>
  <w:num w:numId="22">
    <w:abstractNumId w:val="17"/>
  </w:num>
  <w:num w:numId="23">
    <w:abstractNumId w:val="31"/>
  </w:num>
  <w:num w:numId="24">
    <w:abstractNumId w:val="22"/>
  </w:num>
  <w:num w:numId="25">
    <w:abstractNumId w:val="25"/>
  </w:num>
  <w:num w:numId="26">
    <w:abstractNumId w:val="2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94"/>
    <w:rsid w:val="00013186"/>
    <w:rsid w:val="00040A5F"/>
    <w:rsid w:val="00050949"/>
    <w:rsid w:val="00070631"/>
    <w:rsid w:val="000721FA"/>
    <w:rsid w:val="00073E2B"/>
    <w:rsid w:val="000F419B"/>
    <w:rsid w:val="00100B1D"/>
    <w:rsid w:val="00111C0E"/>
    <w:rsid w:val="001428E4"/>
    <w:rsid w:val="00146F92"/>
    <w:rsid w:val="001664B7"/>
    <w:rsid w:val="00171E2D"/>
    <w:rsid w:val="0019128D"/>
    <w:rsid w:val="00193577"/>
    <w:rsid w:val="0019758C"/>
    <w:rsid w:val="001C2E40"/>
    <w:rsid w:val="001D20F4"/>
    <w:rsid w:val="001E20D7"/>
    <w:rsid w:val="001F3C9F"/>
    <w:rsid w:val="002071FD"/>
    <w:rsid w:val="0024248D"/>
    <w:rsid w:val="00256942"/>
    <w:rsid w:val="002570C9"/>
    <w:rsid w:val="00273BB0"/>
    <w:rsid w:val="002B58F2"/>
    <w:rsid w:val="002E3612"/>
    <w:rsid w:val="002E4113"/>
    <w:rsid w:val="002E6CCE"/>
    <w:rsid w:val="002F1FFC"/>
    <w:rsid w:val="003000B0"/>
    <w:rsid w:val="00302297"/>
    <w:rsid w:val="003200C4"/>
    <w:rsid w:val="003229C4"/>
    <w:rsid w:val="00324A01"/>
    <w:rsid w:val="00326911"/>
    <w:rsid w:val="00335CFB"/>
    <w:rsid w:val="00372968"/>
    <w:rsid w:val="00380803"/>
    <w:rsid w:val="003A71B0"/>
    <w:rsid w:val="003B718A"/>
    <w:rsid w:val="003C1F87"/>
    <w:rsid w:val="003D6667"/>
    <w:rsid w:val="003E24AF"/>
    <w:rsid w:val="003E3A5B"/>
    <w:rsid w:val="003E488A"/>
    <w:rsid w:val="004061E1"/>
    <w:rsid w:val="00413C92"/>
    <w:rsid w:val="00415F67"/>
    <w:rsid w:val="00422179"/>
    <w:rsid w:val="00432B02"/>
    <w:rsid w:val="004418A7"/>
    <w:rsid w:val="0044234A"/>
    <w:rsid w:val="004504F5"/>
    <w:rsid w:val="0047678D"/>
    <w:rsid w:val="004843F1"/>
    <w:rsid w:val="0049335C"/>
    <w:rsid w:val="00495C08"/>
    <w:rsid w:val="00495F23"/>
    <w:rsid w:val="004A6F6F"/>
    <w:rsid w:val="004B0FD5"/>
    <w:rsid w:val="004B5E58"/>
    <w:rsid w:val="004B6D56"/>
    <w:rsid w:val="004D5F07"/>
    <w:rsid w:val="004F7E75"/>
    <w:rsid w:val="005072CA"/>
    <w:rsid w:val="00522237"/>
    <w:rsid w:val="00547F1B"/>
    <w:rsid w:val="00557A60"/>
    <w:rsid w:val="00560C0D"/>
    <w:rsid w:val="00573925"/>
    <w:rsid w:val="005812FA"/>
    <w:rsid w:val="00587BDE"/>
    <w:rsid w:val="0059398A"/>
    <w:rsid w:val="00596155"/>
    <w:rsid w:val="005A726C"/>
    <w:rsid w:val="005B3988"/>
    <w:rsid w:val="005F023E"/>
    <w:rsid w:val="005F0B83"/>
    <w:rsid w:val="005F3DAE"/>
    <w:rsid w:val="0065111F"/>
    <w:rsid w:val="0065113E"/>
    <w:rsid w:val="00652475"/>
    <w:rsid w:val="00665CF6"/>
    <w:rsid w:val="00666F69"/>
    <w:rsid w:val="00670FC7"/>
    <w:rsid w:val="006739F6"/>
    <w:rsid w:val="00674DDA"/>
    <w:rsid w:val="00685812"/>
    <w:rsid w:val="00696B96"/>
    <w:rsid w:val="006A1988"/>
    <w:rsid w:val="006A471B"/>
    <w:rsid w:val="006A4AF6"/>
    <w:rsid w:val="006B0E9D"/>
    <w:rsid w:val="006B4EB1"/>
    <w:rsid w:val="006D0636"/>
    <w:rsid w:val="006D3651"/>
    <w:rsid w:val="006D463A"/>
    <w:rsid w:val="006E19A5"/>
    <w:rsid w:val="006E5A78"/>
    <w:rsid w:val="006F0FEC"/>
    <w:rsid w:val="006F2825"/>
    <w:rsid w:val="00713C59"/>
    <w:rsid w:val="00730C61"/>
    <w:rsid w:val="007408BF"/>
    <w:rsid w:val="00790566"/>
    <w:rsid w:val="00797A9E"/>
    <w:rsid w:val="007A120D"/>
    <w:rsid w:val="007C002A"/>
    <w:rsid w:val="007D7714"/>
    <w:rsid w:val="007E026C"/>
    <w:rsid w:val="007F7282"/>
    <w:rsid w:val="008202A8"/>
    <w:rsid w:val="00830F0E"/>
    <w:rsid w:val="00846FAB"/>
    <w:rsid w:val="00860EFF"/>
    <w:rsid w:val="00882179"/>
    <w:rsid w:val="008942F3"/>
    <w:rsid w:val="008B73BD"/>
    <w:rsid w:val="008C0E99"/>
    <w:rsid w:val="008D0357"/>
    <w:rsid w:val="008D0EB4"/>
    <w:rsid w:val="008D2F97"/>
    <w:rsid w:val="008F439B"/>
    <w:rsid w:val="00911573"/>
    <w:rsid w:val="00913694"/>
    <w:rsid w:val="0092488E"/>
    <w:rsid w:val="00993C96"/>
    <w:rsid w:val="009C72C9"/>
    <w:rsid w:val="009F0D09"/>
    <w:rsid w:val="00A26D0A"/>
    <w:rsid w:val="00A303D2"/>
    <w:rsid w:val="00A4119E"/>
    <w:rsid w:val="00A66F3B"/>
    <w:rsid w:val="00A71CBA"/>
    <w:rsid w:val="00A7275D"/>
    <w:rsid w:val="00A770C7"/>
    <w:rsid w:val="00A936B3"/>
    <w:rsid w:val="00A97E95"/>
    <w:rsid w:val="00AC0AC7"/>
    <w:rsid w:val="00AC67E0"/>
    <w:rsid w:val="00AE035B"/>
    <w:rsid w:val="00AF5D7E"/>
    <w:rsid w:val="00B04190"/>
    <w:rsid w:val="00B503A8"/>
    <w:rsid w:val="00B61A09"/>
    <w:rsid w:val="00B6382B"/>
    <w:rsid w:val="00BB118E"/>
    <w:rsid w:val="00BB7B3D"/>
    <w:rsid w:val="00BC302F"/>
    <w:rsid w:val="00BD3A63"/>
    <w:rsid w:val="00BE68B0"/>
    <w:rsid w:val="00BF32C3"/>
    <w:rsid w:val="00C2113F"/>
    <w:rsid w:val="00C32ADA"/>
    <w:rsid w:val="00C64585"/>
    <w:rsid w:val="00CA154F"/>
    <w:rsid w:val="00CA59B9"/>
    <w:rsid w:val="00CB01F1"/>
    <w:rsid w:val="00CC4242"/>
    <w:rsid w:val="00CF5AEE"/>
    <w:rsid w:val="00D137E4"/>
    <w:rsid w:val="00D4252B"/>
    <w:rsid w:val="00D42F17"/>
    <w:rsid w:val="00D472C1"/>
    <w:rsid w:val="00D5487C"/>
    <w:rsid w:val="00D6165E"/>
    <w:rsid w:val="00D650D9"/>
    <w:rsid w:val="00D7213F"/>
    <w:rsid w:val="00D76C85"/>
    <w:rsid w:val="00DA611C"/>
    <w:rsid w:val="00DB0E2E"/>
    <w:rsid w:val="00DC23A9"/>
    <w:rsid w:val="00DC7D8F"/>
    <w:rsid w:val="00DE32D3"/>
    <w:rsid w:val="00DF5292"/>
    <w:rsid w:val="00E0251F"/>
    <w:rsid w:val="00E108BB"/>
    <w:rsid w:val="00E17DF6"/>
    <w:rsid w:val="00E2739F"/>
    <w:rsid w:val="00E47214"/>
    <w:rsid w:val="00E47836"/>
    <w:rsid w:val="00E67679"/>
    <w:rsid w:val="00E72148"/>
    <w:rsid w:val="00E9399A"/>
    <w:rsid w:val="00EB38CE"/>
    <w:rsid w:val="00EE475A"/>
    <w:rsid w:val="00EE7177"/>
    <w:rsid w:val="00F14C5E"/>
    <w:rsid w:val="00F25E28"/>
    <w:rsid w:val="00F33083"/>
    <w:rsid w:val="00F824BD"/>
    <w:rsid w:val="00F83DAD"/>
    <w:rsid w:val="00F92942"/>
    <w:rsid w:val="00F938D1"/>
    <w:rsid w:val="00F94E42"/>
    <w:rsid w:val="00FA1742"/>
    <w:rsid w:val="00FA2456"/>
    <w:rsid w:val="00FA32C5"/>
    <w:rsid w:val="00FA5733"/>
    <w:rsid w:val="00FE4F78"/>
    <w:rsid w:val="00FF5D87"/>
    <w:rsid w:val="66E0C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4D61"/>
  <w15:docId w15:val="{A2E0DDB7-5CC5-4D66-B7E4-837BA3F2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679"/>
  </w:style>
  <w:style w:type="paragraph" w:styleId="Heading1">
    <w:name w:val="heading 1"/>
    <w:basedOn w:val="Normal"/>
    <w:next w:val="Normal"/>
    <w:link w:val="Heading1Char"/>
    <w:uiPriority w:val="9"/>
    <w:qFormat/>
    <w:rsid w:val="00E67679"/>
    <w:pPr>
      <w:pBdr>
        <w:bottom w:val="single" w:sz="12" w:space="1" w:color="65281B" w:themeColor="accent1" w:themeShade="BF"/>
      </w:pBdr>
      <w:spacing w:before="600" w:after="80"/>
      <w:ind w:firstLine="0"/>
      <w:outlineLvl w:val="0"/>
    </w:pPr>
    <w:rPr>
      <w:rFonts w:asciiTheme="majorHAnsi" w:eastAsiaTheme="majorEastAsia" w:hAnsiTheme="majorHAnsi" w:cstheme="majorBidi"/>
      <w:b/>
      <w:bCs/>
      <w:color w:val="65281B" w:themeColor="accent1" w:themeShade="BF"/>
      <w:sz w:val="24"/>
      <w:szCs w:val="24"/>
    </w:rPr>
  </w:style>
  <w:style w:type="paragraph" w:styleId="Heading2">
    <w:name w:val="heading 2"/>
    <w:basedOn w:val="Normal"/>
    <w:next w:val="Normal"/>
    <w:link w:val="Heading2Char"/>
    <w:uiPriority w:val="9"/>
    <w:unhideWhenUsed/>
    <w:qFormat/>
    <w:rsid w:val="00FA2456"/>
    <w:pPr>
      <w:spacing w:before="200" w:after="80"/>
      <w:ind w:firstLine="0"/>
      <w:outlineLvl w:val="1"/>
    </w:pPr>
    <w:rPr>
      <w:rFonts w:asciiTheme="majorHAnsi" w:eastAsiaTheme="majorEastAsia" w:hAnsiTheme="majorHAnsi" w:cstheme="majorBidi"/>
      <w:color w:val="65281B" w:themeColor="accent1" w:themeShade="BF"/>
      <w:sz w:val="24"/>
      <w:szCs w:val="24"/>
    </w:rPr>
  </w:style>
  <w:style w:type="paragraph" w:styleId="Heading3">
    <w:name w:val="heading 3"/>
    <w:basedOn w:val="Normal"/>
    <w:next w:val="Normal"/>
    <w:link w:val="Heading3Char"/>
    <w:uiPriority w:val="9"/>
    <w:unhideWhenUsed/>
    <w:qFormat/>
    <w:rsid w:val="00FA2456"/>
    <w:pPr>
      <w:spacing w:before="200" w:after="80"/>
      <w:ind w:firstLine="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FA2456"/>
    <w:pPr>
      <w:spacing w:before="200" w:after="80"/>
      <w:ind w:firstLine="0"/>
      <w:outlineLvl w:val="3"/>
    </w:pPr>
    <w:rPr>
      <w:rFonts w:asciiTheme="majorHAnsi" w:eastAsiaTheme="majorEastAsia" w:hAnsiTheme="majorHAnsi" w:cstheme="majorBidi"/>
      <w:i/>
      <w:iCs/>
      <w:color w:val="000000" w:themeColor="text1"/>
      <w:sz w:val="24"/>
      <w:szCs w:val="24"/>
    </w:rPr>
  </w:style>
  <w:style w:type="paragraph" w:styleId="Heading5">
    <w:name w:val="heading 5"/>
    <w:basedOn w:val="Normal"/>
    <w:next w:val="Normal"/>
    <w:link w:val="Heading5Char"/>
    <w:uiPriority w:val="9"/>
    <w:unhideWhenUsed/>
    <w:qFormat/>
    <w:rsid w:val="00E67679"/>
    <w:pPr>
      <w:spacing w:before="200" w:after="80"/>
      <w:ind w:firstLine="0"/>
      <w:outlineLvl w:val="4"/>
    </w:pPr>
    <w:rPr>
      <w:rFonts w:asciiTheme="majorHAnsi" w:eastAsiaTheme="majorEastAsia" w:hAnsiTheme="majorHAnsi" w:cstheme="majorBidi"/>
      <w:color w:val="873624" w:themeColor="accent1"/>
    </w:rPr>
  </w:style>
  <w:style w:type="paragraph" w:styleId="Heading6">
    <w:name w:val="heading 6"/>
    <w:basedOn w:val="Normal"/>
    <w:next w:val="Normal"/>
    <w:link w:val="Heading6Char"/>
    <w:uiPriority w:val="9"/>
    <w:semiHidden/>
    <w:unhideWhenUsed/>
    <w:qFormat/>
    <w:rsid w:val="00E67679"/>
    <w:pPr>
      <w:spacing w:before="280" w:after="100"/>
      <w:ind w:firstLine="0"/>
      <w:outlineLvl w:val="5"/>
    </w:pPr>
    <w:rPr>
      <w:rFonts w:asciiTheme="majorHAnsi" w:eastAsiaTheme="majorEastAsia" w:hAnsiTheme="majorHAnsi" w:cstheme="majorBidi"/>
      <w:i/>
      <w:iCs/>
      <w:color w:val="873624" w:themeColor="accent1"/>
    </w:rPr>
  </w:style>
  <w:style w:type="paragraph" w:styleId="Heading7">
    <w:name w:val="heading 7"/>
    <w:basedOn w:val="Normal"/>
    <w:next w:val="Normal"/>
    <w:link w:val="Heading7Char"/>
    <w:uiPriority w:val="9"/>
    <w:semiHidden/>
    <w:unhideWhenUsed/>
    <w:qFormat/>
    <w:rsid w:val="00E67679"/>
    <w:pPr>
      <w:spacing w:before="320" w:after="100"/>
      <w:ind w:firstLine="0"/>
      <w:outlineLvl w:val="6"/>
    </w:pPr>
    <w:rPr>
      <w:rFonts w:asciiTheme="majorHAnsi" w:eastAsiaTheme="majorEastAsia" w:hAnsiTheme="majorHAnsi" w:cstheme="majorBidi"/>
      <w:b/>
      <w:bCs/>
      <w:color w:val="D0BE40" w:themeColor="accent3"/>
      <w:sz w:val="20"/>
      <w:szCs w:val="20"/>
    </w:rPr>
  </w:style>
  <w:style w:type="paragraph" w:styleId="Heading8">
    <w:name w:val="heading 8"/>
    <w:basedOn w:val="Normal"/>
    <w:next w:val="Normal"/>
    <w:link w:val="Heading8Char"/>
    <w:uiPriority w:val="9"/>
    <w:semiHidden/>
    <w:unhideWhenUsed/>
    <w:qFormat/>
    <w:rsid w:val="00E67679"/>
    <w:pPr>
      <w:spacing w:before="320" w:after="100"/>
      <w:ind w:firstLine="0"/>
      <w:outlineLvl w:val="7"/>
    </w:pPr>
    <w:rPr>
      <w:rFonts w:asciiTheme="majorHAnsi" w:eastAsiaTheme="majorEastAsia" w:hAnsiTheme="majorHAnsi" w:cstheme="majorBidi"/>
      <w:b/>
      <w:bCs/>
      <w:i/>
      <w:iCs/>
      <w:color w:val="D0BE40" w:themeColor="accent3"/>
      <w:sz w:val="20"/>
      <w:szCs w:val="20"/>
    </w:rPr>
  </w:style>
  <w:style w:type="paragraph" w:styleId="Heading9">
    <w:name w:val="heading 9"/>
    <w:basedOn w:val="Normal"/>
    <w:next w:val="Normal"/>
    <w:link w:val="Heading9Char"/>
    <w:uiPriority w:val="9"/>
    <w:semiHidden/>
    <w:unhideWhenUsed/>
    <w:qFormat/>
    <w:rsid w:val="00E67679"/>
    <w:pPr>
      <w:spacing w:before="320" w:after="100"/>
      <w:ind w:firstLine="0"/>
      <w:outlineLvl w:val="8"/>
    </w:pPr>
    <w:rPr>
      <w:rFonts w:asciiTheme="majorHAnsi" w:eastAsiaTheme="majorEastAsia" w:hAnsiTheme="majorHAnsi" w:cstheme="majorBidi"/>
      <w:i/>
      <w:iCs/>
      <w:color w:val="D0BE40"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2456"/>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rsid w:val="00FA2456"/>
    <w:rPr>
      <w:rFonts w:asciiTheme="majorHAnsi" w:eastAsiaTheme="majorEastAsia" w:hAnsiTheme="majorHAnsi" w:cstheme="majorBidi"/>
      <w:i/>
      <w:iCs/>
      <w:color w:val="000000" w:themeColor="text1"/>
      <w:sz w:val="24"/>
      <w:szCs w:val="24"/>
    </w:rPr>
  </w:style>
  <w:style w:type="character" w:styleId="Strong">
    <w:name w:val="Strong"/>
    <w:basedOn w:val="DefaultParagraphFont"/>
    <w:uiPriority w:val="22"/>
    <w:qFormat/>
    <w:rsid w:val="00E67679"/>
    <w:rPr>
      <w:b/>
      <w:bCs/>
      <w:spacing w:val="0"/>
    </w:rPr>
  </w:style>
  <w:style w:type="character" w:styleId="Emphasis">
    <w:name w:val="Emphasis"/>
    <w:uiPriority w:val="20"/>
    <w:qFormat/>
    <w:rsid w:val="00E67679"/>
    <w:rPr>
      <w:b/>
      <w:bCs/>
      <w:i/>
      <w:iCs/>
      <w:color w:val="5A5A5A" w:themeColor="text1" w:themeTint="A5"/>
    </w:rPr>
  </w:style>
  <w:style w:type="paragraph" w:styleId="NormalWeb">
    <w:name w:val="Normal (Web)"/>
    <w:basedOn w:val="Normal"/>
    <w:uiPriority w:val="99"/>
    <w:semiHidden/>
    <w:unhideWhenUsed/>
    <w:rsid w:val="00111C0E"/>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E67679"/>
    <w:pPr>
      <w:ind w:left="720"/>
      <w:contextualSpacing/>
    </w:pPr>
  </w:style>
  <w:style w:type="character" w:customStyle="1" w:styleId="Heading2Char">
    <w:name w:val="Heading 2 Char"/>
    <w:basedOn w:val="DefaultParagraphFont"/>
    <w:link w:val="Heading2"/>
    <w:uiPriority w:val="9"/>
    <w:rsid w:val="00FA2456"/>
    <w:rPr>
      <w:rFonts w:asciiTheme="majorHAnsi" w:eastAsiaTheme="majorEastAsia" w:hAnsiTheme="majorHAnsi" w:cstheme="majorBidi"/>
      <w:color w:val="65281B" w:themeColor="accent1" w:themeShade="BF"/>
      <w:sz w:val="24"/>
      <w:szCs w:val="24"/>
    </w:rPr>
  </w:style>
  <w:style w:type="paragraph" w:styleId="Header">
    <w:name w:val="header"/>
    <w:basedOn w:val="Normal"/>
    <w:link w:val="HeaderChar"/>
    <w:semiHidden/>
    <w:rsid w:val="0065113E"/>
    <w:pPr>
      <w:widowControl w:val="0"/>
      <w:tabs>
        <w:tab w:val="center" w:pos="4320"/>
        <w:tab w:val="right" w:pos="8640"/>
      </w:tabs>
    </w:pPr>
    <w:rPr>
      <w:rFonts w:ascii="Courier" w:eastAsia="Times New Roman" w:hAnsi="Courier"/>
      <w:snapToGrid w:val="0"/>
      <w:sz w:val="24"/>
      <w:szCs w:val="20"/>
    </w:rPr>
  </w:style>
  <w:style w:type="character" w:customStyle="1" w:styleId="HeaderChar">
    <w:name w:val="Header Char"/>
    <w:link w:val="Header"/>
    <w:semiHidden/>
    <w:rsid w:val="0065113E"/>
    <w:rPr>
      <w:rFonts w:ascii="Courier" w:eastAsia="Times New Roman" w:hAnsi="Courier" w:cs="Times New Roman"/>
      <w:snapToGrid/>
      <w:sz w:val="24"/>
      <w:szCs w:val="20"/>
    </w:rPr>
  </w:style>
  <w:style w:type="character" w:styleId="Hyperlink">
    <w:name w:val="Hyperlink"/>
    <w:rsid w:val="006D0636"/>
    <w:rPr>
      <w:color w:val="0000FF"/>
      <w:u w:val="single"/>
    </w:rPr>
  </w:style>
  <w:style w:type="paragraph" w:styleId="BalloonText">
    <w:name w:val="Balloon Text"/>
    <w:basedOn w:val="Normal"/>
    <w:link w:val="BalloonTextChar"/>
    <w:uiPriority w:val="99"/>
    <w:semiHidden/>
    <w:unhideWhenUsed/>
    <w:rsid w:val="00A4119E"/>
    <w:rPr>
      <w:rFonts w:ascii="Tahoma" w:hAnsi="Tahoma" w:cs="Tahoma"/>
      <w:sz w:val="16"/>
      <w:szCs w:val="16"/>
    </w:rPr>
  </w:style>
  <w:style w:type="character" w:customStyle="1" w:styleId="BalloonTextChar">
    <w:name w:val="Balloon Text Char"/>
    <w:link w:val="BalloonText"/>
    <w:uiPriority w:val="99"/>
    <w:semiHidden/>
    <w:rsid w:val="00A4119E"/>
    <w:rPr>
      <w:rFonts w:ascii="Tahoma" w:hAnsi="Tahoma" w:cs="Tahoma"/>
      <w:sz w:val="16"/>
      <w:szCs w:val="16"/>
    </w:rPr>
  </w:style>
  <w:style w:type="paragraph" w:styleId="PlainText">
    <w:name w:val="Plain Text"/>
    <w:basedOn w:val="Normal"/>
    <w:link w:val="PlainTextChar"/>
    <w:unhideWhenUsed/>
    <w:rsid w:val="0047678D"/>
    <w:rPr>
      <w:rFonts w:ascii="Consolas" w:hAnsi="Consolas"/>
      <w:sz w:val="21"/>
      <w:szCs w:val="21"/>
    </w:rPr>
  </w:style>
  <w:style w:type="character" w:customStyle="1" w:styleId="PlainTextChar">
    <w:name w:val="Plain Text Char"/>
    <w:link w:val="PlainText"/>
    <w:rsid w:val="0047678D"/>
    <w:rPr>
      <w:rFonts w:ascii="Consolas" w:eastAsia="Calibri" w:hAnsi="Consolas" w:cs="Times New Roman"/>
      <w:sz w:val="21"/>
      <w:szCs w:val="21"/>
    </w:rPr>
  </w:style>
  <w:style w:type="paragraph" w:styleId="Caption">
    <w:name w:val="caption"/>
    <w:basedOn w:val="Normal"/>
    <w:next w:val="Normal"/>
    <w:uiPriority w:val="35"/>
    <w:unhideWhenUsed/>
    <w:qFormat/>
    <w:rsid w:val="00E67679"/>
    <w:rPr>
      <w:b/>
      <w:bCs/>
      <w:sz w:val="18"/>
      <w:szCs w:val="18"/>
    </w:rPr>
  </w:style>
  <w:style w:type="character" w:customStyle="1" w:styleId="Heading1Char">
    <w:name w:val="Heading 1 Char"/>
    <w:basedOn w:val="DefaultParagraphFont"/>
    <w:link w:val="Heading1"/>
    <w:uiPriority w:val="9"/>
    <w:rsid w:val="00E67679"/>
    <w:rPr>
      <w:rFonts w:asciiTheme="majorHAnsi" w:eastAsiaTheme="majorEastAsia" w:hAnsiTheme="majorHAnsi" w:cstheme="majorBidi"/>
      <w:b/>
      <w:bCs/>
      <w:color w:val="65281B" w:themeColor="accent1" w:themeShade="BF"/>
      <w:sz w:val="24"/>
      <w:szCs w:val="24"/>
    </w:rPr>
  </w:style>
  <w:style w:type="character" w:customStyle="1" w:styleId="Heading5Char">
    <w:name w:val="Heading 5 Char"/>
    <w:basedOn w:val="DefaultParagraphFont"/>
    <w:link w:val="Heading5"/>
    <w:uiPriority w:val="9"/>
    <w:rsid w:val="00E67679"/>
    <w:rPr>
      <w:rFonts w:asciiTheme="majorHAnsi" w:eastAsiaTheme="majorEastAsia" w:hAnsiTheme="majorHAnsi" w:cstheme="majorBidi"/>
      <w:color w:val="873624" w:themeColor="accent1"/>
    </w:rPr>
  </w:style>
  <w:style w:type="character" w:customStyle="1" w:styleId="Heading6Char">
    <w:name w:val="Heading 6 Char"/>
    <w:basedOn w:val="DefaultParagraphFont"/>
    <w:link w:val="Heading6"/>
    <w:uiPriority w:val="9"/>
    <w:semiHidden/>
    <w:rsid w:val="00E67679"/>
    <w:rPr>
      <w:rFonts w:asciiTheme="majorHAnsi" w:eastAsiaTheme="majorEastAsia" w:hAnsiTheme="majorHAnsi" w:cstheme="majorBidi"/>
      <w:i/>
      <w:iCs/>
      <w:color w:val="873624" w:themeColor="accent1"/>
    </w:rPr>
  </w:style>
  <w:style w:type="character" w:customStyle="1" w:styleId="Heading7Char">
    <w:name w:val="Heading 7 Char"/>
    <w:basedOn w:val="DefaultParagraphFont"/>
    <w:link w:val="Heading7"/>
    <w:uiPriority w:val="9"/>
    <w:semiHidden/>
    <w:rsid w:val="00E67679"/>
    <w:rPr>
      <w:rFonts w:asciiTheme="majorHAnsi" w:eastAsiaTheme="majorEastAsia" w:hAnsiTheme="majorHAnsi" w:cstheme="majorBidi"/>
      <w:b/>
      <w:bCs/>
      <w:color w:val="D0BE40" w:themeColor="accent3"/>
      <w:sz w:val="20"/>
      <w:szCs w:val="20"/>
    </w:rPr>
  </w:style>
  <w:style w:type="character" w:customStyle="1" w:styleId="Heading8Char">
    <w:name w:val="Heading 8 Char"/>
    <w:basedOn w:val="DefaultParagraphFont"/>
    <w:link w:val="Heading8"/>
    <w:uiPriority w:val="9"/>
    <w:semiHidden/>
    <w:rsid w:val="00E67679"/>
    <w:rPr>
      <w:rFonts w:asciiTheme="majorHAnsi" w:eastAsiaTheme="majorEastAsia" w:hAnsiTheme="majorHAnsi" w:cstheme="majorBidi"/>
      <w:b/>
      <w:bCs/>
      <w:i/>
      <w:iCs/>
      <w:color w:val="D0BE40" w:themeColor="accent3"/>
      <w:sz w:val="20"/>
      <w:szCs w:val="20"/>
    </w:rPr>
  </w:style>
  <w:style w:type="character" w:customStyle="1" w:styleId="Heading9Char">
    <w:name w:val="Heading 9 Char"/>
    <w:basedOn w:val="DefaultParagraphFont"/>
    <w:link w:val="Heading9"/>
    <w:uiPriority w:val="9"/>
    <w:semiHidden/>
    <w:rsid w:val="00E67679"/>
    <w:rPr>
      <w:rFonts w:asciiTheme="majorHAnsi" w:eastAsiaTheme="majorEastAsia" w:hAnsiTheme="majorHAnsi" w:cstheme="majorBidi"/>
      <w:i/>
      <w:iCs/>
      <w:color w:val="D0BE40" w:themeColor="accent3"/>
      <w:sz w:val="20"/>
      <w:szCs w:val="20"/>
    </w:rPr>
  </w:style>
  <w:style w:type="paragraph" w:styleId="Title">
    <w:name w:val="Title"/>
    <w:basedOn w:val="Normal"/>
    <w:next w:val="Normal"/>
    <w:link w:val="TitleChar"/>
    <w:uiPriority w:val="10"/>
    <w:qFormat/>
    <w:rsid w:val="00E67679"/>
    <w:pPr>
      <w:pBdr>
        <w:top w:val="single" w:sz="8" w:space="10" w:color="DB8B79" w:themeColor="accent1" w:themeTint="7F"/>
        <w:bottom w:val="single" w:sz="24" w:space="15" w:color="D0BE40" w:themeColor="accent3"/>
      </w:pBdr>
      <w:ind w:firstLine="0"/>
      <w:jc w:val="center"/>
    </w:pPr>
    <w:rPr>
      <w:rFonts w:asciiTheme="majorHAnsi" w:eastAsiaTheme="majorEastAsia" w:hAnsiTheme="majorHAnsi" w:cstheme="majorBidi"/>
      <w:i/>
      <w:iCs/>
      <w:color w:val="431A12" w:themeColor="accent1" w:themeShade="7F"/>
      <w:sz w:val="60"/>
      <w:szCs w:val="60"/>
    </w:rPr>
  </w:style>
  <w:style w:type="character" w:customStyle="1" w:styleId="TitleChar">
    <w:name w:val="Title Char"/>
    <w:basedOn w:val="DefaultParagraphFont"/>
    <w:link w:val="Title"/>
    <w:uiPriority w:val="10"/>
    <w:rsid w:val="00E67679"/>
    <w:rPr>
      <w:rFonts w:asciiTheme="majorHAnsi" w:eastAsiaTheme="majorEastAsia" w:hAnsiTheme="majorHAnsi" w:cstheme="majorBidi"/>
      <w:i/>
      <w:iCs/>
      <w:color w:val="431A12" w:themeColor="accent1" w:themeShade="7F"/>
      <w:sz w:val="60"/>
      <w:szCs w:val="60"/>
    </w:rPr>
  </w:style>
  <w:style w:type="paragraph" w:styleId="Subtitle">
    <w:name w:val="Subtitle"/>
    <w:basedOn w:val="Normal"/>
    <w:next w:val="Normal"/>
    <w:link w:val="SubtitleChar"/>
    <w:uiPriority w:val="11"/>
    <w:qFormat/>
    <w:rsid w:val="00E67679"/>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67679"/>
    <w:rPr>
      <w:i/>
      <w:iCs/>
      <w:sz w:val="24"/>
      <w:szCs w:val="24"/>
    </w:rPr>
  </w:style>
  <w:style w:type="paragraph" w:styleId="NoSpacing">
    <w:name w:val="No Spacing"/>
    <w:basedOn w:val="Normal"/>
    <w:link w:val="NoSpacingChar"/>
    <w:uiPriority w:val="1"/>
    <w:qFormat/>
    <w:rsid w:val="00E67679"/>
    <w:pPr>
      <w:ind w:firstLine="0"/>
    </w:pPr>
  </w:style>
  <w:style w:type="character" w:customStyle="1" w:styleId="NoSpacingChar">
    <w:name w:val="No Spacing Char"/>
    <w:basedOn w:val="DefaultParagraphFont"/>
    <w:link w:val="NoSpacing"/>
    <w:uiPriority w:val="1"/>
    <w:rsid w:val="00E67679"/>
  </w:style>
  <w:style w:type="paragraph" w:styleId="Quote">
    <w:name w:val="Quote"/>
    <w:basedOn w:val="Normal"/>
    <w:next w:val="Normal"/>
    <w:link w:val="QuoteChar"/>
    <w:uiPriority w:val="29"/>
    <w:qFormat/>
    <w:rsid w:val="00E6767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6767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67679"/>
    <w:pPr>
      <w:pBdr>
        <w:top w:val="single" w:sz="12" w:space="10" w:color="E2A293" w:themeColor="accent1" w:themeTint="66"/>
        <w:left w:val="single" w:sz="36" w:space="4" w:color="873624" w:themeColor="accent1"/>
        <w:bottom w:val="single" w:sz="24" w:space="10" w:color="D0BE40" w:themeColor="accent3"/>
        <w:right w:val="single" w:sz="36" w:space="4" w:color="873624" w:themeColor="accent1"/>
      </w:pBdr>
      <w:shd w:val="clear" w:color="auto" w:fill="87362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67679"/>
    <w:rPr>
      <w:rFonts w:asciiTheme="majorHAnsi" w:eastAsiaTheme="majorEastAsia" w:hAnsiTheme="majorHAnsi" w:cstheme="majorBidi"/>
      <w:i/>
      <w:iCs/>
      <w:color w:val="FFFFFF" w:themeColor="background1"/>
      <w:sz w:val="24"/>
      <w:szCs w:val="24"/>
      <w:shd w:val="clear" w:color="auto" w:fill="873624" w:themeFill="accent1"/>
    </w:rPr>
  </w:style>
  <w:style w:type="character" w:styleId="SubtleEmphasis">
    <w:name w:val="Subtle Emphasis"/>
    <w:uiPriority w:val="19"/>
    <w:qFormat/>
    <w:rsid w:val="00E67679"/>
    <w:rPr>
      <w:i/>
      <w:iCs/>
      <w:color w:val="5A5A5A" w:themeColor="text1" w:themeTint="A5"/>
    </w:rPr>
  </w:style>
  <w:style w:type="character" w:styleId="IntenseEmphasis">
    <w:name w:val="Intense Emphasis"/>
    <w:uiPriority w:val="21"/>
    <w:qFormat/>
    <w:rsid w:val="00E67679"/>
    <w:rPr>
      <w:b/>
      <w:bCs/>
      <w:i/>
      <w:iCs/>
      <w:color w:val="873624" w:themeColor="accent1"/>
      <w:sz w:val="22"/>
      <w:szCs w:val="22"/>
    </w:rPr>
  </w:style>
  <w:style w:type="character" w:styleId="SubtleReference">
    <w:name w:val="Subtle Reference"/>
    <w:uiPriority w:val="31"/>
    <w:qFormat/>
    <w:rsid w:val="0092488E"/>
    <w:rPr>
      <w:color w:val="873624" w:themeColor="accent1"/>
      <w:u w:val="none" w:color="D0BE40" w:themeColor="accent3"/>
    </w:rPr>
  </w:style>
  <w:style w:type="character" w:styleId="IntenseReference">
    <w:name w:val="Intense Reference"/>
    <w:basedOn w:val="DefaultParagraphFont"/>
    <w:uiPriority w:val="32"/>
    <w:qFormat/>
    <w:rsid w:val="00E67679"/>
    <w:rPr>
      <w:b/>
      <w:bCs/>
      <w:color w:val="A39328" w:themeColor="accent3" w:themeShade="BF"/>
      <w:u w:val="single" w:color="D0BE40" w:themeColor="accent3"/>
    </w:rPr>
  </w:style>
  <w:style w:type="character" w:styleId="BookTitle">
    <w:name w:val="Book Title"/>
    <w:basedOn w:val="DefaultParagraphFont"/>
    <w:uiPriority w:val="33"/>
    <w:qFormat/>
    <w:rsid w:val="00E6767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67679"/>
    <w:pPr>
      <w:outlineLvl w:val="9"/>
    </w:pPr>
    <w:rPr>
      <w:lang w:bidi="en-US"/>
    </w:rPr>
  </w:style>
  <w:style w:type="paragraph" w:customStyle="1" w:styleId="PersonalName">
    <w:name w:val="Personal Name"/>
    <w:basedOn w:val="Title"/>
    <w:rsid w:val="00E108BB"/>
    <w:rPr>
      <w:b/>
      <w:caps/>
      <w:color w:val="000000"/>
      <w:sz w:val="28"/>
      <w:szCs w:val="28"/>
    </w:rPr>
  </w:style>
  <w:style w:type="character" w:styleId="FollowedHyperlink">
    <w:name w:val="FollowedHyperlink"/>
    <w:basedOn w:val="DefaultParagraphFont"/>
    <w:uiPriority w:val="99"/>
    <w:semiHidden/>
    <w:unhideWhenUsed/>
    <w:rsid w:val="007408BF"/>
    <w:rPr>
      <w:color w:val="B2B2B2" w:themeColor="followedHyperlink"/>
      <w:u w:val="single"/>
    </w:rPr>
  </w:style>
  <w:style w:type="character" w:styleId="CommentReference">
    <w:name w:val="annotation reference"/>
    <w:basedOn w:val="DefaultParagraphFont"/>
    <w:uiPriority w:val="99"/>
    <w:semiHidden/>
    <w:unhideWhenUsed/>
    <w:rsid w:val="00B6382B"/>
    <w:rPr>
      <w:sz w:val="16"/>
      <w:szCs w:val="16"/>
    </w:rPr>
  </w:style>
  <w:style w:type="paragraph" w:styleId="CommentText">
    <w:name w:val="annotation text"/>
    <w:basedOn w:val="Normal"/>
    <w:link w:val="CommentTextChar"/>
    <w:uiPriority w:val="99"/>
    <w:unhideWhenUsed/>
    <w:rsid w:val="00B6382B"/>
    <w:rPr>
      <w:sz w:val="20"/>
      <w:szCs w:val="20"/>
    </w:rPr>
  </w:style>
  <w:style w:type="character" w:customStyle="1" w:styleId="CommentTextChar">
    <w:name w:val="Comment Text Char"/>
    <w:basedOn w:val="DefaultParagraphFont"/>
    <w:link w:val="CommentText"/>
    <w:uiPriority w:val="99"/>
    <w:rsid w:val="00B6382B"/>
    <w:rPr>
      <w:sz w:val="20"/>
      <w:szCs w:val="20"/>
    </w:rPr>
  </w:style>
  <w:style w:type="paragraph" w:styleId="CommentSubject">
    <w:name w:val="annotation subject"/>
    <w:basedOn w:val="CommentText"/>
    <w:next w:val="CommentText"/>
    <w:link w:val="CommentSubjectChar"/>
    <w:uiPriority w:val="99"/>
    <w:semiHidden/>
    <w:unhideWhenUsed/>
    <w:rsid w:val="00B6382B"/>
    <w:rPr>
      <w:b/>
      <w:bCs/>
    </w:rPr>
  </w:style>
  <w:style w:type="character" w:customStyle="1" w:styleId="CommentSubjectChar">
    <w:name w:val="Comment Subject Char"/>
    <w:basedOn w:val="CommentTextChar"/>
    <w:link w:val="CommentSubject"/>
    <w:uiPriority w:val="99"/>
    <w:semiHidden/>
    <w:rsid w:val="00B6382B"/>
    <w:rPr>
      <w:b/>
      <w:bCs/>
      <w:sz w:val="20"/>
      <w:szCs w:val="20"/>
    </w:rPr>
  </w:style>
  <w:style w:type="paragraph" w:styleId="Revision">
    <w:name w:val="Revision"/>
    <w:hidden/>
    <w:uiPriority w:val="99"/>
    <w:semiHidden/>
    <w:rsid w:val="006B0E9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35">
      <w:bodyDiv w:val="1"/>
      <w:marLeft w:val="0"/>
      <w:marRight w:val="0"/>
      <w:marTop w:val="0"/>
      <w:marBottom w:val="0"/>
      <w:divBdr>
        <w:top w:val="none" w:sz="0" w:space="0" w:color="auto"/>
        <w:left w:val="none" w:sz="0" w:space="0" w:color="auto"/>
        <w:bottom w:val="none" w:sz="0" w:space="0" w:color="auto"/>
        <w:right w:val="none" w:sz="0" w:space="0" w:color="auto"/>
      </w:divBdr>
    </w:div>
    <w:div w:id="157237268">
      <w:bodyDiv w:val="1"/>
      <w:marLeft w:val="0"/>
      <w:marRight w:val="0"/>
      <w:marTop w:val="0"/>
      <w:marBottom w:val="0"/>
      <w:divBdr>
        <w:top w:val="none" w:sz="0" w:space="0" w:color="auto"/>
        <w:left w:val="none" w:sz="0" w:space="0" w:color="auto"/>
        <w:bottom w:val="none" w:sz="0" w:space="0" w:color="auto"/>
        <w:right w:val="none" w:sz="0" w:space="0" w:color="auto"/>
      </w:divBdr>
    </w:div>
    <w:div w:id="431360669">
      <w:bodyDiv w:val="1"/>
      <w:marLeft w:val="0"/>
      <w:marRight w:val="0"/>
      <w:marTop w:val="0"/>
      <w:marBottom w:val="0"/>
      <w:divBdr>
        <w:top w:val="none" w:sz="0" w:space="0" w:color="auto"/>
        <w:left w:val="none" w:sz="0" w:space="0" w:color="auto"/>
        <w:bottom w:val="none" w:sz="0" w:space="0" w:color="auto"/>
        <w:right w:val="none" w:sz="0" w:space="0" w:color="auto"/>
      </w:divBdr>
      <w:divsChild>
        <w:div w:id="1383675728">
          <w:marLeft w:val="0"/>
          <w:marRight w:val="0"/>
          <w:marTop w:val="0"/>
          <w:marBottom w:val="0"/>
          <w:divBdr>
            <w:top w:val="none" w:sz="0" w:space="0" w:color="auto"/>
            <w:left w:val="none" w:sz="0" w:space="0" w:color="auto"/>
            <w:bottom w:val="none" w:sz="0" w:space="0" w:color="auto"/>
            <w:right w:val="none" w:sz="0" w:space="0" w:color="auto"/>
          </w:divBdr>
          <w:divsChild>
            <w:div w:id="1357342499">
              <w:marLeft w:val="0"/>
              <w:marRight w:val="0"/>
              <w:marTop w:val="0"/>
              <w:marBottom w:val="0"/>
              <w:divBdr>
                <w:top w:val="none" w:sz="0" w:space="0" w:color="auto"/>
                <w:left w:val="none" w:sz="0" w:space="0" w:color="auto"/>
                <w:bottom w:val="none" w:sz="0" w:space="0" w:color="auto"/>
                <w:right w:val="none" w:sz="0" w:space="0" w:color="auto"/>
              </w:divBdr>
              <w:divsChild>
                <w:div w:id="2056004729">
                  <w:marLeft w:val="0"/>
                  <w:marRight w:val="0"/>
                  <w:marTop w:val="116"/>
                  <w:marBottom w:val="77"/>
                  <w:divBdr>
                    <w:top w:val="none" w:sz="0" w:space="0" w:color="auto"/>
                    <w:left w:val="none" w:sz="0" w:space="0" w:color="auto"/>
                    <w:bottom w:val="none" w:sz="0" w:space="0" w:color="auto"/>
                    <w:right w:val="none" w:sz="0" w:space="0" w:color="auto"/>
                  </w:divBdr>
                  <w:divsChild>
                    <w:div w:id="2099018120">
                      <w:marLeft w:val="0"/>
                      <w:marRight w:val="0"/>
                      <w:marTop w:val="0"/>
                      <w:marBottom w:val="0"/>
                      <w:divBdr>
                        <w:top w:val="none" w:sz="0" w:space="0" w:color="auto"/>
                        <w:left w:val="none" w:sz="0" w:space="0" w:color="auto"/>
                        <w:bottom w:val="none" w:sz="0" w:space="0" w:color="auto"/>
                        <w:right w:val="none" w:sz="0" w:space="0" w:color="auto"/>
                      </w:divBdr>
                      <w:divsChild>
                        <w:div w:id="449935759">
                          <w:marLeft w:val="0"/>
                          <w:marRight w:val="0"/>
                          <w:marTop w:val="11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35191">
      <w:bodyDiv w:val="1"/>
      <w:marLeft w:val="0"/>
      <w:marRight w:val="0"/>
      <w:marTop w:val="0"/>
      <w:marBottom w:val="0"/>
      <w:divBdr>
        <w:top w:val="none" w:sz="0" w:space="0" w:color="auto"/>
        <w:left w:val="none" w:sz="0" w:space="0" w:color="auto"/>
        <w:bottom w:val="none" w:sz="0" w:space="0" w:color="auto"/>
        <w:right w:val="none" w:sz="0" w:space="0" w:color="auto"/>
      </w:divBdr>
      <w:divsChild>
        <w:div w:id="1212887474">
          <w:marLeft w:val="0"/>
          <w:marRight w:val="0"/>
          <w:marTop w:val="0"/>
          <w:marBottom w:val="0"/>
          <w:divBdr>
            <w:top w:val="none" w:sz="0" w:space="0" w:color="auto"/>
            <w:left w:val="none" w:sz="0" w:space="0" w:color="auto"/>
            <w:bottom w:val="none" w:sz="0" w:space="0" w:color="auto"/>
            <w:right w:val="none" w:sz="0" w:space="0" w:color="auto"/>
          </w:divBdr>
          <w:divsChild>
            <w:div w:id="399057707">
              <w:marLeft w:val="0"/>
              <w:marRight w:val="0"/>
              <w:marTop w:val="0"/>
              <w:marBottom w:val="0"/>
              <w:divBdr>
                <w:top w:val="none" w:sz="0" w:space="0" w:color="auto"/>
                <w:left w:val="none" w:sz="0" w:space="0" w:color="auto"/>
                <w:bottom w:val="none" w:sz="0" w:space="0" w:color="auto"/>
                <w:right w:val="none" w:sz="0" w:space="0" w:color="auto"/>
              </w:divBdr>
              <w:divsChild>
                <w:div w:id="839079299">
                  <w:marLeft w:val="0"/>
                  <w:marRight w:val="0"/>
                  <w:marTop w:val="296"/>
                  <w:marBottom w:val="197"/>
                  <w:divBdr>
                    <w:top w:val="none" w:sz="0" w:space="0" w:color="auto"/>
                    <w:left w:val="none" w:sz="0" w:space="0" w:color="auto"/>
                    <w:bottom w:val="none" w:sz="0" w:space="0" w:color="auto"/>
                    <w:right w:val="none" w:sz="0" w:space="0" w:color="auto"/>
                  </w:divBdr>
                  <w:divsChild>
                    <w:div w:id="337394350">
                      <w:marLeft w:val="0"/>
                      <w:marRight w:val="0"/>
                      <w:marTop w:val="0"/>
                      <w:marBottom w:val="0"/>
                      <w:divBdr>
                        <w:top w:val="none" w:sz="0" w:space="0" w:color="auto"/>
                        <w:left w:val="none" w:sz="0" w:space="0" w:color="auto"/>
                        <w:bottom w:val="none" w:sz="0" w:space="0" w:color="auto"/>
                        <w:right w:val="none" w:sz="0" w:space="0" w:color="auto"/>
                      </w:divBdr>
                      <w:divsChild>
                        <w:div w:id="1108428105">
                          <w:marLeft w:val="0"/>
                          <w:marRight w:val="0"/>
                          <w:marTop w:val="2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19068">
      <w:bodyDiv w:val="1"/>
      <w:marLeft w:val="0"/>
      <w:marRight w:val="0"/>
      <w:marTop w:val="0"/>
      <w:marBottom w:val="0"/>
      <w:divBdr>
        <w:top w:val="none" w:sz="0" w:space="0" w:color="auto"/>
        <w:left w:val="none" w:sz="0" w:space="0" w:color="auto"/>
        <w:bottom w:val="none" w:sz="0" w:space="0" w:color="auto"/>
        <w:right w:val="none" w:sz="0" w:space="0" w:color="auto"/>
      </w:divBdr>
    </w:div>
    <w:div w:id="865171849">
      <w:bodyDiv w:val="1"/>
      <w:marLeft w:val="0"/>
      <w:marRight w:val="0"/>
      <w:marTop w:val="0"/>
      <w:marBottom w:val="0"/>
      <w:divBdr>
        <w:top w:val="none" w:sz="0" w:space="0" w:color="auto"/>
        <w:left w:val="none" w:sz="0" w:space="0" w:color="auto"/>
        <w:bottom w:val="none" w:sz="0" w:space="0" w:color="auto"/>
        <w:right w:val="none" w:sz="0" w:space="0" w:color="auto"/>
      </w:divBdr>
      <w:divsChild>
        <w:div w:id="263072889">
          <w:marLeft w:val="0"/>
          <w:marRight w:val="0"/>
          <w:marTop w:val="0"/>
          <w:marBottom w:val="0"/>
          <w:divBdr>
            <w:top w:val="none" w:sz="0" w:space="0" w:color="auto"/>
            <w:left w:val="none" w:sz="0" w:space="0" w:color="auto"/>
            <w:bottom w:val="none" w:sz="0" w:space="0" w:color="auto"/>
            <w:right w:val="none" w:sz="0" w:space="0" w:color="auto"/>
          </w:divBdr>
          <w:divsChild>
            <w:div w:id="1426001454">
              <w:marLeft w:val="0"/>
              <w:marRight w:val="0"/>
              <w:marTop w:val="0"/>
              <w:marBottom w:val="0"/>
              <w:divBdr>
                <w:top w:val="none" w:sz="0" w:space="0" w:color="auto"/>
                <w:left w:val="none" w:sz="0" w:space="0" w:color="auto"/>
                <w:bottom w:val="none" w:sz="0" w:space="0" w:color="auto"/>
                <w:right w:val="none" w:sz="0" w:space="0" w:color="auto"/>
              </w:divBdr>
              <w:divsChild>
                <w:div w:id="618880632">
                  <w:marLeft w:val="0"/>
                  <w:marRight w:val="0"/>
                  <w:marTop w:val="225"/>
                  <w:marBottom w:val="150"/>
                  <w:divBdr>
                    <w:top w:val="none" w:sz="0" w:space="0" w:color="auto"/>
                    <w:left w:val="none" w:sz="0" w:space="0" w:color="auto"/>
                    <w:bottom w:val="none" w:sz="0" w:space="0" w:color="auto"/>
                    <w:right w:val="none" w:sz="0" w:space="0" w:color="auto"/>
                  </w:divBdr>
                  <w:divsChild>
                    <w:div w:id="281767968">
                      <w:marLeft w:val="0"/>
                      <w:marRight w:val="0"/>
                      <w:marTop w:val="0"/>
                      <w:marBottom w:val="0"/>
                      <w:divBdr>
                        <w:top w:val="none" w:sz="0" w:space="0" w:color="auto"/>
                        <w:left w:val="none" w:sz="0" w:space="0" w:color="auto"/>
                        <w:bottom w:val="none" w:sz="0" w:space="0" w:color="auto"/>
                        <w:right w:val="none" w:sz="0" w:space="0" w:color="auto"/>
                      </w:divBdr>
                      <w:divsChild>
                        <w:div w:id="166246838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521837">
      <w:bodyDiv w:val="1"/>
      <w:marLeft w:val="0"/>
      <w:marRight w:val="0"/>
      <w:marTop w:val="0"/>
      <w:marBottom w:val="0"/>
      <w:divBdr>
        <w:top w:val="none" w:sz="0" w:space="0" w:color="auto"/>
        <w:left w:val="none" w:sz="0" w:space="0" w:color="auto"/>
        <w:bottom w:val="none" w:sz="0" w:space="0" w:color="auto"/>
        <w:right w:val="none" w:sz="0" w:space="0" w:color="auto"/>
      </w:divBdr>
    </w:div>
    <w:div w:id="1057894729">
      <w:bodyDiv w:val="1"/>
      <w:marLeft w:val="0"/>
      <w:marRight w:val="0"/>
      <w:marTop w:val="0"/>
      <w:marBottom w:val="0"/>
      <w:divBdr>
        <w:top w:val="none" w:sz="0" w:space="0" w:color="auto"/>
        <w:left w:val="none" w:sz="0" w:space="0" w:color="auto"/>
        <w:bottom w:val="none" w:sz="0" w:space="0" w:color="auto"/>
        <w:right w:val="none" w:sz="0" w:space="0" w:color="auto"/>
      </w:divBdr>
    </w:div>
    <w:div w:id="1077169243">
      <w:bodyDiv w:val="1"/>
      <w:marLeft w:val="0"/>
      <w:marRight w:val="0"/>
      <w:marTop w:val="0"/>
      <w:marBottom w:val="0"/>
      <w:divBdr>
        <w:top w:val="none" w:sz="0" w:space="0" w:color="auto"/>
        <w:left w:val="none" w:sz="0" w:space="0" w:color="auto"/>
        <w:bottom w:val="none" w:sz="0" w:space="0" w:color="auto"/>
        <w:right w:val="none" w:sz="0" w:space="0" w:color="auto"/>
      </w:divBdr>
    </w:div>
    <w:div w:id="1122112531">
      <w:bodyDiv w:val="1"/>
      <w:marLeft w:val="0"/>
      <w:marRight w:val="0"/>
      <w:marTop w:val="0"/>
      <w:marBottom w:val="0"/>
      <w:divBdr>
        <w:top w:val="none" w:sz="0" w:space="0" w:color="auto"/>
        <w:left w:val="none" w:sz="0" w:space="0" w:color="auto"/>
        <w:bottom w:val="none" w:sz="0" w:space="0" w:color="auto"/>
        <w:right w:val="none" w:sz="0" w:space="0" w:color="auto"/>
      </w:divBdr>
      <w:divsChild>
        <w:div w:id="1805390754">
          <w:marLeft w:val="0"/>
          <w:marRight w:val="0"/>
          <w:marTop w:val="0"/>
          <w:marBottom w:val="0"/>
          <w:divBdr>
            <w:top w:val="none" w:sz="0" w:space="0" w:color="auto"/>
            <w:left w:val="none" w:sz="0" w:space="0" w:color="auto"/>
            <w:bottom w:val="none" w:sz="0" w:space="0" w:color="auto"/>
            <w:right w:val="none" w:sz="0" w:space="0" w:color="auto"/>
          </w:divBdr>
          <w:divsChild>
            <w:div w:id="933325818">
              <w:marLeft w:val="0"/>
              <w:marRight w:val="0"/>
              <w:marTop w:val="0"/>
              <w:marBottom w:val="0"/>
              <w:divBdr>
                <w:top w:val="none" w:sz="0" w:space="0" w:color="auto"/>
                <w:left w:val="none" w:sz="0" w:space="0" w:color="auto"/>
                <w:bottom w:val="none" w:sz="0" w:space="0" w:color="auto"/>
                <w:right w:val="none" w:sz="0" w:space="0" w:color="auto"/>
              </w:divBdr>
              <w:divsChild>
                <w:div w:id="82262178">
                  <w:marLeft w:val="0"/>
                  <w:marRight w:val="0"/>
                  <w:marTop w:val="0"/>
                  <w:marBottom w:val="77"/>
                  <w:divBdr>
                    <w:top w:val="none" w:sz="0" w:space="0" w:color="auto"/>
                    <w:left w:val="none" w:sz="0" w:space="0" w:color="auto"/>
                    <w:bottom w:val="none" w:sz="0" w:space="0" w:color="auto"/>
                    <w:right w:val="none" w:sz="0" w:space="0" w:color="auto"/>
                  </w:divBdr>
                  <w:divsChild>
                    <w:div w:id="1086850062">
                      <w:marLeft w:val="0"/>
                      <w:marRight w:val="0"/>
                      <w:marTop w:val="0"/>
                      <w:marBottom w:val="0"/>
                      <w:divBdr>
                        <w:top w:val="none" w:sz="0" w:space="0" w:color="auto"/>
                        <w:left w:val="none" w:sz="0" w:space="0" w:color="auto"/>
                        <w:bottom w:val="none" w:sz="0" w:space="0" w:color="auto"/>
                        <w:right w:val="none" w:sz="0" w:space="0" w:color="auto"/>
                      </w:divBdr>
                      <w:divsChild>
                        <w:div w:id="131637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08908">
      <w:bodyDiv w:val="1"/>
      <w:marLeft w:val="0"/>
      <w:marRight w:val="0"/>
      <w:marTop w:val="0"/>
      <w:marBottom w:val="0"/>
      <w:divBdr>
        <w:top w:val="none" w:sz="0" w:space="0" w:color="auto"/>
        <w:left w:val="none" w:sz="0" w:space="0" w:color="auto"/>
        <w:bottom w:val="none" w:sz="0" w:space="0" w:color="auto"/>
        <w:right w:val="none" w:sz="0" w:space="0" w:color="auto"/>
      </w:divBdr>
    </w:div>
    <w:div w:id="1145972050">
      <w:bodyDiv w:val="1"/>
      <w:marLeft w:val="0"/>
      <w:marRight w:val="0"/>
      <w:marTop w:val="0"/>
      <w:marBottom w:val="0"/>
      <w:divBdr>
        <w:top w:val="none" w:sz="0" w:space="0" w:color="auto"/>
        <w:left w:val="none" w:sz="0" w:space="0" w:color="auto"/>
        <w:bottom w:val="none" w:sz="0" w:space="0" w:color="auto"/>
        <w:right w:val="none" w:sz="0" w:space="0" w:color="auto"/>
      </w:divBdr>
    </w:div>
    <w:div w:id="1202014697">
      <w:bodyDiv w:val="1"/>
      <w:marLeft w:val="0"/>
      <w:marRight w:val="0"/>
      <w:marTop w:val="0"/>
      <w:marBottom w:val="0"/>
      <w:divBdr>
        <w:top w:val="none" w:sz="0" w:space="0" w:color="auto"/>
        <w:left w:val="none" w:sz="0" w:space="0" w:color="auto"/>
        <w:bottom w:val="none" w:sz="0" w:space="0" w:color="auto"/>
        <w:right w:val="none" w:sz="0" w:space="0" w:color="auto"/>
      </w:divBdr>
    </w:div>
    <w:div w:id="1640115612">
      <w:bodyDiv w:val="1"/>
      <w:marLeft w:val="0"/>
      <w:marRight w:val="0"/>
      <w:marTop w:val="0"/>
      <w:marBottom w:val="0"/>
      <w:divBdr>
        <w:top w:val="none" w:sz="0" w:space="0" w:color="auto"/>
        <w:left w:val="none" w:sz="0" w:space="0" w:color="auto"/>
        <w:bottom w:val="none" w:sz="0" w:space="0" w:color="auto"/>
        <w:right w:val="none" w:sz="0" w:space="0" w:color="auto"/>
      </w:divBdr>
    </w:div>
    <w:div w:id="1725057224">
      <w:bodyDiv w:val="1"/>
      <w:marLeft w:val="0"/>
      <w:marRight w:val="0"/>
      <w:marTop w:val="0"/>
      <w:marBottom w:val="0"/>
      <w:divBdr>
        <w:top w:val="none" w:sz="0" w:space="0" w:color="auto"/>
        <w:left w:val="none" w:sz="0" w:space="0" w:color="auto"/>
        <w:bottom w:val="none" w:sz="0" w:space="0" w:color="auto"/>
        <w:right w:val="none" w:sz="0" w:space="0" w:color="auto"/>
      </w:divBdr>
    </w:div>
    <w:div w:id="2048530067">
      <w:bodyDiv w:val="1"/>
      <w:marLeft w:val="0"/>
      <w:marRight w:val="0"/>
      <w:marTop w:val="0"/>
      <w:marBottom w:val="0"/>
      <w:divBdr>
        <w:top w:val="none" w:sz="0" w:space="0" w:color="auto"/>
        <w:left w:val="none" w:sz="0" w:space="0" w:color="auto"/>
        <w:bottom w:val="none" w:sz="0" w:space="0" w:color="auto"/>
        <w:right w:val="none" w:sz="0" w:space="0" w:color="auto"/>
      </w:divBdr>
    </w:div>
    <w:div w:id="20928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t.edu/provost/faculty/unitstandards/default.php" TargetMode="External"/><Relationship Id="rId3" Type="http://schemas.openxmlformats.org/officeDocument/2006/relationships/styles" Target="styles.xml"/><Relationship Id="rId7" Type="http://schemas.openxmlformats.org/officeDocument/2006/relationships/image" Target="media/image2.png"/><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74985-6717-4958-929F-8A7E6BD3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3304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//Procedure 		Operating Procedures and Guidelines for Unit Standards Review   </vt:lpstr>
      <vt:lpstr>    </vt:lpstr>
      <vt:lpstr>    </vt:lpstr>
      <vt:lpstr>    </vt:lpstr>
      <vt:lpstr>    </vt:lpstr>
      <vt:lpstr>    </vt:lpstr>
      <vt:lpstr>    Timeline (effective 2023-2024):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Foos, Camie L</dc:creator>
  <cp:lastModifiedBy>McCrea, Donna</cp:lastModifiedBy>
  <cp:revision>3</cp:revision>
  <cp:lastPrinted>2015-10-16T22:12:00Z</cp:lastPrinted>
  <dcterms:created xsi:type="dcterms:W3CDTF">2023-04-13T21:57:00Z</dcterms:created>
  <dcterms:modified xsi:type="dcterms:W3CDTF">2023-04-13T21:58:00Z</dcterms:modified>
</cp:coreProperties>
</file>