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0EB80" w14:textId="4719C91B" w:rsidR="00434F37" w:rsidRDefault="00434F37" w:rsidP="00434F37">
      <w:pPr>
        <w:rPr>
          <w:rFonts w:ascii="Arial" w:hAnsi="Arial" w:cs="Arial"/>
        </w:rPr>
      </w:pPr>
      <w:r>
        <w:rPr>
          <w:rStyle w:val="Heading1Char"/>
          <w:rFonts w:eastAsiaTheme="minorHAnsi"/>
        </w:rPr>
        <w:t>Faculty Senate Meeting Minutes</w:t>
      </w:r>
      <w:r>
        <w:rPr>
          <w:rStyle w:val="Heading1Char"/>
          <w:rFonts w:eastAsiaTheme="minorHAnsi"/>
        </w:rPr>
        <w:br/>
      </w:r>
      <w:r w:rsidR="008E3319">
        <w:rPr>
          <w:rFonts w:ascii="Arial" w:hAnsi="Arial" w:cs="Arial"/>
        </w:rPr>
        <w:t>October 13</w:t>
      </w:r>
      <w:r>
        <w:rPr>
          <w:rFonts w:ascii="Arial" w:hAnsi="Arial" w:cs="Arial"/>
        </w:rPr>
        <w:t>, 201</w:t>
      </w:r>
      <w:r w:rsidR="005453CD">
        <w:rPr>
          <w:rFonts w:ascii="Arial" w:hAnsi="Arial" w:cs="Arial"/>
        </w:rPr>
        <w:t>6</w:t>
      </w:r>
      <w:r>
        <w:rPr>
          <w:rFonts w:ascii="Arial" w:hAnsi="Arial" w:cs="Arial"/>
        </w:rPr>
        <w:t xml:space="preserve">, </w:t>
      </w:r>
      <w:r w:rsidR="008E3319">
        <w:rPr>
          <w:rFonts w:ascii="Arial" w:hAnsi="Arial" w:cs="Arial"/>
        </w:rPr>
        <w:t>4</w:t>
      </w:r>
      <w:r>
        <w:rPr>
          <w:rFonts w:ascii="Arial" w:hAnsi="Arial" w:cs="Arial"/>
        </w:rPr>
        <w:t>:</w:t>
      </w:r>
      <w:r w:rsidR="005453CD">
        <w:rPr>
          <w:rFonts w:ascii="Arial" w:hAnsi="Arial" w:cs="Arial"/>
        </w:rPr>
        <w:t>0</w:t>
      </w:r>
      <w:r>
        <w:rPr>
          <w:rFonts w:ascii="Arial" w:hAnsi="Arial" w:cs="Arial"/>
        </w:rPr>
        <w:t xml:space="preserve">0 P.M. </w:t>
      </w:r>
      <w:r w:rsidR="005453CD">
        <w:rPr>
          <w:rFonts w:ascii="Arial" w:hAnsi="Arial" w:cs="Arial"/>
        </w:rPr>
        <w:t>Law 201</w:t>
      </w:r>
    </w:p>
    <w:p w14:paraId="24B76C10" w14:textId="2597CCA7" w:rsidR="00434F37" w:rsidRPr="00F46798" w:rsidRDefault="00434F37" w:rsidP="00434F37">
      <w:pPr>
        <w:rPr>
          <w:rFonts w:ascii="Arial" w:hAnsi="Arial" w:cs="Arial"/>
          <w:b/>
          <w:bCs/>
        </w:rPr>
      </w:pPr>
      <w:r>
        <w:rPr>
          <w:rStyle w:val="Heading2Char"/>
          <w:rFonts w:eastAsiaTheme="minorHAnsi"/>
        </w:rPr>
        <w:t>Call to Order</w:t>
      </w:r>
      <w:r>
        <w:t xml:space="preserve"> </w:t>
      </w:r>
      <w:r>
        <w:br/>
      </w:r>
      <w:r>
        <w:rPr>
          <w:rFonts w:ascii="Arial" w:hAnsi="Arial" w:cs="Arial"/>
        </w:rPr>
        <w:t xml:space="preserve">Chair </w:t>
      </w:r>
      <w:r w:rsidR="005453CD">
        <w:rPr>
          <w:rFonts w:ascii="Arial" w:hAnsi="Arial" w:cs="Arial"/>
        </w:rPr>
        <w:t>DeBoer</w:t>
      </w:r>
      <w:r w:rsidR="00F774E6">
        <w:rPr>
          <w:rFonts w:ascii="Arial" w:hAnsi="Arial" w:cs="Arial"/>
        </w:rPr>
        <w:t xml:space="preserve"> </w:t>
      </w:r>
      <w:r>
        <w:rPr>
          <w:rFonts w:ascii="Arial" w:hAnsi="Arial" w:cs="Arial"/>
        </w:rPr>
        <w:t xml:space="preserve">called the meeting to order at </w:t>
      </w:r>
      <w:r w:rsidR="00C3080C">
        <w:rPr>
          <w:rFonts w:ascii="Arial" w:hAnsi="Arial" w:cs="Arial"/>
        </w:rPr>
        <w:t>4</w:t>
      </w:r>
      <w:r>
        <w:rPr>
          <w:rFonts w:ascii="Arial" w:hAnsi="Arial" w:cs="Arial"/>
        </w:rPr>
        <w:t>:</w:t>
      </w:r>
      <w:r w:rsidR="005453CD">
        <w:rPr>
          <w:rFonts w:ascii="Arial" w:hAnsi="Arial" w:cs="Arial"/>
        </w:rPr>
        <w:t>0</w:t>
      </w:r>
      <w:r>
        <w:rPr>
          <w:rFonts w:ascii="Arial" w:hAnsi="Arial" w:cs="Arial"/>
        </w:rPr>
        <w:t>0 p.m.</w:t>
      </w:r>
      <w:r w:rsidR="00711936">
        <w:rPr>
          <w:rFonts w:ascii="Arial" w:hAnsi="Arial" w:cs="Arial"/>
        </w:rPr>
        <w:t xml:space="preserve">  </w:t>
      </w:r>
      <w:r>
        <w:rPr>
          <w:rFonts w:ascii="Arial" w:hAnsi="Arial" w:cs="Arial"/>
        </w:rPr>
        <w:br/>
      </w:r>
      <w:r w:rsidR="00C3080C">
        <w:rPr>
          <w:rFonts w:ascii="Arial" w:hAnsi="Arial" w:cs="Arial"/>
        </w:rPr>
        <w:t>The Faculty Senate Administrative Associate called roll</w:t>
      </w:r>
      <w:r>
        <w:rPr>
          <w:rFonts w:ascii="Arial" w:hAnsi="Arial" w:cs="Arial"/>
        </w:rPr>
        <w:t>.</w:t>
      </w:r>
      <w:r>
        <w:rPr>
          <w:rFonts w:ascii="Arial" w:hAnsi="Arial" w:cs="Arial"/>
        </w:rPr>
        <w:br/>
      </w:r>
      <w:r>
        <w:rPr>
          <w:rFonts w:ascii="Arial" w:hAnsi="Arial" w:cs="Arial"/>
        </w:rPr>
        <w:br/>
      </w:r>
      <w:r>
        <w:rPr>
          <w:rFonts w:ascii="Arial" w:hAnsi="Arial" w:cs="Arial"/>
          <w:b/>
        </w:rPr>
        <w:t>Members Present:</w:t>
      </w:r>
      <w:r w:rsidR="00711936">
        <w:rPr>
          <w:rFonts w:ascii="Arial" w:hAnsi="Arial" w:cs="Arial"/>
          <w:color w:val="000000"/>
        </w:rPr>
        <w:t xml:space="preserve"> </w:t>
      </w:r>
      <w:r w:rsidR="009B7D0F" w:rsidRPr="00F46798">
        <w:rPr>
          <w:rFonts w:ascii="Arial" w:hAnsi="Arial" w:cs="Arial"/>
          <w:color w:val="000000"/>
        </w:rPr>
        <w:t>B. Allred</w:t>
      </w:r>
      <w:r w:rsidR="009B7D0F">
        <w:rPr>
          <w:rFonts w:ascii="Arial" w:hAnsi="Arial" w:cs="Arial"/>
          <w:color w:val="000000"/>
        </w:rPr>
        <w:t>,</w:t>
      </w:r>
      <w:r w:rsidR="009B7D0F" w:rsidRPr="00F46798">
        <w:rPr>
          <w:rFonts w:ascii="Arial" w:hAnsi="Arial" w:cs="Arial"/>
          <w:color w:val="000000"/>
        </w:rPr>
        <w:t xml:space="preserve"> </w:t>
      </w:r>
      <w:r>
        <w:rPr>
          <w:rFonts w:ascii="Arial" w:hAnsi="Arial" w:cs="Arial"/>
          <w:color w:val="000000"/>
        </w:rPr>
        <w:t xml:space="preserve">J. Banville, </w:t>
      </w:r>
      <w:r w:rsidR="00CF2D5F">
        <w:rPr>
          <w:rFonts w:ascii="Arial" w:hAnsi="Arial" w:cs="Arial"/>
          <w:color w:val="000000"/>
        </w:rPr>
        <w:t>D. Beck,</w:t>
      </w:r>
      <w:r w:rsidRPr="00F46798">
        <w:rPr>
          <w:rFonts w:ascii="Arial" w:hAnsi="Arial" w:cs="Arial"/>
          <w:color w:val="000000"/>
        </w:rPr>
        <w:t xml:space="preserve"> T. Beed</w:t>
      </w:r>
      <w:r>
        <w:rPr>
          <w:rFonts w:ascii="Arial" w:hAnsi="Arial" w:cs="Arial"/>
          <w:color w:val="000000"/>
        </w:rPr>
        <w:t>,</w:t>
      </w:r>
      <w:r w:rsidRPr="00F46798">
        <w:rPr>
          <w:rFonts w:ascii="Arial" w:hAnsi="Arial" w:cs="Arial"/>
          <w:color w:val="000000"/>
        </w:rPr>
        <w:t xml:space="preserve"> </w:t>
      </w:r>
      <w:r w:rsidR="000F5E73">
        <w:rPr>
          <w:rFonts w:ascii="Arial" w:hAnsi="Arial" w:cs="Arial"/>
          <w:color w:val="000000"/>
        </w:rPr>
        <w:t>S. Bitar,</w:t>
      </w:r>
      <w:r w:rsidR="00D92749">
        <w:rPr>
          <w:rFonts w:ascii="Arial" w:hAnsi="Arial" w:cs="Arial"/>
          <w:color w:val="000000"/>
        </w:rPr>
        <w:t xml:space="preserve"> </w:t>
      </w:r>
      <w:r w:rsidR="00D10638">
        <w:rPr>
          <w:rFonts w:ascii="Arial" w:hAnsi="Arial" w:cs="Arial"/>
          <w:color w:val="000000"/>
        </w:rPr>
        <w:t xml:space="preserve">M. Bowler, </w:t>
      </w:r>
      <w:r w:rsidRPr="00F46798">
        <w:rPr>
          <w:rFonts w:ascii="Arial" w:hAnsi="Arial" w:cs="Arial"/>
          <w:color w:val="000000"/>
        </w:rPr>
        <w:t>J. Bunch,</w:t>
      </w:r>
      <w:r w:rsidR="00711936">
        <w:rPr>
          <w:rFonts w:ascii="Arial" w:hAnsi="Arial" w:cs="Arial"/>
          <w:color w:val="000000"/>
        </w:rPr>
        <w:t xml:space="preserve"> </w:t>
      </w:r>
      <w:r w:rsidR="00CF2D5F" w:rsidRPr="00F46798">
        <w:rPr>
          <w:rFonts w:ascii="Arial" w:hAnsi="Arial" w:cs="Arial"/>
          <w:color w:val="000000"/>
        </w:rPr>
        <w:t>A. Chatterjee</w:t>
      </w:r>
      <w:r w:rsidR="00D10638">
        <w:rPr>
          <w:rFonts w:ascii="Arial" w:hAnsi="Arial" w:cs="Arial"/>
          <w:color w:val="000000"/>
        </w:rPr>
        <w:t>,</w:t>
      </w:r>
      <w:r w:rsidR="00CF2D5F" w:rsidRPr="00F46798">
        <w:rPr>
          <w:rFonts w:ascii="Arial" w:hAnsi="Arial" w:cs="Arial"/>
          <w:color w:val="000000"/>
        </w:rPr>
        <w:t xml:space="preserve"> </w:t>
      </w:r>
      <w:r w:rsidR="007B21D1">
        <w:rPr>
          <w:rFonts w:ascii="Arial" w:hAnsi="Arial" w:cs="Arial"/>
          <w:color w:val="000000"/>
        </w:rPr>
        <w:t xml:space="preserve">Z. </w:t>
      </w:r>
      <w:proofErr w:type="spellStart"/>
      <w:r w:rsidR="007B21D1">
        <w:rPr>
          <w:rFonts w:ascii="Arial" w:hAnsi="Arial" w:cs="Arial"/>
          <w:color w:val="000000"/>
        </w:rPr>
        <w:t>Ciooper</w:t>
      </w:r>
      <w:proofErr w:type="spellEnd"/>
      <w:r w:rsidR="007B21D1">
        <w:rPr>
          <w:rFonts w:ascii="Arial" w:hAnsi="Arial" w:cs="Arial"/>
          <w:color w:val="000000"/>
        </w:rPr>
        <w:t xml:space="preserve">, </w:t>
      </w:r>
      <w:r w:rsidR="000F5E73">
        <w:rPr>
          <w:rFonts w:ascii="Arial" w:hAnsi="Arial" w:cs="Arial"/>
          <w:color w:val="000000"/>
        </w:rPr>
        <w:t xml:space="preserve">G. Collins, </w:t>
      </w:r>
      <w:r w:rsidRPr="00F46798">
        <w:rPr>
          <w:rFonts w:ascii="Arial" w:hAnsi="Arial" w:cs="Arial"/>
          <w:color w:val="000000"/>
        </w:rPr>
        <w:t xml:space="preserve">J. DeBoer, A. Delaney, D. Erickson, </w:t>
      </w:r>
      <w:r w:rsidR="00D03DC1">
        <w:rPr>
          <w:rFonts w:ascii="Arial" w:hAnsi="Arial" w:cs="Arial"/>
          <w:color w:val="000000"/>
        </w:rPr>
        <w:t xml:space="preserve">L. Fern, </w:t>
      </w:r>
      <w:r w:rsidRPr="00F46798">
        <w:rPr>
          <w:rFonts w:ascii="Arial" w:hAnsi="Arial" w:cs="Arial"/>
          <w:color w:val="000000"/>
        </w:rPr>
        <w:t xml:space="preserve">L. Frey, </w:t>
      </w:r>
      <w:r w:rsidR="00D10638" w:rsidRPr="00F46798">
        <w:rPr>
          <w:rFonts w:ascii="Arial" w:hAnsi="Arial" w:cs="Arial"/>
          <w:bCs/>
        </w:rPr>
        <w:t>E. Gagliardi</w:t>
      </w:r>
      <w:r w:rsidR="00D10638">
        <w:rPr>
          <w:rFonts w:ascii="Arial" w:hAnsi="Arial" w:cs="Arial"/>
          <w:bCs/>
        </w:rPr>
        <w:t xml:space="preserve">, </w:t>
      </w:r>
      <w:r w:rsidR="00D03DC1">
        <w:rPr>
          <w:rFonts w:ascii="Arial" w:hAnsi="Arial" w:cs="Arial"/>
          <w:color w:val="000000"/>
        </w:rPr>
        <w:t xml:space="preserve">J. Gallo, </w:t>
      </w:r>
      <w:r>
        <w:rPr>
          <w:rFonts w:ascii="Arial" w:hAnsi="Arial" w:cs="Arial"/>
          <w:bCs/>
        </w:rPr>
        <w:t>N. Greymorning,</w:t>
      </w:r>
      <w:r w:rsidR="007B21D1">
        <w:rPr>
          <w:rFonts w:ascii="Arial" w:hAnsi="Arial" w:cs="Arial"/>
          <w:bCs/>
        </w:rPr>
        <w:t xml:space="preserve"> B. Halfpap,</w:t>
      </w:r>
      <w:r w:rsidR="00711936">
        <w:rPr>
          <w:rFonts w:ascii="Arial" w:hAnsi="Arial" w:cs="Arial"/>
          <w:bCs/>
        </w:rPr>
        <w:t xml:space="preserve"> </w:t>
      </w:r>
      <w:r w:rsidRPr="00F46798">
        <w:rPr>
          <w:rFonts w:ascii="Arial" w:hAnsi="Arial" w:cs="Arial"/>
          <w:bCs/>
        </w:rPr>
        <w:t>K. Harris,</w:t>
      </w:r>
      <w:r w:rsidRPr="00F46798">
        <w:rPr>
          <w:rFonts w:ascii="Arial" w:hAnsi="Arial" w:cs="Arial"/>
          <w:color w:val="000000"/>
        </w:rPr>
        <w:t xml:space="preserve"> L. Howell, </w:t>
      </w:r>
      <w:r w:rsidR="00D03DC1">
        <w:rPr>
          <w:rFonts w:ascii="Arial" w:hAnsi="Arial" w:cs="Arial"/>
          <w:color w:val="000000"/>
        </w:rPr>
        <w:t xml:space="preserve">J. Hunt, </w:t>
      </w:r>
      <w:r w:rsidR="000F5E73" w:rsidRPr="00F46798">
        <w:rPr>
          <w:rFonts w:ascii="Arial" w:hAnsi="Arial" w:cs="Arial"/>
          <w:color w:val="000000"/>
        </w:rPr>
        <w:t>M. Kia,</w:t>
      </w:r>
      <w:r w:rsidR="000F5E73">
        <w:rPr>
          <w:rFonts w:ascii="Arial" w:hAnsi="Arial" w:cs="Arial"/>
          <w:color w:val="000000"/>
        </w:rPr>
        <w:t xml:space="preserve"> </w:t>
      </w:r>
      <w:r w:rsidR="00D10638">
        <w:rPr>
          <w:rFonts w:ascii="Arial" w:hAnsi="Arial" w:cs="Arial"/>
          <w:bCs/>
        </w:rPr>
        <w:t xml:space="preserve">C. Kirkpatrick, </w:t>
      </w:r>
      <w:r w:rsidR="009B7D0F">
        <w:rPr>
          <w:rFonts w:ascii="Arial" w:hAnsi="Arial" w:cs="Arial"/>
          <w:color w:val="000000"/>
        </w:rPr>
        <w:t xml:space="preserve">C. Lawrence, </w:t>
      </w:r>
      <w:proofErr w:type="spellStart"/>
      <w:r w:rsidR="00D03DC1" w:rsidRPr="00F46798">
        <w:rPr>
          <w:rFonts w:ascii="Arial" w:hAnsi="Arial" w:cs="Arial"/>
          <w:color w:val="000000"/>
        </w:rPr>
        <w:t>P.Lukacs</w:t>
      </w:r>
      <w:proofErr w:type="spellEnd"/>
      <w:r w:rsidR="00D03DC1" w:rsidRPr="00F46798">
        <w:rPr>
          <w:rFonts w:ascii="Arial" w:hAnsi="Arial" w:cs="Arial"/>
          <w:color w:val="000000"/>
        </w:rPr>
        <w:t>,</w:t>
      </w:r>
      <w:r w:rsidR="00AB1AF6">
        <w:rPr>
          <w:rFonts w:ascii="Arial" w:hAnsi="Arial" w:cs="Arial"/>
          <w:color w:val="000000"/>
        </w:rPr>
        <w:t xml:space="preserve"> </w:t>
      </w:r>
      <w:r w:rsidR="000F5E73">
        <w:rPr>
          <w:rFonts w:ascii="Arial" w:hAnsi="Arial" w:cs="Arial"/>
          <w:color w:val="000000"/>
        </w:rPr>
        <w:t>D. Lurie,</w:t>
      </w:r>
      <w:r w:rsidR="00CD1314">
        <w:rPr>
          <w:rFonts w:ascii="Arial" w:hAnsi="Arial" w:cs="Arial"/>
          <w:color w:val="000000"/>
        </w:rPr>
        <w:t xml:space="preserve"> </w:t>
      </w:r>
      <w:r w:rsidR="007B21D1">
        <w:rPr>
          <w:rFonts w:ascii="Arial" w:hAnsi="Arial" w:cs="Arial"/>
          <w:color w:val="000000"/>
        </w:rPr>
        <w:t xml:space="preserve">D. Patterson, G. Peters, S. Phillips, G. Quintero, </w:t>
      </w:r>
      <w:r w:rsidRPr="00F46798">
        <w:rPr>
          <w:rFonts w:ascii="Arial" w:hAnsi="Arial" w:cs="Arial"/>
          <w:bCs/>
        </w:rPr>
        <w:t xml:space="preserve">J. Sears, </w:t>
      </w:r>
      <w:r w:rsidRPr="00F46798">
        <w:rPr>
          <w:rFonts w:ascii="Arial" w:hAnsi="Arial" w:cs="Arial"/>
          <w:color w:val="000000"/>
        </w:rPr>
        <w:t xml:space="preserve">S. Stan, </w:t>
      </w:r>
      <w:r w:rsidR="00D03DC1" w:rsidRPr="00F46798">
        <w:rPr>
          <w:rFonts w:ascii="Arial" w:hAnsi="Arial" w:cs="Arial"/>
          <w:color w:val="000000"/>
        </w:rPr>
        <w:t>A. Szalda-Petree,</w:t>
      </w:r>
      <w:r w:rsidRPr="00F46798">
        <w:rPr>
          <w:rFonts w:ascii="Arial" w:hAnsi="Arial" w:cs="Arial"/>
          <w:color w:val="000000"/>
        </w:rPr>
        <w:t xml:space="preserve"> E. Uchimoto, </w:t>
      </w:r>
      <w:r w:rsidR="007B21D1">
        <w:rPr>
          <w:rFonts w:ascii="Arial" w:hAnsi="Arial" w:cs="Arial"/>
          <w:color w:val="000000"/>
        </w:rPr>
        <w:t xml:space="preserve">M. Valentin, </w:t>
      </w:r>
      <w:r w:rsidR="000F5E73">
        <w:rPr>
          <w:rFonts w:ascii="Arial" w:hAnsi="Arial" w:cs="Arial"/>
          <w:color w:val="000000"/>
        </w:rPr>
        <w:t>N. Vonessen,</w:t>
      </w:r>
      <w:r w:rsidR="000F5E73" w:rsidRPr="00F46798">
        <w:rPr>
          <w:rFonts w:ascii="Arial" w:hAnsi="Arial" w:cs="Arial"/>
          <w:color w:val="000000"/>
        </w:rPr>
        <w:t xml:space="preserve"> </w:t>
      </w:r>
      <w:r w:rsidRPr="00F46798">
        <w:rPr>
          <w:rFonts w:ascii="Arial" w:hAnsi="Arial" w:cs="Arial"/>
          <w:color w:val="000000"/>
        </w:rPr>
        <w:t>A. Ware</w:t>
      </w:r>
      <w:r w:rsidR="007B21D1" w:rsidRPr="00F46798">
        <w:rPr>
          <w:rFonts w:ascii="Arial" w:hAnsi="Arial" w:cs="Arial"/>
        </w:rPr>
        <w:t xml:space="preserve"> </w:t>
      </w:r>
      <w:r w:rsidRPr="00F46798">
        <w:rPr>
          <w:rFonts w:ascii="Arial" w:hAnsi="Arial" w:cs="Arial"/>
        </w:rPr>
        <w:br/>
      </w:r>
      <w:r>
        <w:rPr>
          <w:rFonts w:ascii="Arial" w:hAnsi="Arial" w:cs="Arial"/>
          <w:b/>
          <w:bCs/>
        </w:rPr>
        <w:br/>
        <w:t>Members Excused:</w:t>
      </w:r>
      <w:r w:rsidRPr="003B1DDF">
        <w:rPr>
          <w:rFonts w:ascii="Arial" w:hAnsi="Arial" w:cs="Arial"/>
          <w:color w:val="000000"/>
        </w:rPr>
        <w:t xml:space="preserve"> </w:t>
      </w:r>
      <w:r w:rsidR="000F5E73" w:rsidRPr="00F46798">
        <w:rPr>
          <w:rFonts w:ascii="Arial" w:hAnsi="Arial" w:cs="Arial"/>
          <w:color w:val="000000"/>
        </w:rPr>
        <w:t>A. Belcourt,</w:t>
      </w:r>
      <w:r w:rsidR="00D10638">
        <w:rPr>
          <w:rFonts w:ascii="Arial" w:hAnsi="Arial" w:cs="Arial"/>
          <w:color w:val="000000"/>
        </w:rPr>
        <w:t xml:space="preserve"> </w:t>
      </w:r>
      <w:r w:rsidR="00D03DC1" w:rsidRPr="00F46798">
        <w:rPr>
          <w:rFonts w:ascii="Arial" w:hAnsi="Arial" w:cs="Arial"/>
          <w:color w:val="000000"/>
        </w:rPr>
        <w:t>M. Bowman,</w:t>
      </w:r>
      <w:r w:rsidR="00D03DC1">
        <w:rPr>
          <w:rFonts w:ascii="Arial" w:hAnsi="Arial" w:cs="Arial"/>
          <w:color w:val="000000"/>
        </w:rPr>
        <w:t xml:space="preserve"> </w:t>
      </w:r>
      <w:r w:rsidR="000F5E73">
        <w:rPr>
          <w:rFonts w:ascii="Arial" w:hAnsi="Arial" w:cs="Arial"/>
          <w:color w:val="000000"/>
        </w:rPr>
        <w:t>W. Holben,</w:t>
      </w:r>
      <w:r w:rsidR="00D92749">
        <w:rPr>
          <w:rFonts w:ascii="Arial" w:hAnsi="Arial" w:cs="Arial"/>
          <w:color w:val="000000"/>
        </w:rPr>
        <w:t xml:space="preserve"> </w:t>
      </w:r>
      <w:r w:rsidR="000F5E73">
        <w:rPr>
          <w:rFonts w:ascii="Arial" w:hAnsi="Arial" w:cs="Arial"/>
          <w:color w:val="000000"/>
        </w:rPr>
        <w:t xml:space="preserve">U. Kamp, </w:t>
      </w:r>
      <w:r w:rsidR="000F5E73" w:rsidRPr="00F46798">
        <w:rPr>
          <w:rFonts w:ascii="Arial" w:hAnsi="Arial" w:cs="Arial"/>
          <w:color w:val="000000"/>
        </w:rPr>
        <w:t>D. MacDonald,</w:t>
      </w:r>
      <w:r w:rsidR="00D03DC1">
        <w:rPr>
          <w:rFonts w:ascii="Arial" w:hAnsi="Arial" w:cs="Arial"/>
          <w:color w:val="000000"/>
        </w:rPr>
        <w:t xml:space="preserve"> </w:t>
      </w:r>
      <w:r w:rsidR="000F5E73">
        <w:rPr>
          <w:rFonts w:ascii="Arial" w:hAnsi="Arial" w:cs="Arial"/>
          <w:color w:val="000000"/>
        </w:rPr>
        <w:t>M. Maneta,</w:t>
      </w:r>
      <w:r w:rsidR="000F5E73" w:rsidRPr="000F5E73">
        <w:rPr>
          <w:rFonts w:ascii="Arial" w:hAnsi="Arial" w:cs="Arial"/>
          <w:color w:val="000000"/>
        </w:rPr>
        <w:t xml:space="preserve"> </w:t>
      </w:r>
      <w:r w:rsidR="000F5E73">
        <w:rPr>
          <w:rFonts w:ascii="Arial" w:hAnsi="Arial" w:cs="Arial"/>
          <w:color w:val="000000"/>
        </w:rPr>
        <w:t>T. Slater,</w:t>
      </w:r>
      <w:r w:rsidR="000F5E73" w:rsidRPr="000F5E73">
        <w:rPr>
          <w:rFonts w:ascii="Arial" w:hAnsi="Arial" w:cs="Arial"/>
          <w:color w:val="000000"/>
        </w:rPr>
        <w:t xml:space="preserve"> </w:t>
      </w:r>
      <w:r w:rsidR="000F5E73" w:rsidRPr="00F46798">
        <w:rPr>
          <w:rFonts w:ascii="Arial" w:hAnsi="Arial" w:cs="Arial"/>
          <w:color w:val="000000"/>
        </w:rPr>
        <w:t xml:space="preserve">A. Sondag, </w:t>
      </w:r>
      <w:r w:rsidR="000F5E73">
        <w:rPr>
          <w:rFonts w:ascii="Arial" w:hAnsi="Arial" w:cs="Arial"/>
          <w:color w:val="000000"/>
        </w:rPr>
        <w:t>J. Thomsen,</w:t>
      </w:r>
    </w:p>
    <w:p w14:paraId="2BB95E22" w14:textId="4B92F8FC" w:rsidR="00434F37" w:rsidRDefault="00434F37" w:rsidP="00434F37">
      <w:pPr>
        <w:rPr>
          <w:rFonts w:ascii="Arial" w:hAnsi="Arial" w:cs="Arial"/>
        </w:rPr>
      </w:pPr>
      <w:r>
        <w:rPr>
          <w:rFonts w:ascii="Arial" w:hAnsi="Arial" w:cs="Arial"/>
          <w:b/>
          <w:bCs/>
        </w:rPr>
        <w:t>Members Absent:</w:t>
      </w:r>
      <w:r>
        <w:rPr>
          <w:rFonts w:ascii="Arial" w:hAnsi="Arial" w:cs="Arial"/>
          <w:color w:val="000000"/>
        </w:rPr>
        <w:t xml:space="preserve"> </w:t>
      </w:r>
      <w:r w:rsidR="00D03DC1">
        <w:rPr>
          <w:rFonts w:ascii="Arial" w:hAnsi="Arial" w:cs="Arial"/>
          <w:color w:val="000000"/>
        </w:rPr>
        <w:t xml:space="preserve">K. Bell, </w:t>
      </w:r>
      <w:r w:rsidR="00D10638">
        <w:rPr>
          <w:rFonts w:ascii="Arial" w:hAnsi="Arial" w:cs="Arial"/>
          <w:color w:val="000000"/>
        </w:rPr>
        <w:t xml:space="preserve">O. Berryman, </w:t>
      </w:r>
      <w:r w:rsidR="000F5E73">
        <w:rPr>
          <w:rFonts w:ascii="Arial" w:hAnsi="Arial" w:cs="Arial"/>
          <w:color w:val="000000"/>
        </w:rPr>
        <w:t>S. Caro,</w:t>
      </w:r>
      <w:r w:rsidR="000F5E73" w:rsidRPr="000F5E73">
        <w:rPr>
          <w:rFonts w:ascii="Arial" w:hAnsi="Arial" w:cs="Arial"/>
          <w:color w:val="000000"/>
        </w:rPr>
        <w:t xml:space="preserve"> </w:t>
      </w:r>
      <w:r w:rsidR="000F5E73">
        <w:rPr>
          <w:rFonts w:ascii="Arial" w:hAnsi="Arial" w:cs="Arial"/>
          <w:color w:val="000000"/>
        </w:rPr>
        <w:t>Y. Cho, T. Crawford,</w:t>
      </w:r>
      <w:r w:rsidR="00D92749">
        <w:rPr>
          <w:rFonts w:ascii="Arial" w:hAnsi="Arial" w:cs="Arial"/>
          <w:color w:val="000000"/>
        </w:rPr>
        <w:t xml:space="preserve"> </w:t>
      </w:r>
      <w:r w:rsidR="00D10638">
        <w:rPr>
          <w:rFonts w:ascii="Arial" w:hAnsi="Arial" w:cs="Arial"/>
          <w:color w:val="000000"/>
        </w:rPr>
        <w:t xml:space="preserve">K. Griggs, </w:t>
      </w:r>
      <w:r w:rsidR="000F5E73" w:rsidRPr="00F46798">
        <w:rPr>
          <w:rFonts w:ascii="Arial" w:hAnsi="Arial" w:cs="Arial"/>
          <w:bCs/>
        </w:rPr>
        <w:t xml:space="preserve">M. </w:t>
      </w:r>
      <w:r w:rsidR="003860BA" w:rsidRPr="00F46798">
        <w:rPr>
          <w:rFonts w:ascii="Arial" w:hAnsi="Arial" w:cs="Arial"/>
          <w:bCs/>
        </w:rPr>
        <w:t>Hamon,</w:t>
      </w:r>
      <w:r w:rsidR="003860BA">
        <w:rPr>
          <w:rFonts w:ascii="Arial" w:hAnsi="Arial" w:cs="Arial"/>
          <w:color w:val="000000"/>
        </w:rPr>
        <w:t xml:space="preserve"> B.</w:t>
      </w:r>
      <w:r w:rsidR="00D10638">
        <w:rPr>
          <w:rFonts w:ascii="Arial" w:hAnsi="Arial" w:cs="Arial"/>
          <w:color w:val="000000"/>
        </w:rPr>
        <w:t xml:space="preserve"> Harrison, J. Henry, S. Johnson, </w:t>
      </w:r>
      <w:r w:rsidR="000F5E73" w:rsidRPr="00F46798">
        <w:rPr>
          <w:rFonts w:ascii="Arial" w:hAnsi="Arial" w:cs="Arial"/>
          <w:color w:val="000000"/>
        </w:rPr>
        <w:t>G. Larson,</w:t>
      </w:r>
      <w:r w:rsidR="000F5E73" w:rsidRPr="000F5E73">
        <w:rPr>
          <w:rFonts w:ascii="Arial" w:hAnsi="Arial" w:cs="Arial"/>
          <w:color w:val="000000"/>
        </w:rPr>
        <w:t xml:space="preserve"> </w:t>
      </w:r>
      <w:r w:rsidR="000F5E73">
        <w:rPr>
          <w:rFonts w:ascii="Arial" w:hAnsi="Arial" w:cs="Arial"/>
          <w:color w:val="000000"/>
        </w:rPr>
        <w:t xml:space="preserve">J. Laskin, </w:t>
      </w:r>
      <w:r w:rsidR="00D10638">
        <w:rPr>
          <w:rFonts w:ascii="Arial" w:hAnsi="Arial" w:cs="Arial"/>
          <w:color w:val="000000"/>
        </w:rPr>
        <w:t>C. Off</w:t>
      </w:r>
      <w:r w:rsidR="007B21D1">
        <w:rPr>
          <w:rFonts w:ascii="Arial" w:hAnsi="Arial" w:cs="Arial"/>
          <w:color w:val="000000"/>
        </w:rPr>
        <w:t xml:space="preserve">, </w:t>
      </w:r>
      <w:r w:rsidR="000F5E73">
        <w:rPr>
          <w:rFonts w:ascii="Arial" w:hAnsi="Arial" w:cs="Arial"/>
          <w:color w:val="000000"/>
        </w:rPr>
        <w:t xml:space="preserve">T. Sanders </w:t>
      </w:r>
      <w:r w:rsidR="00D03DC1">
        <w:rPr>
          <w:rFonts w:ascii="Arial" w:hAnsi="Arial" w:cs="Arial"/>
          <w:color w:val="000000"/>
        </w:rPr>
        <w:br/>
      </w:r>
      <w:r>
        <w:rPr>
          <w:rFonts w:ascii="Arial" w:hAnsi="Arial" w:cs="Arial"/>
          <w:bCs/>
        </w:rPr>
        <w:br/>
      </w:r>
      <w:r>
        <w:rPr>
          <w:rFonts w:ascii="Arial" w:hAnsi="Arial" w:cs="Arial"/>
          <w:b/>
          <w:bCs/>
        </w:rPr>
        <w:t>Ex-Officio Present:</w:t>
      </w:r>
      <w:r>
        <w:rPr>
          <w:rFonts w:ascii="Arial" w:hAnsi="Arial" w:cs="Arial"/>
        </w:rPr>
        <w:t xml:space="preserve"> </w:t>
      </w:r>
      <w:r w:rsidR="002E250E">
        <w:rPr>
          <w:rFonts w:ascii="Arial" w:hAnsi="Arial" w:cs="Arial"/>
        </w:rPr>
        <w:t xml:space="preserve">President Engstrom </w:t>
      </w:r>
    </w:p>
    <w:p w14:paraId="015CFA4C" w14:textId="7298E3CF" w:rsidR="00434F37" w:rsidRPr="00F46798" w:rsidRDefault="00434F37" w:rsidP="00434F37">
      <w:pPr>
        <w:rPr>
          <w:rFonts w:ascii="Arial" w:hAnsi="Arial" w:cs="Arial"/>
        </w:rPr>
      </w:pPr>
      <w:r w:rsidRPr="00961174">
        <w:rPr>
          <w:rFonts w:ascii="Arial" w:hAnsi="Arial" w:cs="Arial"/>
          <w:b/>
        </w:rPr>
        <w:t>Guests:</w:t>
      </w:r>
      <w:r w:rsidRPr="00961174">
        <w:rPr>
          <w:rFonts w:ascii="Arial" w:hAnsi="Arial" w:cs="Arial"/>
        </w:rPr>
        <w:t xml:space="preserve"> </w:t>
      </w:r>
      <w:r w:rsidR="00A73C06">
        <w:rPr>
          <w:rFonts w:ascii="Arial" w:hAnsi="Arial" w:cs="Arial"/>
        </w:rPr>
        <w:t xml:space="preserve">J. Loftus, S. </w:t>
      </w:r>
      <w:proofErr w:type="spellStart"/>
      <w:r w:rsidR="00A73C06">
        <w:rPr>
          <w:rFonts w:ascii="Arial" w:hAnsi="Arial" w:cs="Arial"/>
        </w:rPr>
        <w:t>Gueist</w:t>
      </w:r>
      <w:proofErr w:type="spellEnd"/>
      <w:r w:rsidR="00A73C06">
        <w:rPr>
          <w:rFonts w:ascii="Arial" w:hAnsi="Arial" w:cs="Arial"/>
        </w:rPr>
        <w:t xml:space="preserve">, M. Patterson, P. </w:t>
      </w:r>
      <w:proofErr w:type="spellStart"/>
      <w:r w:rsidR="00A73C06">
        <w:rPr>
          <w:rFonts w:ascii="Arial" w:hAnsi="Arial" w:cs="Arial"/>
        </w:rPr>
        <w:t>Zagalo</w:t>
      </w:r>
      <w:proofErr w:type="spellEnd"/>
      <w:r w:rsidR="00A73C06">
        <w:rPr>
          <w:rFonts w:ascii="Arial" w:hAnsi="Arial" w:cs="Arial"/>
        </w:rPr>
        <w:t xml:space="preserve"> - </w:t>
      </w:r>
      <w:proofErr w:type="spellStart"/>
      <w:r w:rsidR="00A73C06">
        <w:rPr>
          <w:rFonts w:ascii="Arial" w:hAnsi="Arial" w:cs="Arial"/>
        </w:rPr>
        <w:t>Melo</w:t>
      </w:r>
      <w:proofErr w:type="spellEnd"/>
    </w:p>
    <w:p w14:paraId="4498ADF9" w14:textId="44F40548" w:rsidR="00C951AA" w:rsidRPr="001E1FCD" w:rsidRDefault="00434F37" w:rsidP="005453CD">
      <w:pPr>
        <w:rPr>
          <w:rFonts w:ascii="Times New Roman" w:hAnsi="Times New Roman" w:cs="Times New Roman"/>
        </w:rPr>
      </w:pPr>
      <w:r>
        <w:rPr>
          <w:rFonts w:ascii="Arial" w:hAnsi="Arial" w:cs="Arial"/>
          <w:b/>
        </w:rPr>
        <w:t xml:space="preserve">Minutes: </w:t>
      </w:r>
      <w:r w:rsidRPr="001E1FCD">
        <w:rPr>
          <w:rFonts w:ascii="Arial" w:hAnsi="Arial" w:cs="Arial"/>
        </w:rPr>
        <w:t xml:space="preserve">The minutes from </w:t>
      </w:r>
      <w:r w:rsidR="000F5E73">
        <w:rPr>
          <w:rFonts w:ascii="Arial" w:hAnsi="Arial" w:cs="Arial"/>
        </w:rPr>
        <w:t>September 8</w:t>
      </w:r>
      <w:r w:rsidR="000F5E73" w:rsidRPr="000F5E73">
        <w:rPr>
          <w:rFonts w:ascii="Arial" w:hAnsi="Arial" w:cs="Arial"/>
          <w:vertAlign w:val="superscript"/>
        </w:rPr>
        <w:t>th</w:t>
      </w:r>
      <w:r w:rsidR="000F5E73">
        <w:rPr>
          <w:rFonts w:ascii="Arial" w:hAnsi="Arial" w:cs="Arial"/>
        </w:rPr>
        <w:t xml:space="preserve"> </w:t>
      </w:r>
      <w:r w:rsidR="005453CD" w:rsidRPr="001E1FCD">
        <w:rPr>
          <w:rFonts w:ascii="Arial" w:hAnsi="Arial" w:cs="Arial"/>
        </w:rPr>
        <w:t xml:space="preserve">were approved. </w:t>
      </w:r>
    </w:p>
    <w:p w14:paraId="3CA371EE" w14:textId="65568A68" w:rsidR="007A7A40" w:rsidRDefault="007A7A40" w:rsidP="00434F37">
      <w:pPr>
        <w:pStyle w:val="Heading2"/>
      </w:pPr>
      <w:r>
        <w:t>Committee Reports</w:t>
      </w:r>
    </w:p>
    <w:p w14:paraId="04E1BA8F" w14:textId="6A037479" w:rsidR="007A7A40" w:rsidRDefault="007A7A40" w:rsidP="00434F37">
      <w:pPr>
        <w:pStyle w:val="Heading3"/>
        <w:numPr>
          <w:ilvl w:val="0"/>
          <w:numId w:val="17"/>
        </w:numPr>
      </w:pPr>
      <w:proofErr w:type="spellStart"/>
      <w:r w:rsidRPr="00A73C06">
        <w:rPr>
          <w:rStyle w:val="Heading2Char"/>
          <w:b/>
          <w:sz w:val="22"/>
          <w:szCs w:val="22"/>
        </w:rPr>
        <w:t>ASCRC</w:t>
      </w:r>
      <w:proofErr w:type="spellEnd"/>
      <w:r w:rsidRPr="00A73C06">
        <w:rPr>
          <w:rStyle w:val="Heading2Char"/>
          <w:b/>
          <w:sz w:val="22"/>
          <w:szCs w:val="22"/>
        </w:rPr>
        <w:t xml:space="preserve"> Chair John Eglin</w:t>
      </w:r>
    </w:p>
    <w:p w14:paraId="73A0822D" w14:textId="40A9A432" w:rsidR="008C7DDA" w:rsidRDefault="00A73C06" w:rsidP="00A73C06">
      <w:pPr>
        <w:ind w:left="720"/>
      </w:pPr>
      <w:proofErr w:type="spellStart"/>
      <w:r w:rsidRPr="00A73C06">
        <w:t>ASCRC</w:t>
      </w:r>
      <w:proofErr w:type="spellEnd"/>
      <w:r w:rsidRPr="00A73C06">
        <w:t xml:space="preserve"> considered at the request of International Programs three additional English Proficiency Exams be accepted for admission of international students.   </w:t>
      </w:r>
      <w:r>
        <w:t>The three exams are Pearson Test of Academic English</w:t>
      </w:r>
      <w:r w:rsidR="0048000B">
        <w:t xml:space="preserve"> </w:t>
      </w:r>
      <w:r w:rsidR="0048000B" w:rsidRPr="00C002D2">
        <w:rPr>
          <w:rFonts w:cs="Century"/>
          <w:color w:val="1D1D1D"/>
        </w:rPr>
        <w:t>(</w:t>
      </w:r>
      <w:proofErr w:type="spellStart"/>
      <w:r w:rsidR="0048000B" w:rsidRPr="00C002D2">
        <w:rPr>
          <w:rFonts w:cs="Century"/>
          <w:color w:val="1D1D1D"/>
        </w:rPr>
        <w:t>PTE</w:t>
      </w:r>
      <w:proofErr w:type="spellEnd"/>
      <w:r w:rsidR="0048000B" w:rsidRPr="00C002D2">
        <w:rPr>
          <w:rFonts w:cs="Century"/>
          <w:color w:val="1D1D1D"/>
        </w:rPr>
        <w:t xml:space="preserve"> Academics)</w:t>
      </w:r>
      <w:r>
        <w:t xml:space="preserve">, </w:t>
      </w:r>
      <w:r w:rsidR="003860BA">
        <w:t>Cambridge</w:t>
      </w:r>
      <w:r>
        <w:t xml:space="preserve"> English Exams</w:t>
      </w:r>
      <w:r w:rsidR="0048000B">
        <w:t xml:space="preserve"> </w:t>
      </w:r>
      <w:r w:rsidR="0048000B" w:rsidRPr="00C002D2">
        <w:rPr>
          <w:rFonts w:cs="Century"/>
          <w:color w:val="1D1D1D"/>
        </w:rPr>
        <w:t>Advanced (CAE) and Proficient (</w:t>
      </w:r>
      <w:proofErr w:type="spellStart"/>
      <w:r w:rsidR="0048000B" w:rsidRPr="00C002D2">
        <w:rPr>
          <w:rFonts w:cs="Century"/>
          <w:color w:val="1D1D1D"/>
        </w:rPr>
        <w:t>CPE</w:t>
      </w:r>
      <w:proofErr w:type="spellEnd"/>
      <w:r w:rsidR="0048000B" w:rsidRPr="00C002D2">
        <w:rPr>
          <w:rFonts w:cs="Century"/>
          <w:color w:val="1D1D1D"/>
        </w:rPr>
        <w:t>)</w:t>
      </w:r>
      <w:r>
        <w:t>, and International Test of English Proficiency</w:t>
      </w:r>
      <w:r w:rsidR="0048000B">
        <w:t xml:space="preserve"> </w:t>
      </w:r>
      <w:r w:rsidR="0048000B" w:rsidRPr="00C002D2">
        <w:rPr>
          <w:rFonts w:cs="Century"/>
          <w:color w:val="1D1D1D"/>
        </w:rPr>
        <w:t>(</w:t>
      </w:r>
      <w:proofErr w:type="spellStart"/>
      <w:r w:rsidR="0048000B" w:rsidRPr="00C002D2">
        <w:rPr>
          <w:rFonts w:cs="Century"/>
          <w:color w:val="1D1D1D"/>
        </w:rPr>
        <w:t>iTEP</w:t>
      </w:r>
      <w:proofErr w:type="spellEnd"/>
      <w:r w:rsidR="0048000B" w:rsidRPr="00C002D2">
        <w:rPr>
          <w:rFonts w:cs="Century"/>
          <w:color w:val="1D1D1D"/>
        </w:rPr>
        <w:t>)</w:t>
      </w:r>
      <w:r>
        <w:t xml:space="preserve">. </w:t>
      </w:r>
      <w:r w:rsidR="0048000B">
        <w:t xml:space="preserve"> </w:t>
      </w:r>
      <w:r w:rsidR="0048000B" w:rsidRPr="00C002D2">
        <w:rPr>
          <w:rFonts w:cs="Century"/>
          <w:color w:val="1D1D1D"/>
        </w:rPr>
        <w:t xml:space="preserve"> </w:t>
      </w:r>
      <w:r w:rsidR="0048000B">
        <w:rPr>
          <w:rFonts w:cs="Century"/>
          <w:color w:val="1D1D1D"/>
        </w:rPr>
        <w:t xml:space="preserve"> </w:t>
      </w:r>
      <w:r w:rsidR="0048000B" w:rsidRPr="00C002D2">
        <w:rPr>
          <w:rFonts w:cs="Century"/>
          <w:color w:val="1D1D1D"/>
        </w:rPr>
        <w:t>Other US universities follow the same acceptance scores</w:t>
      </w:r>
      <w:r w:rsidR="008C7DDA">
        <w:rPr>
          <w:rFonts w:cs="Century"/>
          <w:color w:val="1D1D1D"/>
        </w:rPr>
        <w:t xml:space="preserve"> equivalent to a 525 </w:t>
      </w:r>
      <w:proofErr w:type="spellStart"/>
      <w:r w:rsidR="008C7DDA">
        <w:rPr>
          <w:rFonts w:cs="Century"/>
          <w:color w:val="1D1D1D"/>
        </w:rPr>
        <w:t>TOEFL</w:t>
      </w:r>
      <w:proofErr w:type="spellEnd"/>
      <w:r w:rsidR="008C7DDA">
        <w:rPr>
          <w:rFonts w:cs="Century"/>
          <w:color w:val="1D1D1D"/>
        </w:rPr>
        <w:t xml:space="preserve"> recognized by the Common European Framework. </w:t>
      </w:r>
      <w:r w:rsidR="008C7DDA">
        <w:t xml:space="preserve"> </w:t>
      </w:r>
    </w:p>
    <w:tbl>
      <w:tblPr>
        <w:tblStyle w:val="TableGrid"/>
        <w:tblW w:w="0" w:type="auto"/>
        <w:tblInd w:w="2628" w:type="dxa"/>
        <w:tblLook w:val="04A0" w:firstRow="1" w:lastRow="0" w:firstColumn="1" w:lastColumn="0" w:noHBand="0" w:noVBand="1"/>
      </w:tblPr>
      <w:tblGrid>
        <w:gridCol w:w="2538"/>
        <w:gridCol w:w="2142"/>
      </w:tblGrid>
      <w:tr w:rsidR="008C7DDA" w:rsidRPr="00BB0DAC" w14:paraId="038DEF52" w14:textId="77777777" w:rsidTr="008C7DDA">
        <w:trPr>
          <w:tblHeader/>
        </w:trPr>
        <w:tc>
          <w:tcPr>
            <w:tcW w:w="2538" w:type="dxa"/>
          </w:tcPr>
          <w:p w14:paraId="6FAEF52D" w14:textId="77777777" w:rsidR="008C7DDA" w:rsidRPr="00BB0DAC" w:rsidRDefault="008C7DDA" w:rsidP="008C7DDA">
            <w:pPr>
              <w:pStyle w:val="ListParagraph"/>
              <w:ind w:left="0"/>
            </w:pPr>
            <w:r w:rsidRPr="00BB0DAC">
              <w:t xml:space="preserve">Exam </w:t>
            </w:r>
          </w:p>
        </w:tc>
        <w:tc>
          <w:tcPr>
            <w:tcW w:w="2142" w:type="dxa"/>
          </w:tcPr>
          <w:p w14:paraId="2600B0DE" w14:textId="77777777" w:rsidR="008C7DDA" w:rsidRPr="00BB0DAC" w:rsidRDefault="008C7DDA" w:rsidP="008C7DDA">
            <w:pPr>
              <w:pStyle w:val="ListParagraph"/>
              <w:ind w:left="0"/>
            </w:pPr>
            <w:r w:rsidRPr="00BB0DAC">
              <w:t>Score</w:t>
            </w:r>
          </w:p>
        </w:tc>
      </w:tr>
      <w:tr w:rsidR="008C7DDA" w14:paraId="5449D7C4" w14:textId="77777777" w:rsidTr="008C7DDA">
        <w:tc>
          <w:tcPr>
            <w:tcW w:w="2538" w:type="dxa"/>
          </w:tcPr>
          <w:p w14:paraId="7722D8E1" w14:textId="77777777" w:rsidR="008C7DDA" w:rsidRPr="00BB0DAC" w:rsidRDefault="008C7DDA" w:rsidP="008C7DDA">
            <w:pPr>
              <w:pStyle w:val="ListParagraph"/>
              <w:ind w:left="0"/>
            </w:pPr>
            <w:proofErr w:type="spellStart"/>
            <w:r w:rsidRPr="00BB0DAC">
              <w:rPr>
                <w:rFonts w:cs="Century"/>
                <w:color w:val="1D1D1D"/>
              </w:rPr>
              <w:t>PTE</w:t>
            </w:r>
            <w:proofErr w:type="spellEnd"/>
            <w:r w:rsidRPr="00BB0DAC">
              <w:rPr>
                <w:rFonts w:cs="Century"/>
                <w:color w:val="1D1D1D"/>
              </w:rPr>
              <w:t xml:space="preserve"> Academics</w:t>
            </w:r>
          </w:p>
        </w:tc>
        <w:tc>
          <w:tcPr>
            <w:tcW w:w="2142" w:type="dxa"/>
          </w:tcPr>
          <w:p w14:paraId="0EE72381" w14:textId="77777777" w:rsidR="008C7DDA" w:rsidRDefault="008C7DDA" w:rsidP="008C7DDA">
            <w:pPr>
              <w:pStyle w:val="ListParagraph"/>
              <w:ind w:left="0"/>
              <w:rPr>
                <w:b/>
              </w:rPr>
            </w:pPr>
            <w:r>
              <w:rPr>
                <w:rFonts w:cs="Century"/>
                <w:color w:val="1D1D1D"/>
              </w:rPr>
              <w:t>48 or better</w:t>
            </w:r>
          </w:p>
        </w:tc>
      </w:tr>
      <w:tr w:rsidR="008C7DDA" w14:paraId="6481300C" w14:textId="77777777" w:rsidTr="008C7DDA">
        <w:tc>
          <w:tcPr>
            <w:tcW w:w="2538" w:type="dxa"/>
          </w:tcPr>
          <w:p w14:paraId="2FE7541E" w14:textId="77777777" w:rsidR="008C7DDA" w:rsidRPr="00BB0DAC" w:rsidRDefault="008C7DDA" w:rsidP="008C7DDA">
            <w:pPr>
              <w:pStyle w:val="ListParagraph"/>
              <w:ind w:left="0"/>
            </w:pPr>
            <w:r w:rsidRPr="00BB0DAC">
              <w:rPr>
                <w:rFonts w:cs="Century"/>
                <w:color w:val="1D1D1D"/>
              </w:rPr>
              <w:t>Cambridge English Exams</w:t>
            </w:r>
            <w:r w:rsidRPr="00BB0DAC">
              <w:rPr>
                <w:rFonts w:cs="Century"/>
                <w:color w:val="1D1D1D"/>
              </w:rPr>
              <w:br/>
              <w:t xml:space="preserve">    Advanced-CAE</w:t>
            </w:r>
            <w:r w:rsidRPr="00BB0DAC">
              <w:rPr>
                <w:rFonts w:cs="Century"/>
                <w:color w:val="1D1D1D"/>
              </w:rPr>
              <w:br/>
              <w:t xml:space="preserve">    Proficient-</w:t>
            </w:r>
            <w:proofErr w:type="spellStart"/>
            <w:r w:rsidRPr="00BB0DAC">
              <w:rPr>
                <w:rFonts w:cs="Century"/>
                <w:color w:val="1D1D1D"/>
              </w:rPr>
              <w:t>CPE</w:t>
            </w:r>
            <w:proofErr w:type="spellEnd"/>
          </w:p>
        </w:tc>
        <w:tc>
          <w:tcPr>
            <w:tcW w:w="2142" w:type="dxa"/>
          </w:tcPr>
          <w:p w14:paraId="5892DB8A" w14:textId="77777777" w:rsidR="008C7DDA" w:rsidRDefault="008C7DDA" w:rsidP="008C7DDA">
            <w:pPr>
              <w:pStyle w:val="ListParagraph"/>
              <w:ind w:left="0"/>
              <w:rPr>
                <w:b/>
              </w:rPr>
            </w:pPr>
          </w:p>
          <w:p w14:paraId="14FD1267" w14:textId="171C2D3E" w:rsidR="008C7DDA" w:rsidRDefault="008C7DDA" w:rsidP="008C7DDA">
            <w:pPr>
              <w:pStyle w:val="ListParagraph"/>
              <w:ind w:left="0"/>
            </w:pPr>
            <w:r>
              <w:br/>
              <w:t>C1 (180 or above)</w:t>
            </w:r>
          </w:p>
          <w:p w14:paraId="4BB7C804" w14:textId="77777777" w:rsidR="008C7DDA" w:rsidRDefault="008C7DDA" w:rsidP="008C7DDA">
            <w:pPr>
              <w:pStyle w:val="ListParagraph"/>
              <w:ind w:left="0"/>
              <w:rPr>
                <w:b/>
              </w:rPr>
            </w:pPr>
            <w:r>
              <w:t>C2 (200 or above)</w:t>
            </w:r>
          </w:p>
        </w:tc>
      </w:tr>
      <w:tr w:rsidR="008C7DDA" w14:paraId="3E69243B" w14:textId="77777777" w:rsidTr="008C7DDA">
        <w:tc>
          <w:tcPr>
            <w:tcW w:w="2538" w:type="dxa"/>
          </w:tcPr>
          <w:p w14:paraId="4B1D1A18" w14:textId="77777777" w:rsidR="008C7DDA" w:rsidRPr="00BB0DAC" w:rsidRDefault="008C7DDA" w:rsidP="008C7DDA">
            <w:pPr>
              <w:pStyle w:val="ListParagraph"/>
              <w:ind w:left="0"/>
            </w:pPr>
            <w:proofErr w:type="spellStart"/>
            <w:r w:rsidRPr="00BB0DAC">
              <w:rPr>
                <w:rFonts w:cs="Century"/>
                <w:color w:val="1D1D1D"/>
              </w:rPr>
              <w:t>iTEP</w:t>
            </w:r>
            <w:proofErr w:type="spellEnd"/>
          </w:p>
        </w:tc>
        <w:tc>
          <w:tcPr>
            <w:tcW w:w="2142" w:type="dxa"/>
          </w:tcPr>
          <w:p w14:paraId="367EED7A" w14:textId="77777777" w:rsidR="008C7DDA" w:rsidRDefault="008C7DDA" w:rsidP="008C7DDA">
            <w:pPr>
              <w:pStyle w:val="ListParagraph"/>
              <w:ind w:left="0"/>
              <w:rPr>
                <w:b/>
              </w:rPr>
            </w:pPr>
            <w:r>
              <w:t>3.8 or higher</w:t>
            </w:r>
          </w:p>
        </w:tc>
      </w:tr>
    </w:tbl>
    <w:p w14:paraId="2C7E839B" w14:textId="31967202" w:rsidR="00A73C06" w:rsidRDefault="00A73C06" w:rsidP="00A73C06">
      <w:pPr>
        <w:ind w:left="720"/>
      </w:pPr>
    </w:p>
    <w:p w14:paraId="64B340E7" w14:textId="470CE197" w:rsidR="0048000B" w:rsidRDefault="008C7DDA" w:rsidP="00A73C06">
      <w:pPr>
        <w:ind w:left="720"/>
      </w:pPr>
      <w:r>
        <w:lastRenderedPageBreak/>
        <w:t xml:space="preserve">We also accept other exams in accordance to the information in the </w:t>
      </w:r>
      <w:hyperlink r:id="rId6" w:history="1">
        <w:r w:rsidRPr="008C7DDA">
          <w:rPr>
            <w:rStyle w:val="Hyperlink"/>
          </w:rPr>
          <w:t>catalog.</w:t>
        </w:r>
      </w:hyperlink>
      <w:r>
        <w:t xml:space="preserve">   This is not changing the standards in </w:t>
      </w:r>
      <w:r w:rsidR="003860BA">
        <w:t>any way</w:t>
      </w:r>
      <w:r>
        <w:t xml:space="preserve"> it is just creating more options for international students with a view toward increasing our recruitment pool.  </w:t>
      </w:r>
      <w:r w:rsidRPr="00C002D2">
        <w:rPr>
          <w:rFonts w:cs="Century"/>
          <w:color w:val="1D1D1D"/>
        </w:rPr>
        <w:t xml:space="preserve">These exams are commonly taken by students in Asia and India and are less expensive than the </w:t>
      </w:r>
      <w:proofErr w:type="spellStart"/>
      <w:r w:rsidRPr="00C002D2">
        <w:rPr>
          <w:rFonts w:cs="Century"/>
          <w:color w:val="1D1D1D"/>
        </w:rPr>
        <w:t>TOEFL</w:t>
      </w:r>
      <w:proofErr w:type="spellEnd"/>
      <w:r w:rsidRPr="00C002D2">
        <w:rPr>
          <w:rFonts w:cs="Century"/>
          <w:color w:val="1D1D1D"/>
        </w:rPr>
        <w:t>.</w:t>
      </w:r>
    </w:p>
    <w:p w14:paraId="4BCDC3E5" w14:textId="5CE85D78" w:rsidR="0048000B" w:rsidRPr="00A73C06" w:rsidRDefault="0048000B" w:rsidP="00A73C06">
      <w:pPr>
        <w:ind w:left="720"/>
      </w:pPr>
      <w:r w:rsidRPr="00C002D2">
        <w:rPr>
          <w:rFonts w:cs="Century"/>
          <w:color w:val="1D1D1D"/>
        </w:rPr>
        <w:t xml:space="preserve">The Concordance of the exams in comparison to </w:t>
      </w:r>
      <w:proofErr w:type="spellStart"/>
      <w:r w:rsidRPr="00C002D2">
        <w:rPr>
          <w:rFonts w:cs="Century"/>
          <w:color w:val="1D1D1D"/>
        </w:rPr>
        <w:t>TOEFL</w:t>
      </w:r>
      <w:proofErr w:type="spellEnd"/>
      <w:r w:rsidRPr="00C002D2">
        <w:rPr>
          <w:rFonts w:cs="Century"/>
          <w:color w:val="1D1D1D"/>
        </w:rPr>
        <w:t xml:space="preserve"> was provided by the Common European Framework of Reference</w:t>
      </w:r>
      <w:r w:rsidR="00777B7E">
        <w:rPr>
          <w:rFonts w:cs="Century"/>
          <w:color w:val="1D1D1D"/>
        </w:rPr>
        <w:t xml:space="preserve"> (</w:t>
      </w:r>
      <w:hyperlink r:id="rId7" w:history="1">
        <w:r w:rsidR="00777B7E" w:rsidRPr="00777B7E">
          <w:rPr>
            <w:rStyle w:val="Hyperlink"/>
            <w:rFonts w:cs="Century"/>
          </w:rPr>
          <w:t>concordance graph</w:t>
        </w:r>
      </w:hyperlink>
      <w:r w:rsidR="00777B7E">
        <w:rPr>
          <w:rFonts w:cs="Century"/>
          <w:color w:val="1D1D1D"/>
        </w:rPr>
        <w:t>)</w:t>
      </w:r>
      <w:r w:rsidRPr="00C002D2">
        <w:rPr>
          <w:rFonts w:cs="Century"/>
          <w:color w:val="1D1D1D"/>
        </w:rPr>
        <w:t xml:space="preserve">.  </w:t>
      </w:r>
      <w:r w:rsidR="00777B7E">
        <w:rPr>
          <w:rFonts w:cs="Century"/>
          <w:color w:val="1D1D1D"/>
        </w:rPr>
        <w:t>Associate Provost Zagalo-Melo clarified that th</w:t>
      </w:r>
      <w:r w:rsidR="00691E07">
        <w:rPr>
          <w:rFonts w:cs="Century"/>
          <w:color w:val="1D1D1D"/>
        </w:rPr>
        <w:t>e</w:t>
      </w:r>
      <w:r w:rsidR="00777B7E">
        <w:rPr>
          <w:rFonts w:cs="Century"/>
          <w:color w:val="1D1D1D"/>
        </w:rPr>
        <w:t xml:space="preserve"> exams have been vet</w:t>
      </w:r>
      <w:r w:rsidR="00810C5A">
        <w:rPr>
          <w:rFonts w:cs="Century"/>
          <w:color w:val="1D1D1D"/>
        </w:rPr>
        <w:t>t</w:t>
      </w:r>
      <w:r w:rsidR="00777B7E">
        <w:rPr>
          <w:rFonts w:cs="Century"/>
          <w:color w:val="1D1D1D"/>
        </w:rPr>
        <w:t xml:space="preserve">ed </w:t>
      </w:r>
      <w:r w:rsidR="003860BA">
        <w:rPr>
          <w:rFonts w:cs="Century"/>
          <w:color w:val="1D1D1D"/>
        </w:rPr>
        <w:t xml:space="preserve">by </w:t>
      </w:r>
      <w:r w:rsidR="003860BA" w:rsidRPr="00C002D2">
        <w:rPr>
          <w:rFonts w:cs="Century"/>
          <w:color w:val="1D1D1D"/>
        </w:rPr>
        <w:t>universities</w:t>
      </w:r>
      <w:r w:rsidRPr="00C002D2">
        <w:rPr>
          <w:rFonts w:cs="Century"/>
          <w:color w:val="1D1D1D"/>
        </w:rPr>
        <w:t xml:space="preserve"> </w:t>
      </w:r>
      <w:r w:rsidR="00777B7E">
        <w:rPr>
          <w:rFonts w:cs="Century"/>
          <w:color w:val="1D1D1D"/>
        </w:rPr>
        <w:t xml:space="preserve">in </w:t>
      </w:r>
      <w:r w:rsidR="008C7DDA">
        <w:rPr>
          <w:rFonts w:cs="Century"/>
          <w:color w:val="1D1D1D"/>
        </w:rPr>
        <w:t>Australia, England</w:t>
      </w:r>
      <w:r w:rsidR="00365D49">
        <w:rPr>
          <w:rFonts w:cs="Century"/>
          <w:color w:val="1D1D1D"/>
        </w:rPr>
        <w:t>,</w:t>
      </w:r>
      <w:r w:rsidR="008C7DDA">
        <w:rPr>
          <w:rFonts w:cs="Century"/>
          <w:color w:val="1D1D1D"/>
        </w:rPr>
        <w:t xml:space="preserve"> and Europe</w:t>
      </w:r>
      <w:r w:rsidR="00777B7E">
        <w:rPr>
          <w:rFonts w:cs="Century"/>
          <w:color w:val="1D1D1D"/>
        </w:rPr>
        <w:t xml:space="preserve"> and are accepted by other US universities</w:t>
      </w:r>
      <w:r w:rsidR="008C7DDA">
        <w:rPr>
          <w:rFonts w:cs="Century"/>
          <w:color w:val="1D1D1D"/>
        </w:rPr>
        <w:t xml:space="preserve">. </w:t>
      </w:r>
      <w:r w:rsidRPr="00C002D2">
        <w:rPr>
          <w:rFonts w:cs="Century"/>
          <w:color w:val="1D1D1D"/>
        </w:rPr>
        <w:t xml:space="preserve">Given the enrollment crises we need to look at ways to increase applications from international students.  These exams are commonly taken by students in Asia and India and are less expensive than the </w:t>
      </w:r>
      <w:proofErr w:type="spellStart"/>
      <w:r w:rsidRPr="00C002D2">
        <w:rPr>
          <w:rFonts w:cs="Century"/>
          <w:color w:val="1D1D1D"/>
        </w:rPr>
        <w:t>TOEFL</w:t>
      </w:r>
      <w:proofErr w:type="spellEnd"/>
      <w:r w:rsidRPr="00C002D2">
        <w:rPr>
          <w:rFonts w:cs="Century"/>
          <w:color w:val="1D1D1D"/>
        </w:rPr>
        <w:t xml:space="preserve">. </w:t>
      </w:r>
      <w:r w:rsidR="00777B7E">
        <w:rPr>
          <w:rFonts w:cs="Century"/>
          <w:color w:val="1D1D1D"/>
        </w:rPr>
        <w:br/>
      </w:r>
      <w:r w:rsidR="00777B7E">
        <w:rPr>
          <w:rFonts w:cs="Century"/>
          <w:color w:val="1D1D1D"/>
        </w:rPr>
        <w:br/>
        <w:t xml:space="preserve">The item was unanimously approved. </w:t>
      </w:r>
      <w:r w:rsidRPr="00C002D2">
        <w:rPr>
          <w:rFonts w:cs="Century"/>
          <w:color w:val="1D1D1D"/>
        </w:rPr>
        <w:br/>
      </w:r>
    </w:p>
    <w:p w14:paraId="3057071E" w14:textId="3E110CBE" w:rsidR="00434F37" w:rsidRDefault="00434F37" w:rsidP="00434F37">
      <w:pPr>
        <w:pStyle w:val="Heading2"/>
      </w:pPr>
      <w:r>
        <w:t>Communication</w:t>
      </w:r>
    </w:p>
    <w:p w14:paraId="670F51E7" w14:textId="514FC270" w:rsidR="00650BBD" w:rsidRDefault="00650BBD" w:rsidP="007A7A40">
      <w:pPr>
        <w:pStyle w:val="Heading3"/>
        <w:numPr>
          <w:ilvl w:val="0"/>
          <w:numId w:val="16"/>
        </w:numPr>
        <w:rPr>
          <w:rStyle w:val="Heading3Char"/>
          <w:b/>
          <w:bCs/>
        </w:rPr>
      </w:pPr>
      <w:r w:rsidRPr="007A7A40">
        <w:rPr>
          <w:rStyle w:val="Heading3Char"/>
          <w:b/>
          <w:bCs/>
        </w:rPr>
        <w:t>Chairs report</w:t>
      </w:r>
      <w:r w:rsidR="00777B7E">
        <w:rPr>
          <w:rStyle w:val="Heading3Char"/>
          <w:b/>
          <w:bCs/>
        </w:rPr>
        <w:t xml:space="preserve"> </w:t>
      </w:r>
    </w:p>
    <w:p w14:paraId="1AEED02F" w14:textId="06B50496" w:rsidR="00777B7E" w:rsidRDefault="00777B7E" w:rsidP="00777B7E">
      <w:pPr>
        <w:ind w:left="720"/>
      </w:pPr>
      <w:r>
        <w:t>The</w:t>
      </w:r>
      <w:r w:rsidR="0040756E">
        <w:t xml:space="preserve"> </w:t>
      </w:r>
      <w:hyperlink r:id="rId8" w:history="1">
        <w:r w:rsidR="0040756E" w:rsidRPr="0040756E">
          <w:rPr>
            <w:rStyle w:val="Hyperlink"/>
          </w:rPr>
          <w:t>I</w:t>
        </w:r>
        <w:r w:rsidRPr="0040756E">
          <w:rPr>
            <w:rStyle w:val="Hyperlink"/>
          </w:rPr>
          <w:t>ntercollegiate Athletics Report</w:t>
        </w:r>
      </w:hyperlink>
      <w:r>
        <w:t xml:space="preserve"> was available as information.  Representatives from Intercollegiate Athletics will be present at the November meeting to address questions. </w:t>
      </w:r>
    </w:p>
    <w:p w14:paraId="2DC63EA9" w14:textId="7BCAD9EF" w:rsidR="00BA7D86" w:rsidRDefault="00777B7E" w:rsidP="00AE753B">
      <w:pPr>
        <w:ind w:left="720"/>
      </w:pPr>
      <w:r>
        <w:t xml:space="preserve">ECOS is editing the evaluation of the administration and plans to conduct the survey </w:t>
      </w:r>
      <w:r w:rsidR="00AE753B">
        <w:t xml:space="preserve">this </w:t>
      </w:r>
      <w:r w:rsidR="003860BA">
        <w:t>semester</w:t>
      </w:r>
      <w:r w:rsidR="00AE753B">
        <w:t xml:space="preserve">.  More information will be available at the November meeting.  </w:t>
      </w:r>
      <w:r w:rsidR="0040756E">
        <w:br/>
      </w:r>
    </w:p>
    <w:p w14:paraId="7901B140" w14:textId="3C177EB9" w:rsidR="00AE753B" w:rsidRDefault="00AE753B" w:rsidP="00AE753B">
      <w:pPr>
        <w:pStyle w:val="Heading3"/>
        <w:numPr>
          <w:ilvl w:val="0"/>
          <w:numId w:val="16"/>
        </w:numPr>
      </w:pPr>
      <w:r>
        <w:t xml:space="preserve">President Engstrom </w:t>
      </w:r>
      <w:r w:rsidR="00AE6A89">
        <w:br/>
      </w:r>
      <w:r w:rsidR="00AE6A89">
        <w:br/>
      </w:r>
      <w:r w:rsidR="0070564D" w:rsidRPr="003B3CE3">
        <w:rPr>
          <w:b w:val="0"/>
          <w:color w:val="000000" w:themeColor="text1"/>
          <w:u w:val="single"/>
        </w:rPr>
        <w:t>Updates</w:t>
      </w:r>
    </w:p>
    <w:p w14:paraId="70D311E4" w14:textId="0FE8F2EB" w:rsidR="00901EEE" w:rsidRDefault="00AE753B" w:rsidP="0070564D">
      <w:pPr>
        <w:ind w:left="720"/>
      </w:pPr>
      <w:r>
        <w:t xml:space="preserve">He just returned from the </w:t>
      </w:r>
      <w:r w:rsidRPr="0040756E">
        <w:rPr>
          <w:i/>
        </w:rPr>
        <w:t>We Are Montana Tour</w:t>
      </w:r>
      <w:r>
        <w:t xml:space="preserve"> to Billings, Bozeman and </w:t>
      </w:r>
      <w:r w:rsidR="003860BA">
        <w:t>Great Falls</w:t>
      </w:r>
      <w:r>
        <w:t xml:space="preserve">.  In each city UM </w:t>
      </w:r>
      <w:r w:rsidR="003860BA">
        <w:t>delegates</w:t>
      </w:r>
      <w:r>
        <w:t xml:space="preserve"> talk</w:t>
      </w:r>
      <w:r w:rsidR="003B3CE3">
        <w:t>ed</w:t>
      </w:r>
      <w:r>
        <w:t xml:space="preserve"> with policy </w:t>
      </w:r>
      <w:r w:rsidR="003860BA">
        <w:t>makers, school</w:t>
      </w:r>
      <w:r w:rsidR="003B3CE3">
        <w:t xml:space="preserve"> teachers, students, alumni, </w:t>
      </w:r>
      <w:r>
        <w:t>and don</w:t>
      </w:r>
      <w:r w:rsidR="00EC340C">
        <w:t>o</w:t>
      </w:r>
      <w:r>
        <w:t xml:space="preserve">rs.  The </w:t>
      </w:r>
      <w:r w:rsidR="003860BA">
        <w:t>delegates</w:t>
      </w:r>
      <w:r>
        <w:t xml:space="preserve"> included a group of faculty and graduate students that visited classrooms.   The Tour will continue throughout the fall semester.  Kalispell, </w:t>
      </w:r>
      <w:r w:rsidR="003860BA">
        <w:t>Helena, and Hamilton</w:t>
      </w:r>
      <w:r>
        <w:t xml:space="preserve"> will be </w:t>
      </w:r>
      <w:r w:rsidR="0040756E">
        <w:t>visited</w:t>
      </w:r>
      <w:r w:rsidR="003B3CE3">
        <w:t xml:space="preserve">, </w:t>
      </w:r>
      <w:r>
        <w:t xml:space="preserve">as well as some others.  </w:t>
      </w:r>
      <w:r w:rsidR="003860BA">
        <w:t xml:space="preserve">The alumni receptions had good attendance and there were good discussions with policy makers. </w:t>
      </w:r>
      <w:r w:rsidR="00B40DF6">
        <w:br/>
      </w:r>
      <w:r w:rsidR="00B40DF6">
        <w:br/>
        <w:t xml:space="preserve">President Engstrom thanked those who attended the Program Prioritization </w:t>
      </w:r>
      <w:r w:rsidR="00901EEE" w:rsidRPr="00901EEE">
        <w:t>Workshop</w:t>
      </w:r>
      <w:r w:rsidR="00B40DF6" w:rsidRPr="00901EEE">
        <w:t>.</w:t>
      </w:r>
      <w:r w:rsidR="00B40DF6">
        <w:t xml:space="preserve"> </w:t>
      </w:r>
      <w:r w:rsidR="00901EEE">
        <w:t xml:space="preserve"> He was unable to attend, but appreciates </w:t>
      </w:r>
      <w:proofErr w:type="spellStart"/>
      <w:r w:rsidR="00901EEE">
        <w:t>UM’s</w:t>
      </w:r>
      <w:proofErr w:type="spellEnd"/>
      <w:r w:rsidR="00901EEE">
        <w:t xml:space="preserve"> </w:t>
      </w:r>
      <w:r w:rsidR="003C52F2">
        <w:t>involvement</w:t>
      </w:r>
      <w:r w:rsidR="00901EEE">
        <w:t xml:space="preserve">. </w:t>
      </w:r>
    </w:p>
    <w:p w14:paraId="34B3DC72" w14:textId="76BBDF42" w:rsidR="00901EEE" w:rsidRDefault="00901EEE" w:rsidP="00901EEE">
      <w:pPr>
        <w:ind w:left="720"/>
      </w:pPr>
      <w:proofErr w:type="gramStart"/>
      <w:r>
        <w:t>The decision for UM to conduct program prioritization has not been made.</w:t>
      </w:r>
      <w:proofErr w:type="gramEnd"/>
      <w:r>
        <w:t xml:space="preserve">  However, it will be a point of discussion through the rest of the semester.   He would like Interim Provost Edmond to talk further to the Faculty Senate about this.  At this point, the event today was an information session to learn about the Dickenson approach to </w:t>
      </w:r>
      <w:r w:rsidR="003C52F2">
        <w:t xml:space="preserve">program </w:t>
      </w:r>
      <w:r w:rsidR="003860BA">
        <w:t>prioritization</w:t>
      </w:r>
      <w:r>
        <w:t xml:space="preserve">. </w:t>
      </w:r>
    </w:p>
    <w:p w14:paraId="30BE9035" w14:textId="77777777" w:rsidR="00901EEE" w:rsidRDefault="00901EEE" w:rsidP="00901EEE">
      <w:pPr>
        <w:ind w:left="720"/>
      </w:pPr>
    </w:p>
    <w:p w14:paraId="37CDF5AB" w14:textId="36E7983B" w:rsidR="00AE6A89" w:rsidRDefault="00AE6A89" w:rsidP="00AE6A89">
      <w:pPr>
        <w:ind w:left="720" w:hanging="720"/>
        <w:rPr>
          <w:rStyle w:val="Heading2Char"/>
        </w:rPr>
      </w:pPr>
      <w:r>
        <w:rPr>
          <w:rStyle w:val="Heading2Char"/>
        </w:rPr>
        <w:lastRenderedPageBreak/>
        <w:t>New Busi</w:t>
      </w:r>
      <w:r w:rsidRPr="00AE6A89">
        <w:rPr>
          <w:rStyle w:val="Heading2Char"/>
        </w:rPr>
        <w:t>ness</w:t>
      </w:r>
    </w:p>
    <w:p w14:paraId="6C65663B" w14:textId="5B1A3C43" w:rsidR="00AE6A89" w:rsidRDefault="00AE6A89" w:rsidP="00AE6A89">
      <w:pPr>
        <w:pStyle w:val="ListParagraph"/>
        <w:numPr>
          <w:ilvl w:val="0"/>
          <w:numId w:val="18"/>
        </w:numPr>
      </w:pPr>
      <w:r>
        <w:t>Naming Opportunity</w:t>
      </w:r>
      <w:r>
        <w:br/>
      </w:r>
    </w:p>
    <w:p w14:paraId="1EA83A94" w14:textId="229ABF00" w:rsidR="00E5693C" w:rsidRDefault="00AE6A89" w:rsidP="00AE6A89">
      <w:pPr>
        <w:pStyle w:val="ListParagraph"/>
        <w:ind w:left="360"/>
      </w:pPr>
      <w:r>
        <w:t>The largest gift opportunity, $24,000,000 in the history of UM from t</w:t>
      </w:r>
      <w:r w:rsidR="00B40DF6">
        <w:t xml:space="preserve">he Franke family </w:t>
      </w:r>
      <w:r>
        <w:t xml:space="preserve">has been announced to the campus community.  Any naming changes </w:t>
      </w:r>
      <w:r w:rsidR="00810C5A">
        <w:t xml:space="preserve">must be approved by the </w:t>
      </w:r>
      <w:bookmarkStart w:id="0" w:name="_GoBack"/>
      <w:bookmarkEnd w:id="0"/>
      <w:r>
        <w:t>Board of Regents and requires steps along the way.</w:t>
      </w:r>
      <w:r w:rsidR="00B40DF6">
        <w:t xml:space="preserve">  </w:t>
      </w:r>
      <w:r>
        <w:t xml:space="preserve"> The College of Forestry will receive $18,000</w:t>
      </w:r>
      <w:r w:rsidR="005A5AE1">
        <w:t>,000</w:t>
      </w:r>
      <w:r>
        <w:t xml:space="preserve"> of the gift and the Global Leadership Initiative will receive $6,000</w:t>
      </w:r>
      <w:r w:rsidR="005A5AE1">
        <w:t>,000</w:t>
      </w:r>
      <w:r>
        <w:t xml:space="preserve">.  The money will be paid out to the </w:t>
      </w:r>
      <w:r w:rsidR="003C52F2">
        <w:t>University</w:t>
      </w:r>
      <w:r>
        <w:t xml:space="preserve"> over a period of six years. Most will go into an endowment.  In recognition of this </w:t>
      </w:r>
      <w:r w:rsidR="00E5693C">
        <w:t xml:space="preserve">generous </w:t>
      </w:r>
      <w:r w:rsidR="003C52F2">
        <w:t>gift,</w:t>
      </w:r>
      <w:r>
        <w:t xml:space="preserve"> the Faculty Senate was asked to approve the naming of the two units to: </w:t>
      </w:r>
      <w:proofErr w:type="spellStart"/>
      <w:r>
        <w:t>W.A</w:t>
      </w:r>
      <w:proofErr w:type="spellEnd"/>
      <w:r>
        <w:t xml:space="preserve">. Franke College of Forestry and Conservation and Franke Global Leadership Initiative. </w:t>
      </w:r>
      <w:r w:rsidR="00E5693C">
        <w:t xml:space="preserve">  The names have been approved by the Faculty in the College of Forestry and Conservation and the Global Leadership Advisory Council. </w:t>
      </w:r>
      <w:r w:rsidR="00E5693C">
        <w:br/>
      </w:r>
    </w:p>
    <w:p w14:paraId="7A04D5D9" w14:textId="098BBD0B" w:rsidR="00942BAE" w:rsidRDefault="00E5693C" w:rsidP="00AE6A89">
      <w:pPr>
        <w:pStyle w:val="ListParagraph"/>
        <w:ind w:left="360"/>
      </w:pPr>
      <w:r>
        <w:t xml:space="preserve">The </w:t>
      </w:r>
      <w:r w:rsidR="003C52F2">
        <w:t>Franke’s</w:t>
      </w:r>
      <w:r>
        <w:t xml:space="preserve"> reside in </w:t>
      </w:r>
      <w:r w:rsidR="003C52F2">
        <w:t>Arizona</w:t>
      </w:r>
      <w:r>
        <w:t xml:space="preserve"> and have a home in Big Fork, Montana.  Mr</w:t>
      </w:r>
      <w:r w:rsidR="00054B3E">
        <w:t>.</w:t>
      </w:r>
      <w:r>
        <w:t xml:space="preserve"> Franke brings his business partners to Big Fork and has asked UM to provide speaker</w:t>
      </w:r>
      <w:r w:rsidR="00054B3E">
        <w:t>s</w:t>
      </w:r>
      <w:r>
        <w:t xml:space="preserve">. </w:t>
      </w:r>
      <w:r w:rsidR="00942BAE">
        <w:t xml:space="preserve"> </w:t>
      </w:r>
      <w:r>
        <w:t>They run a number of business</w:t>
      </w:r>
      <w:r w:rsidR="00054B3E">
        <w:t>es</w:t>
      </w:r>
      <w:r>
        <w:t xml:space="preserve">, many associated with domestic and international airlines.  They are amazing people and very interested in conservation.  </w:t>
      </w:r>
      <w:r w:rsidR="00942BAE">
        <w:t>Over the past six years t</w:t>
      </w:r>
      <w:r>
        <w:t xml:space="preserve">hey </w:t>
      </w:r>
      <w:r w:rsidR="00942BAE">
        <w:t xml:space="preserve">have </w:t>
      </w:r>
      <w:r>
        <w:t xml:space="preserve">visited campus several times and talked with students, faculty, and staff. </w:t>
      </w:r>
      <w:r>
        <w:br/>
      </w:r>
    </w:p>
    <w:p w14:paraId="5E116701" w14:textId="50E00219" w:rsidR="00942BAE" w:rsidRDefault="00942BAE" w:rsidP="00AE6A89">
      <w:pPr>
        <w:pStyle w:val="ListParagraph"/>
        <w:ind w:left="360"/>
        <w:rPr>
          <w:b/>
          <w:bCs/>
        </w:rPr>
      </w:pPr>
      <w:r>
        <w:t>Interim College of Forestry and Conservation Dean</w:t>
      </w:r>
      <w:r w:rsidR="00BA03DB">
        <w:t>, Michael</w:t>
      </w:r>
      <w:r>
        <w:t xml:space="preserve"> Patterson provided more detail regarding the opportunities the gift will </w:t>
      </w:r>
      <w:r w:rsidR="00B40DF6">
        <w:t>support</w:t>
      </w:r>
      <w:r w:rsidR="00BA03DB">
        <w:t xml:space="preserve"> for the College</w:t>
      </w:r>
      <w:r>
        <w:t xml:space="preserve">. </w:t>
      </w:r>
      <w:r w:rsidR="00B40DF6">
        <w:t xml:space="preserve"> </w:t>
      </w:r>
    </w:p>
    <w:p w14:paraId="6DE3B4A2" w14:textId="77777777" w:rsidR="00942BAE" w:rsidRDefault="00942BAE" w:rsidP="00AE6A89">
      <w:pPr>
        <w:pStyle w:val="ListParagraph"/>
        <w:ind w:left="360"/>
        <w:rPr>
          <w:b/>
          <w:bCs/>
        </w:rPr>
      </w:pPr>
    </w:p>
    <w:p w14:paraId="6CC47286" w14:textId="5CA981C1" w:rsidR="00B40DF6" w:rsidRPr="00B40DF6" w:rsidRDefault="00B40DF6" w:rsidP="00942BAE">
      <w:pPr>
        <w:pStyle w:val="ListParagraph"/>
        <w:numPr>
          <w:ilvl w:val="1"/>
          <w:numId w:val="18"/>
        </w:numPr>
      </w:pPr>
      <w:proofErr w:type="spellStart"/>
      <w:r w:rsidRPr="00AE6A89">
        <w:rPr>
          <w:b/>
          <w:bCs/>
        </w:rPr>
        <w:t>W.A</w:t>
      </w:r>
      <w:proofErr w:type="spellEnd"/>
      <w:r w:rsidRPr="00AE6A89">
        <w:rPr>
          <w:b/>
          <w:bCs/>
        </w:rPr>
        <w:t xml:space="preserve">. Franke Freshwater Conservation Initiative </w:t>
      </w:r>
      <w:r w:rsidRPr="00B40DF6">
        <w:t>– Competitive research fellowships to faculty and student teams working on the complex issues of global water management and conservation</w:t>
      </w:r>
    </w:p>
    <w:p w14:paraId="476A7704" w14:textId="69249B0D" w:rsidR="00B40DF6" w:rsidRPr="00B40DF6" w:rsidRDefault="00B40DF6" w:rsidP="00942BAE">
      <w:pPr>
        <w:pStyle w:val="ListParagraph"/>
        <w:numPr>
          <w:ilvl w:val="1"/>
          <w:numId w:val="18"/>
        </w:numPr>
      </w:pPr>
      <w:proofErr w:type="spellStart"/>
      <w:r w:rsidRPr="00B40DF6">
        <w:rPr>
          <w:b/>
          <w:bCs/>
        </w:rPr>
        <w:t>W.A</w:t>
      </w:r>
      <w:proofErr w:type="spellEnd"/>
      <w:r w:rsidRPr="00B40DF6">
        <w:rPr>
          <w:b/>
          <w:bCs/>
        </w:rPr>
        <w:t xml:space="preserve">. Franke Sustainability Fellows Program </w:t>
      </w:r>
      <w:r w:rsidR="00A32A06" w:rsidRPr="00A32A06">
        <w:rPr>
          <w:bCs/>
        </w:rPr>
        <w:t>(largest section of gift)</w:t>
      </w:r>
      <w:r w:rsidRPr="00B40DF6">
        <w:t>- Fellowship awards to undergraduate students to study sustainability abroad or locally</w:t>
      </w:r>
    </w:p>
    <w:p w14:paraId="5A64BA6E" w14:textId="77777777" w:rsidR="00B40DF6" w:rsidRPr="00B40DF6" w:rsidRDefault="00B40DF6" w:rsidP="00942BAE">
      <w:pPr>
        <w:pStyle w:val="ListParagraph"/>
        <w:numPr>
          <w:ilvl w:val="1"/>
          <w:numId w:val="18"/>
        </w:numPr>
      </w:pPr>
      <w:proofErr w:type="spellStart"/>
      <w:r w:rsidRPr="00B40DF6">
        <w:rPr>
          <w:b/>
          <w:bCs/>
        </w:rPr>
        <w:t>W.A</w:t>
      </w:r>
      <w:proofErr w:type="spellEnd"/>
      <w:r w:rsidRPr="00B40DF6">
        <w:rPr>
          <w:b/>
          <w:bCs/>
        </w:rPr>
        <w:t xml:space="preserve">. Franke Scholarship Fund </w:t>
      </w:r>
      <w:r w:rsidRPr="00B40DF6">
        <w:t>- General scholarship support for undergraduate or graduate students in any CFC program</w:t>
      </w:r>
    </w:p>
    <w:p w14:paraId="6550EFF7" w14:textId="77777777" w:rsidR="00B40DF6" w:rsidRPr="00B40DF6" w:rsidRDefault="00B40DF6" w:rsidP="00942BAE">
      <w:pPr>
        <w:pStyle w:val="ListParagraph"/>
        <w:numPr>
          <w:ilvl w:val="1"/>
          <w:numId w:val="18"/>
        </w:numPr>
      </w:pPr>
      <w:proofErr w:type="spellStart"/>
      <w:r w:rsidRPr="00B40DF6">
        <w:rPr>
          <w:b/>
          <w:bCs/>
        </w:rPr>
        <w:t>W.A</w:t>
      </w:r>
      <w:proofErr w:type="spellEnd"/>
      <w:r w:rsidRPr="00B40DF6">
        <w:rPr>
          <w:b/>
          <w:bCs/>
        </w:rPr>
        <w:t xml:space="preserve">. Franke Endowed Graduate Fellowships in Wildlife Biology </w:t>
      </w:r>
      <w:r w:rsidRPr="00B40DF6">
        <w:t>- Competitive fellowship awards to Wildlife Biology graduate students</w:t>
      </w:r>
    </w:p>
    <w:p w14:paraId="6D12C70C" w14:textId="77777777" w:rsidR="00B40DF6" w:rsidRPr="00B40DF6" w:rsidRDefault="00B40DF6" w:rsidP="00942BAE">
      <w:pPr>
        <w:pStyle w:val="ListParagraph"/>
        <w:numPr>
          <w:ilvl w:val="1"/>
          <w:numId w:val="18"/>
        </w:numPr>
      </w:pPr>
      <w:proofErr w:type="spellStart"/>
      <w:r w:rsidRPr="00B40DF6">
        <w:rPr>
          <w:b/>
          <w:bCs/>
        </w:rPr>
        <w:t>W.A</w:t>
      </w:r>
      <w:proofErr w:type="spellEnd"/>
      <w:r w:rsidRPr="00B40DF6">
        <w:rPr>
          <w:b/>
          <w:bCs/>
        </w:rPr>
        <w:t xml:space="preserve">. Franke Endowed Faculty Chair in Forest Conservation </w:t>
      </w:r>
      <w:r w:rsidRPr="00B40DF6">
        <w:t>- Support for a faculty member who is a leading expert in forest conservation</w:t>
      </w:r>
    </w:p>
    <w:p w14:paraId="046AFBEB" w14:textId="77777777" w:rsidR="00B40DF6" w:rsidRPr="00B40DF6" w:rsidRDefault="00B40DF6" w:rsidP="00942BAE">
      <w:pPr>
        <w:pStyle w:val="ListParagraph"/>
        <w:numPr>
          <w:ilvl w:val="1"/>
          <w:numId w:val="18"/>
        </w:numPr>
      </w:pPr>
      <w:proofErr w:type="spellStart"/>
      <w:r w:rsidRPr="00B40DF6">
        <w:rPr>
          <w:b/>
          <w:bCs/>
        </w:rPr>
        <w:t>W.A</w:t>
      </w:r>
      <w:proofErr w:type="spellEnd"/>
      <w:r w:rsidRPr="00B40DF6">
        <w:rPr>
          <w:b/>
          <w:bCs/>
        </w:rPr>
        <w:t xml:space="preserve">. Franke Endowed Faculty Chair in Watershed Hydrology </w:t>
      </w:r>
      <w:r w:rsidRPr="00B40DF6">
        <w:t xml:space="preserve">- Support for a faculty member who is a leading expert in issues of water </w:t>
      </w:r>
    </w:p>
    <w:p w14:paraId="174F10DC" w14:textId="77777777" w:rsidR="00B40DF6" w:rsidRPr="00B40DF6" w:rsidRDefault="00B40DF6" w:rsidP="00942BAE">
      <w:pPr>
        <w:pStyle w:val="ListParagraph"/>
        <w:numPr>
          <w:ilvl w:val="1"/>
          <w:numId w:val="18"/>
        </w:numPr>
      </w:pPr>
      <w:proofErr w:type="spellStart"/>
      <w:r w:rsidRPr="00B40DF6">
        <w:rPr>
          <w:b/>
          <w:bCs/>
        </w:rPr>
        <w:t>W.A</w:t>
      </w:r>
      <w:proofErr w:type="spellEnd"/>
      <w:r w:rsidRPr="00B40DF6">
        <w:rPr>
          <w:b/>
          <w:bCs/>
        </w:rPr>
        <w:t xml:space="preserve">. Franke Internship Fund </w:t>
      </w:r>
      <w:r w:rsidRPr="00B40DF6">
        <w:t>- Support for undergraduates participating in an internship related to their degree</w:t>
      </w:r>
    </w:p>
    <w:p w14:paraId="4F467B06" w14:textId="77777777" w:rsidR="00B40DF6" w:rsidRPr="00B40DF6" w:rsidRDefault="00B40DF6" w:rsidP="00942BAE">
      <w:pPr>
        <w:pStyle w:val="ListParagraph"/>
        <w:numPr>
          <w:ilvl w:val="1"/>
          <w:numId w:val="18"/>
        </w:numPr>
      </w:pPr>
      <w:proofErr w:type="spellStart"/>
      <w:r w:rsidRPr="00B40DF6">
        <w:rPr>
          <w:b/>
          <w:bCs/>
        </w:rPr>
        <w:t>W.A</w:t>
      </w:r>
      <w:proofErr w:type="spellEnd"/>
      <w:r w:rsidRPr="00B40DF6">
        <w:rPr>
          <w:b/>
          <w:bCs/>
        </w:rPr>
        <w:t xml:space="preserve">. Franke Innovation Fund </w:t>
      </w:r>
      <w:r w:rsidRPr="00B40DF6">
        <w:t>- Support for future emerging issues to be addressed by faculty or students</w:t>
      </w:r>
    </w:p>
    <w:p w14:paraId="5DEA6A5F" w14:textId="3CBD4E47" w:rsidR="00B40DF6" w:rsidRPr="00B40DF6" w:rsidRDefault="00BA5270" w:rsidP="00D92749">
      <w:pPr>
        <w:ind w:left="360" w:hanging="360"/>
      </w:pPr>
      <w:r>
        <w:lastRenderedPageBreak/>
        <w:br/>
      </w:r>
      <w:r w:rsidR="00BA03DB">
        <w:t xml:space="preserve">President Engstrom spoke to the gifts for the Global Leadership Initiative. </w:t>
      </w:r>
      <w:r w:rsidR="00922D92">
        <w:t xml:space="preserve">The </w:t>
      </w:r>
      <w:r w:rsidR="00922D92" w:rsidRPr="00A32A06">
        <w:rPr>
          <w:rFonts w:eastAsiaTheme="minorEastAsia"/>
          <w:bCs/>
          <w:sz w:val="24"/>
          <w:szCs w:val="24"/>
        </w:rPr>
        <w:t xml:space="preserve">generous donation will </w:t>
      </w:r>
      <w:r w:rsidR="003C52F2" w:rsidRPr="00A32A06">
        <w:rPr>
          <w:rFonts w:eastAsiaTheme="minorEastAsia"/>
          <w:bCs/>
          <w:sz w:val="24"/>
          <w:szCs w:val="24"/>
        </w:rPr>
        <w:t>strengthen</w:t>
      </w:r>
      <w:r w:rsidR="00922D92" w:rsidRPr="00A32A06">
        <w:rPr>
          <w:rFonts w:eastAsiaTheme="minorEastAsia"/>
          <w:bCs/>
          <w:sz w:val="24"/>
          <w:szCs w:val="24"/>
        </w:rPr>
        <w:t xml:space="preserve"> </w:t>
      </w:r>
      <w:r w:rsidR="00922D92">
        <w:rPr>
          <w:rFonts w:eastAsiaTheme="minorEastAsia"/>
          <w:bCs/>
          <w:sz w:val="24"/>
          <w:szCs w:val="24"/>
        </w:rPr>
        <w:t xml:space="preserve">both </w:t>
      </w:r>
      <w:r w:rsidR="00922D92" w:rsidRPr="00A32A06">
        <w:rPr>
          <w:rFonts w:eastAsiaTheme="minorEastAsia"/>
          <w:bCs/>
          <w:sz w:val="24"/>
          <w:szCs w:val="24"/>
        </w:rPr>
        <w:t>these programs</w:t>
      </w:r>
      <w:r w:rsidR="00922D92" w:rsidRPr="00A32A06">
        <w:t>.</w:t>
      </w:r>
    </w:p>
    <w:p w14:paraId="04FFAC83" w14:textId="77777777" w:rsidR="00B40DF6" w:rsidRPr="00B40DF6" w:rsidRDefault="00B40DF6" w:rsidP="00942BAE">
      <w:pPr>
        <w:pStyle w:val="ListParagraph"/>
        <w:numPr>
          <w:ilvl w:val="1"/>
          <w:numId w:val="18"/>
        </w:numPr>
      </w:pPr>
      <w:proofErr w:type="spellStart"/>
      <w:r w:rsidRPr="00B40DF6">
        <w:rPr>
          <w:b/>
          <w:bCs/>
        </w:rPr>
        <w:t>W.A</w:t>
      </w:r>
      <w:proofErr w:type="spellEnd"/>
      <w:r w:rsidRPr="00B40DF6">
        <w:rPr>
          <w:b/>
          <w:bCs/>
        </w:rPr>
        <w:t xml:space="preserve">. Franke Global Leadership Initiative Program Fund </w:t>
      </w:r>
      <w:r w:rsidRPr="00B40DF6">
        <w:t>- Support for programmatic costs of the Franke Global Leadership Initiative</w:t>
      </w:r>
    </w:p>
    <w:p w14:paraId="5F89C394" w14:textId="5D8501D8" w:rsidR="00B40DF6" w:rsidRPr="00B40DF6" w:rsidRDefault="00B40DF6" w:rsidP="00942BAE">
      <w:pPr>
        <w:pStyle w:val="ListParagraph"/>
        <w:numPr>
          <w:ilvl w:val="1"/>
          <w:numId w:val="18"/>
        </w:numPr>
      </w:pPr>
      <w:proofErr w:type="spellStart"/>
      <w:r w:rsidRPr="00B40DF6">
        <w:rPr>
          <w:b/>
          <w:bCs/>
        </w:rPr>
        <w:t>W.A</w:t>
      </w:r>
      <w:proofErr w:type="spellEnd"/>
      <w:r w:rsidRPr="00B40DF6">
        <w:rPr>
          <w:b/>
          <w:bCs/>
        </w:rPr>
        <w:t xml:space="preserve">. Franke Global Leadership Initiative Fellowship Fund </w:t>
      </w:r>
      <w:r w:rsidRPr="00B40DF6">
        <w:t>- Support for undergraduate students participating in a beyond-the-classroom academic experience</w:t>
      </w:r>
      <w:r w:rsidR="00A32A06">
        <w:t xml:space="preserve"> (study abroad, </w:t>
      </w:r>
      <w:r w:rsidR="003B3CE3">
        <w:t xml:space="preserve">research project, or </w:t>
      </w:r>
      <w:r w:rsidR="00A32A06">
        <w:t>internship) in the student’s third year</w:t>
      </w:r>
    </w:p>
    <w:p w14:paraId="26D7526F" w14:textId="77777777" w:rsidR="00922D92" w:rsidRDefault="00A32A06" w:rsidP="00A32A06">
      <w:r w:rsidRPr="00A32A06">
        <w:t xml:space="preserve"> </w:t>
      </w:r>
    </w:p>
    <w:p w14:paraId="1FA3FCFB" w14:textId="4D011143" w:rsidR="00CD410C" w:rsidRDefault="00922D92" w:rsidP="00A32A06">
      <w:r>
        <w:t>The gift agreement was signed on September 23</w:t>
      </w:r>
      <w:r w:rsidR="003C52F2" w:rsidRPr="00922D92">
        <w:rPr>
          <w:vertAlign w:val="superscript"/>
        </w:rPr>
        <w:t>rd</w:t>
      </w:r>
      <w:r w:rsidR="003C52F2">
        <w:t>, approved</w:t>
      </w:r>
      <w:r>
        <w:t xml:space="preserve"> by the College of Forestry Faculty on September 28</w:t>
      </w:r>
      <w:r w:rsidRPr="00922D92">
        <w:rPr>
          <w:vertAlign w:val="superscript"/>
        </w:rPr>
        <w:t>th</w:t>
      </w:r>
      <w:r>
        <w:t xml:space="preserve"> and by the </w:t>
      </w:r>
      <w:proofErr w:type="spellStart"/>
      <w:r>
        <w:t>GLI</w:t>
      </w:r>
      <w:proofErr w:type="spellEnd"/>
      <w:r>
        <w:t xml:space="preserve"> Oversight Board on October 6</w:t>
      </w:r>
      <w:r w:rsidRPr="00922D92">
        <w:rPr>
          <w:vertAlign w:val="superscript"/>
        </w:rPr>
        <w:t>th</w:t>
      </w:r>
      <w:r>
        <w:t xml:space="preserve">.  The naming, if approved today will </w:t>
      </w:r>
      <w:r w:rsidR="00891886">
        <w:t xml:space="preserve">be </w:t>
      </w:r>
      <w:r>
        <w:t xml:space="preserve">on the Board of Regents agenda for the November meeting.  President Engstrom thanked those involved in cultivating the relationship with </w:t>
      </w:r>
      <w:r w:rsidR="003860BA">
        <w:t>the Franke</w:t>
      </w:r>
      <w:r>
        <w:t xml:space="preserve"> </w:t>
      </w:r>
      <w:r w:rsidR="00810C5A">
        <w:t>family;</w:t>
      </w:r>
      <w:r>
        <w:t xml:space="preserve"> specifically he acknowledged Kate Jennings initiative. </w:t>
      </w:r>
    </w:p>
    <w:p w14:paraId="29F4934A" w14:textId="77777777" w:rsidR="00CD410C" w:rsidRDefault="00CD410C" w:rsidP="00A32A06">
      <w:r>
        <w:t>Senator Ware motioned to approve the gift naming (</w:t>
      </w:r>
      <w:proofErr w:type="spellStart"/>
      <w:r>
        <w:t>W.A</w:t>
      </w:r>
      <w:proofErr w:type="spellEnd"/>
      <w:r>
        <w:t xml:space="preserve">. Franke College of Forestry and Conservation and Franke Global Leadership Initiative). </w:t>
      </w:r>
    </w:p>
    <w:p w14:paraId="4B6A9F6B" w14:textId="612AD54A" w:rsidR="00A15318" w:rsidRDefault="003860BA" w:rsidP="00A32A06">
      <w:r>
        <w:t>Questions</w:t>
      </w:r>
      <w:r w:rsidR="00A15318">
        <w:t>:</w:t>
      </w:r>
    </w:p>
    <w:p w14:paraId="7CDC805A" w14:textId="1A78C88D" w:rsidR="00A15318" w:rsidRDefault="00A15318" w:rsidP="00A32A06">
      <w:r>
        <w:t xml:space="preserve">Senator Beck: Are the endowed chairs fully funded? </w:t>
      </w:r>
    </w:p>
    <w:p w14:paraId="68890F9E" w14:textId="346BD4AF" w:rsidR="00A15318" w:rsidRDefault="00CD410C" w:rsidP="00A32A06">
      <w:r>
        <w:t>Dean Patterson</w:t>
      </w:r>
      <w:r w:rsidR="00A15318">
        <w:t>: T</w:t>
      </w:r>
      <w:r>
        <w:t xml:space="preserve">he endowed chairs are partially funded through the gift and can go to existing </w:t>
      </w:r>
      <w:r w:rsidR="005942E4">
        <w:t xml:space="preserve">faculty member or a new hire in support of salary and research.  The College can decide how the money is used. </w:t>
      </w:r>
      <w:r>
        <w:t xml:space="preserve"> </w:t>
      </w:r>
      <w:r w:rsidR="00922D92">
        <w:br/>
      </w:r>
      <w:r w:rsidR="00A15318">
        <w:br/>
        <w:t>Senator Beck: Is there a standard for naming eligibility in terms of the amount of the gift.</w:t>
      </w:r>
    </w:p>
    <w:p w14:paraId="4B3280F9" w14:textId="434557B7" w:rsidR="00A15318" w:rsidRDefault="00A15318" w:rsidP="00A32A06">
      <w:r>
        <w:t xml:space="preserve">President Engstrom: </w:t>
      </w:r>
      <w:r w:rsidR="005942E4">
        <w:t xml:space="preserve">The University and the Board of Regents have a general guideline for naming.  If the naming is for a building, the gift should cover half of the cost of the project.  </w:t>
      </w:r>
      <w:r>
        <w:t>The practice for p</w:t>
      </w:r>
      <w:r w:rsidR="005942E4">
        <w:t xml:space="preserve">rogrammatic naming gifts </w:t>
      </w:r>
      <w:r>
        <w:t xml:space="preserve">is to </w:t>
      </w:r>
      <w:r w:rsidR="005942E4">
        <w:t xml:space="preserve">approximately </w:t>
      </w:r>
      <w:r w:rsidR="003860BA">
        <w:t>equal</w:t>
      </w:r>
      <w:r w:rsidR="005942E4">
        <w:t xml:space="preserve"> the operating budget of the program. </w:t>
      </w:r>
    </w:p>
    <w:p w14:paraId="1829513A" w14:textId="77777777" w:rsidR="00A15318" w:rsidRDefault="00A15318" w:rsidP="00A32A06">
      <w:r>
        <w:t xml:space="preserve">Senator Valentin:  Can the </w:t>
      </w:r>
      <w:proofErr w:type="spellStart"/>
      <w:r>
        <w:t>GLI</w:t>
      </w:r>
      <w:proofErr w:type="spellEnd"/>
      <w:r>
        <w:t xml:space="preserve"> gift be used to develop a language component for the </w:t>
      </w:r>
      <w:proofErr w:type="spellStart"/>
      <w:r>
        <w:t>GLI</w:t>
      </w:r>
      <w:proofErr w:type="spellEnd"/>
      <w:r>
        <w:t xml:space="preserve"> program?</w:t>
      </w:r>
    </w:p>
    <w:p w14:paraId="38A8C5AE" w14:textId="4383A141" w:rsidR="00AE753B" w:rsidRDefault="00A15318" w:rsidP="00A32A06">
      <w:r>
        <w:t xml:space="preserve">President Engstrom:  The funds designated for the </w:t>
      </w:r>
      <w:proofErr w:type="spellStart"/>
      <w:r>
        <w:t>GLI</w:t>
      </w:r>
      <w:proofErr w:type="spellEnd"/>
      <w:r>
        <w:t xml:space="preserve"> are </w:t>
      </w:r>
      <w:r w:rsidR="003B3CE3">
        <w:t xml:space="preserve">specifically geared toward the students’ out of classroom experience and administrative support.  None of the funds would support a specific department or faculty lines. </w:t>
      </w:r>
      <w:r>
        <w:t xml:space="preserve"> </w:t>
      </w:r>
      <w:r>
        <w:br/>
      </w:r>
      <w:r>
        <w:br/>
      </w:r>
      <w:r w:rsidR="003B3CE3">
        <w:t xml:space="preserve">Senator Frey:  If the </w:t>
      </w:r>
      <w:proofErr w:type="spellStart"/>
      <w:r w:rsidR="003B3CE3">
        <w:t>GLI</w:t>
      </w:r>
      <w:proofErr w:type="spellEnd"/>
      <w:r w:rsidR="003B3CE3">
        <w:t xml:space="preserve"> was to be eliminated, would the funds then go to the College of Forestry and Conservation?  </w:t>
      </w:r>
      <w:r w:rsidR="003B3CE3">
        <w:br/>
      </w:r>
      <w:r w:rsidR="003B3CE3">
        <w:br/>
      </w:r>
      <w:r w:rsidR="003B3CE3">
        <w:lastRenderedPageBreak/>
        <w:t xml:space="preserve">President Engstrom:  That is correct, </w:t>
      </w:r>
      <w:proofErr w:type="gramStart"/>
      <w:r w:rsidR="003B3CE3">
        <w:t>If</w:t>
      </w:r>
      <w:proofErr w:type="gramEnd"/>
      <w:r w:rsidR="003B3CE3">
        <w:t xml:space="preserve"> the </w:t>
      </w:r>
      <w:proofErr w:type="spellStart"/>
      <w:r w:rsidR="003B3CE3">
        <w:t>GLI</w:t>
      </w:r>
      <w:proofErr w:type="spellEnd"/>
      <w:r w:rsidR="003B3CE3">
        <w:t xml:space="preserve"> no longer exists, the funds would then go to the College of Forestry and Conservation.   </w:t>
      </w:r>
    </w:p>
    <w:p w14:paraId="56ACEEA2" w14:textId="5642ED88" w:rsidR="00922D92" w:rsidRDefault="003B3CE3" w:rsidP="00A32A06">
      <w:r>
        <w:t xml:space="preserve">The </w:t>
      </w:r>
      <w:r w:rsidR="003860BA">
        <w:t>motion</w:t>
      </w:r>
      <w:r>
        <w:t xml:space="preserve"> passed unanimously. </w:t>
      </w:r>
    </w:p>
    <w:p w14:paraId="05A7F774" w14:textId="5DB46C6F" w:rsidR="00BE1E78" w:rsidRDefault="003B3CE3">
      <w:r>
        <w:rPr>
          <w:rStyle w:val="Heading2Char"/>
        </w:rPr>
        <w:br/>
        <w:t>Adjournment</w:t>
      </w:r>
      <w:r>
        <w:rPr>
          <w:rStyle w:val="Heading2Char"/>
        </w:rPr>
        <w:br/>
      </w:r>
      <w:r w:rsidR="00053AB8" w:rsidRPr="00810C5A">
        <w:rPr>
          <w:rFonts w:cs="Arial"/>
        </w:rPr>
        <w:t xml:space="preserve">The meeting was adjourned at </w:t>
      </w:r>
      <w:r w:rsidR="00F100C4" w:rsidRPr="00810C5A">
        <w:rPr>
          <w:rFonts w:cs="Arial"/>
        </w:rPr>
        <w:t>4:</w:t>
      </w:r>
      <w:r w:rsidR="007A7A40" w:rsidRPr="00810C5A">
        <w:rPr>
          <w:rFonts w:cs="Arial"/>
        </w:rPr>
        <w:t>4</w:t>
      </w:r>
      <w:r w:rsidR="004D02E1" w:rsidRPr="00810C5A">
        <w:rPr>
          <w:rFonts w:cs="Arial"/>
        </w:rPr>
        <w:t>0</w:t>
      </w:r>
      <w:r w:rsidR="00BA34A2" w:rsidRPr="00810C5A">
        <w:rPr>
          <w:rFonts w:cs="Arial"/>
        </w:rPr>
        <w:t xml:space="preserve"> </w:t>
      </w:r>
      <w:r w:rsidR="00053AB8" w:rsidRPr="00810C5A">
        <w:rPr>
          <w:rFonts w:cs="Arial"/>
        </w:rPr>
        <w:t>p.m</w:t>
      </w:r>
      <w:r w:rsidR="00053AB8" w:rsidRPr="003F51DD">
        <w:rPr>
          <w:rFonts w:ascii="Arial" w:hAnsi="Arial" w:cs="Arial"/>
        </w:rPr>
        <w:t>.</w:t>
      </w:r>
    </w:p>
    <w:sectPr w:rsidR="00BE1E78" w:rsidSect="00D92749">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2EB"/>
    <w:multiLevelType w:val="hybridMultilevel"/>
    <w:tmpl w:val="A7285B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E8D257DE">
      <w:start w:val="1"/>
      <w:numFmt w:val="bullet"/>
      <w:lvlText w:val="–"/>
      <w:lvlJc w:val="left"/>
      <w:pPr>
        <w:tabs>
          <w:tab w:val="num" w:pos="1800"/>
        </w:tabs>
        <w:ind w:left="1800" w:hanging="360"/>
      </w:pPr>
      <w:rPr>
        <w:rFonts w:ascii="Arial" w:hAnsi="Arial" w:hint="default"/>
      </w:rPr>
    </w:lvl>
    <w:lvl w:ilvl="3" w:tplc="3D6E0944" w:tentative="1">
      <w:start w:val="1"/>
      <w:numFmt w:val="bullet"/>
      <w:lvlText w:val="–"/>
      <w:lvlJc w:val="left"/>
      <w:pPr>
        <w:tabs>
          <w:tab w:val="num" w:pos="2520"/>
        </w:tabs>
        <w:ind w:left="2520" w:hanging="360"/>
      </w:pPr>
      <w:rPr>
        <w:rFonts w:ascii="Arial" w:hAnsi="Arial" w:hint="default"/>
      </w:rPr>
    </w:lvl>
    <w:lvl w:ilvl="4" w:tplc="BE764D4E" w:tentative="1">
      <w:start w:val="1"/>
      <w:numFmt w:val="bullet"/>
      <w:lvlText w:val="–"/>
      <w:lvlJc w:val="left"/>
      <w:pPr>
        <w:tabs>
          <w:tab w:val="num" w:pos="3240"/>
        </w:tabs>
        <w:ind w:left="3240" w:hanging="360"/>
      </w:pPr>
      <w:rPr>
        <w:rFonts w:ascii="Arial" w:hAnsi="Arial" w:hint="default"/>
      </w:rPr>
    </w:lvl>
    <w:lvl w:ilvl="5" w:tplc="03CCE456" w:tentative="1">
      <w:start w:val="1"/>
      <w:numFmt w:val="bullet"/>
      <w:lvlText w:val="–"/>
      <w:lvlJc w:val="left"/>
      <w:pPr>
        <w:tabs>
          <w:tab w:val="num" w:pos="3960"/>
        </w:tabs>
        <w:ind w:left="3960" w:hanging="360"/>
      </w:pPr>
      <w:rPr>
        <w:rFonts w:ascii="Arial" w:hAnsi="Arial" w:hint="default"/>
      </w:rPr>
    </w:lvl>
    <w:lvl w:ilvl="6" w:tplc="4A946398" w:tentative="1">
      <w:start w:val="1"/>
      <w:numFmt w:val="bullet"/>
      <w:lvlText w:val="–"/>
      <w:lvlJc w:val="left"/>
      <w:pPr>
        <w:tabs>
          <w:tab w:val="num" w:pos="4680"/>
        </w:tabs>
        <w:ind w:left="4680" w:hanging="360"/>
      </w:pPr>
      <w:rPr>
        <w:rFonts w:ascii="Arial" w:hAnsi="Arial" w:hint="default"/>
      </w:rPr>
    </w:lvl>
    <w:lvl w:ilvl="7" w:tplc="54AA5CC6" w:tentative="1">
      <w:start w:val="1"/>
      <w:numFmt w:val="bullet"/>
      <w:lvlText w:val="–"/>
      <w:lvlJc w:val="left"/>
      <w:pPr>
        <w:tabs>
          <w:tab w:val="num" w:pos="5400"/>
        </w:tabs>
        <w:ind w:left="5400" w:hanging="360"/>
      </w:pPr>
      <w:rPr>
        <w:rFonts w:ascii="Arial" w:hAnsi="Arial" w:hint="default"/>
      </w:rPr>
    </w:lvl>
    <w:lvl w:ilvl="8" w:tplc="8EB67B58" w:tentative="1">
      <w:start w:val="1"/>
      <w:numFmt w:val="bullet"/>
      <w:lvlText w:val="–"/>
      <w:lvlJc w:val="left"/>
      <w:pPr>
        <w:tabs>
          <w:tab w:val="num" w:pos="6120"/>
        </w:tabs>
        <w:ind w:left="6120" w:hanging="360"/>
      </w:pPr>
      <w:rPr>
        <w:rFonts w:ascii="Arial" w:hAnsi="Arial" w:hint="default"/>
      </w:rPr>
    </w:lvl>
  </w:abstractNum>
  <w:abstractNum w:abstractNumId="1">
    <w:nsid w:val="056C1F9C"/>
    <w:multiLevelType w:val="hybridMultilevel"/>
    <w:tmpl w:val="3D322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6123C5"/>
    <w:multiLevelType w:val="hybridMultilevel"/>
    <w:tmpl w:val="31F0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97C29"/>
    <w:multiLevelType w:val="hybridMultilevel"/>
    <w:tmpl w:val="E456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B4D2C"/>
    <w:multiLevelType w:val="hybridMultilevel"/>
    <w:tmpl w:val="C576B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607A15"/>
    <w:multiLevelType w:val="hybridMultilevel"/>
    <w:tmpl w:val="9C84E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5B098D"/>
    <w:multiLevelType w:val="hybridMultilevel"/>
    <w:tmpl w:val="2CBE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B27EA9"/>
    <w:multiLevelType w:val="hybridMultilevel"/>
    <w:tmpl w:val="6330A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D4F4C"/>
    <w:multiLevelType w:val="multilevel"/>
    <w:tmpl w:val="D88E3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545048C"/>
    <w:multiLevelType w:val="hybridMultilevel"/>
    <w:tmpl w:val="6310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67238"/>
    <w:multiLevelType w:val="hybridMultilevel"/>
    <w:tmpl w:val="1374A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63A80"/>
    <w:multiLevelType w:val="hybridMultilevel"/>
    <w:tmpl w:val="140A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7569E"/>
    <w:multiLevelType w:val="multilevel"/>
    <w:tmpl w:val="6178C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36B29A2"/>
    <w:multiLevelType w:val="hybridMultilevel"/>
    <w:tmpl w:val="B5F0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9A2EBB"/>
    <w:multiLevelType w:val="hybridMultilevel"/>
    <w:tmpl w:val="9412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5724C"/>
    <w:multiLevelType w:val="multilevel"/>
    <w:tmpl w:val="47B42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6"/>
  </w:num>
  <w:num w:numId="5">
    <w:abstractNumId w:val="7"/>
  </w:num>
  <w:num w:numId="6">
    <w:abstractNumId w:val="2"/>
  </w:num>
  <w:num w:numId="7">
    <w:abstractNumId w:val="3"/>
  </w:num>
  <w:num w:numId="8">
    <w:abstractNumId w:val="1"/>
  </w:num>
  <w:num w:numId="9">
    <w:abstractNumId w:val="10"/>
  </w:num>
  <w:num w:numId="10">
    <w:abstractNumId w:val="12"/>
  </w:num>
  <w:num w:numId="11">
    <w:abstractNumId w:val="15"/>
  </w:num>
  <w:num w:numId="12">
    <w:abstractNumId w:val="8"/>
  </w:num>
  <w:num w:numId="13">
    <w:abstractNumId w:val="5"/>
  </w:num>
  <w:num w:numId="14">
    <w:abstractNumId w:val="4"/>
  </w:num>
  <w:num w:numId="15">
    <w:abstractNumId w:val="6"/>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D1"/>
    <w:rsid w:val="00006257"/>
    <w:rsid w:val="0001006E"/>
    <w:rsid w:val="00010614"/>
    <w:rsid w:val="0001265F"/>
    <w:rsid w:val="00013529"/>
    <w:rsid w:val="00015D8E"/>
    <w:rsid w:val="00017FDD"/>
    <w:rsid w:val="00020F16"/>
    <w:rsid w:val="00022D8D"/>
    <w:rsid w:val="000230C2"/>
    <w:rsid w:val="00024D7A"/>
    <w:rsid w:val="000262A6"/>
    <w:rsid w:val="000271F8"/>
    <w:rsid w:val="00027D1E"/>
    <w:rsid w:val="00030C36"/>
    <w:rsid w:val="00032694"/>
    <w:rsid w:val="0003287A"/>
    <w:rsid w:val="000344A4"/>
    <w:rsid w:val="00037991"/>
    <w:rsid w:val="0004086B"/>
    <w:rsid w:val="0004119F"/>
    <w:rsid w:val="0004167F"/>
    <w:rsid w:val="00046245"/>
    <w:rsid w:val="0004655E"/>
    <w:rsid w:val="00046F51"/>
    <w:rsid w:val="0004706B"/>
    <w:rsid w:val="00051177"/>
    <w:rsid w:val="00051211"/>
    <w:rsid w:val="00053AB8"/>
    <w:rsid w:val="00054B3E"/>
    <w:rsid w:val="00056FD2"/>
    <w:rsid w:val="00057723"/>
    <w:rsid w:val="00064347"/>
    <w:rsid w:val="00072F7A"/>
    <w:rsid w:val="00075001"/>
    <w:rsid w:val="00075601"/>
    <w:rsid w:val="000776AE"/>
    <w:rsid w:val="00077A27"/>
    <w:rsid w:val="00080869"/>
    <w:rsid w:val="00082349"/>
    <w:rsid w:val="00083BC6"/>
    <w:rsid w:val="00084A32"/>
    <w:rsid w:val="00084F5A"/>
    <w:rsid w:val="00086586"/>
    <w:rsid w:val="00086E81"/>
    <w:rsid w:val="00092BEA"/>
    <w:rsid w:val="00094216"/>
    <w:rsid w:val="00097D90"/>
    <w:rsid w:val="000A1363"/>
    <w:rsid w:val="000A3E89"/>
    <w:rsid w:val="000A686E"/>
    <w:rsid w:val="000B1EF0"/>
    <w:rsid w:val="000B7E48"/>
    <w:rsid w:val="000C02D1"/>
    <w:rsid w:val="000C5D24"/>
    <w:rsid w:val="000C6AA9"/>
    <w:rsid w:val="000C7E94"/>
    <w:rsid w:val="000D0803"/>
    <w:rsid w:val="000D18FA"/>
    <w:rsid w:val="000D5287"/>
    <w:rsid w:val="000D5D6C"/>
    <w:rsid w:val="000D60B6"/>
    <w:rsid w:val="000D6838"/>
    <w:rsid w:val="000D6937"/>
    <w:rsid w:val="000E2261"/>
    <w:rsid w:val="000E373E"/>
    <w:rsid w:val="000E467F"/>
    <w:rsid w:val="000E5821"/>
    <w:rsid w:val="000E6789"/>
    <w:rsid w:val="000E7B4B"/>
    <w:rsid w:val="000F0E9B"/>
    <w:rsid w:val="000F3B09"/>
    <w:rsid w:val="000F46C9"/>
    <w:rsid w:val="000F5E70"/>
    <w:rsid w:val="000F5E73"/>
    <w:rsid w:val="00101793"/>
    <w:rsid w:val="00101B64"/>
    <w:rsid w:val="00102436"/>
    <w:rsid w:val="00102C86"/>
    <w:rsid w:val="00104BD5"/>
    <w:rsid w:val="00104CD7"/>
    <w:rsid w:val="001050AF"/>
    <w:rsid w:val="00105631"/>
    <w:rsid w:val="00105873"/>
    <w:rsid w:val="00106F13"/>
    <w:rsid w:val="00107C47"/>
    <w:rsid w:val="00111934"/>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6708B"/>
    <w:rsid w:val="001709AE"/>
    <w:rsid w:val="00176C36"/>
    <w:rsid w:val="00186DD0"/>
    <w:rsid w:val="001904CF"/>
    <w:rsid w:val="00192019"/>
    <w:rsid w:val="00195794"/>
    <w:rsid w:val="001A1584"/>
    <w:rsid w:val="001A1D35"/>
    <w:rsid w:val="001A2F78"/>
    <w:rsid w:val="001A31A3"/>
    <w:rsid w:val="001A3D38"/>
    <w:rsid w:val="001A59C0"/>
    <w:rsid w:val="001A5C18"/>
    <w:rsid w:val="001B0703"/>
    <w:rsid w:val="001B2783"/>
    <w:rsid w:val="001B3826"/>
    <w:rsid w:val="001B3EF2"/>
    <w:rsid w:val="001B6214"/>
    <w:rsid w:val="001B6AA8"/>
    <w:rsid w:val="001C0952"/>
    <w:rsid w:val="001C3032"/>
    <w:rsid w:val="001C3BB0"/>
    <w:rsid w:val="001D7549"/>
    <w:rsid w:val="001E037F"/>
    <w:rsid w:val="001E0C59"/>
    <w:rsid w:val="001E1FCD"/>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4B63"/>
    <w:rsid w:val="00205351"/>
    <w:rsid w:val="00207A02"/>
    <w:rsid w:val="00211451"/>
    <w:rsid w:val="00211785"/>
    <w:rsid w:val="002125F7"/>
    <w:rsid w:val="00213FEF"/>
    <w:rsid w:val="00215031"/>
    <w:rsid w:val="00222B90"/>
    <w:rsid w:val="002304CF"/>
    <w:rsid w:val="0023134B"/>
    <w:rsid w:val="002364D6"/>
    <w:rsid w:val="00237948"/>
    <w:rsid w:val="00243616"/>
    <w:rsid w:val="002452D9"/>
    <w:rsid w:val="0025091B"/>
    <w:rsid w:val="00255526"/>
    <w:rsid w:val="00261C1D"/>
    <w:rsid w:val="002638C2"/>
    <w:rsid w:val="00265BA1"/>
    <w:rsid w:val="00270D4B"/>
    <w:rsid w:val="00271D68"/>
    <w:rsid w:val="002770B9"/>
    <w:rsid w:val="002777DF"/>
    <w:rsid w:val="0028105B"/>
    <w:rsid w:val="00281CDF"/>
    <w:rsid w:val="00283B3F"/>
    <w:rsid w:val="002847D9"/>
    <w:rsid w:val="00284D7A"/>
    <w:rsid w:val="00285E02"/>
    <w:rsid w:val="0029068F"/>
    <w:rsid w:val="00290751"/>
    <w:rsid w:val="00291F6F"/>
    <w:rsid w:val="00296944"/>
    <w:rsid w:val="00296C9D"/>
    <w:rsid w:val="002A0915"/>
    <w:rsid w:val="002A0C5C"/>
    <w:rsid w:val="002A2B2D"/>
    <w:rsid w:val="002A2D3C"/>
    <w:rsid w:val="002A6953"/>
    <w:rsid w:val="002B120C"/>
    <w:rsid w:val="002B32B2"/>
    <w:rsid w:val="002B7082"/>
    <w:rsid w:val="002C0371"/>
    <w:rsid w:val="002C0A94"/>
    <w:rsid w:val="002C4CB1"/>
    <w:rsid w:val="002C4F75"/>
    <w:rsid w:val="002C5FA7"/>
    <w:rsid w:val="002C72BB"/>
    <w:rsid w:val="002D1A26"/>
    <w:rsid w:val="002D2F16"/>
    <w:rsid w:val="002D556F"/>
    <w:rsid w:val="002D5B26"/>
    <w:rsid w:val="002D6E09"/>
    <w:rsid w:val="002E250E"/>
    <w:rsid w:val="002F3462"/>
    <w:rsid w:val="002F3AFD"/>
    <w:rsid w:val="002F4650"/>
    <w:rsid w:val="002F7A2E"/>
    <w:rsid w:val="00300702"/>
    <w:rsid w:val="003021B6"/>
    <w:rsid w:val="0030462D"/>
    <w:rsid w:val="00306C82"/>
    <w:rsid w:val="00310C67"/>
    <w:rsid w:val="00310FA3"/>
    <w:rsid w:val="0031179D"/>
    <w:rsid w:val="00313F5C"/>
    <w:rsid w:val="00317BD0"/>
    <w:rsid w:val="00321D14"/>
    <w:rsid w:val="00324693"/>
    <w:rsid w:val="00330226"/>
    <w:rsid w:val="0033091B"/>
    <w:rsid w:val="003312D5"/>
    <w:rsid w:val="003345DA"/>
    <w:rsid w:val="003355CB"/>
    <w:rsid w:val="00342209"/>
    <w:rsid w:val="003446E7"/>
    <w:rsid w:val="00344D29"/>
    <w:rsid w:val="0035100C"/>
    <w:rsid w:val="00352B2B"/>
    <w:rsid w:val="00353F2B"/>
    <w:rsid w:val="00355EEF"/>
    <w:rsid w:val="0035707B"/>
    <w:rsid w:val="0036194A"/>
    <w:rsid w:val="00361D17"/>
    <w:rsid w:val="00361EF0"/>
    <w:rsid w:val="00365527"/>
    <w:rsid w:val="00365D49"/>
    <w:rsid w:val="003707EA"/>
    <w:rsid w:val="003719BA"/>
    <w:rsid w:val="003739F2"/>
    <w:rsid w:val="00373DC3"/>
    <w:rsid w:val="00381902"/>
    <w:rsid w:val="0038494D"/>
    <w:rsid w:val="00385C63"/>
    <w:rsid w:val="003860BA"/>
    <w:rsid w:val="003929A2"/>
    <w:rsid w:val="00393C53"/>
    <w:rsid w:val="00395721"/>
    <w:rsid w:val="00396398"/>
    <w:rsid w:val="00396674"/>
    <w:rsid w:val="003A0E24"/>
    <w:rsid w:val="003A393C"/>
    <w:rsid w:val="003A4413"/>
    <w:rsid w:val="003A538C"/>
    <w:rsid w:val="003A5C51"/>
    <w:rsid w:val="003A5E77"/>
    <w:rsid w:val="003B1084"/>
    <w:rsid w:val="003B28E0"/>
    <w:rsid w:val="003B3CE3"/>
    <w:rsid w:val="003C52F2"/>
    <w:rsid w:val="003C568D"/>
    <w:rsid w:val="003C64B9"/>
    <w:rsid w:val="003D218C"/>
    <w:rsid w:val="003D6A61"/>
    <w:rsid w:val="003E4419"/>
    <w:rsid w:val="003E6485"/>
    <w:rsid w:val="003E7AE5"/>
    <w:rsid w:val="003F07E3"/>
    <w:rsid w:val="003F0DC3"/>
    <w:rsid w:val="003F1936"/>
    <w:rsid w:val="003F4467"/>
    <w:rsid w:val="003F4D02"/>
    <w:rsid w:val="003F51DD"/>
    <w:rsid w:val="003F6921"/>
    <w:rsid w:val="003F6974"/>
    <w:rsid w:val="00405DCA"/>
    <w:rsid w:val="00406F2E"/>
    <w:rsid w:val="0040756E"/>
    <w:rsid w:val="00410E76"/>
    <w:rsid w:val="0041100C"/>
    <w:rsid w:val="00412CEB"/>
    <w:rsid w:val="00414E8A"/>
    <w:rsid w:val="00417377"/>
    <w:rsid w:val="00422453"/>
    <w:rsid w:val="00423740"/>
    <w:rsid w:val="00424CE7"/>
    <w:rsid w:val="0043149A"/>
    <w:rsid w:val="00431E14"/>
    <w:rsid w:val="004346C6"/>
    <w:rsid w:val="00434F37"/>
    <w:rsid w:val="004350AE"/>
    <w:rsid w:val="00435C6A"/>
    <w:rsid w:val="00443C57"/>
    <w:rsid w:val="00445F94"/>
    <w:rsid w:val="004519C2"/>
    <w:rsid w:val="00454F47"/>
    <w:rsid w:val="00454FA9"/>
    <w:rsid w:val="00460D6D"/>
    <w:rsid w:val="00460FBF"/>
    <w:rsid w:val="00463064"/>
    <w:rsid w:val="004650EC"/>
    <w:rsid w:val="00465684"/>
    <w:rsid w:val="00466801"/>
    <w:rsid w:val="00466F52"/>
    <w:rsid w:val="00471DF8"/>
    <w:rsid w:val="00476650"/>
    <w:rsid w:val="00476764"/>
    <w:rsid w:val="0048000B"/>
    <w:rsid w:val="00483F4F"/>
    <w:rsid w:val="00484FCD"/>
    <w:rsid w:val="00486D69"/>
    <w:rsid w:val="00487FA0"/>
    <w:rsid w:val="004904EC"/>
    <w:rsid w:val="00490691"/>
    <w:rsid w:val="0049082C"/>
    <w:rsid w:val="004920F0"/>
    <w:rsid w:val="00493A78"/>
    <w:rsid w:val="004943CD"/>
    <w:rsid w:val="00496708"/>
    <w:rsid w:val="004971A3"/>
    <w:rsid w:val="004A0672"/>
    <w:rsid w:val="004A0FF9"/>
    <w:rsid w:val="004A3A71"/>
    <w:rsid w:val="004A76F0"/>
    <w:rsid w:val="004B1722"/>
    <w:rsid w:val="004C02A7"/>
    <w:rsid w:val="004C267D"/>
    <w:rsid w:val="004C4BB9"/>
    <w:rsid w:val="004C78B9"/>
    <w:rsid w:val="004D02E1"/>
    <w:rsid w:val="004D37DC"/>
    <w:rsid w:val="004D7262"/>
    <w:rsid w:val="004D7992"/>
    <w:rsid w:val="004E25EE"/>
    <w:rsid w:val="004E27C4"/>
    <w:rsid w:val="004F245E"/>
    <w:rsid w:val="004F3BC7"/>
    <w:rsid w:val="004F5165"/>
    <w:rsid w:val="004F7FCC"/>
    <w:rsid w:val="0050032C"/>
    <w:rsid w:val="00503516"/>
    <w:rsid w:val="00505E62"/>
    <w:rsid w:val="00510A59"/>
    <w:rsid w:val="00514DAD"/>
    <w:rsid w:val="005215E3"/>
    <w:rsid w:val="005222AE"/>
    <w:rsid w:val="005227FD"/>
    <w:rsid w:val="005236B4"/>
    <w:rsid w:val="00524CF1"/>
    <w:rsid w:val="00526D41"/>
    <w:rsid w:val="00530F76"/>
    <w:rsid w:val="00532876"/>
    <w:rsid w:val="0053307C"/>
    <w:rsid w:val="005333A1"/>
    <w:rsid w:val="00533659"/>
    <w:rsid w:val="00535F85"/>
    <w:rsid w:val="005370FB"/>
    <w:rsid w:val="00542120"/>
    <w:rsid w:val="00543574"/>
    <w:rsid w:val="005453CD"/>
    <w:rsid w:val="0055162C"/>
    <w:rsid w:val="0055482A"/>
    <w:rsid w:val="00555431"/>
    <w:rsid w:val="005556CC"/>
    <w:rsid w:val="00555870"/>
    <w:rsid w:val="00555902"/>
    <w:rsid w:val="00560875"/>
    <w:rsid w:val="00562B89"/>
    <w:rsid w:val="00563BAA"/>
    <w:rsid w:val="00566CBF"/>
    <w:rsid w:val="00567266"/>
    <w:rsid w:val="00572CAB"/>
    <w:rsid w:val="00576678"/>
    <w:rsid w:val="005767D7"/>
    <w:rsid w:val="005854E7"/>
    <w:rsid w:val="005877CE"/>
    <w:rsid w:val="005942E4"/>
    <w:rsid w:val="00595D78"/>
    <w:rsid w:val="00597FF4"/>
    <w:rsid w:val="005A5AE1"/>
    <w:rsid w:val="005A6CD6"/>
    <w:rsid w:val="005B379E"/>
    <w:rsid w:val="005B3FC0"/>
    <w:rsid w:val="005B51AA"/>
    <w:rsid w:val="005C3E52"/>
    <w:rsid w:val="005D5D6D"/>
    <w:rsid w:val="005E398C"/>
    <w:rsid w:val="005E7BDE"/>
    <w:rsid w:val="005F3250"/>
    <w:rsid w:val="005F451F"/>
    <w:rsid w:val="005F5467"/>
    <w:rsid w:val="0060057C"/>
    <w:rsid w:val="00603C94"/>
    <w:rsid w:val="00604180"/>
    <w:rsid w:val="006116AD"/>
    <w:rsid w:val="00614194"/>
    <w:rsid w:val="00616963"/>
    <w:rsid w:val="00630C50"/>
    <w:rsid w:val="006315EF"/>
    <w:rsid w:val="00631FDF"/>
    <w:rsid w:val="006333A7"/>
    <w:rsid w:val="006370E2"/>
    <w:rsid w:val="006405C1"/>
    <w:rsid w:val="00641EF0"/>
    <w:rsid w:val="00642DC7"/>
    <w:rsid w:val="00644778"/>
    <w:rsid w:val="00646268"/>
    <w:rsid w:val="00650BBD"/>
    <w:rsid w:val="00653814"/>
    <w:rsid w:val="00654556"/>
    <w:rsid w:val="00655C21"/>
    <w:rsid w:val="00655DBE"/>
    <w:rsid w:val="00656BCF"/>
    <w:rsid w:val="00660F61"/>
    <w:rsid w:val="00662034"/>
    <w:rsid w:val="0066528C"/>
    <w:rsid w:val="0066651B"/>
    <w:rsid w:val="006712D8"/>
    <w:rsid w:val="00673164"/>
    <w:rsid w:val="0067501E"/>
    <w:rsid w:val="00675DBA"/>
    <w:rsid w:val="00676585"/>
    <w:rsid w:val="00680C0D"/>
    <w:rsid w:val="006819A1"/>
    <w:rsid w:val="006859F7"/>
    <w:rsid w:val="00686E98"/>
    <w:rsid w:val="00691E07"/>
    <w:rsid w:val="0069269C"/>
    <w:rsid w:val="0069313F"/>
    <w:rsid w:val="006950A2"/>
    <w:rsid w:val="006A1A9E"/>
    <w:rsid w:val="006A7400"/>
    <w:rsid w:val="006A79E4"/>
    <w:rsid w:val="006B42B0"/>
    <w:rsid w:val="006C0774"/>
    <w:rsid w:val="006C1B9D"/>
    <w:rsid w:val="006C40CA"/>
    <w:rsid w:val="006D060B"/>
    <w:rsid w:val="006D07CE"/>
    <w:rsid w:val="006D124D"/>
    <w:rsid w:val="006D43DB"/>
    <w:rsid w:val="006D48DA"/>
    <w:rsid w:val="006D4B6C"/>
    <w:rsid w:val="006E0A0D"/>
    <w:rsid w:val="006E232B"/>
    <w:rsid w:val="006E4BBD"/>
    <w:rsid w:val="006E7554"/>
    <w:rsid w:val="006F2C7F"/>
    <w:rsid w:val="006F34D7"/>
    <w:rsid w:val="006F4570"/>
    <w:rsid w:val="006F4769"/>
    <w:rsid w:val="006F7841"/>
    <w:rsid w:val="006F7B15"/>
    <w:rsid w:val="0070564D"/>
    <w:rsid w:val="0070691A"/>
    <w:rsid w:val="00706DEC"/>
    <w:rsid w:val="00711936"/>
    <w:rsid w:val="00714C0F"/>
    <w:rsid w:val="00722773"/>
    <w:rsid w:val="007249CC"/>
    <w:rsid w:val="00726B57"/>
    <w:rsid w:val="00736B23"/>
    <w:rsid w:val="007414C6"/>
    <w:rsid w:val="0074329D"/>
    <w:rsid w:val="0074475D"/>
    <w:rsid w:val="007447EC"/>
    <w:rsid w:val="00744AAE"/>
    <w:rsid w:val="00750E92"/>
    <w:rsid w:val="00753746"/>
    <w:rsid w:val="007569AA"/>
    <w:rsid w:val="00757CBD"/>
    <w:rsid w:val="00763A68"/>
    <w:rsid w:val="00763AC8"/>
    <w:rsid w:val="00767123"/>
    <w:rsid w:val="00770268"/>
    <w:rsid w:val="00770912"/>
    <w:rsid w:val="00773598"/>
    <w:rsid w:val="00775B1E"/>
    <w:rsid w:val="00777B7E"/>
    <w:rsid w:val="00777D8D"/>
    <w:rsid w:val="00780A45"/>
    <w:rsid w:val="00780E51"/>
    <w:rsid w:val="0078213A"/>
    <w:rsid w:val="00785720"/>
    <w:rsid w:val="007873E7"/>
    <w:rsid w:val="0079209A"/>
    <w:rsid w:val="00794E94"/>
    <w:rsid w:val="00795DEC"/>
    <w:rsid w:val="00797008"/>
    <w:rsid w:val="00797505"/>
    <w:rsid w:val="007A07B3"/>
    <w:rsid w:val="007A23C6"/>
    <w:rsid w:val="007A6A6E"/>
    <w:rsid w:val="007A70F6"/>
    <w:rsid w:val="007A7A40"/>
    <w:rsid w:val="007B1C6F"/>
    <w:rsid w:val="007B21D1"/>
    <w:rsid w:val="007B2E8E"/>
    <w:rsid w:val="007B3200"/>
    <w:rsid w:val="007B3A1A"/>
    <w:rsid w:val="007B46CF"/>
    <w:rsid w:val="007B7448"/>
    <w:rsid w:val="007B7909"/>
    <w:rsid w:val="007D1516"/>
    <w:rsid w:val="007D52BE"/>
    <w:rsid w:val="007D6BB9"/>
    <w:rsid w:val="007E20E2"/>
    <w:rsid w:val="007E2903"/>
    <w:rsid w:val="007E4FF5"/>
    <w:rsid w:val="007E679F"/>
    <w:rsid w:val="007E7323"/>
    <w:rsid w:val="007F19D6"/>
    <w:rsid w:val="007F2A9B"/>
    <w:rsid w:val="007F7C8C"/>
    <w:rsid w:val="007F7FD2"/>
    <w:rsid w:val="00801679"/>
    <w:rsid w:val="0080253E"/>
    <w:rsid w:val="00804791"/>
    <w:rsid w:val="00804E97"/>
    <w:rsid w:val="00805F10"/>
    <w:rsid w:val="0081099B"/>
    <w:rsid w:val="00810C5A"/>
    <w:rsid w:val="008153B6"/>
    <w:rsid w:val="008154DC"/>
    <w:rsid w:val="00816D65"/>
    <w:rsid w:val="008221C1"/>
    <w:rsid w:val="00830680"/>
    <w:rsid w:val="00831F03"/>
    <w:rsid w:val="0083229A"/>
    <w:rsid w:val="0083614F"/>
    <w:rsid w:val="00837699"/>
    <w:rsid w:val="0084190E"/>
    <w:rsid w:val="00842ADB"/>
    <w:rsid w:val="00844DD8"/>
    <w:rsid w:val="0084667C"/>
    <w:rsid w:val="00846F26"/>
    <w:rsid w:val="00847544"/>
    <w:rsid w:val="0085081B"/>
    <w:rsid w:val="00860DC5"/>
    <w:rsid w:val="008625BF"/>
    <w:rsid w:val="00864538"/>
    <w:rsid w:val="00865003"/>
    <w:rsid w:val="00865966"/>
    <w:rsid w:val="0086683A"/>
    <w:rsid w:val="008737A9"/>
    <w:rsid w:val="008823E4"/>
    <w:rsid w:val="008830C9"/>
    <w:rsid w:val="00883B67"/>
    <w:rsid w:val="0088406E"/>
    <w:rsid w:val="0088631B"/>
    <w:rsid w:val="00886D02"/>
    <w:rsid w:val="00890A9B"/>
    <w:rsid w:val="00891886"/>
    <w:rsid w:val="00892270"/>
    <w:rsid w:val="00892952"/>
    <w:rsid w:val="00894DBF"/>
    <w:rsid w:val="00895E75"/>
    <w:rsid w:val="008A6EAA"/>
    <w:rsid w:val="008B2BD6"/>
    <w:rsid w:val="008B402B"/>
    <w:rsid w:val="008B75BB"/>
    <w:rsid w:val="008B7678"/>
    <w:rsid w:val="008C1B3E"/>
    <w:rsid w:val="008C4168"/>
    <w:rsid w:val="008C65E2"/>
    <w:rsid w:val="008C7DDA"/>
    <w:rsid w:val="008D34E4"/>
    <w:rsid w:val="008D4AB7"/>
    <w:rsid w:val="008D6B6F"/>
    <w:rsid w:val="008E1A96"/>
    <w:rsid w:val="008E3319"/>
    <w:rsid w:val="008E647E"/>
    <w:rsid w:val="008E6594"/>
    <w:rsid w:val="008F01E3"/>
    <w:rsid w:val="008F2E32"/>
    <w:rsid w:val="008F4A21"/>
    <w:rsid w:val="00901EEE"/>
    <w:rsid w:val="00910C2F"/>
    <w:rsid w:val="009113F6"/>
    <w:rsid w:val="00912A76"/>
    <w:rsid w:val="00912BB6"/>
    <w:rsid w:val="00922D92"/>
    <w:rsid w:val="00924AF9"/>
    <w:rsid w:val="0092539A"/>
    <w:rsid w:val="00930202"/>
    <w:rsid w:val="00942BAE"/>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510A"/>
    <w:rsid w:val="00976519"/>
    <w:rsid w:val="00980B02"/>
    <w:rsid w:val="00981DDC"/>
    <w:rsid w:val="00982D3E"/>
    <w:rsid w:val="00982F0B"/>
    <w:rsid w:val="00990278"/>
    <w:rsid w:val="0099519A"/>
    <w:rsid w:val="009976F8"/>
    <w:rsid w:val="009A4B26"/>
    <w:rsid w:val="009A5E20"/>
    <w:rsid w:val="009A6AA5"/>
    <w:rsid w:val="009B4C6E"/>
    <w:rsid w:val="009B599E"/>
    <w:rsid w:val="009B7D0F"/>
    <w:rsid w:val="009C3C48"/>
    <w:rsid w:val="009C65B3"/>
    <w:rsid w:val="009D552D"/>
    <w:rsid w:val="009D7A25"/>
    <w:rsid w:val="009E3FD5"/>
    <w:rsid w:val="009E403F"/>
    <w:rsid w:val="009E45D1"/>
    <w:rsid w:val="009E4B8F"/>
    <w:rsid w:val="009E5126"/>
    <w:rsid w:val="009E69B9"/>
    <w:rsid w:val="009F0F30"/>
    <w:rsid w:val="009F119A"/>
    <w:rsid w:val="009F1602"/>
    <w:rsid w:val="009F3AF7"/>
    <w:rsid w:val="009F5107"/>
    <w:rsid w:val="009F57B3"/>
    <w:rsid w:val="00A067DE"/>
    <w:rsid w:val="00A15318"/>
    <w:rsid w:val="00A1558F"/>
    <w:rsid w:val="00A158C8"/>
    <w:rsid w:val="00A1630B"/>
    <w:rsid w:val="00A16F2D"/>
    <w:rsid w:val="00A213CE"/>
    <w:rsid w:val="00A24EA9"/>
    <w:rsid w:val="00A256E6"/>
    <w:rsid w:val="00A25E76"/>
    <w:rsid w:val="00A27240"/>
    <w:rsid w:val="00A274DE"/>
    <w:rsid w:val="00A304C7"/>
    <w:rsid w:val="00A32878"/>
    <w:rsid w:val="00A32A06"/>
    <w:rsid w:val="00A34320"/>
    <w:rsid w:val="00A348F7"/>
    <w:rsid w:val="00A34E56"/>
    <w:rsid w:val="00A403A7"/>
    <w:rsid w:val="00A41785"/>
    <w:rsid w:val="00A42069"/>
    <w:rsid w:val="00A4242C"/>
    <w:rsid w:val="00A43F4A"/>
    <w:rsid w:val="00A45DBB"/>
    <w:rsid w:val="00A4636C"/>
    <w:rsid w:val="00A509A1"/>
    <w:rsid w:val="00A51C4F"/>
    <w:rsid w:val="00A5472F"/>
    <w:rsid w:val="00A610C9"/>
    <w:rsid w:val="00A633CA"/>
    <w:rsid w:val="00A6365D"/>
    <w:rsid w:val="00A63702"/>
    <w:rsid w:val="00A6491E"/>
    <w:rsid w:val="00A65A03"/>
    <w:rsid w:val="00A66439"/>
    <w:rsid w:val="00A667C8"/>
    <w:rsid w:val="00A677D3"/>
    <w:rsid w:val="00A6785C"/>
    <w:rsid w:val="00A7006D"/>
    <w:rsid w:val="00A715CF"/>
    <w:rsid w:val="00A71D06"/>
    <w:rsid w:val="00A73C06"/>
    <w:rsid w:val="00A73C2F"/>
    <w:rsid w:val="00A750A4"/>
    <w:rsid w:val="00A826FA"/>
    <w:rsid w:val="00A84637"/>
    <w:rsid w:val="00A87307"/>
    <w:rsid w:val="00A92AD7"/>
    <w:rsid w:val="00A94CCB"/>
    <w:rsid w:val="00A97609"/>
    <w:rsid w:val="00A97D38"/>
    <w:rsid w:val="00AA0087"/>
    <w:rsid w:val="00AA2458"/>
    <w:rsid w:val="00AA3D1C"/>
    <w:rsid w:val="00AA4206"/>
    <w:rsid w:val="00AA4B4A"/>
    <w:rsid w:val="00AA50CD"/>
    <w:rsid w:val="00AB1AF6"/>
    <w:rsid w:val="00AB3A48"/>
    <w:rsid w:val="00AB4160"/>
    <w:rsid w:val="00AB4570"/>
    <w:rsid w:val="00AB662D"/>
    <w:rsid w:val="00AD1E98"/>
    <w:rsid w:val="00AD5921"/>
    <w:rsid w:val="00AD5CAA"/>
    <w:rsid w:val="00AD7D8B"/>
    <w:rsid w:val="00AE14BF"/>
    <w:rsid w:val="00AE1E2C"/>
    <w:rsid w:val="00AE20FF"/>
    <w:rsid w:val="00AE328F"/>
    <w:rsid w:val="00AE6A89"/>
    <w:rsid w:val="00AE7076"/>
    <w:rsid w:val="00AE71A4"/>
    <w:rsid w:val="00AE753B"/>
    <w:rsid w:val="00AF334E"/>
    <w:rsid w:val="00AF6CDD"/>
    <w:rsid w:val="00B00E2B"/>
    <w:rsid w:val="00B06A67"/>
    <w:rsid w:val="00B07ED0"/>
    <w:rsid w:val="00B11B23"/>
    <w:rsid w:val="00B12C14"/>
    <w:rsid w:val="00B1366E"/>
    <w:rsid w:val="00B13EFE"/>
    <w:rsid w:val="00B20BE3"/>
    <w:rsid w:val="00B21F5D"/>
    <w:rsid w:val="00B25058"/>
    <w:rsid w:val="00B2609B"/>
    <w:rsid w:val="00B26474"/>
    <w:rsid w:val="00B27A95"/>
    <w:rsid w:val="00B30236"/>
    <w:rsid w:val="00B30F57"/>
    <w:rsid w:val="00B328F3"/>
    <w:rsid w:val="00B35CC5"/>
    <w:rsid w:val="00B40DF6"/>
    <w:rsid w:val="00B41708"/>
    <w:rsid w:val="00B428F7"/>
    <w:rsid w:val="00B429D8"/>
    <w:rsid w:val="00B44AF9"/>
    <w:rsid w:val="00B5311A"/>
    <w:rsid w:val="00B5549C"/>
    <w:rsid w:val="00B561CA"/>
    <w:rsid w:val="00B5623F"/>
    <w:rsid w:val="00B6014C"/>
    <w:rsid w:val="00B60D59"/>
    <w:rsid w:val="00B610C4"/>
    <w:rsid w:val="00B62888"/>
    <w:rsid w:val="00B656D4"/>
    <w:rsid w:val="00B674A6"/>
    <w:rsid w:val="00B72282"/>
    <w:rsid w:val="00B7292A"/>
    <w:rsid w:val="00B73921"/>
    <w:rsid w:val="00B749A9"/>
    <w:rsid w:val="00B85257"/>
    <w:rsid w:val="00B857D5"/>
    <w:rsid w:val="00B8760A"/>
    <w:rsid w:val="00B908A8"/>
    <w:rsid w:val="00B9214E"/>
    <w:rsid w:val="00B93B69"/>
    <w:rsid w:val="00B9510D"/>
    <w:rsid w:val="00B96C66"/>
    <w:rsid w:val="00B971F5"/>
    <w:rsid w:val="00BA03DB"/>
    <w:rsid w:val="00BA34A2"/>
    <w:rsid w:val="00BA3825"/>
    <w:rsid w:val="00BA4AFD"/>
    <w:rsid w:val="00BA5270"/>
    <w:rsid w:val="00BA5758"/>
    <w:rsid w:val="00BA75CF"/>
    <w:rsid w:val="00BA7D86"/>
    <w:rsid w:val="00BB2B65"/>
    <w:rsid w:val="00BB7662"/>
    <w:rsid w:val="00BC0615"/>
    <w:rsid w:val="00BC1223"/>
    <w:rsid w:val="00BC4280"/>
    <w:rsid w:val="00BC5546"/>
    <w:rsid w:val="00BC7E9E"/>
    <w:rsid w:val="00BD7BA8"/>
    <w:rsid w:val="00BE1793"/>
    <w:rsid w:val="00BE1E78"/>
    <w:rsid w:val="00BE39D4"/>
    <w:rsid w:val="00BE3E1D"/>
    <w:rsid w:val="00BE4627"/>
    <w:rsid w:val="00BE7EE2"/>
    <w:rsid w:val="00BF1A4F"/>
    <w:rsid w:val="00BF67DF"/>
    <w:rsid w:val="00BF7700"/>
    <w:rsid w:val="00C04C79"/>
    <w:rsid w:val="00C13542"/>
    <w:rsid w:val="00C1559D"/>
    <w:rsid w:val="00C179CA"/>
    <w:rsid w:val="00C20276"/>
    <w:rsid w:val="00C245C3"/>
    <w:rsid w:val="00C269DA"/>
    <w:rsid w:val="00C3080C"/>
    <w:rsid w:val="00C340BC"/>
    <w:rsid w:val="00C3544D"/>
    <w:rsid w:val="00C35EF4"/>
    <w:rsid w:val="00C4000D"/>
    <w:rsid w:val="00C4063C"/>
    <w:rsid w:val="00C40AF0"/>
    <w:rsid w:val="00C432BD"/>
    <w:rsid w:val="00C455B7"/>
    <w:rsid w:val="00C47504"/>
    <w:rsid w:val="00C47508"/>
    <w:rsid w:val="00C51867"/>
    <w:rsid w:val="00C51E94"/>
    <w:rsid w:val="00C5364D"/>
    <w:rsid w:val="00C56145"/>
    <w:rsid w:val="00C566D8"/>
    <w:rsid w:val="00C62697"/>
    <w:rsid w:val="00C64A5A"/>
    <w:rsid w:val="00C660C6"/>
    <w:rsid w:val="00C71D3F"/>
    <w:rsid w:val="00C7238A"/>
    <w:rsid w:val="00C72F55"/>
    <w:rsid w:val="00C75F50"/>
    <w:rsid w:val="00C76006"/>
    <w:rsid w:val="00C820B0"/>
    <w:rsid w:val="00C8448C"/>
    <w:rsid w:val="00C84C34"/>
    <w:rsid w:val="00C84F46"/>
    <w:rsid w:val="00C85B23"/>
    <w:rsid w:val="00C86D3F"/>
    <w:rsid w:val="00C951AA"/>
    <w:rsid w:val="00C966F1"/>
    <w:rsid w:val="00C96C13"/>
    <w:rsid w:val="00CA212F"/>
    <w:rsid w:val="00CA3736"/>
    <w:rsid w:val="00CB2849"/>
    <w:rsid w:val="00CB373A"/>
    <w:rsid w:val="00CB4660"/>
    <w:rsid w:val="00CB6095"/>
    <w:rsid w:val="00CC0AF8"/>
    <w:rsid w:val="00CC2B00"/>
    <w:rsid w:val="00CC4A70"/>
    <w:rsid w:val="00CC696C"/>
    <w:rsid w:val="00CD1314"/>
    <w:rsid w:val="00CD1D7E"/>
    <w:rsid w:val="00CD1D92"/>
    <w:rsid w:val="00CD2D23"/>
    <w:rsid w:val="00CD410C"/>
    <w:rsid w:val="00CD46D5"/>
    <w:rsid w:val="00CD7317"/>
    <w:rsid w:val="00CE1972"/>
    <w:rsid w:val="00CE1F88"/>
    <w:rsid w:val="00CE5010"/>
    <w:rsid w:val="00CE7219"/>
    <w:rsid w:val="00CF0264"/>
    <w:rsid w:val="00CF27D3"/>
    <w:rsid w:val="00CF2868"/>
    <w:rsid w:val="00CF2AB4"/>
    <w:rsid w:val="00CF2D5F"/>
    <w:rsid w:val="00CF3B55"/>
    <w:rsid w:val="00D004D4"/>
    <w:rsid w:val="00D01B5B"/>
    <w:rsid w:val="00D037FC"/>
    <w:rsid w:val="00D03DC1"/>
    <w:rsid w:val="00D07466"/>
    <w:rsid w:val="00D10638"/>
    <w:rsid w:val="00D118F9"/>
    <w:rsid w:val="00D12209"/>
    <w:rsid w:val="00D153B9"/>
    <w:rsid w:val="00D164AC"/>
    <w:rsid w:val="00D16817"/>
    <w:rsid w:val="00D16CFF"/>
    <w:rsid w:val="00D21345"/>
    <w:rsid w:val="00D25E7E"/>
    <w:rsid w:val="00D30049"/>
    <w:rsid w:val="00D31C40"/>
    <w:rsid w:val="00D34842"/>
    <w:rsid w:val="00D34888"/>
    <w:rsid w:val="00D426E7"/>
    <w:rsid w:val="00D42E5F"/>
    <w:rsid w:val="00D4333B"/>
    <w:rsid w:val="00D45C18"/>
    <w:rsid w:val="00D502CB"/>
    <w:rsid w:val="00D549ED"/>
    <w:rsid w:val="00D54AB2"/>
    <w:rsid w:val="00D5573A"/>
    <w:rsid w:val="00D55ECE"/>
    <w:rsid w:val="00D565E0"/>
    <w:rsid w:val="00D57126"/>
    <w:rsid w:val="00D61CBA"/>
    <w:rsid w:val="00D61F0D"/>
    <w:rsid w:val="00D65296"/>
    <w:rsid w:val="00D65C51"/>
    <w:rsid w:val="00D730EE"/>
    <w:rsid w:val="00D73F2F"/>
    <w:rsid w:val="00D7467E"/>
    <w:rsid w:val="00D74DE1"/>
    <w:rsid w:val="00D74E07"/>
    <w:rsid w:val="00D7682B"/>
    <w:rsid w:val="00D80B67"/>
    <w:rsid w:val="00D80F6D"/>
    <w:rsid w:val="00D8221A"/>
    <w:rsid w:val="00D83B55"/>
    <w:rsid w:val="00D9094F"/>
    <w:rsid w:val="00D92749"/>
    <w:rsid w:val="00DA01CB"/>
    <w:rsid w:val="00DA2014"/>
    <w:rsid w:val="00DA25FC"/>
    <w:rsid w:val="00DA3185"/>
    <w:rsid w:val="00DA435C"/>
    <w:rsid w:val="00DA4756"/>
    <w:rsid w:val="00DA6823"/>
    <w:rsid w:val="00DA7577"/>
    <w:rsid w:val="00DA7F71"/>
    <w:rsid w:val="00DB020E"/>
    <w:rsid w:val="00DB2969"/>
    <w:rsid w:val="00DB2F20"/>
    <w:rsid w:val="00DB4058"/>
    <w:rsid w:val="00DB424C"/>
    <w:rsid w:val="00DB68A1"/>
    <w:rsid w:val="00DB6DB6"/>
    <w:rsid w:val="00DC536E"/>
    <w:rsid w:val="00DD11F7"/>
    <w:rsid w:val="00DD2433"/>
    <w:rsid w:val="00DD24CE"/>
    <w:rsid w:val="00DD26EE"/>
    <w:rsid w:val="00DD57CF"/>
    <w:rsid w:val="00DD6334"/>
    <w:rsid w:val="00DD6B7D"/>
    <w:rsid w:val="00DD6EBA"/>
    <w:rsid w:val="00DD7F4E"/>
    <w:rsid w:val="00DE06AF"/>
    <w:rsid w:val="00DE09B9"/>
    <w:rsid w:val="00DE6E68"/>
    <w:rsid w:val="00DF0038"/>
    <w:rsid w:val="00DF0199"/>
    <w:rsid w:val="00DF0369"/>
    <w:rsid w:val="00DF4411"/>
    <w:rsid w:val="00DF5929"/>
    <w:rsid w:val="00E00FAC"/>
    <w:rsid w:val="00E046CF"/>
    <w:rsid w:val="00E0485B"/>
    <w:rsid w:val="00E06D7F"/>
    <w:rsid w:val="00E06E02"/>
    <w:rsid w:val="00E153F6"/>
    <w:rsid w:val="00E21D2A"/>
    <w:rsid w:val="00E228E9"/>
    <w:rsid w:val="00E23B31"/>
    <w:rsid w:val="00E24EFA"/>
    <w:rsid w:val="00E26670"/>
    <w:rsid w:val="00E301BB"/>
    <w:rsid w:val="00E32A6F"/>
    <w:rsid w:val="00E332C4"/>
    <w:rsid w:val="00E33A80"/>
    <w:rsid w:val="00E35325"/>
    <w:rsid w:val="00E366ED"/>
    <w:rsid w:val="00E36D61"/>
    <w:rsid w:val="00E42638"/>
    <w:rsid w:val="00E44DFB"/>
    <w:rsid w:val="00E44E53"/>
    <w:rsid w:val="00E467F7"/>
    <w:rsid w:val="00E50FEE"/>
    <w:rsid w:val="00E54FFE"/>
    <w:rsid w:val="00E5693C"/>
    <w:rsid w:val="00E629B4"/>
    <w:rsid w:val="00E62CED"/>
    <w:rsid w:val="00E67960"/>
    <w:rsid w:val="00E712F1"/>
    <w:rsid w:val="00E72EBE"/>
    <w:rsid w:val="00E8070A"/>
    <w:rsid w:val="00E82DBE"/>
    <w:rsid w:val="00E83501"/>
    <w:rsid w:val="00E84519"/>
    <w:rsid w:val="00E8567B"/>
    <w:rsid w:val="00E85D09"/>
    <w:rsid w:val="00E86CD1"/>
    <w:rsid w:val="00E90405"/>
    <w:rsid w:val="00E91DE1"/>
    <w:rsid w:val="00E92D3D"/>
    <w:rsid w:val="00E95203"/>
    <w:rsid w:val="00E968D5"/>
    <w:rsid w:val="00EA456F"/>
    <w:rsid w:val="00EB0915"/>
    <w:rsid w:val="00EB0BD9"/>
    <w:rsid w:val="00EB1579"/>
    <w:rsid w:val="00EB1E1D"/>
    <w:rsid w:val="00EB3705"/>
    <w:rsid w:val="00EC06C8"/>
    <w:rsid w:val="00EC1EE0"/>
    <w:rsid w:val="00EC2FAF"/>
    <w:rsid w:val="00EC3213"/>
    <w:rsid w:val="00EC340C"/>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532B"/>
    <w:rsid w:val="00F056B1"/>
    <w:rsid w:val="00F06759"/>
    <w:rsid w:val="00F073C7"/>
    <w:rsid w:val="00F100C4"/>
    <w:rsid w:val="00F13E3F"/>
    <w:rsid w:val="00F17CB3"/>
    <w:rsid w:val="00F20E34"/>
    <w:rsid w:val="00F21734"/>
    <w:rsid w:val="00F22D0E"/>
    <w:rsid w:val="00F2305C"/>
    <w:rsid w:val="00F24BA9"/>
    <w:rsid w:val="00F3098A"/>
    <w:rsid w:val="00F311CA"/>
    <w:rsid w:val="00F32FB6"/>
    <w:rsid w:val="00F34EE9"/>
    <w:rsid w:val="00F4199F"/>
    <w:rsid w:val="00F42854"/>
    <w:rsid w:val="00F47EDE"/>
    <w:rsid w:val="00F5435E"/>
    <w:rsid w:val="00F61731"/>
    <w:rsid w:val="00F61904"/>
    <w:rsid w:val="00F61D4E"/>
    <w:rsid w:val="00F6425C"/>
    <w:rsid w:val="00F664F8"/>
    <w:rsid w:val="00F670F6"/>
    <w:rsid w:val="00F67997"/>
    <w:rsid w:val="00F70109"/>
    <w:rsid w:val="00F702A1"/>
    <w:rsid w:val="00F70F40"/>
    <w:rsid w:val="00F72851"/>
    <w:rsid w:val="00F72E0E"/>
    <w:rsid w:val="00F74E1D"/>
    <w:rsid w:val="00F767CD"/>
    <w:rsid w:val="00F774E6"/>
    <w:rsid w:val="00F807C9"/>
    <w:rsid w:val="00F8228A"/>
    <w:rsid w:val="00F82BD6"/>
    <w:rsid w:val="00F856D0"/>
    <w:rsid w:val="00F92A72"/>
    <w:rsid w:val="00F93303"/>
    <w:rsid w:val="00F944BA"/>
    <w:rsid w:val="00F950C1"/>
    <w:rsid w:val="00F97A5D"/>
    <w:rsid w:val="00FA0233"/>
    <w:rsid w:val="00FA14D2"/>
    <w:rsid w:val="00FA2CE0"/>
    <w:rsid w:val="00FA375B"/>
    <w:rsid w:val="00FA4E2B"/>
    <w:rsid w:val="00FA57B6"/>
    <w:rsid w:val="00FA5F60"/>
    <w:rsid w:val="00FA7E0B"/>
    <w:rsid w:val="00FC205F"/>
    <w:rsid w:val="00FD0B49"/>
    <w:rsid w:val="00FD10F8"/>
    <w:rsid w:val="00FD2E09"/>
    <w:rsid w:val="00FD4308"/>
    <w:rsid w:val="00FD758A"/>
    <w:rsid w:val="00FE25C0"/>
    <w:rsid w:val="00FE4B71"/>
    <w:rsid w:val="00FE6418"/>
    <w:rsid w:val="00FF02AA"/>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4F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F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4F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455B7"/>
    <w:rPr>
      <w:color w:val="0000FF" w:themeColor="hyperlink"/>
      <w:u w:val="single"/>
    </w:rPr>
  </w:style>
  <w:style w:type="character" w:customStyle="1" w:styleId="Heading3Char">
    <w:name w:val="Heading 3 Char"/>
    <w:basedOn w:val="DefaultParagraphFont"/>
    <w:link w:val="Heading3"/>
    <w:uiPriority w:val="9"/>
    <w:rsid w:val="00F6799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82F0B"/>
    <w:pPr>
      <w:spacing w:after="0" w:line="240" w:lineRule="auto"/>
      <w:ind w:left="720"/>
      <w:contextualSpacing/>
    </w:pPr>
    <w:rPr>
      <w:rFonts w:eastAsiaTheme="minorEastAsia"/>
      <w:sz w:val="24"/>
      <w:szCs w:val="24"/>
    </w:rPr>
  </w:style>
  <w:style w:type="paragraph" w:styleId="Subtitle">
    <w:name w:val="Subtitle"/>
    <w:basedOn w:val="Normal"/>
    <w:next w:val="Normal"/>
    <w:link w:val="SubtitleChar"/>
    <w:uiPriority w:val="11"/>
    <w:qFormat/>
    <w:rsid w:val="00C95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51A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3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A1"/>
    <w:rPr>
      <w:rFonts w:ascii="Tahoma" w:hAnsi="Tahoma" w:cs="Tahoma"/>
      <w:sz w:val="16"/>
      <w:szCs w:val="16"/>
    </w:rPr>
  </w:style>
  <w:style w:type="character" w:styleId="CommentReference">
    <w:name w:val="annotation reference"/>
    <w:basedOn w:val="DefaultParagraphFont"/>
    <w:uiPriority w:val="99"/>
    <w:semiHidden/>
    <w:unhideWhenUsed/>
    <w:rsid w:val="00F774E6"/>
    <w:rPr>
      <w:sz w:val="16"/>
      <w:szCs w:val="16"/>
    </w:rPr>
  </w:style>
  <w:style w:type="paragraph" w:styleId="CommentText">
    <w:name w:val="annotation text"/>
    <w:basedOn w:val="Normal"/>
    <w:link w:val="CommentTextChar"/>
    <w:uiPriority w:val="99"/>
    <w:semiHidden/>
    <w:unhideWhenUsed/>
    <w:rsid w:val="00F774E6"/>
    <w:pPr>
      <w:spacing w:line="240" w:lineRule="auto"/>
    </w:pPr>
    <w:rPr>
      <w:sz w:val="20"/>
      <w:szCs w:val="20"/>
    </w:rPr>
  </w:style>
  <w:style w:type="character" w:customStyle="1" w:styleId="CommentTextChar">
    <w:name w:val="Comment Text Char"/>
    <w:basedOn w:val="DefaultParagraphFont"/>
    <w:link w:val="CommentText"/>
    <w:uiPriority w:val="99"/>
    <w:semiHidden/>
    <w:rsid w:val="00F774E6"/>
    <w:rPr>
      <w:sz w:val="20"/>
      <w:szCs w:val="20"/>
    </w:rPr>
  </w:style>
  <w:style w:type="paragraph" w:styleId="CommentSubject">
    <w:name w:val="annotation subject"/>
    <w:basedOn w:val="CommentText"/>
    <w:next w:val="CommentText"/>
    <w:link w:val="CommentSubjectChar"/>
    <w:uiPriority w:val="99"/>
    <w:semiHidden/>
    <w:unhideWhenUsed/>
    <w:rsid w:val="00F774E6"/>
    <w:rPr>
      <w:b/>
      <w:bCs/>
    </w:rPr>
  </w:style>
  <w:style w:type="character" w:customStyle="1" w:styleId="CommentSubjectChar">
    <w:name w:val="Comment Subject Char"/>
    <w:basedOn w:val="CommentTextChar"/>
    <w:link w:val="CommentSubject"/>
    <w:uiPriority w:val="99"/>
    <w:semiHidden/>
    <w:rsid w:val="00F774E6"/>
    <w:rPr>
      <w:b/>
      <w:bCs/>
      <w:sz w:val="20"/>
      <w:szCs w:val="20"/>
    </w:rPr>
  </w:style>
  <w:style w:type="table" w:styleId="TableGrid">
    <w:name w:val="Table Grid"/>
    <w:basedOn w:val="TableNormal"/>
    <w:uiPriority w:val="59"/>
    <w:rsid w:val="008C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0D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4F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F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4F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455B7"/>
    <w:rPr>
      <w:color w:val="0000FF" w:themeColor="hyperlink"/>
      <w:u w:val="single"/>
    </w:rPr>
  </w:style>
  <w:style w:type="character" w:customStyle="1" w:styleId="Heading3Char">
    <w:name w:val="Heading 3 Char"/>
    <w:basedOn w:val="DefaultParagraphFont"/>
    <w:link w:val="Heading3"/>
    <w:uiPriority w:val="9"/>
    <w:rsid w:val="00F6799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82F0B"/>
    <w:pPr>
      <w:spacing w:after="0" w:line="240" w:lineRule="auto"/>
      <w:ind w:left="720"/>
      <w:contextualSpacing/>
    </w:pPr>
    <w:rPr>
      <w:rFonts w:eastAsiaTheme="minorEastAsia"/>
      <w:sz w:val="24"/>
      <w:szCs w:val="24"/>
    </w:rPr>
  </w:style>
  <w:style w:type="paragraph" w:styleId="Subtitle">
    <w:name w:val="Subtitle"/>
    <w:basedOn w:val="Normal"/>
    <w:next w:val="Normal"/>
    <w:link w:val="SubtitleChar"/>
    <w:uiPriority w:val="11"/>
    <w:qFormat/>
    <w:rsid w:val="00C95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51A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3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A1"/>
    <w:rPr>
      <w:rFonts w:ascii="Tahoma" w:hAnsi="Tahoma" w:cs="Tahoma"/>
      <w:sz w:val="16"/>
      <w:szCs w:val="16"/>
    </w:rPr>
  </w:style>
  <w:style w:type="character" w:styleId="CommentReference">
    <w:name w:val="annotation reference"/>
    <w:basedOn w:val="DefaultParagraphFont"/>
    <w:uiPriority w:val="99"/>
    <w:semiHidden/>
    <w:unhideWhenUsed/>
    <w:rsid w:val="00F774E6"/>
    <w:rPr>
      <w:sz w:val="16"/>
      <w:szCs w:val="16"/>
    </w:rPr>
  </w:style>
  <w:style w:type="paragraph" w:styleId="CommentText">
    <w:name w:val="annotation text"/>
    <w:basedOn w:val="Normal"/>
    <w:link w:val="CommentTextChar"/>
    <w:uiPriority w:val="99"/>
    <w:semiHidden/>
    <w:unhideWhenUsed/>
    <w:rsid w:val="00F774E6"/>
    <w:pPr>
      <w:spacing w:line="240" w:lineRule="auto"/>
    </w:pPr>
    <w:rPr>
      <w:sz w:val="20"/>
      <w:szCs w:val="20"/>
    </w:rPr>
  </w:style>
  <w:style w:type="character" w:customStyle="1" w:styleId="CommentTextChar">
    <w:name w:val="Comment Text Char"/>
    <w:basedOn w:val="DefaultParagraphFont"/>
    <w:link w:val="CommentText"/>
    <w:uiPriority w:val="99"/>
    <w:semiHidden/>
    <w:rsid w:val="00F774E6"/>
    <w:rPr>
      <w:sz w:val="20"/>
      <w:szCs w:val="20"/>
    </w:rPr>
  </w:style>
  <w:style w:type="paragraph" w:styleId="CommentSubject">
    <w:name w:val="annotation subject"/>
    <w:basedOn w:val="CommentText"/>
    <w:next w:val="CommentText"/>
    <w:link w:val="CommentSubjectChar"/>
    <w:uiPriority w:val="99"/>
    <w:semiHidden/>
    <w:unhideWhenUsed/>
    <w:rsid w:val="00F774E6"/>
    <w:rPr>
      <w:b/>
      <w:bCs/>
    </w:rPr>
  </w:style>
  <w:style w:type="character" w:customStyle="1" w:styleId="CommentSubjectChar">
    <w:name w:val="Comment Subject Char"/>
    <w:basedOn w:val="CommentTextChar"/>
    <w:link w:val="CommentSubject"/>
    <w:uiPriority w:val="99"/>
    <w:semiHidden/>
    <w:rsid w:val="00F774E6"/>
    <w:rPr>
      <w:b/>
      <w:bCs/>
      <w:sz w:val="20"/>
      <w:szCs w:val="20"/>
    </w:rPr>
  </w:style>
  <w:style w:type="table" w:styleId="TableGrid">
    <w:name w:val="Table Grid"/>
    <w:basedOn w:val="TableNormal"/>
    <w:uiPriority w:val="59"/>
    <w:rsid w:val="008C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0D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9155">
      <w:bodyDiv w:val="1"/>
      <w:marLeft w:val="0"/>
      <w:marRight w:val="0"/>
      <w:marTop w:val="0"/>
      <w:marBottom w:val="0"/>
      <w:divBdr>
        <w:top w:val="none" w:sz="0" w:space="0" w:color="auto"/>
        <w:left w:val="none" w:sz="0" w:space="0" w:color="auto"/>
        <w:bottom w:val="none" w:sz="0" w:space="0" w:color="auto"/>
        <w:right w:val="none" w:sz="0" w:space="0" w:color="auto"/>
      </w:divBdr>
      <w:divsChild>
        <w:div w:id="785543929">
          <w:marLeft w:val="1166"/>
          <w:marRight w:val="0"/>
          <w:marTop w:val="134"/>
          <w:marBottom w:val="0"/>
          <w:divBdr>
            <w:top w:val="none" w:sz="0" w:space="0" w:color="auto"/>
            <w:left w:val="none" w:sz="0" w:space="0" w:color="auto"/>
            <w:bottom w:val="none" w:sz="0" w:space="0" w:color="auto"/>
            <w:right w:val="none" w:sz="0" w:space="0" w:color="auto"/>
          </w:divBdr>
        </w:div>
        <w:div w:id="89856806">
          <w:marLeft w:val="1166"/>
          <w:marRight w:val="0"/>
          <w:marTop w:val="134"/>
          <w:marBottom w:val="0"/>
          <w:divBdr>
            <w:top w:val="none" w:sz="0" w:space="0" w:color="auto"/>
            <w:left w:val="none" w:sz="0" w:space="0" w:color="auto"/>
            <w:bottom w:val="none" w:sz="0" w:space="0" w:color="auto"/>
            <w:right w:val="none" w:sz="0" w:space="0" w:color="auto"/>
          </w:divBdr>
        </w:div>
      </w:divsChild>
    </w:div>
    <w:div w:id="384063963">
      <w:bodyDiv w:val="1"/>
      <w:marLeft w:val="0"/>
      <w:marRight w:val="0"/>
      <w:marTop w:val="0"/>
      <w:marBottom w:val="0"/>
      <w:divBdr>
        <w:top w:val="none" w:sz="0" w:space="0" w:color="auto"/>
        <w:left w:val="none" w:sz="0" w:space="0" w:color="auto"/>
        <w:bottom w:val="none" w:sz="0" w:space="0" w:color="auto"/>
        <w:right w:val="none" w:sz="0" w:space="0" w:color="auto"/>
      </w:divBdr>
    </w:div>
    <w:div w:id="464348598">
      <w:bodyDiv w:val="1"/>
      <w:marLeft w:val="0"/>
      <w:marRight w:val="0"/>
      <w:marTop w:val="0"/>
      <w:marBottom w:val="0"/>
      <w:divBdr>
        <w:top w:val="none" w:sz="0" w:space="0" w:color="auto"/>
        <w:left w:val="none" w:sz="0" w:space="0" w:color="auto"/>
        <w:bottom w:val="none" w:sz="0" w:space="0" w:color="auto"/>
        <w:right w:val="none" w:sz="0" w:space="0" w:color="auto"/>
      </w:divBdr>
    </w:div>
    <w:div w:id="745031556">
      <w:bodyDiv w:val="1"/>
      <w:marLeft w:val="0"/>
      <w:marRight w:val="0"/>
      <w:marTop w:val="0"/>
      <w:marBottom w:val="0"/>
      <w:divBdr>
        <w:top w:val="none" w:sz="0" w:space="0" w:color="auto"/>
        <w:left w:val="none" w:sz="0" w:space="0" w:color="auto"/>
        <w:bottom w:val="none" w:sz="0" w:space="0" w:color="auto"/>
        <w:right w:val="none" w:sz="0" w:space="0" w:color="auto"/>
      </w:divBdr>
    </w:div>
    <w:div w:id="837766913">
      <w:bodyDiv w:val="1"/>
      <w:marLeft w:val="0"/>
      <w:marRight w:val="0"/>
      <w:marTop w:val="0"/>
      <w:marBottom w:val="0"/>
      <w:divBdr>
        <w:top w:val="none" w:sz="0" w:space="0" w:color="auto"/>
        <w:left w:val="none" w:sz="0" w:space="0" w:color="auto"/>
        <w:bottom w:val="none" w:sz="0" w:space="0" w:color="auto"/>
        <w:right w:val="none" w:sz="0" w:space="0" w:color="auto"/>
      </w:divBdr>
    </w:div>
    <w:div w:id="964655863">
      <w:bodyDiv w:val="1"/>
      <w:marLeft w:val="0"/>
      <w:marRight w:val="0"/>
      <w:marTop w:val="0"/>
      <w:marBottom w:val="0"/>
      <w:divBdr>
        <w:top w:val="none" w:sz="0" w:space="0" w:color="auto"/>
        <w:left w:val="none" w:sz="0" w:space="0" w:color="auto"/>
        <w:bottom w:val="none" w:sz="0" w:space="0" w:color="auto"/>
        <w:right w:val="none" w:sz="0" w:space="0" w:color="auto"/>
      </w:divBdr>
    </w:div>
    <w:div w:id="1111700397">
      <w:bodyDiv w:val="1"/>
      <w:marLeft w:val="0"/>
      <w:marRight w:val="0"/>
      <w:marTop w:val="0"/>
      <w:marBottom w:val="0"/>
      <w:divBdr>
        <w:top w:val="none" w:sz="0" w:space="0" w:color="auto"/>
        <w:left w:val="none" w:sz="0" w:space="0" w:color="auto"/>
        <w:bottom w:val="none" w:sz="0" w:space="0" w:color="auto"/>
        <w:right w:val="none" w:sz="0" w:space="0" w:color="auto"/>
      </w:divBdr>
    </w:div>
    <w:div w:id="1283539559">
      <w:bodyDiv w:val="1"/>
      <w:marLeft w:val="0"/>
      <w:marRight w:val="0"/>
      <w:marTop w:val="0"/>
      <w:marBottom w:val="0"/>
      <w:divBdr>
        <w:top w:val="none" w:sz="0" w:space="0" w:color="auto"/>
        <w:left w:val="none" w:sz="0" w:space="0" w:color="auto"/>
        <w:bottom w:val="none" w:sz="0" w:space="0" w:color="auto"/>
        <w:right w:val="none" w:sz="0" w:space="0" w:color="auto"/>
      </w:divBdr>
    </w:div>
    <w:div w:id="1309625407">
      <w:bodyDiv w:val="1"/>
      <w:marLeft w:val="0"/>
      <w:marRight w:val="0"/>
      <w:marTop w:val="0"/>
      <w:marBottom w:val="0"/>
      <w:divBdr>
        <w:top w:val="none" w:sz="0" w:space="0" w:color="auto"/>
        <w:left w:val="none" w:sz="0" w:space="0" w:color="auto"/>
        <w:bottom w:val="none" w:sz="0" w:space="0" w:color="auto"/>
        <w:right w:val="none" w:sz="0" w:space="0" w:color="auto"/>
      </w:divBdr>
    </w:div>
    <w:div w:id="1408839992">
      <w:bodyDiv w:val="1"/>
      <w:marLeft w:val="0"/>
      <w:marRight w:val="0"/>
      <w:marTop w:val="0"/>
      <w:marBottom w:val="0"/>
      <w:divBdr>
        <w:top w:val="none" w:sz="0" w:space="0" w:color="auto"/>
        <w:left w:val="none" w:sz="0" w:space="0" w:color="auto"/>
        <w:bottom w:val="none" w:sz="0" w:space="0" w:color="auto"/>
        <w:right w:val="none" w:sz="0" w:space="0" w:color="auto"/>
      </w:divBdr>
    </w:div>
    <w:div w:id="1585916430">
      <w:bodyDiv w:val="1"/>
      <w:marLeft w:val="0"/>
      <w:marRight w:val="0"/>
      <w:marTop w:val="0"/>
      <w:marBottom w:val="0"/>
      <w:divBdr>
        <w:top w:val="none" w:sz="0" w:space="0" w:color="auto"/>
        <w:left w:val="none" w:sz="0" w:space="0" w:color="auto"/>
        <w:bottom w:val="none" w:sz="0" w:space="0" w:color="auto"/>
        <w:right w:val="none" w:sz="0" w:space="0" w:color="auto"/>
      </w:divBdr>
    </w:div>
    <w:div w:id="19408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documents/FSDocs%2016-17/Intercollegiate_Athletics_Report2015_2016.docx" TargetMode="External"/><Relationship Id="rId3" Type="http://schemas.microsoft.com/office/2007/relationships/stylesWithEffects" Target="stylesWithEffects.xml"/><Relationship Id="rId7" Type="http://schemas.openxmlformats.org/officeDocument/2006/relationships/hyperlink" Target="http://www.umt.edu/facultysenate/documents/FSDocs%2016-17/Cambridge%20English%20concordance%20diagra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t.edu/catalog/academics/admission/international.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cp:lastPrinted>2015-09-29T16:15:00Z</cp:lastPrinted>
  <dcterms:created xsi:type="dcterms:W3CDTF">2016-11-04T17:01:00Z</dcterms:created>
  <dcterms:modified xsi:type="dcterms:W3CDTF">2016-11-04T20:25:00Z</dcterms:modified>
</cp:coreProperties>
</file>