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46" w:rsidRDefault="00746343" w:rsidP="0010022D">
      <w:pPr>
        <w:pStyle w:val="Heading1"/>
      </w:pPr>
      <w:bookmarkStart w:id="0" w:name="_GoBack"/>
      <w:bookmarkEnd w:id="0"/>
      <w:r>
        <w:t>ASCRC Annual Report, 20</w:t>
      </w:r>
      <w:r w:rsidR="00596474">
        <w:t>20</w:t>
      </w:r>
      <w:r w:rsidR="00C66346">
        <w:t>-20</w:t>
      </w:r>
      <w:r>
        <w:t>2</w:t>
      </w:r>
      <w:r w:rsidR="00596474">
        <w:t>1</w:t>
      </w:r>
    </w:p>
    <w:p w:rsidR="00C66346" w:rsidRPr="00973E6C" w:rsidRDefault="00C66346" w:rsidP="006553F2">
      <w:pPr>
        <w:pStyle w:val="Heading2"/>
        <w:spacing w:before="0"/>
        <w:rPr>
          <w:b/>
        </w:rPr>
      </w:pPr>
      <w:r w:rsidRPr="00973E6C">
        <w:rPr>
          <w:b/>
        </w:rPr>
        <w:t>ASCRC Member</w:t>
      </w:r>
      <w:r w:rsidR="00645DB0" w:rsidRPr="00973E6C">
        <w:rPr>
          <w:b/>
        </w:rPr>
        <w:t>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DC441F" w:rsidTr="00EE3558">
        <w:trPr>
          <w:trHeight w:val="3330"/>
        </w:trPr>
        <w:tc>
          <w:tcPr>
            <w:tcW w:w="5508" w:type="dxa"/>
          </w:tcPr>
          <w:p w:rsidR="00596474" w:rsidRPr="00746343" w:rsidRDefault="00746343" w:rsidP="00596474">
            <w:pPr>
              <w:spacing w:after="330"/>
              <w:rPr>
                <w:rFonts w:eastAsia="Times New Roman" w:cstheme="minorHAnsi"/>
                <w:color w:val="222222"/>
              </w:rPr>
            </w:pPr>
            <w:r w:rsidRPr="00746343">
              <w:rPr>
                <w:rFonts w:cstheme="minorHAnsi"/>
                <w:color w:val="222222"/>
              </w:rPr>
              <w:br/>
            </w:r>
            <w:r w:rsidRPr="00746343">
              <w:rPr>
                <w:rFonts w:cstheme="minorHAnsi"/>
                <w:color w:val="222222"/>
                <w:shd w:val="clear" w:color="auto" w:fill="FFFFFF"/>
              </w:rPr>
              <w:t>Georgia Cobbs, Teaching &amp; Learning (2021)</w:t>
            </w:r>
            <w:r>
              <w:rPr>
                <w:rFonts w:cstheme="minorHAnsi"/>
                <w:color w:val="222222"/>
                <w:shd w:val="clear" w:color="auto" w:fill="FFFFFF"/>
              </w:rPr>
              <w:t>- Chair</w:t>
            </w:r>
            <w:r w:rsidRPr="00746343">
              <w:rPr>
                <w:rFonts w:cstheme="minorHAnsi"/>
                <w:color w:val="222222"/>
              </w:rPr>
              <w:br/>
            </w:r>
            <w:r w:rsidR="00596474" w:rsidRPr="00746343">
              <w:rPr>
                <w:rFonts w:cstheme="minorHAnsi"/>
                <w:color w:val="222222"/>
                <w:shd w:val="clear" w:color="auto" w:fill="FFFFFF"/>
              </w:rPr>
              <w:t>Marc Hendrix, Geo</w:t>
            </w:r>
            <w:r w:rsidR="00596474">
              <w:rPr>
                <w:rFonts w:cstheme="minorHAnsi"/>
                <w:color w:val="222222"/>
                <w:shd w:val="clear" w:color="auto" w:fill="FFFFFF"/>
              </w:rPr>
              <w:t>sciences</w:t>
            </w:r>
            <w:r w:rsidR="00596474" w:rsidRPr="00746343">
              <w:rPr>
                <w:rFonts w:cstheme="minorHAnsi"/>
                <w:color w:val="222222"/>
                <w:shd w:val="clear" w:color="auto" w:fill="FFFFFF"/>
              </w:rPr>
              <w:t xml:space="preserve"> (202</w:t>
            </w:r>
            <w:r w:rsidR="00596474">
              <w:rPr>
                <w:rFonts w:cstheme="minorHAnsi"/>
                <w:color w:val="222222"/>
                <w:shd w:val="clear" w:color="auto" w:fill="FFFFFF"/>
              </w:rPr>
              <w:t>1</w:t>
            </w:r>
            <w:r w:rsidR="00596474" w:rsidRPr="00746343">
              <w:rPr>
                <w:rFonts w:cstheme="minorHAnsi"/>
                <w:color w:val="222222"/>
                <w:shd w:val="clear" w:color="auto" w:fill="FFFFFF"/>
              </w:rPr>
              <w:t xml:space="preserve">) </w:t>
            </w:r>
            <w:r w:rsidRPr="00746343">
              <w:rPr>
                <w:rFonts w:cstheme="minorHAnsi"/>
                <w:color w:val="222222"/>
                <w:shd w:val="clear" w:color="auto" w:fill="FFFFFF"/>
              </w:rPr>
              <w:t xml:space="preserve"> </w:t>
            </w:r>
            <w:r w:rsidRPr="00746343">
              <w:rPr>
                <w:rFonts w:cstheme="minorHAnsi"/>
                <w:color w:val="222222"/>
              </w:rPr>
              <w:br/>
            </w:r>
            <w:r w:rsidRPr="00746343">
              <w:rPr>
                <w:rFonts w:cstheme="minorHAnsi"/>
                <w:color w:val="222222"/>
                <w:shd w:val="clear" w:color="auto" w:fill="FFFFFF"/>
              </w:rPr>
              <w:t xml:space="preserve">Soazig Le </w:t>
            </w:r>
            <w:proofErr w:type="spellStart"/>
            <w:r w:rsidRPr="00746343">
              <w:rPr>
                <w:rFonts w:cstheme="minorHAnsi"/>
                <w:color w:val="222222"/>
                <w:shd w:val="clear" w:color="auto" w:fill="FFFFFF"/>
              </w:rPr>
              <w:t>Bihan</w:t>
            </w:r>
            <w:proofErr w:type="spellEnd"/>
            <w:r w:rsidRPr="00746343">
              <w:rPr>
                <w:rFonts w:cstheme="minorHAnsi"/>
                <w:color w:val="222222"/>
                <w:shd w:val="clear" w:color="auto" w:fill="FFFFFF"/>
              </w:rPr>
              <w:t>, Phil</w:t>
            </w:r>
            <w:r w:rsidR="00D15695">
              <w:rPr>
                <w:rFonts w:cstheme="minorHAnsi"/>
                <w:color w:val="222222"/>
                <w:shd w:val="clear" w:color="auto" w:fill="FFFFFF"/>
              </w:rPr>
              <w:t>osophy</w:t>
            </w:r>
            <w:r w:rsidRPr="00746343">
              <w:rPr>
                <w:rFonts w:cstheme="minorHAnsi"/>
                <w:color w:val="222222"/>
                <w:shd w:val="clear" w:color="auto" w:fill="FFFFFF"/>
              </w:rPr>
              <w:t xml:space="preserve"> (2021)</w:t>
            </w:r>
            <w:r w:rsidRPr="00746343">
              <w:rPr>
                <w:rFonts w:cstheme="minorHAnsi"/>
                <w:color w:val="222222"/>
              </w:rPr>
              <w:br/>
            </w:r>
            <w:r w:rsidRPr="00746343">
              <w:rPr>
                <w:rFonts w:cstheme="minorHAnsi"/>
                <w:color w:val="222222"/>
                <w:shd w:val="clear" w:color="auto" w:fill="FFFFFF"/>
              </w:rPr>
              <w:t xml:space="preserve">Hiltrudis Arens, </w:t>
            </w:r>
            <w:r w:rsidR="00D15695">
              <w:rPr>
                <w:rFonts w:cstheme="minorHAnsi"/>
                <w:color w:val="222222"/>
                <w:shd w:val="clear" w:color="auto" w:fill="FFFFFF"/>
              </w:rPr>
              <w:t>World, Languages &amp; Cultures</w:t>
            </w:r>
            <w:r w:rsidRPr="00746343">
              <w:rPr>
                <w:rFonts w:cstheme="minorHAnsi"/>
                <w:color w:val="222222"/>
                <w:shd w:val="clear" w:color="auto" w:fill="FFFFFF"/>
              </w:rPr>
              <w:t xml:space="preserve"> (2021)</w:t>
            </w:r>
            <w:r w:rsidRPr="00746343">
              <w:rPr>
                <w:rFonts w:cstheme="minorHAnsi"/>
                <w:color w:val="222222"/>
              </w:rPr>
              <w:br/>
            </w:r>
            <w:proofErr w:type="spellStart"/>
            <w:r w:rsidRPr="00746343">
              <w:rPr>
                <w:rFonts w:cstheme="minorHAnsi"/>
                <w:color w:val="222222"/>
                <w:shd w:val="clear" w:color="auto" w:fill="FFFFFF"/>
              </w:rPr>
              <w:t>Nikolaus</w:t>
            </w:r>
            <w:proofErr w:type="spellEnd"/>
            <w:r w:rsidRPr="00746343">
              <w:rPr>
                <w:rFonts w:cstheme="minorHAnsi"/>
                <w:color w:val="222222"/>
                <w:shd w:val="clear" w:color="auto" w:fill="FFFFFF"/>
              </w:rPr>
              <w:t xml:space="preserve"> </w:t>
            </w:r>
            <w:proofErr w:type="spellStart"/>
            <w:r w:rsidRPr="00746343">
              <w:rPr>
                <w:rFonts w:cstheme="minorHAnsi"/>
                <w:color w:val="222222"/>
                <w:shd w:val="clear" w:color="auto" w:fill="FFFFFF"/>
              </w:rPr>
              <w:t>Vonessen</w:t>
            </w:r>
            <w:proofErr w:type="spellEnd"/>
            <w:r w:rsidRPr="00746343">
              <w:rPr>
                <w:rFonts w:cstheme="minorHAnsi"/>
                <w:color w:val="222222"/>
                <w:shd w:val="clear" w:color="auto" w:fill="FFFFFF"/>
              </w:rPr>
              <w:t xml:space="preserve">, </w:t>
            </w:r>
            <w:r w:rsidR="00D15695" w:rsidRPr="00746343">
              <w:rPr>
                <w:rFonts w:cstheme="minorHAnsi"/>
                <w:color w:val="222222"/>
                <w:shd w:val="clear" w:color="auto" w:fill="FFFFFF"/>
              </w:rPr>
              <w:t>Math</w:t>
            </w:r>
            <w:r w:rsidR="00D15695">
              <w:rPr>
                <w:rFonts w:cstheme="minorHAnsi"/>
                <w:color w:val="222222"/>
                <w:shd w:val="clear" w:color="auto" w:fill="FFFFFF"/>
              </w:rPr>
              <w:t>ematical Science</w:t>
            </w:r>
            <w:r w:rsidRPr="00746343">
              <w:rPr>
                <w:rFonts w:cstheme="minorHAnsi"/>
                <w:color w:val="222222"/>
                <w:shd w:val="clear" w:color="auto" w:fill="FFFFFF"/>
              </w:rPr>
              <w:t xml:space="preserve"> (2021)</w:t>
            </w:r>
            <w:r w:rsidRPr="00746343">
              <w:rPr>
                <w:rFonts w:cstheme="minorHAnsi"/>
                <w:color w:val="222222"/>
              </w:rPr>
              <w:br/>
            </w:r>
            <w:r w:rsidRPr="00746343">
              <w:rPr>
                <w:rFonts w:cstheme="minorHAnsi"/>
                <w:color w:val="222222"/>
                <w:shd w:val="clear" w:color="auto" w:fill="FFFFFF"/>
              </w:rPr>
              <w:t>Mike Monsos, Theatre &amp; Dance (2022)</w:t>
            </w:r>
            <w:r w:rsidR="00596474">
              <w:rPr>
                <w:rFonts w:cstheme="minorHAnsi"/>
                <w:color w:val="222222"/>
                <w:shd w:val="clear" w:color="auto" w:fill="FFFFFF"/>
              </w:rPr>
              <w:br/>
              <w:t>Ashley Meaux, Speech, Language &amp; Hearing Science (2023)</w:t>
            </w:r>
            <w:r w:rsidR="00596474">
              <w:rPr>
                <w:rFonts w:cstheme="minorHAnsi"/>
                <w:color w:val="222222"/>
                <w:shd w:val="clear" w:color="auto" w:fill="FFFFFF"/>
              </w:rPr>
              <w:br/>
              <w:t>Paul Crockford, MC Health Science (2023)</w:t>
            </w:r>
            <w:r w:rsidR="00596474">
              <w:rPr>
                <w:rFonts w:cstheme="minorHAnsi"/>
                <w:color w:val="222222"/>
                <w:shd w:val="clear" w:color="auto" w:fill="FFFFFF"/>
              </w:rPr>
              <w:br/>
              <w:t>Melissa Holmes, Computer Science (2023)</w:t>
            </w:r>
            <w:r w:rsidR="00596474">
              <w:rPr>
                <w:rFonts w:cstheme="minorHAnsi"/>
                <w:color w:val="222222"/>
                <w:shd w:val="clear" w:color="auto" w:fill="FFFFFF"/>
              </w:rPr>
              <w:br/>
              <w:t>Robin Saha, Environmental Studies (2023)</w:t>
            </w:r>
            <w:r w:rsidR="00596474">
              <w:rPr>
                <w:rFonts w:cstheme="minorHAnsi"/>
                <w:color w:val="222222"/>
                <w:shd w:val="clear" w:color="auto" w:fill="FFFFFF"/>
              </w:rPr>
              <w:br/>
            </w:r>
            <w:r w:rsidR="00596474">
              <w:rPr>
                <w:rFonts w:eastAsia="Times New Roman" w:cstheme="minorHAnsi"/>
                <w:color w:val="222222"/>
              </w:rPr>
              <w:t>Doug Dalenberg, Economics (2023)</w:t>
            </w:r>
            <w:r w:rsidR="00E86F74">
              <w:rPr>
                <w:rFonts w:eastAsia="Times New Roman" w:cstheme="minorHAnsi"/>
                <w:color w:val="222222"/>
              </w:rPr>
              <w:br/>
              <w:t>Scott Arcenas, History (2023)</w:t>
            </w:r>
          </w:p>
        </w:tc>
        <w:tc>
          <w:tcPr>
            <w:tcW w:w="4068" w:type="dxa"/>
          </w:tcPr>
          <w:p w:rsidR="00DC441F" w:rsidRDefault="00DC441F" w:rsidP="00746343">
            <w:pPr>
              <w:spacing w:after="330"/>
              <w:rPr>
                <w:rFonts w:eastAsia="Times New Roman" w:cstheme="minorHAnsi"/>
                <w:color w:val="222222"/>
              </w:rPr>
            </w:pPr>
            <w:r>
              <w:rPr>
                <w:rStyle w:val="Heading3Char"/>
              </w:rPr>
              <w:br/>
            </w:r>
            <w:r w:rsidRPr="00645DB0">
              <w:rPr>
                <w:rStyle w:val="Heading3Char"/>
              </w:rPr>
              <w:t>Student Members</w:t>
            </w:r>
            <w:r w:rsidRPr="00B62A6C">
              <w:rPr>
                <w:rFonts w:eastAsia="Times New Roman" w:cstheme="minorHAnsi"/>
                <w:color w:val="222222"/>
              </w:rPr>
              <w:br/>
            </w:r>
            <w:r w:rsidR="00596474">
              <w:rPr>
                <w:rFonts w:cstheme="minorHAnsi"/>
                <w:color w:val="222222"/>
                <w:shd w:val="clear" w:color="auto" w:fill="FFFFFF"/>
              </w:rPr>
              <w:t>Brian Fulton (fall)</w:t>
            </w:r>
            <w:r w:rsidR="00746343" w:rsidRPr="004262B5">
              <w:rPr>
                <w:rFonts w:cstheme="minorHAnsi"/>
                <w:color w:val="222222"/>
              </w:rPr>
              <w:br/>
            </w:r>
            <w:r w:rsidR="00596474">
              <w:rPr>
                <w:rFonts w:cstheme="minorHAnsi"/>
                <w:color w:val="222222"/>
                <w:shd w:val="clear" w:color="auto" w:fill="FFFFFF"/>
              </w:rPr>
              <w:t>Johnathan Kalen</w:t>
            </w:r>
            <w:r w:rsidR="00746343">
              <w:rPr>
                <w:rFonts w:eastAsia="Times New Roman" w:cstheme="minorHAnsi"/>
                <w:color w:val="222222"/>
              </w:rPr>
              <w:t xml:space="preserve"> </w:t>
            </w:r>
            <w:r w:rsidR="00974F59">
              <w:rPr>
                <w:rFonts w:eastAsia="Times New Roman" w:cstheme="minorHAnsi"/>
                <w:color w:val="222222"/>
              </w:rPr>
              <w:br/>
            </w:r>
            <w:r w:rsidR="00974F59">
              <w:rPr>
                <w:rFonts w:eastAsia="Times New Roman" w:cstheme="minorHAnsi"/>
                <w:color w:val="222222"/>
              </w:rPr>
              <w:br/>
            </w:r>
            <w:r w:rsidR="00974F59">
              <w:rPr>
                <w:rFonts w:eastAsia="Times New Roman" w:cstheme="minorHAnsi"/>
                <w:color w:val="222222"/>
              </w:rPr>
              <w:br/>
            </w:r>
            <w:r w:rsidR="0067601A">
              <w:rPr>
                <w:rFonts w:eastAsia="Times New Roman" w:cstheme="minorHAnsi"/>
                <w:color w:val="222222"/>
              </w:rPr>
              <w:br/>
            </w:r>
            <w:r w:rsidR="00974F59" w:rsidRPr="00645DB0">
              <w:rPr>
                <w:rStyle w:val="Heading3Char"/>
              </w:rPr>
              <w:t>Ex-Officio Members</w:t>
            </w:r>
            <w:r w:rsidR="00974F59" w:rsidRPr="00645DB0">
              <w:rPr>
                <w:rStyle w:val="Heading3Char"/>
              </w:rPr>
              <w:br/>
            </w:r>
            <w:r w:rsidR="00974F59" w:rsidRPr="00B62A6C">
              <w:rPr>
                <w:rFonts w:eastAsia="Times New Roman" w:cstheme="minorHAnsi"/>
                <w:color w:val="222222"/>
              </w:rPr>
              <w:t xml:space="preserve">Nathan Lindsay, </w:t>
            </w:r>
            <w:r w:rsidR="00974F59">
              <w:rPr>
                <w:rFonts w:eastAsia="Times New Roman" w:cstheme="minorHAnsi"/>
                <w:color w:val="222222"/>
              </w:rPr>
              <w:t>Vice</w:t>
            </w:r>
            <w:r w:rsidR="00974F59" w:rsidRPr="00B62A6C">
              <w:rPr>
                <w:rFonts w:eastAsia="Times New Roman" w:cstheme="minorHAnsi"/>
                <w:color w:val="222222"/>
              </w:rPr>
              <w:t xml:space="preserve"> Provost</w:t>
            </w:r>
            <w:r w:rsidR="00974F59" w:rsidRPr="00B62A6C">
              <w:rPr>
                <w:rFonts w:eastAsia="Times New Roman" w:cstheme="minorHAnsi"/>
                <w:color w:val="222222"/>
              </w:rPr>
              <w:br/>
            </w:r>
            <w:r w:rsidR="00974F59">
              <w:rPr>
                <w:rFonts w:eastAsia="Times New Roman" w:cstheme="minorHAnsi"/>
                <w:color w:val="222222"/>
              </w:rPr>
              <w:t>Troy Morgan, Associate Registrar</w:t>
            </w:r>
            <w:r w:rsidR="00974F59" w:rsidRPr="00B62A6C">
              <w:rPr>
                <w:rFonts w:eastAsia="Times New Roman" w:cstheme="minorHAnsi"/>
                <w:color w:val="222222"/>
              </w:rPr>
              <w:br/>
              <w:t>Brian French, Executive Director, Office for Student Success</w:t>
            </w:r>
          </w:p>
        </w:tc>
      </w:tr>
    </w:tbl>
    <w:p w:rsidR="00C66346" w:rsidRDefault="00150089" w:rsidP="006553F2">
      <w:pPr>
        <w:shd w:val="clear" w:color="auto" w:fill="FFFFFF"/>
        <w:spacing w:after="330" w:line="240" w:lineRule="auto"/>
        <w:rPr>
          <w:rFonts w:ascii="Helvetica" w:hAnsi="Helvetica"/>
          <w:b/>
          <w:color w:val="222222"/>
          <w:sz w:val="21"/>
          <w:szCs w:val="21"/>
        </w:rPr>
      </w:pPr>
      <w:r w:rsidRPr="00973E6C">
        <w:rPr>
          <w:rStyle w:val="Heading2Char"/>
          <w:b/>
        </w:rPr>
        <w:t>Curriculum Subcommittee</w:t>
      </w:r>
      <w:r w:rsidR="00645DB0" w:rsidRPr="00973E6C">
        <w:rPr>
          <w:rStyle w:val="Heading2Char"/>
          <w:b/>
        </w:rPr>
        <w:t xml:space="preserv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150089" w:rsidTr="00EE3558">
        <w:trPr>
          <w:trHeight w:val="1790"/>
        </w:trPr>
        <w:tc>
          <w:tcPr>
            <w:tcW w:w="5688" w:type="dxa"/>
          </w:tcPr>
          <w:p w:rsidR="00150089" w:rsidRDefault="00150089" w:rsidP="00B62A6C">
            <w:pPr>
              <w:pStyle w:val="Heading3"/>
              <w:shd w:val="clear" w:color="auto" w:fill="FFFFFF"/>
              <w:spacing w:before="0"/>
              <w:outlineLvl w:val="2"/>
              <w:rPr>
                <w:rFonts w:ascii="Helvetica" w:hAnsi="Helvetica"/>
                <w:b/>
                <w:color w:val="222222"/>
                <w:sz w:val="21"/>
                <w:szCs w:val="21"/>
              </w:rPr>
            </w:pPr>
            <w:r w:rsidRPr="00645DB0">
              <w:t>Biomedical Science</w:t>
            </w:r>
            <w:r>
              <w:rPr>
                <w:rFonts w:ascii="Helvetica Neue" w:hAnsi="Helvetica Neue"/>
                <w:color w:val="222222"/>
                <w:sz w:val="21"/>
                <w:szCs w:val="21"/>
              </w:rPr>
              <w:br/>
            </w:r>
            <w:r w:rsidR="00596474">
              <w:rPr>
                <w:rFonts w:asciiTheme="minorHAnsi" w:hAnsiTheme="minorHAnsi" w:cstheme="minorHAnsi"/>
                <w:color w:val="222222"/>
                <w:sz w:val="22"/>
                <w:szCs w:val="22"/>
                <w:shd w:val="clear" w:color="auto" w:fill="FFFFFF"/>
              </w:rPr>
              <w:t xml:space="preserve">Ashley Meaux, Speech, Language, and Hearing Science </w:t>
            </w:r>
            <w:r w:rsidR="002A0354">
              <w:rPr>
                <w:rFonts w:asciiTheme="minorHAnsi" w:hAnsiTheme="minorHAnsi" w:cstheme="minorHAnsi"/>
                <w:color w:val="222222"/>
                <w:sz w:val="22"/>
                <w:szCs w:val="22"/>
                <w:shd w:val="clear" w:color="auto" w:fill="FFFFFF"/>
              </w:rPr>
              <w:t>(</w:t>
            </w:r>
            <w:r w:rsidR="00596474">
              <w:rPr>
                <w:rFonts w:asciiTheme="minorHAnsi" w:hAnsiTheme="minorHAnsi" w:cstheme="minorHAnsi"/>
                <w:color w:val="222222"/>
                <w:sz w:val="22"/>
                <w:szCs w:val="22"/>
                <w:shd w:val="clear" w:color="auto" w:fill="FFFFFF"/>
              </w:rPr>
              <w:t>Chair</w:t>
            </w:r>
            <w:r w:rsidR="002A0354">
              <w:rPr>
                <w:rFonts w:asciiTheme="minorHAnsi" w:hAnsiTheme="minorHAnsi" w:cstheme="minorHAnsi"/>
                <w:color w:val="222222"/>
                <w:sz w:val="22"/>
                <w:szCs w:val="22"/>
                <w:shd w:val="clear" w:color="auto" w:fill="FFFFFF"/>
              </w:rPr>
              <w:t>)</w:t>
            </w:r>
            <w:r w:rsidR="004262B5" w:rsidRPr="004262B5">
              <w:rPr>
                <w:rFonts w:asciiTheme="minorHAnsi" w:hAnsiTheme="minorHAnsi" w:cstheme="minorHAnsi"/>
                <w:color w:val="222222"/>
                <w:sz w:val="22"/>
                <w:szCs w:val="22"/>
              </w:rPr>
              <w:br/>
            </w:r>
            <w:r w:rsidR="004262B5" w:rsidRPr="004262B5">
              <w:rPr>
                <w:rFonts w:asciiTheme="minorHAnsi" w:hAnsiTheme="minorHAnsi" w:cstheme="minorHAnsi"/>
                <w:color w:val="222222"/>
                <w:sz w:val="22"/>
                <w:szCs w:val="22"/>
                <w:shd w:val="clear" w:color="auto" w:fill="FFFFFF"/>
              </w:rPr>
              <w:t>Steve Lodmell, DBS</w:t>
            </w:r>
            <w:r w:rsidR="004262B5" w:rsidRPr="004262B5">
              <w:rPr>
                <w:rFonts w:asciiTheme="minorHAnsi" w:hAnsiTheme="minorHAnsi" w:cstheme="minorHAnsi"/>
                <w:color w:val="222222"/>
                <w:sz w:val="22"/>
                <w:szCs w:val="22"/>
              </w:rPr>
              <w:br/>
            </w:r>
            <w:r w:rsidR="00596474">
              <w:rPr>
                <w:rFonts w:asciiTheme="minorHAnsi" w:hAnsiTheme="minorHAnsi" w:cstheme="minorHAnsi"/>
                <w:color w:val="222222"/>
                <w:sz w:val="22"/>
                <w:szCs w:val="22"/>
                <w:shd w:val="clear" w:color="auto" w:fill="FFFFFF"/>
              </w:rPr>
              <w:t>Paul Crockford</w:t>
            </w:r>
            <w:r w:rsidR="004262B5" w:rsidRPr="004262B5">
              <w:rPr>
                <w:rFonts w:asciiTheme="minorHAnsi" w:hAnsiTheme="minorHAnsi" w:cstheme="minorHAnsi"/>
                <w:color w:val="222222"/>
                <w:sz w:val="22"/>
                <w:szCs w:val="22"/>
                <w:shd w:val="clear" w:color="auto" w:fill="FFFFFF"/>
              </w:rPr>
              <w:t>, Health Professions</w:t>
            </w:r>
            <w:r w:rsidR="004262B5" w:rsidRPr="004262B5">
              <w:rPr>
                <w:rFonts w:asciiTheme="minorHAnsi" w:hAnsiTheme="minorHAnsi" w:cstheme="minorHAnsi"/>
                <w:color w:val="222222"/>
                <w:sz w:val="22"/>
                <w:szCs w:val="22"/>
              </w:rPr>
              <w:br/>
            </w:r>
          </w:p>
        </w:tc>
        <w:tc>
          <w:tcPr>
            <w:tcW w:w="3888" w:type="dxa"/>
          </w:tcPr>
          <w:p w:rsidR="00150089" w:rsidRDefault="00150089" w:rsidP="00B62A6C">
            <w:pPr>
              <w:pStyle w:val="NormalWeb"/>
              <w:shd w:val="clear" w:color="auto" w:fill="FFFFFF"/>
              <w:spacing w:before="0" w:beforeAutospacing="0" w:after="330" w:afterAutospacing="0"/>
              <w:rPr>
                <w:rFonts w:ascii="Helvetica" w:hAnsi="Helvetica"/>
                <w:b/>
                <w:color w:val="222222"/>
                <w:sz w:val="21"/>
                <w:szCs w:val="21"/>
              </w:rPr>
            </w:pPr>
            <w:r w:rsidRPr="00645DB0">
              <w:rPr>
                <w:rStyle w:val="Heading3Char"/>
              </w:rPr>
              <w:t>Education and Fine Arts</w:t>
            </w:r>
            <w:r>
              <w:rPr>
                <w:rFonts w:ascii="Helvetica Neue" w:hAnsi="Helvetica Neue"/>
                <w:color w:val="555555"/>
                <w:sz w:val="25"/>
                <w:szCs w:val="25"/>
              </w:rPr>
              <w:br/>
            </w:r>
            <w:r w:rsidR="00596474" w:rsidRPr="004262B5">
              <w:rPr>
                <w:rFonts w:asciiTheme="minorHAnsi" w:hAnsiTheme="minorHAnsi" w:cstheme="minorHAnsi"/>
                <w:color w:val="222222"/>
                <w:sz w:val="22"/>
                <w:szCs w:val="22"/>
                <w:shd w:val="clear" w:color="auto" w:fill="FFFFFF"/>
              </w:rPr>
              <w:t>Mike Monsos, Theatre</w:t>
            </w:r>
            <w:r w:rsidR="00596474" w:rsidRPr="004262B5">
              <w:rPr>
                <w:rFonts w:asciiTheme="minorHAnsi" w:hAnsiTheme="minorHAnsi" w:cstheme="minorHAnsi"/>
                <w:color w:val="222222"/>
                <w:sz w:val="22"/>
                <w:szCs w:val="22"/>
              </w:rPr>
              <w:t xml:space="preserve"> (Chair) </w:t>
            </w:r>
            <w:r w:rsidR="00596474">
              <w:rPr>
                <w:rFonts w:asciiTheme="minorHAnsi" w:hAnsiTheme="minorHAnsi" w:cstheme="minorHAnsi"/>
                <w:color w:val="222222"/>
                <w:sz w:val="22"/>
                <w:szCs w:val="22"/>
              </w:rPr>
              <w:br/>
            </w:r>
            <w:r w:rsidR="00B62A6C" w:rsidRPr="004262B5">
              <w:rPr>
                <w:rFonts w:asciiTheme="minorHAnsi" w:hAnsiTheme="minorHAnsi" w:cstheme="minorHAnsi"/>
                <w:color w:val="222222"/>
                <w:sz w:val="22"/>
                <w:szCs w:val="22"/>
              </w:rPr>
              <w:t>G</w:t>
            </w:r>
            <w:r w:rsidRPr="004262B5">
              <w:rPr>
                <w:rFonts w:asciiTheme="minorHAnsi" w:hAnsiTheme="minorHAnsi" w:cstheme="minorHAnsi"/>
                <w:color w:val="222222"/>
                <w:sz w:val="22"/>
                <w:szCs w:val="22"/>
              </w:rPr>
              <w:t xml:space="preserve">eorgia Cobbs, </w:t>
            </w:r>
            <w:r w:rsidR="0010022D" w:rsidRPr="004262B5">
              <w:rPr>
                <w:rFonts w:asciiTheme="minorHAnsi" w:hAnsiTheme="minorHAnsi" w:cstheme="minorHAnsi"/>
                <w:color w:val="222222"/>
                <w:sz w:val="22"/>
                <w:szCs w:val="22"/>
              </w:rPr>
              <w:t>T &amp; L</w:t>
            </w:r>
            <w:r w:rsidRPr="004262B5">
              <w:rPr>
                <w:rFonts w:asciiTheme="minorHAnsi" w:hAnsiTheme="minorHAnsi" w:cstheme="minorHAnsi"/>
                <w:color w:val="222222"/>
                <w:sz w:val="22"/>
                <w:szCs w:val="22"/>
              </w:rPr>
              <w:t xml:space="preserve"> </w:t>
            </w:r>
            <w:r w:rsidRPr="004262B5">
              <w:rPr>
                <w:rFonts w:asciiTheme="minorHAnsi" w:hAnsiTheme="minorHAnsi" w:cstheme="minorHAnsi"/>
                <w:color w:val="222222"/>
                <w:sz w:val="22"/>
                <w:szCs w:val="22"/>
              </w:rPr>
              <w:br/>
            </w:r>
            <w:r w:rsidR="004262B5" w:rsidRPr="004262B5">
              <w:rPr>
                <w:rFonts w:asciiTheme="minorHAnsi" w:hAnsiTheme="minorHAnsi" w:cstheme="minorHAnsi"/>
                <w:color w:val="222222"/>
                <w:sz w:val="22"/>
                <w:szCs w:val="22"/>
                <w:shd w:val="clear" w:color="auto" w:fill="FFFFFF"/>
              </w:rPr>
              <w:t>Pamyla Stiehl, Theatre</w:t>
            </w:r>
            <w:r w:rsidR="004262B5" w:rsidRPr="004262B5">
              <w:rPr>
                <w:rFonts w:asciiTheme="minorHAnsi" w:hAnsiTheme="minorHAnsi" w:cstheme="minorHAnsi"/>
                <w:color w:val="222222"/>
                <w:sz w:val="22"/>
                <w:szCs w:val="22"/>
              </w:rPr>
              <w:br/>
            </w:r>
          </w:p>
        </w:tc>
      </w:tr>
      <w:tr w:rsidR="00150089" w:rsidTr="00EE3558">
        <w:trPr>
          <w:trHeight w:val="1790"/>
        </w:trPr>
        <w:tc>
          <w:tcPr>
            <w:tcW w:w="5688" w:type="dxa"/>
          </w:tcPr>
          <w:p w:rsidR="00150089" w:rsidRPr="00702781" w:rsidRDefault="00150089" w:rsidP="00F560DE">
            <w:pPr>
              <w:pStyle w:val="Heading3"/>
              <w:shd w:val="clear" w:color="auto" w:fill="FFFFFF"/>
              <w:spacing w:before="0" w:after="252"/>
              <w:outlineLvl w:val="2"/>
              <w:rPr>
                <w:rFonts w:asciiTheme="minorHAnsi" w:hAnsiTheme="minorHAnsi" w:cstheme="minorHAnsi"/>
                <w:b/>
                <w:color w:val="222222"/>
                <w:sz w:val="22"/>
                <w:szCs w:val="22"/>
              </w:rPr>
            </w:pPr>
            <w:r w:rsidRPr="00702781">
              <w:rPr>
                <w:rFonts w:asciiTheme="minorHAnsi" w:hAnsiTheme="minorHAnsi" w:cstheme="minorHAnsi"/>
                <w:sz w:val="22"/>
                <w:szCs w:val="22"/>
              </w:rPr>
              <w:t>Business &amp; Journalism</w:t>
            </w:r>
            <w:r w:rsidRPr="00702781">
              <w:rPr>
                <w:rFonts w:asciiTheme="minorHAnsi" w:hAnsiTheme="minorHAnsi" w:cstheme="minorHAnsi"/>
                <w:b/>
                <w:bCs/>
                <w:color w:val="222222"/>
                <w:sz w:val="22"/>
                <w:szCs w:val="22"/>
              </w:rPr>
              <w:br/>
            </w:r>
            <w:r w:rsidR="00596474" w:rsidRPr="00702781">
              <w:rPr>
                <w:rFonts w:asciiTheme="minorHAnsi" w:hAnsiTheme="minorHAnsi" w:cstheme="minorHAnsi"/>
                <w:color w:val="222222"/>
                <w:sz w:val="22"/>
                <w:szCs w:val="22"/>
              </w:rPr>
              <w:t xml:space="preserve">John Freer, Industrial Technology </w:t>
            </w:r>
            <w:r w:rsidRPr="00702781">
              <w:rPr>
                <w:rFonts w:asciiTheme="minorHAnsi" w:hAnsiTheme="minorHAnsi" w:cstheme="minorHAnsi"/>
                <w:color w:val="222222"/>
                <w:sz w:val="22"/>
                <w:szCs w:val="22"/>
              </w:rPr>
              <w:t>(Chair) </w:t>
            </w:r>
            <w:r w:rsidRPr="00702781">
              <w:rPr>
                <w:rFonts w:asciiTheme="minorHAnsi" w:hAnsiTheme="minorHAnsi" w:cstheme="minorHAnsi"/>
                <w:color w:val="222222"/>
                <w:sz w:val="22"/>
                <w:szCs w:val="22"/>
              </w:rPr>
              <w:br/>
              <w:t>Jeremy Lurgio, Journalism</w:t>
            </w:r>
            <w:r w:rsidRPr="00702781">
              <w:rPr>
                <w:rFonts w:asciiTheme="minorHAnsi" w:hAnsiTheme="minorHAnsi" w:cstheme="minorHAnsi"/>
                <w:color w:val="222222"/>
                <w:sz w:val="22"/>
                <w:szCs w:val="22"/>
              </w:rPr>
              <w:br/>
              <w:t>Aimee Elliott, MC Business</w:t>
            </w:r>
            <w:r w:rsidR="00596474">
              <w:rPr>
                <w:rFonts w:asciiTheme="minorHAnsi" w:hAnsiTheme="minorHAnsi" w:cstheme="minorHAnsi"/>
                <w:color w:val="222222"/>
                <w:sz w:val="22"/>
                <w:szCs w:val="22"/>
              </w:rPr>
              <w:br/>
            </w:r>
            <w:r w:rsidR="00596474" w:rsidRPr="00596474">
              <w:rPr>
                <w:rFonts w:asciiTheme="minorHAnsi" w:hAnsiTheme="minorHAnsi" w:cstheme="minorHAnsi"/>
                <w:color w:val="222222"/>
                <w:sz w:val="22"/>
                <w:szCs w:val="22"/>
              </w:rPr>
              <w:t>David Firth, Management &amp; Marketing</w:t>
            </w:r>
          </w:p>
        </w:tc>
        <w:tc>
          <w:tcPr>
            <w:tcW w:w="3888" w:type="dxa"/>
          </w:tcPr>
          <w:p w:rsidR="00150089" w:rsidRPr="00702781" w:rsidRDefault="00150089" w:rsidP="00D15695">
            <w:pPr>
              <w:pStyle w:val="NormalWeb"/>
              <w:spacing w:before="0" w:beforeAutospacing="0" w:after="330" w:afterAutospacing="0"/>
              <w:rPr>
                <w:rFonts w:asciiTheme="minorHAnsi" w:hAnsiTheme="minorHAnsi" w:cstheme="minorHAnsi"/>
                <w:b/>
                <w:color w:val="222222"/>
                <w:sz w:val="22"/>
                <w:szCs w:val="22"/>
              </w:rPr>
            </w:pPr>
            <w:r w:rsidRPr="00702781">
              <w:rPr>
                <w:rStyle w:val="Heading3Char"/>
                <w:rFonts w:asciiTheme="minorHAnsi" w:hAnsiTheme="minorHAnsi" w:cstheme="minorHAnsi"/>
                <w:sz w:val="22"/>
                <w:szCs w:val="22"/>
              </w:rPr>
              <w:t>Humanities &amp; Cultural Studies</w:t>
            </w:r>
            <w:r w:rsidRPr="00702781">
              <w:rPr>
                <w:rFonts w:asciiTheme="minorHAnsi" w:hAnsiTheme="minorHAnsi" w:cstheme="minorHAnsi"/>
                <w:color w:val="222222"/>
                <w:sz w:val="22"/>
                <w:szCs w:val="22"/>
              </w:rPr>
              <w:br/>
            </w:r>
            <w:r w:rsidR="0004626E" w:rsidRPr="00702781">
              <w:rPr>
                <w:rFonts w:asciiTheme="minorHAnsi" w:hAnsiTheme="minorHAnsi" w:cstheme="minorHAnsi"/>
                <w:color w:val="222222"/>
                <w:sz w:val="22"/>
                <w:szCs w:val="22"/>
              </w:rPr>
              <w:t>Soazig LeBihan</w:t>
            </w:r>
            <w:r w:rsidR="0004626E">
              <w:rPr>
                <w:rFonts w:asciiTheme="minorHAnsi" w:hAnsiTheme="minorHAnsi" w:cstheme="minorHAnsi"/>
                <w:color w:val="222222"/>
                <w:sz w:val="22"/>
                <w:szCs w:val="22"/>
              </w:rPr>
              <w:t>, P</w:t>
            </w:r>
            <w:r w:rsidR="0004626E" w:rsidRPr="00702781">
              <w:rPr>
                <w:rFonts w:asciiTheme="minorHAnsi" w:hAnsiTheme="minorHAnsi" w:cstheme="minorHAnsi"/>
                <w:color w:val="222222"/>
                <w:sz w:val="22"/>
                <w:szCs w:val="22"/>
              </w:rPr>
              <w:t>hilosophy</w:t>
            </w:r>
            <w:r w:rsidR="0004626E">
              <w:rPr>
                <w:rFonts w:asciiTheme="minorHAnsi" w:hAnsiTheme="minorHAnsi" w:cstheme="minorHAnsi"/>
                <w:color w:val="222222"/>
                <w:sz w:val="22"/>
                <w:szCs w:val="22"/>
              </w:rPr>
              <w:t xml:space="preserve"> </w:t>
            </w:r>
            <w:r w:rsidR="00596474">
              <w:rPr>
                <w:rFonts w:asciiTheme="minorHAnsi" w:hAnsiTheme="minorHAnsi" w:cstheme="minorHAnsi"/>
                <w:color w:val="222222"/>
                <w:sz w:val="22"/>
                <w:szCs w:val="22"/>
              </w:rPr>
              <w:t>(Chair)</w:t>
            </w:r>
            <w:r w:rsidR="00596474">
              <w:rPr>
                <w:rFonts w:asciiTheme="minorHAnsi" w:hAnsiTheme="minorHAnsi" w:cstheme="minorHAnsi"/>
                <w:color w:val="222222"/>
                <w:sz w:val="22"/>
                <w:szCs w:val="22"/>
              </w:rPr>
              <w:br/>
            </w:r>
            <w:r w:rsidR="0004626E" w:rsidRPr="00702781">
              <w:rPr>
                <w:rFonts w:asciiTheme="minorHAnsi" w:hAnsiTheme="minorHAnsi" w:cstheme="minorHAnsi"/>
                <w:color w:val="222222"/>
                <w:sz w:val="22"/>
                <w:szCs w:val="22"/>
              </w:rPr>
              <w:t xml:space="preserve">Hiltrudis Arens, </w:t>
            </w:r>
            <w:r w:rsidR="0004626E">
              <w:rPr>
                <w:rFonts w:asciiTheme="minorHAnsi" w:hAnsiTheme="minorHAnsi" w:cstheme="minorHAnsi"/>
                <w:color w:val="222222"/>
                <w:sz w:val="22"/>
                <w:szCs w:val="22"/>
              </w:rPr>
              <w:t>WLC</w:t>
            </w:r>
            <w:r w:rsidRPr="00702781">
              <w:rPr>
                <w:rFonts w:asciiTheme="minorHAnsi" w:hAnsiTheme="minorHAnsi" w:cstheme="minorHAnsi"/>
                <w:color w:val="222222"/>
                <w:sz w:val="22"/>
                <w:szCs w:val="22"/>
              </w:rPr>
              <w:t xml:space="preserve"> </w:t>
            </w:r>
            <w:r w:rsidRPr="00702781">
              <w:rPr>
                <w:rFonts w:asciiTheme="minorHAnsi" w:hAnsiTheme="minorHAnsi" w:cstheme="minorHAnsi"/>
                <w:color w:val="222222"/>
                <w:sz w:val="22"/>
                <w:szCs w:val="22"/>
              </w:rPr>
              <w:br/>
            </w:r>
            <w:r w:rsidR="00596474">
              <w:rPr>
                <w:rFonts w:asciiTheme="minorHAnsi" w:hAnsiTheme="minorHAnsi" w:cstheme="minorHAnsi"/>
                <w:color w:val="222222"/>
                <w:sz w:val="22"/>
                <w:szCs w:val="22"/>
              </w:rPr>
              <w:t>Scott Arcenas, History</w:t>
            </w:r>
          </w:p>
        </w:tc>
      </w:tr>
      <w:tr w:rsidR="00150089" w:rsidTr="00EE3558">
        <w:tc>
          <w:tcPr>
            <w:tcW w:w="5688" w:type="dxa"/>
          </w:tcPr>
          <w:p w:rsidR="00150089" w:rsidRPr="00645DB0" w:rsidRDefault="00150089" w:rsidP="00E2737A">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Science &amp; Math</w:t>
            </w:r>
            <w:r w:rsidRPr="00645DB0">
              <w:rPr>
                <w:rFonts w:asciiTheme="minorHAnsi" w:hAnsiTheme="minorHAnsi" w:cstheme="minorHAnsi"/>
                <w:color w:val="222222"/>
                <w:sz w:val="22"/>
                <w:szCs w:val="22"/>
              </w:rPr>
              <w:br/>
            </w:r>
            <w:r w:rsidR="00E2737A">
              <w:rPr>
                <w:rFonts w:asciiTheme="minorHAnsi" w:hAnsiTheme="minorHAnsi" w:cstheme="minorHAnsi"/>
                <w:color w:val="222222"/>
                <w:sz w:val="22"/>
                <w:szCs w:val="22"/>
              </w:rPr>
              <w:t>Marc Hendrix</w:t>
            </w:r>
            <w:r w:rsidR="00596474">
              <w:rPr>
                <w:rFonts w:asciiTheme="minorHAnsi" w:hAnsiTheme="minorHAnsi" w:cstheme="minorHAnsi"/>
                <w:color w:val="222222"/>
                <w:sz w:val="22"/>
                <w:szCs w:val="22"/>
              </w:rPr>
              <w:t>, Geoscience (Chair)</w:t>
            </w:r>
            <w:r w:rsidRPr="00645DB0">
              <w:rPr>
                <w:rFonts w:asciiTheme="minorHAnsi" w:hAnsiTheme="minorHAnsi" w:cstheme="minorHAnsi"/>
                <w:color w:val="222222"/>
                <w:sz w:val="22"/>
                <w:szCs w:val="22"/>
              </w:rPr>
              <w:br/>
            </w:r>
            <w:proofErr w:type="spellStart"/>
            <w:r w:rsidR="00596474" w:rsidRPr="00645DB0">
              <w:rPr>
                <w:rFonts w:asciiTheme="minorHAnsi" w:hAnsiTheme="minorHAnsi" w:cstheme="minorHAnsi"/>
                <w:color w:val="222222"/>
                <w:sz w:val="22"/>
                <w:szCs w:val="22"/>
              </w:rPr>
              <w:t>Nikolaus</w:t>
            </w:r>
            <w:proofErr w:type="spellEnd"/>
            <w:r w:rsidR="00596474" w:rsidRPr="00645DB0">
              <w:rPr>
                <w:rFonts w:asciiTheme="minorHAnsi" w:hAnsiTheme="minorHAnsi" w:cstheme="minorHAnsi"/>
                <w:color w:val="222222"/>
                <w:sz w:val="22"/>
                <w:szCs w:val="22"/>
              </w:rPr>
              <w:t xml:space="preserve"> </w:t>
            </w:r>
            <w:proofErr w:type="spellStart"/>
            <w:r w:rsidR="00596474" w:rsidRPr="00645DB0">
              <w:rPr>
                <w:rFonts w:asciiTheme="minorHAnsi" w:hAnsiTheme="minorHAnsi" w:cstheme="minorHAnsi"/>
                <w:color w:val="222222"/>
                <w:sz w:val="22"/>
                <w:szCs w:val="22"/>
              </w:rPr>
              <w:t>Vonessen</w:t>
            </w:r>
            <w:proofErr w:type="spellEnd"/>
            <w:r w:rsidR="00596474" w:rsidRPr="00645DB0">
              <w:rPr>
                <w:rFonts w:asciiTheme="minorHAnsi" w:hAnsiTheme="minorHAnsi" w:cstheme="minorHAnsi"/>
                <w:color w:val="222222"/>
                <w:sz w:val="22"/>
                <w:szCs w:val="22"/>
              </w:rPr>
              <w:t xml:space="preserve">, Mathematical </w:t>
            </w:r>
            <w:proofErr w:type="spellStart"/>
            <w:r w:rsidR="00596474" w:rsidRPr="00645DB0">
              <w:rPr>
                <w:rFonts w:asciiTheme="minorHAnsi" w:hAnsiTheme="minorHAnsi" w:cstheme="minorHAnsi"/>
                <w:color w:val="222222"/>
                <w:sz w:val="22"/>
                <w:szCs w:val="22"/>
              </w:rPr>
              <w:t>Sci</w:t>
            </w:r>
            <w:proofErr w:type="spellEnd"/>
            <w:r w:rsidR="00596474" w:rsidRPr="00645DB0">
              <w:rPr>
                <w:rFonts w:asciiTheme="minorHAnsi" w:hAnsiTheme="minorHAnsi" w:cstheme="minorHAnsi"/>
                <w:color w:val="222222"/>
                <w:sz w:val="22"/>
                <w:szCs w:val="22"/>
              </w:rPr>
              <w:t xml:space="preserve">  </w:t>
            </w:r>
            <w:r w:rsidR="00596474">
              <w:rPr>
                <w:rFonts w:asciiTheme="minorHAnsi" w:hAnsiTheme="minorHAnsi" w:cstheme="minorHAnsi"/>
                <w:color w:val="222222"/>
                <w:sz w:val="22"/>
                <w:szCs w:val="22"/>
              </w:rPr>
              <w:br/>
            </w:r>
            <w:r w:rsidR="00596474" w:rsidRPr="00596474">
              <w:rPr>
                <w:rFonts w:asciiTheme="minorHAnsi" w:hAnsiTheme="minorHAnsi" w:cstheme="minorHAnsi"/>
                <w:color w:val="222222"/>
                <w:sz w:val="22"/>
                <w:szCs w:val="22"/>
              </w:rPr>
              <w:t>Melissa Holmes, Computer Sci</w:t>
            </w:r>
          </w:p>
        </w:tc>
        <w:tc>
          <w:tcPr>
            <w:tcW w:w="3888" w:type="dxa"/>
          </w:tcPr>
          <w:p w:rsidR="00150089" w:rsidRPr="00645DB0" w:rsidRDefault="00150089" w:rsidP="00D509B2">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Social &amp; Behavioral Science</w:t>
            </w:r>
            <w:r w:rsidRPr="00645DB0">
              <w:rPr>
                <w:rFonts w:asciiTheme="minorHAnsi" w:hAnsiTheme="minorHAnsi" w:cstheme="minorHAnsi"/>
                <w:color w:val="222222"/>
                <w:sz w:val="22"/>
                <w:szCs w:val="22"/>
              </w:rPr>
              <w:br/>
            </w:r>
            <w:r w:rsidR="00954C43" w:rsidRPr="00645DB0">
              <w:rPr>
                <w:rFonts w:asciiTheme="minorHAnsi" w:hAnsiTheme="minorHAnsi" w:cstheme="minorHAnsi"/>
                <w:color w:val="222222"/>
                <w:sz w:val="22"/>
                <w:szCs w:val="22"/>
              </w:rPr>
              <w:t xml:space="preserve">Doug Dalenberg, Economics </w:t>
            </w:r>
            <w:r w:rsidR="004262B5" w:rsidRPr="00645DB0">
              <w:rPr>
                <w:rFonts w:asciiTheme="minorHAnsi" w:hAnsiTheme="minorHAnsi" w:cstheme="minorHAnsi"/>
                <w:color w:val="222222"/>
                <w:sz w:val="22"/>
                <w:szCs w:val="22"/>
              </w:rPr>
              <w:t>(Chair)</w:t>
            </w:r>
            <w:r w:rsidR="0084688B">
              <w:rPr>
                <w:rFonts w:asciiTheme="minorHAnsi" w:hAnsiTheme="minorHAnsi" w:cstheme="minorHAnsi"/>
                <w:color w:val="222222"/>
                <w:sz w:val="22"/>
                <w:szCs w:val="22"/>
              </w:rPr>
              <w:br/>
              <w:t>Robin Saha, Environmental Studies</w:t>
            </w:r>
            <w:r w:rsidRPr="00645DB0">
              <w:rPr>
                <w:rFonts w:asciiTheme="minorHAnsi" w:hAnsiTheme="minorHAnsi" w:cstheme="minorHAnsi"/>
                <w:color w:val="222222"/>
                <w:sz w:val="22"/>
                <w:szCs w:val="22"/>
              </w:rPr>
              <w:br/>
              <w:t>Chris Muste, Political Science </w:t>
            </w:r>
            <w:r w:rsidRPr="00645DB0">
              <w:rPr>
                <w:rFonts w:asciiTheme="minorHAnsi" w:hAnsiTheme="minorHAnsi" w:cstheme="minorHAnsi"/>
                <w:color w:val="222222"/>
                <w:sz w:val="22"/>
                <w:szCs w:val="22"/>
              </w:rPr>
              <w:br/>
              <w:t>Mizuki Miyashita, Anthropology</w:t>
            </w:r>
            <w:r w:rsidR="0084688B">
              <w:rPr>
                <w:rFonts w:asciiTheme="minorHAnsi" w:hAnsiTheme="minorHAnsi" w:cstheme="minorHAnsi"/>
                <w:color w:val="222222"/>
                <w:sz w:val="22"/>
                <w:szCs w:val="22"/>
              </w:rPr>
              <w:br/>
              <w:t>Joel Iverson, Communication Studies</w:t>
            </w:r>
          </w:p>
        </w:tc>
      </w:tr>
    </w:tbl>
    <w:p w:rsidR="00336D9F" w:rsidRPr="00336D9F" w:rsidRDefault="00336D9F" w:rsidP="00336D9F">
      <w:pPr>
        <w:shd w:val="clear" w:color="auto" w:fill="FFFFFF"/>
        <w:spacing w:before="100" w:beforeAutospacing="1" w:after="100" w:afterAutospacing="1" w:line="240" w:lineRule="auto"/>
        <w:rPr>
          <w:rFonts w:ascii="Open Sans" w:eastAsia="Times New Roman" w:hAnsi="Open Sans" w:cs="Times New Roman"/>
          <w:b/>
          <w:color w:val="222222"/>
          <w:sz w:val="21"/>
          <w:szCs w:val="21"/>
        </w:rPr>
      </w:pPr>
      <w:r w:rsidRPr="00336D9F">
        <w:rPr>
          <w:rStyle w:val="Heading2Char"/>
          <w:b/>
        </w:rPr>
        <w:t>Committee Responsibilities</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Study of the undergraduate academic standards and curriculum of the University</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Communicate academic standards and curriculum policies to students, faculty, and the Administration;</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lastRenderedPageBreak/>
        <w:t>Review and recommend action to the Senate for all proposed alterations to the undergraduate academic curriculum;</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Make recommendations to the Senate regarding undergraduate academic standards and curriculum policies and communicate those standards and policies to students, faculty, and the Administration;</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Review and make appropriate changes to the University catalog.</w:t>
      </w:r>
    </w:p>
    <w:p w:rsidR="00336D9F" w:rsidRDefault="00F06024" w:rsidP="00336D9F">
      <w:r>
        <w:t xml:space="preserve">   </w:t>
      </w:r>
      <w:r w:rsidR="00336D9F">
        <w:t xml:space="preserve">Note:  ASCRC </w:t>
      </w:r>
      <w:r>
        <w:t>meetings were held on Zoom for the academic year to mitigate the spread of COVID-19.</w:t>
      </w:r>
      <w:r w:rsidR="00336D9F">
        <w:t xml:space="preserve"> </w:t>
      </w:r>
    </w:p>
    <w:p w:rsidR="00336D9F" w:rsidRPr="00336D9F" w:rsidRDefault="00336D9F" w:rsidP="00336D9F"/>
    <w:p w:rsidR="00C66346" w:rsidRDefault="00C66346" w:rsidP="006553F2">
      <w:pPr>
        <w:pStyle w:val="Heading2"/>
        <w:spacing w:before="0"/>
        <w:rPr>
          <w:b/>
        </w:rPr>
      </w:pPr>
      <w:r w:rsidRPr="00973E6C">
        <w:rPr>
          <w:b/>
        </w:rPr>
        <w:t>Annual Curriculum Review</w:t>
      </w:r>
    </w:p>
    <w:p w:rsidR="00701C32" w:rsidRPr="0031426C" w:rsidRDefault="00C66346" w:rsidP="0031426C">
      <w:pPr>
        <w:pStyle w:val="ListParagraph"/>
        <w:numPr>
          <w:ilvl w:val="0"/>
          <w:numId w:val="30"/>
        </w:numPr>
        <w:tabs>
          <w:tab w:val="left" w:pos="720"/>
        </w:tabs>
        <w:spacing w:after="0" w:line="240" w:lineRule="auto"/>
        <w:rPr>
          <w:rFonts w:eastAsiaTheme="minorEastAsia" w:cs="Times New Roman"/>
          <w:color w:val="000000" w:themeColor="text1"/>
        </w:rPr>
      </w:pPr>
      <w:r w:rsidRPr="0031426C">
        <w:rPr>
          <w:rFonts w:cs="Times New Roman"/>
          <w:color w:val="000000" w:themeColor="text1"/>
        </w:rPr>
        <w:t xml:space="preserve">ASCRC approved </w:t>
      </w:r>
      <w:r w:rsidR="00C2062A" w:rsidRPr="0031426C">
        <w:rPr>
          <w:rFonts w:cs="Times New Roman"/>
          <w:color w:val="000000" w:themeColor="text1"/>
        </w:rPr>
        <w:t>150</w:t>
      </w:r>
      <w:r w:rsidRPr="0031426C">
        <w:rPr>
          <w:rFonts w:cs="Times New Roman"/>
          <w:color w:val="000000" w:themeColor="text1"/>
        </w:rPr>
        <w:t xml:space="preserve"> curriculum forms.  Among the total were </w:t>
      </w:r>
      <w:r w:rsidR="00F06024" w:rsidRPr="0031426C">
        <w:rPr>
          <w:rFonts w:eastAsiaTheme="minorEastAsia" w:cs="Times New Roman"/>
          <w:color w:val="000000" w:themeColor="text1"/>
        </w:rPr>
        <w:t>57</w:t>
      </w:r>
      <w:r w:rsidR="004A554A" w:rsidRPr="0031426C">
        <w:rPr>
          <w:rFonts w:eastAsiaTheme="minorEastAsia" w:cs="Times New Roman"/>
          <w:color w:val="000000" w:themeColor="text1"/>
        </w:rPr>
        <w:t xml:space="preserve"> </w:t>
      </w:r>
      <w:r w:rsidRPr="0031426C">
        <w:rPr>
          <w:rFonts w:eastAsiaTheme="minorEastAsia" w:cs="Times New Roman"/>
          <w:color w:val="000000" w:themeColor="text1"/>
        </w:rPr>
        <w:t xml:space="preserve">new courses, </w:t>
      </w:r>
      <w:r w:rsidR="00F06024" w:rsidRPr="0031426C">
        <w:rPr>
          <w:rFonts w:eastAsiaTheme="minorEastAsia" w:cs="Times New Roman"/>
          <w:color w:val="000000" w:themeColor="text1"/>
        </w:rPr>
        <w:t>4</w:t>
      </w:r>
      <w:r w:rsidRPr="0031426C">
        <w:rPr>
          <w:rFonts w:eastAsiaTheme="minorEastAsia" w:cs="Times New Roman"/>
          <w:color w:val="000000" w:themeColor="text1"/>
        </w:rPr>
        <w:t xml:space="preserve"> course deletions, </w:t>
      </w:r>
      <w:r w:rsidR="00F06024" w:rsidRPr="0031426C">
        <w:rPr>
          <w:rFonts w:eastAsiaTheme="minorEastAsia" w:cs="Times New Roman"/>
          <w:color w:val="000000" w:themeColor="text1"/>
        </w:rPr>
        <w:t xml:space="preserve">55 </w:t>
      </w:r>
      <w:r w:rsidRPr="0031426C">
        <w:rPr>
          <w:rFonts w:eastAsiaTheme="minorEastAsia" w:cs="Times New Roman"/>
          <w:color w:val="000000" w:themeColor="text1"/>
        </w:rPr>
        <w:t xml:space="preserve">program modifications, </w:t>
      </w:r>
      <w:r w:rsidR="00F06024" w:rsidRPr="0031426C">
        <w:rPr>
          <w:rFonts w:eastAsiaTheme="minorEastAsia" w:cs="Times New Roman"/>
          <w:color w:val="000000" w:themeColor="text1"/>
        </w:rPr>
        <w:t>23</w:t>
      </w:r>
      <w:r w:rsidR="004A554A" w:rsidRPr="0031426C">
        <w:rPr>
          <w:rFonts w:eastAsiaTheme="minorEastAsia" w:cs="Times New Roman"/>
          <w:color w:val="000000" w:themeColor="text1"/>
        </w:rPr>
        <w:t xml:space="preserve"> </w:t>
      </w:r>
      <w:r w:rsidRPr="0031426C">
        <w:rPr>
          <w:rFonts w:eastAsiaTheme="minorEastAsia" w:cs="Times New Roman"/>
          <w:color w:val="000000" w:themeColor="text1"/>
        </w:rPr>
        <w:t>level I proposals</w:t>
      </w:r>
      <w:r w:rsidR="00566ADB" w:rsidRPr="0031426C">
        <w:rPr>
          <w:rFonts w:eastAsiaTheme="minorEastAsia" w:cs="Times New Roman"/>
          <w:color w:val="000000" w:themeColor="text1"/>
        </w:rPr>
        <w:t>,</w:t>
      </w:r>
      <w:r w:rsidRPr="0031426C">
        <w:rPr>
          <w:rFonts w:eastAsiaTheme="minorEastAsia" w:cs="Times New Roman"/>
          <w:color w:val="000000" w:themeColor="text1"/>
        </w:rPr>
        <w:t xml:space="preserve"> </w:t>
      </w:r>
      <w:r w:rsidR="004A554A" w:rsidRPr="0031426C">
        <w:rPr>
          <w:rFonts w:eastAsiaTheme="minorEastAsia" w:cs="Times New Roman"/>
          <w:color w:val="000000" w:themeColor="text1"/>
        </w:rPr>
        <w:t xml:space="preserve"> and </w:t>
      </w:r>
      <w:r w:rsidR="00F06024" w:rsidRPr="0031426C">
        <w:rPr>
          <w:rFonts w:eastAsiaTheme="minorEastAsia" w:cs="Times New Roman"/>
          <w:color w:val="000000" w:themeColor="text1"/>
        </w:rPr>
        <w:t>8</w:t>
      </w:r>
      <w:r w:rsidRPr="0031426C">
        <w:rPr>
          <w:rFonts w:eastAsiaTheme="minorEastAsia" w:cs="Times New Roman"/>
          <w:color w:val="000000" w:themeColor="text1"/>
        </w:rPr>
        <w:t xml:space="preserve"> level II proposals</w:t>
      </w:r>
      <w:r w:rsidR="00566ADB" w:rsidRPr="0031426C">
        <w:rPr>
          <w:rFonts w:eastAsiaTheme="minorEastAsia" w:cs="Times New Roman"/>
          <w:color w:val="000000" w:themeColor="text1"/>
        </w:rPr>
        <w:t xml:space="preserve">, and </w:t>
      </w:r>
      <w:r w:rsidR="00F06024" w:rsidRPr="0031426C">
        <w:rPr>
          <w:rFonts w:eastAsiaTheme="minorEastAsia" w:cs="Times New Roman"/>
          <w:color w:val="000000" w:themeColor="text1"/>
        </w:rPr>
        <w:t>3</w:t>
      </w:r>
      <w:r w:rsidR="00566ADB" w:rsidRPr="0031426C">
        <w:rPr>
          <w:rFonts w:eastAsiaTheme="minorEastAsia" w:cs="Times New Roman"/>
          <w:color w:val="000000" w:themeColor="text1"/>
        </w:rPr>
        <w:t xml:space="preserve"> program move forms</w:t>
      </w:r>
      <w:r w:rsidRPr="0031426C">
        <w:rPr>
          <w:rFonts w:eastAsiaTheme="minorEastAsia" w:cs="Times New Roman"/>
          <w:color w:val="000000" w:themeColor="text1"/>
        </w:rPr>
        <w:t xml:space="preserve">.  There were </w:t>
      </w:r>
      <w:r w:rsidR="00F06024" w:rsidRPr="0031426C">
        <w:rPr>
          <w:rFonts w:eastAsiaTheme="minorEastAsia" w:cs="Times New Roman"/>
          <w:color w:val="000000" w:themeColor="text1"/>
        </w:rPr>
        <w:t>27</w:t>
      </w:r>
      <w:r w:rsidRPr="0031426C">
        <w:rPr>
          <w:rFonts w:eastAsiaTheme="minorEastAsia" w:cs="Times New Roman"/>
          <w:color w:val="000000" w:themeColor="text1"/>
        </w:rPr>
        <w:t xml:space="preserve"> new general education</w:t>
      </w:r>
      <w:r w:rsidR="00566ADB" w:rsidRPr="0031426C">
        <w:rPr>
          <w:rFonts w:eastAsiaTheme="minorEastAsia" w:cs="Times New Roman"/>
          <w:color w:val="000000" w:themeColor="text1"/>
        </w:rPr>
        <w:t xml:space="preserve">, </w:t>
      </w:r>
      <w:r w:rsidR="00F06024" w:rsidRPr="0031426C">
        <w:rPr>
          <w:rFonts w:eastAsiaTheme="minorEastAsia" w:cs="Times New Roman"/>
          <w:color w:val="000000" w:themeColor="text1"/>
        </w:rPr>
        <w:t>3</w:t>
      </w:r>
      <w:r w:rsidRPr="0031426C">
        <w:rPr>
          <w:rFonts w:eastAsiaTheme="minorEastAsia" w:cs="Times New Roman"/>
          <w:color w:val="000000" w:themeColor="text1"/>
        </w:rPr>
        <w:t xml:space="preserve"> </w:t>
      </w:r>
      <w:r w:rsidR="00566ADB" w:rsidRPr="0031426C">
        <w:rPr>
          <w:rFonts w:eastAsiaTheme="minorEastAsia" w:cs="Times New Roman"/>
          <w:color w:val="000000" w:themeColor="text1"/>
        </w:rPr>
        <w:t>Intermediate</w:t>
      </w:r>
      <w:r w:rsidRPr="0031426C">
        <w:rPr>
          <w:rFonts w:eastAsiaTheme="minorEastAsia" w:cs="Times New Roman"/>
          <w:color w:val="000000" w:themeColor="text1"/>
        </w:rPr>
        <w:t xml:space="preserve"> writing</w:t>
      </w:r>
      <w:r w:rsidR="004A554A" w:rsidRPr="0031426C">
        <w:rPr>
          <w:rFonts w:eastAsiaTheme="minorEastAsia" w:cs="Times New Roman"/>
          <w:color w:val="000000" w:themeColor="text1"/>
        </w:rPr>
        <w:t xml:space="preserve">, </w:t>
      </w:r>
      <w:r w:rsidR="00F06024" w:rsidRPr="0031426C">
        <w:rPr>
          <w:rFonts w:eastAsiaTheme="minorEastAsia" w:cs="Times New Roman"/>
          <w:color w:val="000000" w:themeColor="text1"/>
        </w:rPr>
        <w:t>2</w:t>
      </w:r>
      <w:r w:rsidR="004A554A" w:rsidRPr="0031426C">
        <w:rPr>
          <w:rFonts w:eastAsiaTheme="minorEastAsia" w:cs="Times New Roman"/>
          <w:color w:val="000000" w:themeColor="text1"/>
        </w:rPr>
        <w:t xml:space="preserve"> advanced writing</w:t>
      </w:r>
      <w:r w:rsidR="00566ADB" w:rsidRPr="0031426C">
        <w:rPr>
          <w:rFonts w:eastAsiaTheme="minorEastAsia" w:cs="Times New Roman"/>
          <w:color w:val="000000" w:themeColor="text1"/>
        </w:rPr>
        <w:t xml:space="preserve">, and </w:t>
      </w:r>
      <w:r w:rsidR="00F06024" w:rsidRPr="0031426C">
        <w:rPr>
          <w:rFonts w:eastAsiaTheme="minorEastAsia" w:cs="Times New Roman"/>
          <w:color w:val="000000" w:themeColor="text1"/>
        </w:rPr>
        <w:t>1</w:t>
      </w:r>
      <w:r w:rsidR="004A554A" w:rsidRPr="0031426C">
        <w:rPr>
          <w:rFonts w:eastAsiaTheme="minorEastAsia" w:cs="Times New Roman"/>
          <w:color w:val="000000" w:themeColor="text1"/>
        </w:rPr>
        <w:t xml:space="preserve"> new</w:t>
      </w:r>
      <w:r w:rsidR="00566ADB" w:rsidRPr="0031426C">
        <w:rPr>
          <w:rFonts w:eastAsiaTheme="minorEastAsia" w:cs="Times New Roman"/>
          <w:color w:val="000000" w:themeColor="text1"/>
        </w:rPr>
        <w:t xml:space="preserve"> service learning courses approved. </w:t>
      </w:r>
      <w:r w:rsidRPr="0031426C">
        <w:rPr>
          <w:rFonts w:eastAsiaTheme="minorEastAsia" w:cs="Times New Roman"/>
          <w:color w:val="000000" w:themeColor="text1"/>
        </w:rPr>
        <w:t xml:space="preserve">   </w:t>
      </w:r>
      <w:r w:rsidR="00701C32" w:rsidRPr="0031426C">
        <w:rPr>
          <w:rFonts w:eastAsiaTheme="minorEastAsia" w:cs="Times New Roman"/>
          <w:color w:val="000000" w:themeColor="text1"/>
        </w:rPr>
        <w:t xml:space="preserve">ASCRC accepted forms in the spring given the ongoing academic planning efforts and the timeline change to the BOR review process. Eighty of </w:t>
      </w:r>
      <w:r w:rsidR="00F06024" w:rsidRPr="0031426C">
        <w:rPr>
          <w:rFonts w:eastAsiaTheme="minorEastAsia" w:cs="Times New Roman"/>
          <w:color w:val="000000" w:themeColor="text1"/>
        </w:rPr>
        <w:t xml:space="preserve">these </w:t>
      </w:r>
      <w:r w:rsidR="00973E6C" w:rsidRPr="0031426C">
        <w:rPr>
          <w:rFonts w:eastAsiaTheme="minorEastAsia" w:cs="Times New Roman"/>
          <w:color w:val="000000" w:themeColor="text1"/>
        </w:rPr>
        <w:t xml:space="preserve">forms were reviewed in the spring.  </w:t>
      </w:r>
      <w:r w:rsidR="00A71664">
        <w:rPr>
          <w:rFonts w:eastAsiaTheme="minorEastAsia" w:cs="Times New Roman"/>
          <w:color w:val="000000" w:themeColor="text1"/>
        </w:rPr>
        <w:t>However, th</w:t>
      </w:r>
      <w:r w:rsidR="00701C32" w:rsidRPr="0031426C">
        <w:rPr>
          <w:rFonts w:eastAsiaTheme="minorEastAsia" w:cs="Times New Roman"/>
          <w:color w:val="000000" w:themeColor="text1"/>
        </w:rPr>
        <w:t xml:space="preserve">e spring curriculum </w:t>
      </w:r>
      <w:r w:rsidR="00A71664">
        <w:rPr>
          <w:rFonts w:eastAsiaTheme="minorEastAsia" w:cs="Times New Roman"/>
          <w:color w:val="000000" w:themeColor="text1"/>
        </w:rPr>
        <w:t xml:space="preserve">review caused some </w:t>
      </w:r>
      <w:r w:rsidR="00701C32" w:rsidRPr="0031426C">
        <w:rPr>
          <w:rFonts w:eastAsiaTheme="minorEastAsia" w:cs="Times New Roman"/>
          <w:color w:val="000000" w:themeColor="text1"/>
        </w:rPr>
        <w:t xml:space="preserve">unrealistic expectations for new courses approved in the spring </w:t>
      </w:r>
      <w:r w:rsidR="00A71664">
        <w:rPr>
          <w:rFonts w:eastAsiaTheme="minorEastAsia" w:cs="Times New Roman"/>
          <w:color w:val="000000" w:themeColor="text1"/>
        </w:rPr>
        <w:t>to</w:t>
      </w:r>
      <w:r w:rsidR="00701C32" w:rsidRPr="0031426C">
        <w:rPr>
          <w:rFonts w:eastAsiaTheme="minorEastAsia" w:cs="Times New Roman"/>
          <w:color w:val="000000" w:themeColor="text1"/>
        </w:rPr>
        <w:t xml:space="preserve"> be offered in the fall.  This does not give adequate time for CCN processing or for the Registrar’s Office to set up the course in Banner in time for student registration.  The spring deadline </w:t>
      </w:r>
      <w:r w:rsidR="00A71664">
        <w:rPr>
          <w:rFonts w:eastAsiaTheme="minorEastAsia" w:cs="Times New Roman"/>
          <w:color w:val="000000" w:themeColor="text1"/>
        </w:rPr>
        <w:t xml:space="preserve">curriculum deadline </w:t>
      </w:r>
      <w:r w:rsidR="00701C32" w:rsidRPr="0031426C">
        <w:rPr>
          <w:rFonts w:eastAsiaTheme="minorEastAsia" w:cs="Times New Roman"/>
          <w:color w:val="000000" w:themeColor="text1"/>
        </w:rPr>
        <w:t xml:space="preserve">will be more specific next year and </w:t>
      </w:r>
      <w:r w:rsidR="00A71664">
        <w:rPr>
          <w:rFonts w:eastAsiaTheme="minorEastAsia" w:cs="Times New Roman"/>
          <w:color w:val="000000" w:themeColor="text1"/>
        </w:rPr>
        <w:t xml:space="preserve">included in </w:t>
      </w:r>
      <w:r w:rsidR="00701C32" w:rsidRPr="0031426C">
        <w:rPr>
          <w:rFonts w:eastAsiaTheme="minorEastAsia" w:cs="Times New Roman"/>
          <w:color w:val="000000" w:themeColor="text1"/>
        </w:rPr>
        <w:t xml:space="preserve">ASCRC </w:t>
      </w:r>
      <w:r w:rsidR="00A71664">
        <w:rPr>
          <w:rFonts w:eastAsiaTheme="minorEastAsia" w:cs="Times New Roman"/>
          <w:color w:val="000000" w:themeColor="text1"/>
        </w:rPr>
        <w:t xml:space="preserve">policy clarification communication to department chairs. </w:t>
      </w:r>
      <w:r w:rsidR="00701C32" w:rsidRPr="0031426C">
        <w:rPr>
          <w:rFonts w:eastAsiaTheme="minorEastAsia" w:cs="Times New Roman"/>
          <w:color w:val="000000" w:themeColor="text1"/>
        </w:rPr>
        <w:t xml:space="preserve"> </w:t>
      </w:r>
      <w:r w:rsidR="00701C32" w:rsidRPr="0031426C">
        <w:rPr>
          <w:rFonts w:eastAsiaTheme="minorEastAsia" w:cs="Times New Roman"/>
          <w:color w:val="000000" w:themeColor="text1"/>
        </w:rPr>
        <w:br/>
      </w:r>
    </w:p>
    <w:p w:rsidR="00F27017" w:rsidRDefault="004A554A" w:rsidP="0031426C">
      <w:pPr>
        <w:tabs>
          <w:tab w:val="left" w:pos="720"/>
        </w:tabs>
        <w:spacing w:after="0" w:line="240" w:lineRule="auto"/>
        <w:ind w:left="360"/>
        <w:rPr>
          <w:rFonts w:eastAsiaTheme="minorEastAsia" w:cs="Times New Roman"/>
          <w:color w:val="000000" w:themeColor="text1"/>
        </w:rPr>
      </w:pPr>
      <w:r w:rsidRPr="00F56508">
        <w:rPr>
          <w:rFonts w:eastAsiaTheme="minorEastAsia" w:cs="Times New Roman"/>
          <w:color w:val="000000" w:themeColor="text1"/>
        </w:rPr>
        <w:t>Subcommittees also conducted the rolling review of general education (</w:t>
      </w:r>
      <w:r w:rsidR="00701C32">
        <w:rPr>
          <w:rFonts w:eastAsiaTheme="minorEastAsia" w:cs="Times New Roman"/>
          <w:color w:val="000000" w:themeColor="text1"/>
        </w:rPr>
        <w:t>L, N and mathematic courses as well as follow-up from last year’s rolling review of X</w:t>
      </w:r>
      <w:r w:rsidRPr="00F56508">
        <w:rPr>
          <w:rFonts w:eastAsiaTheme="minorEastAsia" w:cs="Times New Roman"/>
          <w:color w:val="000000" w:themeColor="text1"/>
        </w:rPr>
        <w:t xml:space="preserve">, Y and H courses.  </w:t>
      </w:r>
      <w:r w:rsidR="00701C32">
        <w:rPr>
          <w:rFonts w:eastAsiaTheme="minorEastAsia" w:cs="Times New Roman"/>
          <w:color w:val="000000" w:themeColor="text1"/>
        </w:rPr>
        <w:t>Many courses receive provisional approval until the assessment report is received.  Often faculty have not collect</w:t>
      </w:r>
      <w:r w:rsidR="00C2062A">
        <w:rPr>
          <w:rFonts w:eastAsiaTheme="minorEastAsia" w:cs="Times New Roman"/>
          <w:color w:val="000000" w:themeColor="text1"/>
        </w:rPr>
        <w:t>ed</w:t>
      </w:r>
      <w:r w:rsidR="00701C32">
        <w:rPr>
          <w:rFonts w:eastAsiaTheme="minorEastAsia" w:cs="Times New Roman"/>
          <w:color w:val="000000" w:themeColor="text1"/>
        </w:rPr>
        <w:t xml:space="preserve"> evidence of students </w:t>
      </w:r>
      <w:r w:rsidR="00A71664">
        <w:rPr>
          <w:rFonts w:eastAsiaTheme="minorEastAsia" w:cs="Times New Roman"/>
          <w:color w:val="000000" w:themeColor="text1"/>
        </w:rPr>
        <w:t>learning</w:t>
      </w:r>
      <w:r w:rsidR="00701C32">
        <w:rPr>
          <w:rFonts w:eastAsiaTheme="minorEastAsia" w:cs="Times New Roman"/>
          <w:color w:val="000000" w:themeColor="text1"/>
        </w:rPr>
        <w:t xml:space="preserve">, so must follow-up with this information after the course is next taught. </w:t>
      </w:r>
    </w:p>
    <w:p w:rsidR="00F27017" w:rsidRDefault="00F27017" w:rsidP="0031426C">
      <w:pPr>
        <w:tabs>
          <w:tab w:val="left" w:pos="720"/>
        </w:tabs>
        <w:spacing w:after="0" w:line="240" w:lineRule="auto"/>
        <w:ind w:left="360"/>
        <w:rPr>
          <w:rFonts w:eastAsiaTheme="minorEastAsia" w:cs="Times New Roman"/>
          <w:color w:val="000000" w:themeColor="text1"/>
        </w:rPr>
      </w:pPr>
    </w:p>
    <w:p w:rsidR="00F27017" w:rsidRPr="00B02887" w:rsidRDefault="00F27017" w:rsidP="0031426C">
      <w:pPr>
        <w:ind w:left="360"/>
      </w:pPr>
      <w:r>
        <w:t xml:space="preserve">General Education forms and level I and II forms were reviewed in </w:t>
      </w:r>
      <w:proofErr w:type="spellStart"/>
      <w:r>
        <w:t>Coursedog</w:t>
      </w:r>
      <w:proofErr w:type="spellEnd"/>
      <w:r>
        <w:t xml:space="preserve">, the new curriculum development software.  Camie provided a </w:t>
      </w:r>
      <w:proofErr w:type="spellStart"/>
      <w:r w:rsidR="00A71664">
        <w:t>Coursedog</w:t>
      </w:r>
      <w:proofErr w:type="spellEnd"/>
      <w:r w:rsidR="00A71664">
        <w:t xml:space="preserve"> </w:t>
      </w:r>
      <w:r>
        <w:t>demonstration on September 29</w:t>
      </w:r>
      <w:r w:rsidRPr="00F27017">
        <w:rPr>
          <w:vertAlign w:val="superscript"/>
        </w:rPr>
        <w:t>th</w:t>
      </w:r>
      <w:r>
        <w:t xml:space="preserve">.  </w:t>
      </w:r>
      <w:r w:rsidR="00A71664">
        <w:t xml:space="preserve">A few </w:t>
      </w:r>
      <w:r w:rsidR="00C2062A">
        <w:t xml:space="preserve"> </w:t>
      </w:r>
      <w:r w:rsidR="00A71664">
        <w:t xml:space="preserve">implementation issues were quickly fixed by </w:t>
      </w:r>
      <w:proofErr w:type="spellStart"/>
      <w:r w:rsidR="00A71664">
        <w:t>Coursedog</w:t>
      </w:r>
      <w:proofErr w:type="spellEnd"/>
      <w:r w:rsidR="00A71664">
        <w:t xml:space="preserve">.  </w:t>
      </w:r>
    </w:p>
    <w:p w:rsidR="001A5730" w:rsidRDefault="00B62A6C" w:rsidP="00954C43">
      <w:pPr>
        <w:tabs>
          <w:tab w:val="left" w:pos="720"/>
        </w:tabs>
        <w:spacing w:after="0" w:line="240" w:lineRule="auto"/>
      </w:pPr>
      <w:r>
        <w:rPr>
          <w:rFonts w:eastAsiaTheme="minorEastAsia" w:cs="Times New Roman"/>
          <w:color w:val="000000" w:themeColor="text1"/>
        </w:rPr>
        <w:br/>
      </w:r>
      <w:r w:rsidR="00C66346" w:rsidRPr="00973E6C">
        <w:rPr>
          <w:rStyle w:val="Heading3Char"/>
          <w:b/>
        </w:rPr>
        <w:t>Academic Program Form -Level I</w:t>
      </w:r>
      <w:r w:rsidR="00C66346">
        <w:t xml:space="preserve"> </w:t>
      </w:r>
    </w:p>
    <w:tbl>
      <w:tblPr>
        <w:tblW w:w="9473" w:type="dxa"/>
        <w:tblInd w:w="103" w:type="dxa"/>
        <w:tblLook w:val="04A0" w:firstRow="1" w:lastRow="0" w:firstColumn="1" w:lastColumn="0" w:noHBand="0" w:noVBand="1"/>
      </w:tblPr>
      <w:tblGrid>
        <w:gridCol w:w="7"/>
        <w:gridCol w:w="7"/>
        <w:gridCol w:w="8"/>
        <w:gridCol w:w="8"/>
        <w:gridCol w:w="2585"/>
        <w:gridCol w:w="3510"/>
        <w:gridCol w:w="3337"/>
        <w:gridCol w:w="11"/>
      </w:tblGrid>
      <w:tr w:rsidR="00F06024" w:rsidTr="00C2062A">
        <w:trPr>
          <w:gridBefore w:val="4"/>
          <w:wBefore w:w="30" w:type="dxa"/>
          <w:trHeight w:val="300"/>
        </w:trPr>
        <w:tc>
          <w:tcPr>
            <w:tcW w:w="2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6024" w:rsidRDefault="00F06024" w:rsidP="001F087C">
            <w:pPr>
              <w:spacing w:after="0"/>
              <w:rPr>
                <w:rFonts w:ascii="Calibri" w:hAnsi="Calibri" w:cs="Calibri"/>
                <w:color w:val="000000"/>
              </w:rPr>
            </w:pPr>
            <w:r>
              <w:rPr>
                <w:rFonts w:ascii="Calibri" w:hAnsi="Calibri" w:cs="Calibri"/>
                <w:color w:val="000000"/>
              </w:rPr>
              <w:t>Department</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6024" w:rsidRDefault="00F06024" w:rsidP="001F087C">
            <w:pPr>
              <w:spacing w:after="0"/>
              <w:rPr>
                <w:rFonts w:ascii="Calibri" w:hAnsi="Calibri" w:cs="Calibri"/>
                <w:color w:val="000000"/>
              </w:rPr>
            </w:pPr>
            <w:r>
              <w:rPr>
                <w:rFonts w:ascii="Calibri" w:hAnsi="Calibri" w:cs="Calibri"/>
                <w:color w:val="000000"/>
              </w:rPr>
              <w:t>Title</w:t>
            </w:r>
          </w:p>
        </w:tc>
        <w:tc>
          <w:tcPr>
            <w:tcW w:w="3348"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06024" w:rsidRDefault="00F06024" w:rsidP="001F087C">
            <w:pPr>
              <w:spacing w:after="0"/>
              <w:rPr>
                <w:rFonts w:ascii="Calibri" w:hAnsi="Calibri" w:cs="Calibri"/>
                <w:color w:val="000000"/>
              </w:rPr>
            </w:pPr>
            <w:r>
              <w:rPr>
                <w:rFonts w:ascii="Calibri" w:hAnsi="Calibri" w:cs="Calibri"/>
                <w:color w:val="000000"/>
              </w:rPr>
              <w:t>Type of Request</w:t>
            </w:r>
          </w:p>
        </w:tc>
      </w:tr>
      <w:tr w:rsidR="001951E7" w:rsidTr="00C2062A">
        <w:trPr>
          <w:gridBefore w:val="4"/>
          <w:wBefore w:w="30" w:type="dxa"/>
          <w:trHeight w:val="300"/>
        </w:trPr>
        <w:tc>
          <w:tcPr>
            <w:tcW w:w="2585" w:type="dxa"/>
            <w:tcBorders>
              <w:top w:val="single" w:sz="4" w:space="0" w:color="auto"/>
              <w:left w:val="single" w:sz="4" w:space="0" w:color="auto"/>
              <w:bottom w:val="single" w:sz="4" w:space="0" w:color="auto"/>
              <w:right w:val="single" w:sz="4" w:space="0" w:color="auto"/>
            </w:tcBorders>
          </w:tcPr>
          <w:p w:rsidR="001951E7" w:rsidRDefault="001951E7" w:rsidP="001F087C">
            <w:pPr>
              <w:spacing w:after="0"/>
              <w:rPr>
                <w:rFonts w:ascii="Calibri" w:hAnsi="Calibri" w:cs="Calibri"/>
                <w:color w:val="000000"/>
              </w:rPr>
            </w:pPr>
            <w:r>
              <w:rPr>
                <w:rFonts w:ascii="Calibri" w:hAnsi="Calibri" w:cs="Calibri"/>
                <w:color w:val="000000"/>
              </w:rPr>
              <w:t>Chemistry</w:t>
            </w:r>
          </w:p>
        </w:tc>
        <w:tc>
          <w:tcPr>
            <w:tcW w:w="3510" w:type="dxa"/>
            <w:tcBorders>
              <w:top w:val="single" w:sz="4" w:space="0" w:color="auto"/>
              <w:left w:val="single" w:sz="4" w:space="0" w:color="auto"/>
              <w:bottom w:val="single" w:sz="4" w:space="0" w:color="auto"/>
              <w:right w:val="single" w:sz="4" w:space="0" w:color="auto"/>
            </w:tcBorders>
            <w:hideMark/>
          </w:tcPr>
          <w:p w:rsidR="001951E7" w:rsidRDefault="001951E7" w:rsidP="001F087C">
            <w:pPr>
              <w:spacing w:after="0"/>
              <w:rPr>
                <w:rFonts w:ascii="Calibri" w:hAnsi="Calibri" w:cs="Calibri"/>
                <w:color w:val="000000"/>
              </w:rPr>
            </w:pPr>
            <w:r>
              <w:rPr>
                <w:rFonts w:ascii="Calibri" w:hAnsi="Calibri" w:cs="Calibri"/>
                <w:color w:val="000000"/>
              </w:rPr>
              <w:t xml:space="preserve">Brewing Science </w:t>
            </w:r>
          </w:p>
        </w:tc>
        <w:tc>
          <w:tcPr>
            <w:tcW w:w="3348" w:type="dxa"/>
            <w:gridSpan w:val="2"/>
            <w:tcBorders>
              <w:top w:val="single" w:sz="4" w:space="0" w:color="auto"/>
              <w:left w:val="nil"/>
              <w:bottom w:val="single" w:sz="4" w:space="0" w:color="auto"/>
              <w:right w:val="single" w:sz="4" w:space="0" w:color="auto"/>
            </w:tcBorders>
            <w:hideMark/>
          </w:tcPr>
          <w:p w:rsidR="001951E7" w:rsidRDefault="001951E7" w:rsidP="001F087C">
            <w:pPr>
              <w:spacing w:after="0"/>
              <w:rPr>
                <w:rFonts w:ascii="Calibri" w:hAnsi="Calibri" w:cs="Calibri"/>
                <w:color w:val="000000"/>
              </w:rPr>
            </w:pPr>
            <w:r>
              <w:rPr>
                <w:rFonts w:ascii="Calibri" w:hAnsi="Calibri" w:cs="Calibri"/>
                <w:color w:val="000000"/>
              </w:rPr>
              <w:t xml:space="preserve">New </w:t>
            </w:r>
            <w:r w:rsidR="001F087C">
              <w:rPr>
                <w:rFonts w:ascii="Calibri" w:hAnsi="Calibri" w:cs="Calibri"/>
                <w:color w:val="000000"/>
              </w:rPr>
              <w:t>C</w:t>
            </w:r>
            <w:r>
              <w:rPr>
                <w:rFonts w:ascii="Calibri" w:hAnsi="Calibri" w:cs="Calibri"/>
                <w:color w:val="000000"/>
              </w:rPr>
              <w:t>ertificate</w:t>
            </w:r>
          </w:p>
        </w:tc>
      </w:tr>
      <w:tr w:rsidR="001951E7" w:rsidTr="00C2062A">
        <w:trPr>
          <w:gridBefore w:val="4"/>
          <w:wBefore w:w="30" w:type="dxa"/>
          <w:trHeight w:val="300"/>
        </w:trPr>
        <w:tc>
          <w:tcPr>
            <w:tcW w:w="2585" w:type="dxa"/>
            <w:tcBorders>
              <w:top w:val="single" w:sz="4" w:space="0" w:color="auto"/>
              <w:left w:val="single" w:sz="4" w:space="0" w:color="auto"/>
              <w:bottom w:val="single" w:sz="4" w:space="0" w:color="auto"/>
              <w:right w:val="single" w:sz="4" w:space="0" w:color="auto"/>
            </w:tcBorders>
            <w:shd w:val="clear" w:color="auto" w:fill="FFFFFF"/>
          </w:tcPr>
          <w:p w:rsidR="001951E7" w:rsidRDefault="001951E7" w:rsidP="001F087C">
            <w:pPr>
              <w:spacing w:after="0"/>
              <w:rPr>
                <w:rFonts w:ascii="Calibri" w:hAnsi="Calibri" w:cs="Calibri"/>
                <w:color w:val="000000"/>
              </w:rPr>
            </w:pPr>
            <w:r>
              <w:rPr>
                <w:rFonts w:ascii="Calibri" w:hAnsi="Calibri" w:cs="Calibri"/>
                <w:color w:val="000000"/>
              </w:rPr>
              <w:t>Environmental Studies</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Environmental Justice certificate</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spacing w:after="0"/>
              <w:rPr>
                <w:rFonts w:ascii="Arial" w:hAnsi="Arial" w:cs="Arial"/>
                <w:color w:val="000000"/>
                <w:sz w:val="20"/>
                <w:szCs w:val="20"/>
              </w:rPr>
            </w:pPr>
            <w:r>
              <w:rPr>
                <w:rFonts w:ascii="Arial" w:hAnsi="Arial" w:cs="Arial"/>
                <w:color w:val="000000"/>
                <w:sz w:val="20"/>
                <w:szCs w:val="20"/>
              </w:rPr>
              <w:t>New Certificate</w:t>
            </w:r>
          </w:p>
        </w:tc>
      </w:tr>
      <w:tr w:rsidR="001951E7" w:rsidTr="00C2062A">
        <w:trPr>
          <w:gridBefore w:val="4"/>
          <w:wBefore w:w="30" w:type="dxa"/>
          <w:trHeight w:val="300"/>
        </w:trPr>
        <w:tc>
          <w:tcPr>
            <w:tcW w:w="2585" w:type="dxa"/>
            <w:tcBorders>
              <w:top w:val="single" w:sz="4" w:space="0" w:color="auto"/>
              <w:left w:val="single" w:sz="4" w:space="0" w:color="auto"/>
              <w:bottom w:val="single" w:sz="4" w:space="0" w:color="auto"/>
              <w:right w:val="single" w:sz="4" w:space="0" w:color="auto"/>
            </w:tcBorders>
            <w:shd w:val="clear" w:color="auto" w:fill="FFFFFF"/>
          </w:tcPr>
          <w:p w:rsidR="001951E7" w:rsidRDefault="001951E7" w:rsidP="001F087C">
            <w:pPr>
              <w:spacing w:after="0"/>
              <w:rPr>
                <w:rFonts w:ascii="Calibri" w:hAnsi="Calibri" w:cs="Calibri"/>
                <w:color w:val="000000"/>
              </w:rPr>
            </w:pPr>
            <w:r>
              <w:rPr>
                <w:rFonts w:ascii="Calibri" w:hAnsi="Calibri" w:cs="Calibri"/>
                <w:color w:val="000000"/>
              </w:rPr>
              <w:t>Environmental Studies</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Environmental and Nature Writing certificate</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New Certificate</w:t>
            </w:r>
          </w:p>
        </w:tc>
      </w:tr>
      <w:tr w:rsidR="001951E7" w:rsidTr="00C2062A">
        <w:trPr>
          <w:gridBefore w:val="3"/>
          <w:wBefore w:w="22" w:type="dxa"/>
          <w:trHeight w:val="300"/>
        </w:trPr>
        <w:tc>
          <w:tcPr>
            <w:tcW w:w="2593" w:type="dxa"/>
            <w:gridSpan w:val="2"/>
            <w:tcBorders>
              <w:top w:val="nil"/>
              <w:left w:val="single" w:sz="4" w:space="0" w:color="auto"/>
              <w:bottom w:val="single" w:sz="4" w:space="0" w:color="000000"/>
              <w:right w:val="single" w:sz="4" w:space="0" w:color="000000"/>
            </w:tcBorders>
            <w:shd w:val="clear" w:color="auto" w:fill="FFFFFF"/>
          </w:tcPr>
          <w:p w:rsidR="001951E7" w:rsidRDefault="001951E7" w:rsidP="001F087C">
            <w:pPr>
              <w:spacing w:after="0"/>
              <w:rPr>
                <w:rFonts w:ascii="Calibri" w:hAnsi="Calibri" w:cs="Calibri"/>
                <w:color w:val="000000"/>
              </w:rPr>
            </w:pPr>
            <w:r>
              <w:rPr>
                <w:rFonts w:ascii="Calibri" w:hAnsi="Calibri" w:cs="Calibri"/>
                <w:color w:val="000000"/>
              </w:rPr>
              <w:t>History</w:t>
            </w:r>
          </w:p>
        </w:tc>
        <w:tc>
          <w:tcPr>
            <w:tcW w:w="3510" w:type="dxa"/>
            <w:tcBorders>
              <w:top w:val="nil"/>
              <w:left w:val="single" w:sz="4" w:space="0" w:color="auto"/>
              <w:bottom w:val="single" w:sz="4" w:space="0" w:color="000000"/>
              <w:right w:val="single" w:sz="4" w:space="0" w:color="000000"/>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Public History certificate</w:t>
            </w:r>
          </w:p>
        </w:tc>
        <w:tc>
          <w:tcPr>
            <w:tcW w:w="3348" w:type="dxa"/>
            <w:gridSpan w:val="2"/>
            <w:tcBorders>
              <w:top w:val="nil"/>
              <w:left w:val="nil"/>
              <w:bottom w:val="single" w:sz="4" w:space="0" w:color="000000"/>
              <w:right w:val="single" w:sz="4" w:space="0" w:color="000000"/>
            </w:tcBorders>
            <w:shd w:val="clear" w:color="auto" w:fill="FFFFFF"/>
            <w:hideMark/>
          </w:tcPr>
          <w:p w:rsidR="001951E7" w:rsidRDefault="001951E7" w:rsidP="001F087C">
            <w:pPr>
              <w:spacing w:after="0"/>
              <w:rPr>
                <w:rFonts w:ascii="Arial" w:hAnsi="Arial" w:cs="Arial"/>
                <w:color w:val="000000"/>
                <w:sz w:val="20"/>
                <w:szCs w:val="20"/>
              </w:rPr>
            </w:pPr>
            <w:r>
              <w:rPr>
                <w:rFonts w:ascii="Arial" w:hAnsi="Arial" w:cs="Arial"/>
                <w:color w:val="000000"/>
                <w:sz w:val="20"/>
                <w:szCs w:val="20"/>
              </w:rPr>
              <w:t xml:space="preserve">New </w:t>
            </w:r>
            <w:r w:rsidR="001F087C">
              <w:rPr>
                <w:rFonts w:ascii="Arial" w:hAnsi="Arial" w:cs="Arial"/>
                <w:color w:val="000000"/>
                <w:sz w:val="20"/>
                <w:szCs w:val="20"/>
              </w:rPr>
              <w:t>C</w:t>
            </w:r>
            <w:r>
              <w:rPr>
                <w:rFonts w:ascii="Arial" w:hAnsi="Arial" w:cs="Arial"/>
                <w:color w:val="000000"/>
                <w:sz w:val="20"/>
                <w:szCs w:val="20"/>
              </w:rPr>
              <w:t>ertificate</w:t>
            </w:r>
          </w:p>
        </w:tc>
      </w:tr>
      <w:tr w:rsidR="001951E7" w:rsidTr="00C2062A">
        <w:trPr>
          <w:gridBefore w:val="2"/>
          <w:gridAfter w:val="1"/>
          <w:wBefore w:w="14" w:type="dxa"/>
          <w:wAfter w:w="11" w:type="dxa"/>
          <w:trHeight w:val="300"/>
        </w:trPr>
        <w:tc>
          <w:tcPr>
            <w:tcW w:w="2601" w:type="dxa"/>
            <w:gridSpan w:val="3"/>
            <w:tcBorders>
              <w:top w:val="nil"/>
              <w:left w:val="single" w:sz="4" w:space="0" w:color="auto"/>
              <w:bottom w:val="single" w:sz="4" w:space="0" w:color="000000"/>
              <w:right w:val="single" w:sz="4" w:space="0" w:color="000000"/>
            </w:tcBorders>
            <w:shd w:val="clear" w:color="auto" w:fill="FFFFFF"/>
          </w:tcPr>
          <w:p w:rsidR="001951E7" w:rsidRDefault="001951E7" w:rsidP="001F087C">
            <w:pPr>
              <w:spacing w:after="0"/>
              <w:rPr>
                <w:rFonts w:ascii="Calibri" w:hAnsi="Calibri" w:cs="Calibri"/>
                <w:color w:val="000000"/>
              </w:rPr>
            </w:pPr>
            <w:r>
              <w:rPr>
                <w:rFonts w:ascii="Calibri" w:hAnsi="Calibri" w:cs="Calibri"/>
                <w:color w:val="000000"/>
              </w:rPr>
              <w:t>MC Applied Computing &amp; Engineering Technology</w:t>
            </w:r>
          </w:p>
        </w:tc>
        <w:tc>
          <w:tcPr>
            <w:tcW w:w="3510" w:type="dxa"/>
            <w:tcBorders>
              <w:top w:val="nil"/>
              <w:left w:val="single" w:sz="4" w:space="0" w:color="auto"/>
              <w:bottom w:val="single" w:sz="4" w:space="0" w:color="000000"/>
              <w:right w:val="single" w:sz="4" w:space="0" w:color="000000"/>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 xml:space="preserve">Engineering Technology CAS </w:t>
            </w:r>
          </w:p>
        </w:tc>
        <w:tc>
          <w:tcPr>
            <w:tcW w:w="3337" w:type="dxa"/>
            <w:tcBorders>
              <w:top w:val="nil"/>
              <w:left w:val="nil"/>
              <w:bottom w:val="single" w:sz="4" w:space="0" w:color="000000"/>
              <w:right w:val="single" w:sz="4" w:space="0" w:color="000000"/>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Retitle from Computer Aided Design</w:t>
            </w:r>
          </w:p>
        </w:tc>
      </w:tr>
      <w:tr w:rsidR="001951E7" w:rsidTr="00C2062A">
        <w:trPr>
          <w:gridBefore w:val="2"/>
          <w:gridAfter w:val="1"/>
          <w:wBefore w:w="14" w:type="dxa"/>
          <w:wAfter w:w="11" w:type="dxa"/>
          <w:trHeight w:val="300"/>
        </w:trPr>
        <w:tc>
          <w:tcPr>
            <w:tcW w:w="2601" w:type="dxa"/>
            <w:gridSpan w:val="3"/>
            <w:tcBorders>
              <w:top w:val="single" w:sz="4" w:space="0" w:color="auto"/>
              <w:left w:val="single" w:sz="4" w:space="0" w:color="auto"/>
              <w:bottom w:val="single" w:sz="4" w:space="0" w:color="auto"/>
              <w:right w:val="single" w:sz="4" w:space="0" w:color="auto"/>
            </w:tcBorders>
          </w:tcPr>
          <w:p w:rsidR="001951E7" w:rsidRDefault="001F087C" w:rsidP="001F087C">
            <w:pPr>
              <w:spacing w:after="0"/>
              <w:rPr>
                <w:rFonts w:ascii="Calibri" w:hAnsi="Calibri" w:cs="Calibri"/>
                <w:color w:val="000000"/>
              </w:rPr>
            </w:pPr>
            <w:r>
              <w:rPr>
                <w:rFonts w:ascii="Calibri" w:hAnsi="Calibri" w:cs="Calibri"/>
                <w:color w:val="000000"/>
              </w:rPr>
              <w:t>MC Busi</w:t>
            </w:r>
            <w:r w:rsidR="001951E7">
              <w:rPr>
                <w:rFonts w:ascii="Calibri" w:hAnsi="Calibri" w:cs="Calibri"/>
                <w:color w:val="000000"/>
              </w:rPr>
              <w:t>ness Technology</w:t>
            </w:r>
          </w:p>
        </w:tc>
        <w:tc>
          <w:tcPr>
            <w:tcW w:w="3510" w:type="dxa"/>
            <w:tcBorders>
              <w:top w:val="single" w:sz="4" w:space="0" w:color="auto"/>
              <w:left w:val="single" w:sz="4" w:space="0" w:color="auto"/>
              <w:bottom w:val="single" w:sz="4" w:space="0" w:color="auto"/>
              <w:right w:val="single" w:sz="4" w:space="0" w:color="auto"/>
            </w:tcBorders>
            <w:hideMark/>
          </w:tcPr>
          <w:p w:rsidR="001951E7" w:rsidRDefault="001951E7" w:rsidP="001F087C">
            <w:pPr>
              <w:spacing w:after="0"/>
              <w:rPr>
                <w:rFonts w:ascii="Calibri" w:hAnsi="Calibri" w:cs="Calibri"/>
                <w:color w:val="000000"/>
              </w:rPr>
            </w:pPr>
            <w:r>
              <w:rPr>
                <w:rFonts w:ascii="Calibri" w:hAnsi="Calibri" w:cs="Calibri"/>
                <w:color w:val="000000"/>
              </w:rPr>
              <w:t>AA and AS degree online delivery</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951E7" w:rsidRDefault="001F087C" w:rsidP="001F087C">
            <w:pPr>
              <w:spacing w:after="0"/>
              <w:rPr>
                <w:rFonts w:ascii="Calibri" w:hAnsi="Calibri" w:cs="Calibri"/>
                <w:color w:val="000000"/>
              </w:rPr>
            </w:pPr>
            <w:r>
              <w:rPr>
                <w:rFonts w:ascii="Calibri" w:hAnsi="Calibri" w:cs="Calibri"/>
                <w:color w:val="000000"/>
              </w:rPr>
              <w:t>O</w:t>
            </w:r>
            <w:r w:rsidR="001951E7">
              <w:rPr>
                <w:rFonts w:ascii="Calibri" w:hAnsi="Calibri" w:cs="Calibri"/>
                <w:color w:val="000000"/>
              </w:rPr>
              <w:t>nline delivery</w:t>
            </w:r>
          </w:p>
        </w:tc>
      </w:tr>
      <w:tr w:rsidR="001951E7" w:rsidTr="00C2062A">
        <w:trPr>
          <w:gridBefore w:val="2"/>
          <w:gridAfter w:val="1"/>
          <w:wBefore w:w="14" w:type="dxa"/>
          <w:wAfter w:w="11" w:type="dxa"/>
          <w:trHeight w:val="300"/>
        </w:trPr>
        <w:tc>
          <w:tcPr>
            <w:tcW w:w="2601" w:type="dxa"/>
            <w:gridSpan w:val="3"/>
            <w:tcBorders>
              <w:top w:val="single" w:sz="4" w:space="0" w:color="auto"/>
              <w:left w:val="single" w:sz="4" w:space="0" w:color="auto"/>
              <w:bottom w:val="single" w:sz="4" w:space="0" w:color="auto"/>
              <w:right w:val="single" w:sz="4" w:space="0" w:color="auto"/>
            </w:tcBorders>
          </w:tcPr>
          <w:p w:rsidR="001951E7" w:rsidRDefault="001951E7" w:rsidP="001F087C">
            <w:pPr>
              <w:spacing w:after="0"/>
              <w:rPr>
                <w:rFonts w:ascii="Calibri" w:hAnsi="Calibri" w:cs="Calibri"/>
                <w:color w:val="000000"/>
              </w:rPr>
            </w:pPr>
            <w:r>
              <w:rPr>
                <w:rFonts w:ascii="Calibri" w:hAnsi="Calibri" w:cs="Calibri"/>
                <w:color w:val="000000"/>
              </w:rPr>
              <w:t>MC Business Technology</w:t>
            </w:r>
          </w:p>
        </w:tc>
        <w:tc>
          <w:tcPr>
            <w:tcW w:w="3510" w:type="dxa"/>
            <w:tcBorders>
              <w:top w:val="single" w:sz="4" w:space="0" w:color="auto"/>
              <w:left w:val="single" w:sz="4" w:space="0" w:color="auto"/>
              <w:bottom w:val="single" w:sz="4" w:space="0" w:color="auto"/>
              <w:right w:val="single" w:sz="4" w:space="0" w:color="auto"/>
            </w:tcBorders>
            <w:hideMark/>
          </w:tcPr>
          <w:p w:rsidR="001951E7" w:rsidRDefault="001951E7" w:rsidP="00F06024">
            <w:pPr>
              <w:spacing w:after="0"/>
              <w:rPr>
                <w:rFonts w:ascii="Calibri" w:hAnsi="Calibri" w:cs="Calibri"/>
                <w:color w:val="000000"/>
              </w:rPr>
            </w:pPr>
            <w:r>
              <w:rPr>
                <w:rFonts w:ascii="Calibri" w:hAnsi="Calibri" w:cs="Calibri"/>
                <w:color w:val="000000"/>
              </w:rPr>
              <w:t>A</w:t>
            </w:r>
            <w:r w:rsidR="00F06024">
              <w:rPr>
                <w:rFonts w:ascii="Calibri" w:hAnsi="Calibri" w:cs="Calibri"/>
                <w:color w:val="000000"/>
              </w:rPr>
              <w:t>S degree</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 xml:space="preserve">Business area of study </w:t>
            </w:r>
          </w:p>
        </w:tc>
      </w:tr>
      <w:tr w:rsidR="001951E7" w:rsidTr="00C2062A">
        <w:trPr>
          <w:gridBefore w:val="2"/>
          <w:gridAfter w:val="1"/>
          <w:wBefore w:w="14" w:type="dxa"/>
          <w:wAfter w:w="11" w:type="dxa"/>
          <w:trHeight w:val="300"/>
        </w:trPr>
        <w:tc>
          <w:tcPr>
            <w:tcW w:w="2601" w:type="dxa"/>
            <w:gridSpan w:val="3"/>
            <w:tcBorders>
              <w:top w:val="single" w:sz="4" w:space="0" w:color="auto"/>
              <w:left w:val="single" w:sz="4" w:space="0" w:color="auto"/>
              <w:bottom w:val="single" w:sz="4" w:space="0" w:color="auto"/>
              <w:right w:val="single" w:sz="4" w:space="0" w:color="auto"/>
            </w:tcBorders>
            <w:shd w:val="clear" w:color="auto" w:fill="FFFFFF"/>
          </w:tcPr>
          <w:p w:rsidR="001951E7" w:rsidRDefault="001951E7" w:rsidP="001F087C">
            <w:pPr>
              <w:spacing w:after="0"/>
              <w:rPr>
                <w:rFonts w:ascii="Calibri" w:hAnsi="Calibri" w:cs="Calibri"/>
                <w:color w:val="000000"/>
              </w:rPr>
            </w:pPr>
            <w:r>
              <w:rPr>
                <w:rFonts w:ascii="Calibri" w:hAnsi="Calibri" w:cs="Calibri"/>
                <w:color w:val="000000"/>
              </w:rPr>
              <w:t>MC Health Professions</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 xml:space="preserve">AS Area of Study in Public Health </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spacing w:after="0"/>
              <w:rPr>
                <w:rFonts w:ascii="Calibri" w:hAnsi="Calibri" w:cs="Calibri"/>
                <w:color w:val="000000"/>
              </w:rPr>
            </w:pPr>
            <w:r>
              <w:rPr>
                <w:rFonts w:ascii="Calibri" w:hAnsi="Calibri" w:cs="Calibri"/>
                <w:color w:val="000000"/>
              </w:rPr>
              <w:t>New program</w:t>
            </w:r>
          </w:p>
        </w:tc>
      </w:tr>
      <w:tr w:rsidR="001951E7" w:rsidTr="00C2062A">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00"/>
        </w:trPr>
        <w:tc>
          <w:tcPr>
            <w:tcW w:w="2615" w:type="dxa"/>
            <w:gridSpan w:val="5"/>
            <w:tcBorders>
              <w:bottom w:val="single" w:sz="4" w:space="0" w:color="auto"/>
            </w:tcBorders>
          </w:tcPr>
          <w:p w:rsidR="001951E7" w:rsidRDefault="001951E7" w:rsidP="001F087C">
            <w:pPr>
              <w:spacing w:after="0"/>
            </w:pPr>
            <w:r>
              <w:lastRenderedPageBreak/>
              <w:t>Ecosystem &amp; Conservation</w:t>
            </w:r>
          </w:p>
        </w:tc>
        <w:tc>
          <w:tcPr>
            <w:tcW w:w="3510" w:type="dxa"/>
            <w:noWrap/>
            <w:hideMark/>
          </w:tcPr>
          <w:p w:rsidR="001951E7" w:rsidRDefault="001951E7" w:rsidP="001F087C">
            <w:pPr>
              <w:spacing w:after="0"/>
              <w:rPr>
                <w:rFonts w:ascii="Calibri" w:hAnsi="Calibri" w:cs="Calibri"/>
                <w:color w:val="000000"/>
              </w:rPr>
            </w:pPr>
            <w:r>
              <w:rPr>
                <w:rFonts w:ascii="Calibri" w:hAnsi="Calibri" w:cs="Calibri"/>
                <w:color w:val="000000"/>
              </w:rPr>
              <w:t>Ecosystem Science and Restoration BS moratorium</w:t>
            </w:r>
          </w:p>
        </w:tc>
        <w:tc>
          <w:tcPr>
            <w:tcW w:w="3337" w:type="dxa"/>
            <w:noWrap/>
            <w:hideMark/>
          </w:tcPr>
          <w:p w:rsidR="001951E7" w:rsidRDefault="001951E7" w:rsidP="001F087C">
            <w:pPr>
              <w:spacing w:after="0"/>
              <w:rPr>
                <w:rFonts w:ascii="Calibri" w:hAnsi="Calibri" w:cs="Calibri"/>
                <w:color w:val="000000"/>
              </w:rPr>
            </w:pPr>
            <w:r>
              <w:rPr>
                <w:rFonts w:ascii="Calibri" w:hAnsi="Calibri" w:cs="Calibri"/>
                <w:color w:val="000000"/>
              </w:rPr>
              <w:t>term/moratorium</w:t>
            </w:r>
          </w:p>
        </w:tc>
      </w:tr>
      <w:tr w:rsidR="001951E7" w:rsidTr="00C2062A">
        <w:trPr>
          <w:gridAfter w:val="1"/>
          <w:wAfter w:w="11" w:type="dxa"/>
          <w:trHeight w:val="300"/>
        </w:trPr>
        <w:tc>
          <w:tcPr>
            <w:tcW w:w="2615" w:type="dxa"/>
            <w:gridSpan w:val="5"/>
            <w:tcBorders>
              <w:top w:val="single" w:sz="4" w:space="0" w:color="auto"/>
              <w:left w:val="single" w:sz="4" w:space="0" w:color="auto"/>
              <w:bottom w:val="single" w:sz="4" w:space="0" w:color="auto"/>
              <w:right w:val="single" w:sz="4" w:space="0" w:color="auto"/>
            </w:tcBorders>
          </w:tcPr>
          <w:p w:rsidR="001951E7" w:rsidRDefault="001951E7" w:rsidP="001F087C">
            <w:pPr>
              <w:pBdr>
                <w:left w:val="single" w:sz="4" w:space="4" w:color="auto"/>
              </w:pBdr>
              <w:spacing w:after="0"/>
              <w:rPr>
                <w:rFonts w:ascii="Calibri" w:hAnsi="Calibri" w:cs="Calibri"/>
                <w:color w:val="000000"/>
              </w:rPr>
            </w:pPr>
            <w:r>
              <w:rPr>
                <w:rFonts w:ascii="Calibri" w:hAnsi="Calibri" w:cs="Calibri"/>
                <w:color w:val="000000"/>
              </w:rPr>
              <w:t>Society &amp; Conservation</w:t>
            </w:r>
          </w:p>
        </w:tc>
        <w:tc>
          <w:tcPr>
            <w:tcW w:w="3510" w:type="dxa"/>
            <w:tcBorders>
              <w:top w:val="nil"/>
              <w:left w:val="nil"/>
              <w:bottom w:val="single" w:sz="4" w:space="0" w:color="auto"/>
              <w:right w:val="single" w:sz="4" w:space="0" w:color="auto"/>
            </w:tcBorders>
            <w:noWrap/>
            <w:hideMark/>
          </w:tcPr>
          <w:p w:rsidR="001951E7" w:rsidRDefault="001951E7" w:rsidP="001F087C">
            <w:pPr>
              <w:pBdr>
                <w:left w:val="single" w:sz="4" w:space="4" w:color="auto"/>
              </w:pBdr>
              <w:spacing w:after="0"/>
              <w:rPr>
                <w:rFonts w:ascii="Calibri" w:hAnsi="Calibri" w:cs="Calibri"/>
                <w:color w:val="000000"/>
              </w:rPr>
            </w:pPr>
            <w:r>
              <w:rPr>
                <w:rFonts w:ascii="Calibri" w:hAnsi="Calibri" w:cs="Calibri"/>
                <w:color w:val="000000"/>
              </w:rPr>
              <w:t xml:space="preserve">Resource Conservation BS </w:t>
            </w:r>
          </w:p>
        </w:tc>
        <w:tc>
          <w:tcPr>
            <w:tcW w:w="3337" w:type="dxa"/>
            <w:tcBorders>
              <w:top w:val="nil"/>
              <w:left w:val="nil"/>
              <w:bottom w:val="single" w:sz="4" w:space="0" w:color="auto"/>
              <w:right w:val="single" w:sz="4" w:space="0" w:color="auto"/>
            </w:tcBorders>
            <w:noWrap/>
            <w:hideMark/>
          </w:tcPr>
          <w:p w:rsidR="001951E7" w:rsidRDefault="001951E7" w:rsidP="001F087C">
            <w:pPr>
              <w:pBdr>
                <w:left w:val="single" w:sz="4" w:space="4" w:color="auto"/>
              </w:pBdr>
              <w:spacing w:after="0"/>
              <w:rPr>
                <w:rFonts w:ascii="Calibri" w:hAnsi="Calibri" w:cs="Calibri"/>
                <w:color w:val="000000"/>
              </w:rPr>
            </w:pPr>
            <w:r>
              <w:rPr>
                <w:rFonts w:ascii="Calibri" w:hAnsi="Calibri" w:cs="Calibri"/>
                <w:color w:val="000000"/>
              </w:rPr>
              <w:t>term/moratorium</w:t>
            </w:r>
          </w:p>
        </w:tc>
      </w:tr>
      <w:tr w:rsidR="001951E7" w:rsidTr="00C2062A">
        <w:trPr>
          <w:gridBefore w:val="1"/>
          <w:wBefore w:w="7" w:type="dxa"/>
          <w:trHeight w:val="300"/>
        </w:trPr>
        <w:tc>
          <w:tcPr>
            <w:tcW w:w="2608" w:type="dxa"/>
            <w:gridSpan w:val="4"/>
            <w:tcBorders>
              <w:top w:val="nil"/>
              <w:left w:val="single" w:sz="4" w:space="0" w:color="auto"/>
              <w:bottom w:val="single" w:sz="4" w:space="0" w:color="auto"/>
              <w:right w:val="single" w:sz="4" w:space="0" w:color="000000"/>
            </w:tcBorders>
            <w:shd w:val="clear" w:color="auto" w:fill="FFFFFF"/>
          </w:tcPr>
          <w:p w:rsidR="001951E7" w:rsidRDefault="001951E7" w:rsidP="001F087C">
            <w:pPr>
              <w:pBdr>
                <w:left w:val="single" w:sz="4" w:space="4" w:color="auto"/>
              </w:pBdr>
              <w:spacing w:after="0"/>
              <w:rPr>
                <w:rFonts w:ascii="Arial" w:hAnsi="Arial" w:cs="Arial"/>
                <w:color w:val="000000"/>
                <w:sz w:val="20"/>
                <w:szCs w:val="20"/>
              </w:rPr>
            </w:pPr>
            <w:r>
              <w:rPr>
                <w:rFonts w:ascii="Arial" w:hAnsi="Arial" w:cs="Arial"/>
                <w:color w:val="000000"/>
                <w:sz w:val="20"/>
                <w:szCs w:val="20"/>
              </w:rPr>
              <w:t>Computer Science</w:t>
            </w:r>
          </w:p>
        </w:tc>
        <w:tc>
          <w:tcPr>
            <w:tcW w:w="3510" w:type="dxa"/>
            <w:tcBorders>
              <w:top w:val="nil"/>
              <w:left w:val="nil"/>
              <w:bottom w:val="single" w:sz="4" w:space="0" w:color="auto"/>
              <w:right w:val="single" w:sz="4" w:space="0" w:color="000000"/>
            </w:tcBorders>
            <w:shd w:val="clear" w:color="auto" w:fill="FFFFFF"/>
            <w:hideMark/>
          </w:tcPr>
          <w:p w:rsidR="001951E7" w:rsidRDefault="001951E7" w:rsidP="001F087C">
            <w:pPr>
              <w:pBdr>
                <w:left w:val="single" w:sz="4" w:space="4" w:color="auto"/>
              </w:pBdr>
              <w:spacing w:after="0"/>
              <w:rPr>
                <w:rFonts w:ascii="Arial" w:hAnsi="Arial" w:cs="Arial"/>
                <w:color w:val="000000"/>
                <w:sz w:val="20"/>
                <w:szCs w:val="20"/>
              </w:rPr>
            </w:pPr>
            <w:r>
              <w:rPr>
                <w:rFonts w:ascii="Arial" w:hAnsi="Arial" w:cs="Arial"/>
                <w:color w:val="000000"/>
                <w:sz w:val="20"/>
                <w:szCs w:val="20"/>
              </w:rPr>
              <w:t>Computer Applications Minor</w:t>
            </w:r>
          </w:p>
        </w:tc>
        <w:tc>
          <w:tcPr>
            <w:tcW w:w="3348" w:type="dxa"/>
            <w:gridSpan w:val="2"/>
            <w:tcBorders>
              <w:top w:val="nil"/>
              <w:left w:val="nil"/>
              <w:bottom w:val="single" w:sz="4" w:space="0" w:color="auto"/>
              <w:right w:val="single" w:sz="4" w:space="0" w:color="000000"/>
            </w:tcBorders>
            <w:shd w:val="clear" w:color="auto" w:fill="FFFFFF"/>
            <w:hideMark/>
          </w:tcPr>
          <w:p w:rsidR="001951E7" w:rsidRDefault="001951E7" w:rsidP="001F087C">
            <w:pPr>
              <w:pBdr>
                <w:left w:val="single" w:sz="4" w:space="4" w:color="auto"/>
              </w:pBdr>
              <w:spacing w:after="0"/>
              <w:rPr>
                <w:rFonts w:ascii="Calibri" w:hAnsi="Calibri" w:cs="Calibri"/>
                <w:color w:val="000000"/>
              </w:rPr>
            </w:pPr>
            <w:r>
              <w:rPr>
                <w:rFonts w:ascii="Calibri" w:hAnsi="Calibri" w:cs="Calibri"/>
                <w:color w:val="000000"/>
              </w:rPr>
              <w:t>term/moratorium</w:t>
            </w:r>
          </w:p>
        </w:tc>
      </w:tr>
      <w:tr w:rsidR="001951E7" w:rsidTr="00C2062A">
        <w:trPr>
          <w:gridBefore w:val="1"/>
          <w:wBefore w:w="7" w:type="dxa"/>
          <w:trHeight w:val="207"/>
        </w:trPr>
        <w:tc>
          <w:tcPr>
            <w:tcW w:w="2608" w:type="dxa"/>
            <w:gridSpan w:val="4"/>
            <w:tcBorders>
              <w:top w:val="single" w:sz="4" w:space="0" w:color="auto"/>
              <w:left w:val="single" w:sz="4" w:space="0" w:color="auto"/>
              <w:bottom w:val="single" w:sz="4" w:space="0" w:color="auto"/>
              <w:right w:val="single" w:sz="4" w:space="0" w:color="auto"/>
            </w:tcBorders>
            <w:shd w:val="clear" w:color="auto" w:fill="FFFFFF"/>
          </w:tcPr>
          <w:p w:rsidR="001951E7" w:rsidRDefault="001951E7" w:rsidP="001F087C">
            <w:pPr>
              <w:pBdr>
                <w:left w:val="single" w:sz="4" w:space="4" w:color="auto"/>
              </w:pBdr>
              <w:spacing w:after="0"/>
              <w:rPr>
                <w:rFonts w:ascii="Arial" w:hAnsi="Arial" w:cs="Arial"/>
                <w:color w:val="000000"/>
                <w:sz w:val="20"/>
                <w:szCs w:val="20"/>
              </w:rPr>
            </w:pPr>
            <w:r>
              <w:rPr>
                <w:rFonts w:ascii="Arial" w:hAnsi="Arial" w:cs="Arial"/>
                <w:color w:val="000000"/>
                <w:sz w:val="20"/>
                <w:szCs w:val="20"/>
              </w:rPr>
              <w:t>Computer Science</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pBdr>
                <w:left w:val="single" w:sz="4" w:space="4" w:color="auto"/>
              </w:pBdr>
              <w:spacing w:after="0"/>
              <w:rPr>
                <w:rFonts w:ascii="Arial" w:hAnsi="Arial" w:cs="Arial"/>
                <w:color w:val="000000"/>
                <w:sz w:val="20"/>
                <w:szCs w:val="20"/>
              </w:rPr>
            </w:pPr>
            <w:r>
              <w:rPr>
                <w:rFonts w:ascii="Arial" w:hAnsi="Arial" w:cs="Arial"/>
                <w:color w:val="000000"/>
                <w:sz w:val="20"/>
                <w:szCs w:val="20"/>
              </w:rPr>
              <w:t>Computer Science Teaching Minor</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51E7" w:rsidRDefault="001951E7" w:rsidP="001F087C">
            <w:pPr>
              <w:pBdr>
                <w:left w:val="single" w:sz="4" w:space="4" w:color="auto"/>
              </w:pBdr>
              <w:spacing w:after="0"/>
              <w:rPr>
                <w:rFonts w:ascii="Calibri" w:hAnsi="Calibri" w:cs="Calibri"/>
                <w:color w:val="000000"/>
              </w:rPr>
            </w:pPr>
            <w:r>
              <w:rPr>
                <w:rFonts w:ascii="Calibri" w:hAnsi="Calibri" w:cs="Calibri"/>
                <w:color w:val="000000"/>
              </w:rPr>
              <w:t>term/moratorium</w:t>
            </w:r>
          </w:p>
        </w:tc>
      </w:tr>
    </w:tbl>
    <w:p w:rsidR="00973E6C" w:rsidRDefault="00973E6C" w:rsidP="00954C43">
      <w:pPr>
        <w:tabs>
          <w:tab w:val="left" w:pos="720"/>
        </w:tabs>
        <w:spacing w:after="0" w:line="240" w:lineRule="auto"/>
        <w:rPr>
          <w:rFonts w:ascii="Arial" w:hAnsi="Arial" w:cs="Arial"/>
          <w:sz w:val="20"/>
          <w:szCs w:val="20"/>
        </w:rPr>
      </w:pPr>
    </w:p>
    <w:p w:rsidR="00C2062A" w:rsidRDefault="00E1357C" w:rsidP="00070B70">
      <w:pPr>
        <w:pStyle w:val="Heading4"/>
        <w:rPr>
          <w:rFonts w:eastAsiaTheme="minorEastAsia"/>
        </w:rPr>
      </w:pPr>
      <w:r>
        <w:t xml:space="preserve"> </w:t>
      </w:r>
      <w:r w:rsidR="00003361">
        <w:t xml:space="preserve">Academic Program Form-level I </w:t>
      </w:r>
      <w:r w:rsidR="001D68C6">
        <w:rPr>
          <w:rFonts w:eastAsiaTheme="minorEastAsia"/>
        </w:rPr>
        <w:t>Spring</w:t>
      </w:r>
      <w:r w:rsidR="00070B70">
        <w:rPr>
          <w:rFonts w:eastAsiaTheme="minorEastAsia"/>
        </w:rPr>
        <w:t xml:space="preserve"> approvals</w:t>
      </w:r>
    </w:p>
    <w:tbl>
      <w:tblPr>
        <w:tblW w:w="9450" w:type="dxa"/>
        <w:tblInd w:w="108" w:type="dxa"/>
        <w:tblLook w:val="04A0" w:firstRow="1" w:lastRow="0" w:firstColumn="1" w:lastColumn="0" w:noHBand="0" w:noVBand="1"/>
      </w:tblPr>
      <w:tblGrid>
        <w:gridCol w:w="2610"/>
        <w:gridCol w:w="3510"/>
        <w:gridCol w:w="3330"/>
      </w:tblGrid>
      <w:tr w:rsidR="00C2062A" w:rsidTr="00C2062A">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Department</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Title</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Type of Request</w:t>
            </w:r>
          </w:p>
        </w:tc>
      </w:tr>
      <w:tr w:rsidR="001951E7" w:rsidRPr="00305AD2" w:rsidTr="00C2062A">
        <w:trPr>
          <w:trHeight w:val="300"/>
        </w:trPr>
        <w:tc>
          <w:tcPr>
            <w:tcW w:w="2610" w:type="dxa"/>
            <w:tcBorders>
              <w:top w:val="single" w:sz="4" w:space="0" w:color="auto"/>
              <w:left w:val="single" w:sz="4" w:space="0" w:color="auto"/>
              <w:bottom w:val="single" w:sz="4" w:space="0" w:color="000000"/>
              <w:right w:val="single" w:sz="4" w:space="0" w:color="000000"/>
            </w:tcBorders>
            <w:shd w:val="clear" w:color="000000" w:fill="FFFFFF"/>
          </w:tcPr>
          <w:p w:rsidR="001951E7" w:rsidRDefault="000C4391" w:rsidP="001F08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Communication Studies:</w:t>
            </w:r>
          </w:p>
        </w:tc>
        <w:tc>
          <w:tcPr>
            <w:tcW w:w="3510" w:type="dxa"/>
            <w:tcBorders>
              <w:top w:val="single" w:sz="4" w:space="0" w:color="auto"/>
              <w:left w:val="nil"/>
              <w:bottom w:val="single" w:sz="4" w:space="0" w:color="000000"/>
              <w:right w:val="single" w:sz="4" w:space="0" w:color="000000"/>
            </w:tcBorders>
            <w:shd w:val="clear" w:color="000000" w:fill="FFFFFF"/>
          </w:tcPr>
          <w:p w:rsidR="001951E7" w:rsidRPr="00305AD2" w:rsidRDefault="001951E7" w:rsidP="001F087C">
            <w:pPr>
              <w:spacing w:after="0" w:line="240" w:lineRule="auto"/>
              <w:rPr>
                <w:rFonts w:ascii="Arial" w:eastAsia="Times New Roman" w:hAnsi="Arial" w:cs="Arial"/>
                <w:color w:val="000000"/>
                <w:sz w:val="20"/>
                <w:szCs w:val="20"/>
              </w:rPr>
            </w:pPr>
            <w:r w:rsidRPr="00305AD2">
              <w:rPr>
                <w:rFonts w:ascii="Arial" w:eastAsia="Times New Roman" w:hAnsi="Arial" w:cs="Arial"/>
                <w:color w:val="000000"/>
                <w:sz w:val="20"/>
                <w:szCs w:val="20"/>
              </w:rPr>
              <w:t xml:space="preserve">BA </w:t>
            </w:r>
          </w:p>
        </w:tc>
        <w:tc>
          <w:tcPr>
            <w:tcW w:w="3330" w:type="dxa"/>
            <w:tcBorders>
              <w:top w:val="single" w:sz="4" w:space="0" w:color="auto"/>
              <w:left w:val="nil"/>
              <w:bottom w:val="single" w:sz="4" w:space="0" w:color="000000"/>
              <w:right w:val="single" w:sz="4" w:space="0" w:color="000000"/>
            </w:tcBorders>
            <w:shd w:val="clear" w:color="000000" w:fill="FFFFFF"/>
          </w:tcPr>
          <w:p w:rsidR="001951E7" w:rsidRPr="00305AD2" w:rsidRDefault="001951E7" w:rsidP="001F087C">
            <w:pPr>
              <w:spacing w:after="0" w:line="240" w:lineRule="auto"/>
              <w:rPr>
                <w:rFonts w:ascii="Arial" w:eastAsia="Times New Roman" w:hAnsi="Arial" w:cs="Arial"/>
                <w:color w:val="000000"/>
                <w:sz w:val="20"/>
                <w:szCs w:val="20"/>
              </w:rPr>
            </w:pPr>
            <w:r w:rsidRPr="00305AD2">
              <w:rPr>
                <w:rFonts w:ascii="Arial" w:eastAsia="Times New Roman" w:hAnsi="Arial" w:cs="Arial"/>
                <w:color w:val="000000"/>
                <w:sz w:val="20"/>
                <w:szCs w:val="20"/>
              </w:rPr>
              <w:t>Online Delivery</w:t>
            </w:r>
          </w:p>
        </w:tc>
      </w:tr>
      <w:tr w:rsidR="001951E7" w:rsidRPr="00F307D7" w:rsidTr="00C2062A">
        <w:trPr>
          <w:trHeight w:val="510"/>
        </w:trPr>
        <w:tc>
          <w:tcPr>
            <w:tcW w:w="2610" w:type="dxa"/>
            <w:tcBorders>
              <w:top w:val="single" w:sz="4" w:space="0" w:color="auto"/>
              <w:left w:val="single" w:sz="4" w:space="0" w:color="auto"/>
              <w:bottom w:val="single" w:sz="4" w:space="0" w:color="auto"/>
              <w:right w:val="single" w:sz="4" w:space="0" w:color="auto"/>
            </w:tcBorders>
            <w:shd w:val="clear" w:color="000000" w:fill="FFFFFF"/>
          </w:tcPr>
          <w:p w:rsidR="001951E7" w:rsidRDefault="000C4391" w:rsidP="00C2062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Division of Biological Sciences</w:t>
            </w:r>
          </w:p>
        </w:tc>
        <w:tc>
          <w:tcPr>
            <w:tcW w:w="3510" w:type="dxa"/>
            <w:tcBorders>
              <w:top w:val="single" w:sz="4" w:space="0" w:color="auto"/>
              <w:left w:val="single" w:sz="4" w:space="0" w:color="auto"/>
              <w:bottom w:val="single" w:sz="4" w:space="0" w:color="auto"/>
              <w:right w:val="single" w:sz="4" w:space="0" w:color="auto"/>
            </w:tcBorders>
            <w:shd w:val="clear" w:color="000000" w:fill="FFFFFF"/>
          </w:tcPr>
          <w:p w:rsidR="001951E7" w:rsidRPr="00F307D7" w:rsidRDefault="001951E7"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Neuroscience Minor</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rsidR="001951E7" w:rsidRPr="00F307D7" w:rsidRDefault="001951E7"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New minor</w:t>
            </w:r>
          </w:p>
        </w:tc>
      </w:tr>
      <w:tr w:rsidR="001951E7" w:rsidRPr="00F71C9D" w:rsidTr="00C2062A">
        <w:trPr>
          <w:trHeight w:val="510"/>
        </w:trPr>
        <w:tc>
          <w:tcPr>
            <w:tcW w:w="2610" w:type="dxa"/>
            <w:tcBorders>
              <w:top w:val="nil"/>
              <w:left w:val="single" w:sz="4" w:space="0" w:color="auto"/>
              <w:bottom w:val="single" w:sz="4" w:space="0" w:color="000000"/>
              <w:right w:val="single" w:sz="4" w:space="0" w:color="000000"/>
            </w:tcBorders>
            <w:shd w:val="clear" w:color="000000" w:fill="FFFFFF"/>
          </w:tcPr>
          <w:p w:rsidR="001951E7" w:rsidRDefault="000C4391" w:rsidP="00C2062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Ling</w:t>
            </w:r>
            <w:r w:rsidR="001F087C">
              <w:rPr>
                <w:rFonts w:ascii="Arial" w:eastAsia="Times New Roman" w:hAnsi="Arial" w:cs="Arial"/>
                <w:color w:val="000000"/>
                <w:sz w:val="20"/>
                <w:szCs w:val="20"/>
              </w:rPr>
              <w:t>u</w:t>
            </w:r>
            <w:r>
              <w:rPr>
                <w:rFonts w:ascii="Arial" w:eastAsia="Times New Roman" w:hAnsi="Arial" w:cs="Arial"/>
                <w:color w:val="000000"/>
                <w:sz w:val="20"/>
                <w:szCs w:val="20"/>
              </w:rPr>
              <w:t>istics</w:t>
            </w:r>
          </w:p>
        </w:tc>
        <w:tc>
          <w:tcPr>
            <w:tcW w:w="3510" w:type="dxa"/>
            <w:tcBorders>
              <w:top w:val="nil"/>
              <w:left w:val="nil"/>
              <w:bottom w:val="single" w:sz="4" w:space="0" w:color="000000"/>
              <w:right w:val="single" w:sz="4" w:space="0" w:color="000000"/>
            </w:tcBorders>
            <w:shd w:val="clear" w:color="000000" w:fill="FFFFFF"/>
            <w:hideMark/>
          </w:tcPr>
          <w:p w:rsidR="001951E7" w:rsidRPr="00F71C9D" w:rsidRDefault="001951E7" w:rsidP="001F087C">
            <w:pPr>
              <w:spacing w:after="0" w:line="240" w:lineRule="auto"/>
              <w:rPr>
                <w:rFonts w:ascii="Arial" w:eastAsia="Times New Roman" w:hAnsi="Arial" w:cs="Arial"/>
                <w:color w:val="000000"/>
                <w:sz w:val="20"/>
                <w:szCs w:val="20"/>
              </w:rPr>
            </w:pPr>
            <w:r w:rsidRPr="00F71C9D">
              <w:rPr>
                <w:rFonts w:ascii="Arial" w:eastAsia="Times New Roman" w:hAnsi="Arial" w:cs="Arial"/>
                <w:color w:val="000000"/>
                <w:sz w:val="20"/>
                <w:szCs w:val="20"/>
              </w:rPr>
              <w:t>English Academic Strength and Leadership</w:t>
            </w:r>
          </w:p>
        </w:tc>
        <w:tc>
          <w:tcPr>
            <w:tcW w:w="3330" w:type="dxa"/>
            <w:tcBorders>
              <w:top w:val="nil"/>
              <w:left w:val="nil"/>
              <w:bottom w:val="single" w:sz="4" w:space="0" w:color="000000"/>
              <w:right w:val="single" w:sz="4" w:space="0" w:color="000000"/>
            </w:tcBorders>
            <w:shd w:val="clear" w:color="000000" w:fill="FFFFFF"/>
            <w:hideMark/>
          </w:tcPr>
          <w:p w:rsidR="001951E7" w:rsidRPr="00F71C9D" w:rsidRDefault="001951E7" w:rsidP="001F087C">
            <w:pPr>
              <w:spacing w:after="0" w:line="240" w:lineRule="auto"/>
              <w:rPr>
                <w:rFonts w:ascii="Arial" w:eastAsia="Times New Roman" w:hAnsi="Arial" w:cs="Arial"/>
                <w:color w:val="000000"/>
                <w:sz w:val="20"/>
                <w:szCs w:val="20"/>
              </w:rPr>
            </w:pPr>
            <w:r w:rsidRPr="00F71C9D">
              <w:rPr>
                <w:rFonts w:ascii="Arial" w:eastAsia="Times New Roman" w:hAnsi="Arial" w:cs="Arial"/>
                <w:color w:val="000000"/>
                <w:sz w:val="20"/>
                <w:szCs w:val="20"/>
              </w:rPr>
              <w:t>New Certificate</w:t>
            </w:r>
          </w:p>
        </w:tc>
      </w:tr>
      <w:tr w:rsidR="001951E7" w:rsidRPr="00646278" w:rsidTr="00C2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shd w:val="clear" w:color="000000" w:fill="FFFFFF"/>
          </w:tcPr>
          <w:p w:rsidR="001951E7" w:rsidRDefault="000C4391" w:rsidP="00C2062A">
            <w:pPr>
              <w:spacing w:after="0" w:line="240" w:lineRule="auto"/>
              <w:rPr>
                <w:rFonts w:ascii="Calibri" w:eastAsia="Times New Roman" w:hAnsi="Calibri" w:cs="Calibri"/>
                <w:color w:val="000000"/>
              </w:rPr>
            </w:pPr>
            <w:r>
              <w:rPr>
                <w:rFonts w:ascii="Calibri" w:eastAsia="Times New Roman" w:hAnsi="Calibri" w:cs="Calibri"/>
                <w:color w:val="000000"/>
              </w:rPr>
              <w:t>Mathematical Science</w:t>
            </w:r>
          </w:p>
        </w:tc>
        <w:tc>
          <w:tcPr>
            <w:tcW w:w="3510" w:type="dxa"/>
            <w:shd w:val="clear" w:color="000000" w:fill="FFFFFF"/>
          </w:tcPr>
          <w:p w:rsidR="001951E7" w:rsidRPr="00646278" w:rsidRDefault="001951E7" w:rsidP="001F087C">
            <w:pPr>
              <w:spacing w:after="0" w:line="240" w:lineRule="auto"/>
              <w:rPr>
                <w:rFonts w:ascii="Calibri" w:eastAsia="Times New Roman" w:hAnsi="Calibri" w:cs="Calibri"/>
                <w:color w:val="000000"/>
              </w:rPr>
            </w:pPr>
            <w:r w:rsidRPr="00646278">
              <w:rPr>
                <w:rFonts w:ascii="Calibri" w:eastAsia="Times New Roman" w:hAnsi="Calibri" w:cs="Calibri"/>
                <w:color w:val="000000"/>
              </w:rPr>
              <w:t xml:space="preserve">Statistics and Data Science option retitle </w:t>
            </w:r>
          </w:p>
        </w:tc>
        <w:tc>
          <w:tcPr>
            <w:tcW w:w="3330" w:type="dxa"/>
            <w:shd w:val="clear" w:color="000000" w:fill="FFFFFF"/>
          </w:tcPr>
          <w:p w:rsidR="001951E7" w:rsidRPr="00646278" w:rsidRDefault="001951E7" w:rsidP="001F087C">
            <w:pPr>
              <w:spacing w:after="0" w:line="240" w:lineRule="auto"/>
              <w:rPr>
                <w:rFonts w:ascii="Calibri" w:eastAsia="Times New Roman" w:hAnsi="Calibri" w:cs="Calibri"/>
                <w:color w:val="000000"/>
              </w:rPr>
            </w:pPr>
            <w:r w:rsidRPr="00646278">
              <w:rPr>
                <w:rFonts w:ascii="Calibri" w:eastAsia="Times New Roman" w:hAnsi="Calibri" w:cs="Calibri"/>
                <w:color w:val="000000"/>
              </w:rPr>
              <w:t xml:space="preserve">Retitle from Statistics option  </w:t>
            </w:r>
          </w:p>
        </w:tc>
      </w:tr>
      <w:tr w:rsidR="001951E7" w:rsidRPr="00646278" w:rsidTr="00C2062A">
        <w:trPr>
          <w:trHeight w:val="300"/>
        </w:trPr>
        <w:tc>
          <w:tcPr>
            <w:tcW w:w="2610" w:type="dxa"/>
            <w:tcBorders>
              <w:top w:val="single" w:sz="4" w:space="0" w:color="auto"/>
              <w:left w:val="single" w:sz="4" w:space="0" w:color="auto"/>
              <w:bottom w:val="single" w:sz="4" w:space="0" w:color="auto"/>
              <w:right w:val="single" w:sz="4" w:space="0" w:color="auto"/>
            </w:tcBorders>
          </w:tcPr>
          <w:p w:rsidR="001951E7" w:rsidRDefault="000C4391" w:rsidP="001F087C">
            <w:pPr>
              <w:spacing w:after="0" w:line="240" w:lineRule="auto"/>
              <w:rPr>
                <w:rFonts w:ascii="Calibri" w:eastAsia="Times New Roman" w:hAnsi="Calibri" w:cs="Calibri"/>
                <w:color w:val="000000"/>
              </w:rPr>
            </w:pPr>
            <w:r>
              <w:rPr>
                <w:rFonts w:ascii="Calibri" w:eastAsia="Times New Roman" w:hAnsi="Calibri" w:cs="Calibri"/>
                <w:color w:val="000000"/>
              </w:rPr>
              <w:t>MC Applied Arts &amp; Science</w:t>
            </w:r>
          </w:p>
        </w:tc>
        <w:tc>
          <w:tcPr>
            <w:tcW w:w="3510" w:type="dxa"/>
            <w:tcBorders>
              <w:top w:val="single" w:sz="4" w:space="0" w:color="auto"/>
              <w:left w:val="nil"/>
              <w:bottom w:val="single" w:sz="4" w:space="0" w:color="auto"/>
              <w:right w:val="single" w:sz="4" w:space="0" w:color="auto"/>
            </w:tcBorders>
            <w:shd w:val="clear" w:color="auto" w:fill="auto"/>
            <w:noWrap/>
          </w:tcPr>
          <w:p w:rsidR="001951E7" w:rsidRPr="00646278" w:rsidRDefault="001951E7" w:rsidP="001F087C">
            <w:pPr>
              <w:spacing w:after="0" w:line="240" w:lineRule="auto"/>
              <w:rPr>
                <w:rFonts w:ascii="Calibri" w:eastAsia="Times New Roman" w:hAnsi="Calibri" w:cs="Calibri"/>
                <w:color w:val="000000"/>
              </w:rPr>
            </w:pPr>
            <w:r w:rsidRPr="00646278">
              <w:rPr>
                <w:rFonts w:ascii="Calibri" w:eastAsia="Times New Roman" w:hAnsi="Calibri" w:cs="Calibri"/>
                <w:color w:val="000000"/>
              </w:rPr>
              <w:t>Certificate in General Studies</w:t>
            </w:r>
          </w:p>
        </w:tc>
        <w:tc>
          <w:tcPr>
            <w:tcW w:w="3330" w:type="dxa"/>
            <w:tcBorders>
              <w:top w:val="single" w:sz="4" w:space="0" w:color="auto"/>
              <w:left w:val="nil"/>
              <w:bottom w:val="single" w:sz="4" w:space="0" w:color="auto"/>
              <w:right w:val="single" w:sz="4" w:space="0" w:color="auto"/>
            </w:tcBorders>
            <w:shd w:val="clear" w:color="auto" w:fill="auto"/>
            <w:noWrap/>
          </w:tcPr>
          <w:p w:rsidR="001951E7" w:rsidRPr="00646278" w:rsidRDefault="001951E7" w:rsidP="001F087C">
            <w:pPr>
              <w:spacing w:after="0" w:line="240" w:lineRule="auto"/>
              <w:rPr>
                <w:rFonts w:ascii="Calibri" w:eastAsia="Times New Roman" w:hAnsi="Calibri" w:cs="Calibri"/>
                <w:color w:val="000000"/>
              </w:rPr>
            </w:pPr>
            <w:r w:rsidRPr="00646278">
              <w:rPr>
                <w:rFonts w:ascii="Calibri" w:eastAsia="Times New Roman" w:hAnsi="Calibri" w:cs="Calibri"/>
                <w:color w:val="000000"/>
              </w:rPr>
              <w:t xml:space="preserve">New Certificate  </w:t>
            </w:r>
          </w:p>
        </w:tc>
      </w:tr>
      <w:tr w:rsidR="001951E7" w:rsidRPr="00F307D7" w:rsidTr="00C2062A">
        <w:trPr>
          <w:trHeight w:val="575"/>
        </w:trPr>
        <w:tc>
          <w:tcPr>
            <w:tcW w:w="2610" w:type="dxa"/>
            <w:tcBorders>
              <w:top w:val="single" w:sz="4" w:space="0" w:color="auto"/>
              <w:left w:val="single" w:sz="4" w:space="0" w:color="auto"/>
              <w:bottom w:val="single" w:sz="4" w:space="0" w:color="auto"/>
              <w:right w:val="single" w:sz="4" w:space="0" w:color="auto"/>
            </w:tcBorders>
            <w:shd w:val="clear" w:color="auto" w:fill="auto"/>
          </w:tcPr>
          <w:p w:rsidR="001951E7" w:rsidRDefault="000C4391" w:rsidP="001F087C">
            <w:pPr>
              <w:spacing w:after="0" w:line="240" w:lineRule="auto"/>
              <w:rPr>
                <w:rFonts w:ascii="Calibri" w:eastAsia="Times New Roman" w:hAnsi="Calibri" w:cs="Calibri"/>
                <w:color w:val="000000"/>
              </w:rPr>
            </w:pPr>
            <w:r>
              <w:rPr>
                <w:rFonts w:ascii="Calibri" w:eastAsia="Times New Roman" w:hAnsi="Calibri" w:cs="Calibri"/>
                <w:color w:val="000000"/>
              </w:rPr>
              <w:t>MC Business Technology</w:t>
            </w:r>
          </w:p>
        </w:tc>
        <w:tc>
          <w:tcPr>
            <w:tcW w:w="3510" w:type="dxa"/>
            <w:tcBorders>
              <w:top w:val="single" w:sz="4" w:space="0" w:color="auto"/>
              <w:left w:val="nil"/>
              <w:bottom w:val="single" w:sz="4" w:space="0" w:color="auto"/>
              <w:right w:val="single" w:sz="4" w:space="0" w:color="auto"/>
            </w:tcBorders>
            <w:shd w:val="clear" w:color="auto" w:fill="auto"/>
            <w:noWrap/>
          </w:tcPr>
          <w:p w:rsidR="001951E7" w:rsidRPr="001951E7" w:rsidRDefault="001951E7" w:rsidP="001F087C">
            <w:pPr>
              <w:spacing w:after="0" w:line="240" w:lineRule="auto"/>
              <w:rPr>
                <w:rFonts w:ascii="Calibri" w:eastAsia="Times New Roman" w:hAnsi="Calibri" w:cs="Calibri"/>
                <w:color w:val="000000"/>
              </w:rPr>
            </w:pPr>
            <w:r w:rsidRPr="001951E7">
              <w:rPr>
                <w:rFonts w:ascii="Calibri" w:eastAsia="Times New Roman" w:hAnsi="Calibri" w:cs="Calibri"/>
                <w:color w:val="000000"/>
              </w:rPr>
              <w:t xml:space="preserve">Business Management AAS </w:t>
            </w:r>
            <w:r w:rsidR="000C4391" w:rsidRPr="001951E7">
              <w:rPr>
                <w:rFonts w:ascii="Calibri" w:eastAsia="Times New Roman" w:hAnsi="Calibri" w:cs="Calibri"/>
                <w:color w:val="000000"/>
              </w:rPr>
              <w:t>Consolidation</w:t>
            </w:r>
          </w:p>
        </w:tc>
        <w:tc>
          <w:tcPr>
            <w:tcW w:w="3330" w:type="dxa"/>
            <w:tcBorders>
              <w:top w:val="single" w:sz="4" w:space="0" w:color="auto"/>
              <w:left w:val="nil"/>
              <w:bottom w:val="single" w:sz="4" w:space="0" w:color="auto"/>
              <w:right w:val="single" w:sz="4" w:space="0" w:color="auto"/>
            </w:tcBorders>
            <w:shd w:val="clear" w:color="000000" w:fill="FFFFFF"/>
            <w:noWrap/>
          </w:tcPr>
          <w:p w:rsidR="001951E7" w:rsidRPr="001951E7" w:rsidRDefault="001951E7" w:rsidP="001F087C">
            <w:pPr>
              <w:spacing w:after="0" w:line="240" w:lineRule="auto"/>
              <w:rPr>
                <w:rFonts w:ascii="Calibri" w:eastAsia="Times New Roman" w:hAnsi="Calibri" w:cs="Calibri"/>
                <w:color w:val="000000"/>
              </w:rPr>
            </w:pPr>
            <w:r w:rsidRPr="001951E7">
              <w:rPr>
                <w:rFonts w:ascii="Calibri" w:eastAsia="Times New Roman" w:hAnsi="Calibri" w:cs="Calibri"/>
                <w:color w:val="000000"/>
              </w:rPr>
              <w:t xml:space="preserve">merge </w:t>
            </w:r>
            <w:r w:rsidR="000C4391">
              <w:rPr>
                <w:rFonts w:ascii="Calibri" w:eastAsia="Times New Roman" w:hAnsi="Calibri" w:cs="Calibri"/>
                <w:color w:val="000000"/>
              </w:rPr>
              <w:t>s</w:t>
            </w:r>
            <w:r w:rsidRPr="001951E7">
              <w:rPr>
                <w:rFonts w:ascii="Calibri" w:eastAsia="Times New Roman" w:hAnsi="Calibri" w:cs="Calibri"/>
                <w:color w:val="000000"/>
              </w:rPr>
              <w:t>imilar</w:t>
            </w:r>
            <w:r w:rsidR="000C4391">
              <w:rPr>
                <w:rFonts w:ascii="Calibri" w:eastAsia="Times New Roman" w:hAnsi="Calibri" w:cs="Calibri"/>
                <w:color w:val="000000"/>
              </w:rPr>
              <w:t xml:space="preserve"> </w:t>
            </w:r>
            <w:r w:rsidRPr="001951E7">
              <w:rPr>
                <w:rFonts w:ascii="Calibri" w:eastAsia="Times New Roman" w:hAnsi="Calibri" w:cs="Calibri"/>
                <w:color w:val="000000"/>
              </w:rPr>
              <w:t>programs to increase curriculum efficiency</w:t>
            </w:r>
          </w:p>
        </w:tc>
      </w:tr>
      <w:tr w:rsidR="001951E7" w:rsidRPr="007F50E5" w:rsidTr="00C2062A">
        <w:trPr>
          <w:trHeight w:val="242"/>
        </w:trPr>
        <w:tc>
          <w:tcPr>
            <w:tcW w:w="2610" w:type="dxa"/>
            <w:tcBorders>
              <w:top w:val="nil"/>
              <w:left w:val="single" w:sz="4" w:space="0" w:color="auto"/>
              <w:bottom w:val="single" w:sz="4" w:space="0" w:color="000000"/>
              <w:right w:val="single" w:sz="4" w:space="0" w:color="000000"/>
            </w:tcBorders>
            <w:shd w:val="clear" w:color="000000" w:fill="FFFFFF"/>
          </w:tcPr>
          <w:p w:rsidR="001951E7" w:rsidRDefault="000C4391" w:rsidP="00C2062A">
            <w:pPr>
              <w:spacing w:after="0" w:line="276" w:lineRule="auto"/>
              <w:rPr>
                <w:rFonts w:cs="Calibri"/>
              </w:rPr>
            </w:pPr>
            <w:r>
              <w:rPr>
                <w:rFonts w:cs="Calibri"/>
              </w:rPr>
              <w:t>Computer Science</w:t>
            </w:r>
          </w:p>
        </w:tc>
        <w:tc>
          <w:tcPr>
            <w:tcW w:w="3510" w:type="dxa"/>
            <w:tcBorders>
              <w:top w:val="nil"/>
              <w:left w:val="nil"/>
              <w:bottom w:val="single" w:sz="4" w:space="0" w:color="000000"/>
              <w:right w:val="single" w:sz="4" w:space="0" w:color="000000"/>
            </w:tcBorders>
            <w:shd w:val="clear" w:color="000000" w:fill="FFFFFF"/>
            <w:hideMark/>
          </w:tcPr>
          <w:p w:rsidR="001951E7" w:rsidRPr="007F50E5" w:rsidRDefault="001951E7" w:rsidP="00C2062A">
            <w:pPr>
              <w:spacing w:after="0" w:line="276" w:lineRule="auto"/>
              <w:rPr>
                <w:rFonts w:ascii="Arial" w:hAnsi="Arial" w:cs="Arial"/>
                <w:color w:val="000000"/>
                <w:sz w:val="20"/>
                <w:szCs w:val="20"/>
              </w:rPr>
            </w:pPr>
            <w:r w:rsidRPr="00881237">
              <w:rPr>
                <w:rFonts w:cs="Calibri"/>
              </w:rPr>
              <w:t xml:space="preserve">Bioinformatics Certificate </w:t>
            </w:r>
          </w:p>
        </w:tc>
        <w:tc>
          <w:tcPr>
            <w:tcW w:w="3330" w:type="dxa"/>
            <w:tcBorders>
              <w:top w:val="nil"/>
              <w:left w:val="nil"/>
              <w:bottom w:val="single" w:sz="4" w:space="0" w:color="000000"/>
              <w:right w:val="single" w:sz="4" w:space="0" w:color="000000"/>
            </w:tcBorders>
            <w:shd w:val="clear" w:color="000000" w:fill="FFFFFF"/>
            <w:hideMark/>
          </w:tcPr>
          <w:p w:rsidR="001951E7" w:rsidRPr="007F50E5" w:rsidRDefault="00553AB5" w:rsidP="00C2062A">
            <w:pPr>
              <w:pStyle w:val="Heading1"/>
              <w:spacing w:before="0" w:after="0" w:afterAutospacing="0"/>
              <w:rPr>
                <w:rFonts w:asciiTheme="minorHAnsi" w:eastAsiaTheme="minorHAnsi" w:hAnsiTheme="minorHAnsi" w:cstheme="minorHAnsi"/>
                <w:color w:val="000000"/>
                <w:sz w:val="22"/>
                <w:szCs w:val="22"/>
              </w:rPr>
            </w:pPr>
            <w:hyperlink r:id="rId6" w:anchor="/cm/request/jJrtxjEZq3EmDOk94PUZ" w:history="1">
              <w:r w:rsidR="001951E7" w:rsidRPr="003F2C62">
                <w:rPr>
                  <w:rFonts w:asciiTheme="minorHAnsi" w:hAnsiTheme="minorHAnsi" w:cstheme="minorHAnsi"/>
                  <w:b w:val="0"/>
                  <w:color w:val="660033"/>
                  <w:sz w:val="22"/>
                  <w:szCs w:val="22"/>
                </w:rPr>
                <w:t>Termination</w:t>
              </w:r>
            </w:hyperlink>
          </w:p>
        </w:tc>
      </w:tr>
      <w:tr w:rsidR="000C4391" w:rsidRPr="00F307D7" w:rsidTr="00C2062A">
        <w:trPr>
          <w:trHeight w:val="242"/>
        </w:trPr>
        <w:tc>
          <w:tcPr>
            <w:tcW w:w="2610" w:type="dxa"/>
            <w:tcBorders>
              <w:top w:val="single" w:sz="4" w:space="0" w:color="auto"/>
              <w:left w:val="single" w:sz="4" w:space="0" w:color="auto"/>
              <w:bottom w:val="single" w:sz="4" w:space="0" w:color="auto"/>
              <w:right w:val="single" w:sz="4" w:space="0" w:color="auto"/>
            </w:tcBorders>
            <w:shd w:val="clear" w:color="000000" w:fill="FFFFFF"/>
          </w:tcPr>
          <w:p w:rsidR="000C4391" w:rsidRPr="00F307D7" w:rsidRDefault="000C4391" w:rsidP="001F08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 Business Technology</w:t>
            </w:r>
          </w:p>
        </w:tc>
        <w:tc>
          <w:tcPr>
            <w:tcW w:w="3510" w:type="dxa"/>
            <w:tcBorders>
              <w:top w:val="single" w:sz="4" w:space="0" w:color="auto"/>
              <w:left w:val="single" w:sz="4" w:space="0" w:color="auto"/>
              <w:bottom w:val="single" w:sz="4" w:space="0" w:color="auto"/>
              <w:right w:val="single" w:sz="4" w:space="0" w:color="auto"/>
            </w:tcBorders>
            <w:shd w:val="clear" w:color="000000" w:fill="FFFFFF"/>
            <w:hideMark/>
          </w:tcPr>
          <w:p w:rsidR="000C4391" w:rsidRPr="00F307D7" w:rsidRDefault="000C4391"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 xml:space="preserve">Programming and Application Development Option </w:t>
            </w:r>
          </w:p>
        </w:tc>
        <w:tc>
          <w:tcPr>
            <w:tcW w:w="3330" w:type="dxa"/>
            <w:tcBorders>
              <w:top w:val="single" w:sz="4" w:space="0" w:color="auto"/>
              <w:left w:val="nil"/>
              <w:bottom w:val="single" w:sz="4" w:space="0" w:color="auto"/>
              <w:right w:val="single" w:sz="4" w:space="0" w:color="auto"/>
            </w:tcBorders>
            <w:shd w:val="clear" w:color="000000" w:fill="FFFFFF"/>
            <w:hideMark/>
          </w:tcPr>
          <w:p w:rsidR="000C4391" w:rsidRPr="00F307D7" w:rsidRDefault="000C4391"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Moratorium- Historic low enrollment</w:t>
            </w:r>
          </w:p>
        </w:tc>
      </w:tr>
      <w:tr w:rsidR="000C4391" w:rsidRPr="00F307D7" w:rsidTr="00C2062A">
        <w:trPr>
          <w:trHeight w:val="582"/>
        </w:trPr>
        <w:tc>
          <w:tcPr>
            <w:tcW w:w="2610" w:type="dxa"/>
            <w:tcBorders>
              <w:top w:val="nil"/>
              <w:left w:val="single" w:sz="4" w:space="0" w:color="auto"/>
              <w:bottom w:val="single" w:sz="4" w:space="0" w:color="auto"/>
              <w:right w:val="single" w:sz="4" w:space="0" w:color="auto"/>
            </w:tcBorders>
            <w:shd w:val="clear" w:color="000000" w:fill="FFFFFF"/>
          </w:tcPr>
          <w:p w:rsidR="000C4391" w:rsidRPr="00F307D7" w:rsidRDefault="000C4391" w:rsidP="001F08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 Business Technology</w:t>
            </w:r>
          </w:p>
        </w:tc>
        <w:tc>
          <w:tcPr>
            <w:tcW w:w="3510" w:type="dxa"/>
            <w:tcBorders>
              <w:top w:val="nil"/>
              <w:left w:val="single" w:sz="4" w:space="0" w:color="auto"/>
              <w:bottom w:val="single" w:sz="4" w:space="0" w:color="auto"/>
              <w:right w:val="single" w:sz="4" w:space="0" w:color="auto"/>
            </w:tcBorders>
            <w:shd w:val="clear" w:color="000000" w:fill="FFFFFF"/>
            <w:hideMark/>
          </w:tcPr>
          <w:p w:rsidR="000C4391" w:rsidRPr="00F307D7" w:rsidRDefault="000C4391"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Health Information Technology Certification</w:t>
            </w:r>
          </w:p>
        </w:tc>
        <w:tc>
          <w:tcPr>
            <w:tcW w:w="3330" w:type="dxa"/>
            <w:tcBorders>
              <w:top w:val="nil"/>
              <w:left w:val="nil"/>
              <w:bottom w:val="single" w:sz="4" w:space="0" w:color="auto"/>
              <w:right w:val="single" w:sz="4" w:space="0" w:color="auto"/>
            </w:tcBorders>
            <w:shd w:val="clear" w:color="000000" w:fill="FFFFFF"/>
            <w:hideMark/>
          </w:tcPr>
          <w:p w:rsidR="000C4391" w:rsidRPr="00F307D7" w:rsidRDefault="000C4391"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Moratorium- Industry change reduced relevance / no enrollment</w:t>
            </w:r>
          </w:p>
        </w:tc>
      </w:tr>
      <w:tr w:rsidR="000C4391" w:rsidRPr="00F307D7" w:rsidTr="00C2062A">
        <w:trPr>
          <w:trHeight w:val="289"/>
        </w:trPr>
        <w:tc>
          <w:tcPr>
            <w:tcW w:w="2610" w:type="dxa"/>
            <w:tcBorders>
              <w:top w:val="nil"/>
              <w:left w:val="single" w:sz="4" w:space="0" w:color="auto"/>
              <w:bottom w:val="single" w:sz="4" w:space="0" w:color="auto"/>
              <w:right w:val="single" w:sz="4" w:space="0" w:color="auto"/>
            </w:tcBorders>
            <w:shd w:val="clear" w:color="000000" w:fill="FFFFFF"/>
          </w:tcPr>
          <w:p w:rsidR="000C4391" w:rsidRPr="00F307D7" w:rsidRDefault="000C4391" w:rsidP="001F08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 Business Technology</w:t>
            </w:r>
          </w:p>
        </w:tc>
        <w:tc>
          <w:tcPr>
            <w:tcW w:w="3510" w:type="dxa"/>
            <w:tcBorders>
              <w:top w:val="nil"/>
              <w:left w:val="single" w:sz="4" w:space="0" w:color="auto"/>
              <w:bottom w:val="single" w:sz="4" w:space="0" w:color="auto"/>
              <w:right w:val="single" w:sz="4" w:space="0" w:color="auto"/>
            </w:tcBorders>
            <w:shd w:val="clear" w:color="000000" w:fill="FFFFFF"/>
            <w:hideMark/>
          </w:tcPr>
          <w:p w:rsidR="000C4391" w:rsidRPr="00F307D7" w:rsidRDefault="000C4391"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Hospitality Management CTS</w:t>
            </w:r>
          </w:p>
        </w:tc>
        <w:tc>
          <w:tcPr>
            <w:tcW w:w="3330" w:type="dxa"/>
            <w:tcBorders>
              <w:top w:val="nil"/>
              <w:left w:val="nil"/>
              <w:bottom w:val="single" w:sz="4" w:space="0" w:color="auto"/>
              <w:right w:val="single" w:sz="4" w:space="0" w:color="auto"/>
            </w:tcBorders>
            <w:shd w:val="clear" w:color="000000" w:fill="FFFFFF"/>
            <w:hideMark/>
          </w:tcPr>
          <w:p w:rsidR="000C4391" w:rsidRPr="00F307D7" w:rsidRDefault="000C4391" w:rsidP="001F087C">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Moratorium- low enrollment, inability for students to use</w:t>
            </w:r>
          </w:p>
        </w:tc>
      </w:tr>
      <w:tr w:rsidR="000C4391" w:rsidRPr="00F307D7" w:rsidTr="00C2062A">
        <w:trPr>
          <w:trHeight w:val="289"/>
        </w:trPr>
        <w:tc>
          <w:tcPr>
            <w:tcW w:w="2610" w:type="dxa"/>
            <w:tcBorders>
              <w:top w:val="nil"/>
              <w:left w:val="single" w:sz="4" w:space="0" w:color="auto"/>
              <w:bottom w:val="single" w:sz="4" w:space="0" w:color="auto"/>
              <w:right w:val="single" w:sz="4" w:space="0" w:color="auto"/>
            </w:tcBorders>
            <w:shd w:val="clear" w:color="000000" w:fill="FFFFFF"/>
          </w:tcPr>
          <w:p w:rsidR="000C4391" w:rsidRPr="00F307D7" w:rsidRDefault="000C4391" w:rsidP="000C439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 Business Technology</w:t>
            </w:r>
          </w:p>
        </w:tc>
        <w:tc>
          <w:tcPr>
            <w:tcW w:w="3510" w:type="dxa"/>
            <w:tcBorders>
              <w:top w:val="nil"/>
              <w:left w:val="single" w:sz="4" w:space="0" w:color="auto"/>
              <w:bottom w:val="single" w:sz="4" w:space="0" w:color="auto"/>
              <w:right w:val="single" w:sz="4" w:space="0" w:color="auto"/>
            </w:tcBorders>
            <w:shd w:val="clear" w:color="000000" w:fill="FFFFFF"/>
            <w:vAlign w:val="center"/>
            <w:hideMark/>
          </w:tcPr>
          <w:p w:rsidR="000C4391" w:rsidRPr="00F307D7" w:rsidRDefault="000C4391" w:rsidP="000C4391">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Hospitality Management AAS</w:t>
            </w:r>
          </w:p>
        </w:tc>
        <w:tc>
          <w:tcPr>
            <w:tcW w:w="3330" w:type="dxa"/>
            <w:tcBorders>
              <w:top w:val="nil"/>
              <w:left w:val="nil"/>
              <w:bottom w:val="single" w:sz="4" w:space="0" w:color="auto"/>
              <w:right w:val="single" w:sz="4" w:space="0" w:color="auto"/>
            </w:tcBorders>
            <w:shd w:val="clear" w:color="000000" w:fill="FFFFFF"/>
            <w:vAlign w:val="center"/>
            <w:hideMark/>
          </w:tcPr>
          <w:p w:rsidR="000C4391" w:rsidRPr="00F307D7" w:rsidRDefault="000C4391" w:rsidP="000C4391">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Moratorium- low enrollment</w:t>
            </w:r>
          </w:p>
        </w:tc>
      </w:tr>
    </w:tbl>
    <w:p w:rsidR="00070B70" w:rsidRDefault="00070B70" w:rsidP="00070B70">
      <w:pPr>
        <w:pStyle w:val="Heading4"/>
        <w:rPr>
          <w:rFonts w:eastAsiaTheme="minorEastAsia"/>
        </w:rPr>
      </w:pPr>
    </w:p>
    <w:p w:rsidR="00C2062A" w:rsidRDefault="00C66346" w:rsidP="00C80E77">
      <w:pPr>
        <w:pStyle w:val="Heading3"/>
        <w:spacing w:before="0"/>
        <w:rPr>
          <w:b/>
        </w:rPr>
      </w:pPr>
      <w:r w:rsidRPr="003C7A72">
        <w:rPr>
          <w:b/>
        </w:rPr>
        <w:t>Academic Program Form -Level II</w:t>
      </w:r>
    </w:p>
    <w:tbl>
      <w:tblPr>
        <w:tblW w:w="9455" w:type="dxa"/>
        <w:tblInd w:w="103" w:type="dxa"/>
        <w:tblLook w:val="04A0" w:firstRow="1" w:lastRow="0" w:firstColumn="1" w:lastColumn="0" w:noHBand="0" w:noVBand="1"/>
      </w:tblPr>
      <w:tblGrid>
        <w:gridCol w:w="2345"/>
        <w:gridCol w:w="270"/>
        <w:gridCol w:w="3510"/>
        <w:gridCol w:w="3330"/>
      </w:tblGrid>
      <w:tr w:rsidR="00C2062A" w:rsidTr="00C2062A">
        <w:trPr>
          <w:trHeight w:val="300"/>
        </w:trPr>
        <w:tc>
          <w:tcPr>
            <w:tcW w:w="26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Department</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Title</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Type of Request</w:t>
            </w:r>
          </w:p>
        </w:tc>
      </w:tr>
      <w:tr w:rsidR="000C4391" w:rsidTr="00C2062A">
        <w:trPr>
          <w:trHeight w:val="300"/>
        </w:trPr>
        <w:tc>
          <w:tcPr>
            <w:tcW w:w="2345" w:type="dxa"/>
            <w:tcBorders>
              <w:top w:val="single" w:sz="4" w:space="0" w:color="auto"/>
              <w:left w:val="single" w:sz="4" w:space="0" w:color="auto"/>
              <w:bottom w:val="single" w:sz="4" w:space="0" w:color="000000"/>
              <w:right w:val="single" w:sz="4" w:space="0" w:color="000000"/>
            </w:tcBorders>
            <w:shd w:val="clear" w:color="auto" w:fill="FFFFFF"/>
          </w:tcPr>
          <w:p w:rsidR="000C4391" w:rsidRDefault="000C4391" w:rsidP="001F087C">
            <w:pPr>
              <w:spacing w:after="0"/>
              <w:rPr>
                <w:rFonts w:ascii="Arial" w:hAnsi="Arial" w:cs="Arial"/>
                <w:color w:val="000000"/>
                <w:sz w:val="20"/>
                <w:szCs w:val="20"/>
              </w:rPr>
            </w:pPr>
            <w:r>
              <w:rPr>
                <w:rFonts w:ascii="Arial" w:hAnsi="Arial" w:cs="Arial"/>
                <w:color w:val="000000"/>
                <w:sz w:val="20"/>
                <w:szCs w:val="20"/>
              </w:rPr>
              <w:t>Integrative Physiology and Athletic Training</w:t>
            </w:r>
          </w:p>
        </w:tc>
        <w:tc>
          <w:tcPr>
            <w:tcW w:w="3780" w:type="dxa"/>
            <w:gridSpan w:val="2"/>
            <w:tcBorders>
              <w:top w:val="single" w:sz="4" w:space="0" w:color="auto"/>
              <w:left w:val="single" w:sz="4" w:space="0" w:color="auto"/>
              <w:bottom w:val="single" w:sz="4" w:space="0" w:color="000000"/>
              <w:right w:val="single" w:sz="4" w:space="0" w:color="000000"/>
            </w:tcBorders>
            <w:shd w:val="clear" w:color="auto" w:fill="FFFFFF"/>
            <w:hideMark/>
          </w:tcPr>
          <w:p w:rsidR="000C4391" w:rsidRDefault="000C4391" w:rsidP="001F087C">
            <w:pPr>
              <w:spacing w:after="0"/>
              <w:rPr>
                <w:rFonts w:ascii="Arial" w:hAnsi="Arial" w:cs="Arial"/>
                <w:color w:val="000000"/>
                <w:sz w:val="20"/>
                <w:szCs w:val="20"/>
              </w:rPr>
            </w:pPr>
            <w:r>
              <w:rPr>
                <w:rFonts w:ascii="Arial" w:hAnsi="Arial" w:cs="Arial"/>
                <w:color w:val="000000"/>
                <w:sz w:val="20"/>
                <w:szCs w:val="20"/>
              </w:rPr>
              <w:t>Human Applied Physiology BS</w:t>
            </w:r>
          </w:p>
        </w:tc>
        <w:tc>
          <w:tcPr>
            <w:tcW w:w="3330" w:type="dxa"/>
            <w:tcBorders>
              <w:top w:val="single" w:sz="4" w:space="0" w:color="auto"/>
              <w:left w:val="nil"/>
              <w:bottom w:val="single" w:sz="4" w:space="0" w:color="000000"/>
              <w:right w:val="single" w:sz="4" w:space="0" w:color="000000"/>
            </w:tcBorders>
            <w:shd w:val="clear" w:color="auto" w:fill="FFFFFF"/>
            <w:hideMark/>
          </w:tcPr>
          <w:p w:rsidR="000C4391" w:rsidRDefault="00553AB5" w:rsidP="001F087C">
            <w:pPr>
              <w:spacing w:after="0"/>
              <w:rPr>
                <w:rFonts w:ascii="Arial" w:hAnsi="Arial" w:cs="Arial"/>
                <w:color w:val="000000"/>
                <w:sz w:val="20"/>
                <w:szCs w:val="20"/>
              </w:rPr>
            </w:pPr>
            <w:hyperlink r:id="rId7" w:anchor="/cm/request/1HS68CaSRN0BjENCD5qi" w:history="1">
              <w:r w:rsidR="000C4391">
                <w:rPr>
                  <w:rStyle w:val="Hyperlink"/>
                  <w:rFonts w:ascii="Arial" w:hAnsi="Arial" w:cs="Arial"/>
                  <w:sz w:val="20"/>
                  <w:szCs w:val="20"/>
                </w:rPr>
                <w:t>New Program</w:t>
              </w:r>
            </w:hyperlink>
          </w:p>
        </w:tc>
      </w:tr>
      <w:tr w:rsidR="000C4391" w:rsidTr="00C2062A">
        <w:trPr>
          <w:trHeight w:val="300"/>
        </w:trPr>
        <w:tc>
          <w:tcPr>
            <w:tcW w:w="2345" w:type="dxa"/>
            <w:tcBorders>
              <w:top w:val="single" w:sz="4" w:space="0" w:color="auto"/>
              <w:left w:val="single" w:sz="4" w:space="0" w:color="auto"/>
              <w:bottom w:val="single" w:sz="4" w:space="0" w:color="auto"/>
              <w:right w:val="single" w:sz="4" w:space="0" w:color="auto"/>
            </w:tcBorders>
          </w:tcPr>
          <w:p w:rsidR="000C4391" w:rsidRDefault="000C4391" w:rsidP="001F087C">
            <w:pPr>
              <w:spacing w:after="0"/>
              <w:rPr>
                <w:rFonts w:ascii="Calibri" w:hAnsi="Calibri" w:cs="Calibri"/>
                <w:color w:val="000000"/>
              </w:rPr>
            </w:pPr>
            <w:r>
              <w:rPr>
                <w:rFonts w:ascii="Calibri" w:hAnsi="Calibri" w:cs="Calibri"/>
                <w:color w:val="000000"/>
              </w:rPr>
              <w:t>Chemistry</w:t>
            </w:r>
          </w:p>
        </w:tc>
        <w:tc>
          <w:tcPr>
            <w:tcW w:w="3780" w:type="dxa"/>
            <w:gridSpan w:val="2"/>
            <w:tcBorders>
              <w:top w:val="single" w:sz="4" w:space="0" w:color="auto"/>
              <w:left w:val="single" w:sz="4" w:space="0" w:color="auto"/>
              <w:bottom w:val="single" w:sz="4" w:space="0" w:color="auto"/>
              <w:right w:val="single" w:sz="4" w:space="0" w:color="auto"/>
            </w:tcBorders>
            <w:hideMark/>
          </w:tcPr>
          <w:p w:rsidR="000C4391" w:rsidRDefault="000C4391" w:rsidP="001F087C">
            <w:pPr>
              <w:spacing w:after="0"/>
              <w:rPr>
                <w:rFonts w:ascii="Calibri" w:hAnsi="Calibri" w:cs="Calibri"/>
                <w:color w:val="000000"/>
              </w:rPr>
            </w:pPr>
            <w:r>
              <w:rPr>
                <w:rFonts w:ascii="Calibri" w:hAnsi="Calibri" w:cs="Calibri"/>
                <w:color w:val="000000"/>
              </w:rPr>
              <w:t xml:space="preserve">Brewing Science </w:t>
            </w:r>
          </w:p>
        </w:tc>
        <w:tc>
          <w:tcPr>
            <w:tcW w:w="3330" w:type="dxa"/>
            <w:tcBorders>
              <w:top w:val="single" w:sz="4" w:space="0" w:color="auto"/>
              <w:left w:val="nil"/>
              <w:bottom w:val="single" w:sz="4" w:space="0" w:color="auto"/>
              <w:right w:val="single" w:sz="4" w:space="0" w:color="auto"/>
            </w:tcBorders>
            <w:hideMark/>
          </w:tcPr>
          <w:p w:rsidR="000C4391" w:rsidRDefault="000C4391" w:rsidP="001F087C">
            <w:pPr>
              <w:spacing w:after="0"/>
              <w:rPr>
                <w:rFonts w:ascii="Calibri" w:hAnsi="Calibri" w:cs="Calibri"/>
                <w:color w:val="000000"/>
              </w:rPr>
            </w:pPr>
            <w:r>
              <w:rPr>
                <w:rFonts w:ascii="Calibri" w:hAnsi="Calibri" w:cs="Calibri"/>
                <w:color w:val="000000"/>
              </w:rPr>
              <w:t xml:space="preserve">New </w:t>
            </w:r>
            <w:r w:rsidR="001F087C">
              <w:rPr>
                <w:rFonts w:ascii="Calibri" w:hAnsi="Calibri" w:cs="Calibri"/>
                <w:color w:val="000000"/>
              </w:rPr>
              <w:t>C</w:t>
            </w:r>
            <w:r>
              <w:rPr>
                <w:rFonts w:ascii="Calibri" w:hAnsi="Calibri" w:cs="Calibri"/>
                <w:color w:val="000000"/>
              </w:rPr>
              <w:t>ertificate</w:t>
            </w:r>
          </w:p>
        </w:tc>
      </w:tr>
      <w:tr w:rsidR="000C4391" w:rsidTr="00C2062A">
        <w:trPr>
          <w:trHeight w:val="300"/>
        </w:trPr>
        <w:tc>
          <w:tcPr>
            <w:tcW w:w="2345" w:type="dxa"/>
            <w:tcBorders>
              <w:top w:val="single" w:sz="4" w:space="0" w:color="auto"/>
              <w:left w:val="single" w:sz="4" w:space="0" w:color="auto"/>
              <w:bottom w:val="single" w:sz="4" w:space="0" w:color="auto"/>
              <w:right w:val="single" w:sz="4" w:space="0" w:color="auto"/>
            </w:tcBorders>
          </w:tcPr>
          <w:p w:rsidR="000C4391" w:rsidRDefault="000C4391" w:rsidP="001F087C">
            <w:pPr>
              <w:spacing w:after="0"/>
              <w:rPr>
                <w:rFonts w:ascii="Calibri" w:hAnsi="Calibri" w:cs="Calibri"/>
                <w:color w:val="000000"/>
              </w:rPr>
            </w:pPr>
            <w:r>
              <w:rPr>
                <w:rFonts w:ascii="Calibri" w:hAnsi="Calibri" w:cs="Calibri"/>
                <w:color w:val="000000"/>
              </w:rPr>
              <w:t>MC Business Technology</w:t>
            </w:r>
          </w:p>
        </w:tc>
        <w:tc>
          <w:tcPr>
            <w:tcW w:w="3780" w:type="dxa"/>
            <w:gridSpan w:val="2"/>
            <w:tcBorders>
              <w:top w:val="single" w:sz="4" w:space="0" w:color="auto"/>
              <w:left w:val="single" w:sz="4" w:space="0" w:color="auto"/>
              <w:bottom w:val="single" w:sz="4" w:space="0" w:color="auto"/>
              <w:right w:val="single" w:sz="4" w:space="0" w:color="auto"/>
            </w:tcBorders>
            <w:hideMark/>
          </w:tcPr>
          <w:p w:rsidR="000C4391" w:rsidRDefault="000C4391" w:rsidP="001F087C">
            <w:pPr>
              <w:spacing w:after="0"/>
              <w:rPr>
                <w:rFonts w:ascii="Calibri" w:hAnsi="Calibri" w:cs="Calibri"/>
                <w:color w:val="000000"/>
              </w:rPr>
            </w:pPr>
            <w:r>
              <w:rPr>
                <w:rFonts w:ascii="Calibri" w:hAnsi="Calibri" w:cs="Calibri"/>
                <w:color w:val="000000"/>
              </w:rPr>
              <w:t>Office Management option in Administrative Management AAS</w:t>
            </w:r>
          </w:p>
        </w:tc>
        <w:tc>
          <w:tcPr>
            <w:tcW w:w="3330" w:type="dxa"/>
            <w:tcBorders>
              <w:top w:val="single" w:sz="4" w:space="0" w:color="auto"/>
              <w:left w:val="single" w:sz="4" w:space="0" w:color="auto"/>
              <w:bottom w:val="single" w:sz="4" w:space="0" w:color="auto"/>
              <w:right w:val="single" w:sz="4" w:space="0" w:color="auto"/>
            </w:tcBorders>
            <w:shd w:val="clear" w:color="auto" w:fill="FFFFFF"/>
            <w:hideMark/>
          </w:tcPr>
          <w:p w:rsidR="000C4391" w:rsidRDefault="001F087C" w:rsidP="001F087C">
            <w:pPr>
              <w:spacing w:after="0"/>
              <w:rPr>
                <w:rFonts w:ascii="Calibri" w:hAnsi="Calibri" w:cs="Calibri"/>
                <w:color w:val="000000"/>
              </w:rPr>
            </w:pPr>
            <w:r>
              <w:rPr>
                <w:rFonts w:ascii="Calibri" w:hAnsi="Calibri" w:cs="Calibri"/>
                <w:color w:val="000000"/>
              </w:rPr>
              <w:t>N</w:t>
            </w:r>
            <w:r w:rsidR="000C4391">
              <w:rPr>
                <w:rFonts w:ascii="Calibri" w:hAnsi="Calibri" w:cs="Calibri"/>
                <w:color w:val="000000"/>
              </w:rPr>
              <w:t xml:space="preserve">ew </w:t>
            </w:r>
            <w:r>
              <w:rPr>
                <w:rFonts w:ascii="Calibri" w:hAnsi="Calibri" w:cs="Calibri"/>
                <w:color w:val="000000"/>
              </w:rPr>
              <w:t>P</w:t>
            </w:r>
            <w:r w:rsidR="000C4391">
              <w:rPr>
                <w:rFonts w:ascii="Calibri" w:hAnsi="Calibri" w:cs="Calibri"/>
                <w:color w:val="000000"/>
              </w:rPr>
              <w:t>rogram</w:t>
            </w:r>
          </w:p>
        </w:tc>
      </w:tr>
      <w:tr w:rsidR="000C4391" w:rsidTr="00C2062A">
        <w:trPr>
          <w:trHeight w:val="300"/>
        </w:trPr>
        <w:tc>
          <w:tcPr>
            <w:tcW w:w="2345" w:type="dxa"/>
            <w:tcBorders>
              <w:top w:val="single" w:sz="4" w:space="0" w:color="auto"/>
              <w:left w:val="single" w:sz="4" w:space="0" w:color="auto"/>
              <w:bottom w:val="single" w:sz="4" w:space="0" w:color="auto"/>
              <w:right w:val="single" w:sz="4" w:space="0" w:color="auto"/>
            </w:tcBorders>
          </w:tcPr>
          <w:p w:rsidR="000C4391" w:rsidRDefault="000C4391" w:rsidP="001F087C">
            <w:pPr>
              <w:spacing w:after="0"/>
              <w:rPr>
                <w:rFonts w:ascii="Calibri" w:hAnsi="Calibri" w:cs="Calibri"/>
                <w:color w:val="000000"/>
              </w:rPr>
            </w:pPr>
            <w:r>
              <w:rPr>
                <w:rFonts w:ascii="Calibri" w:hAnsi="Calibri" w:cs="Calibri"/>
                <w:color w:val="000000"/>
              </w:rPr>
              <w:t>MC Business Technology</w:t>
            </w:r>
          </w:p>
        </w:tc>
        <w:tc>
          <w:tcPr>
            <w:tcW w:w="3780" w:type="dxa"/>
            <w:gridSpan w:val="2"/>
            <w:tcBorders>
              <w:top w:val="single" w:sz="4" w:space="0" w:color="auto"/>
              <w:left w:val="single" w:sz="4" w:space="0" w:color="auto"/>
              <w:bottom w:val="single" w:sz="4" w:space="0" w:color="auto"/>
              <w:right w:val="single" w:sz="4" w:space="0" w:color="auto"/>
            </w:tcBorders>
            <w:hideMark/>
          </w:tcPr>
          <w:p w:rsidR="000C4391" w:rsidRDefault="000C4391" w:rsidP="001F087C">
            <w:pPr>
              <w:spacing w:after="0"/>
              <w:rPr>
                <w:rFonts w:ascii="Calibri" w:hAnsi="Calibri" w:cs="Calibri"/>
                <w:color w:val="000000"/>
              </w:rPr>
            </w:pPr>
            <w:r>
              <w:rPr>
                <w:rFonts w:ascii="Calibri" w:hAnsi="Calibri" w:cs="Calibri"/>
                <w:color w:val="000000"/>
              </w:rPr>
              <w:t>Social Media Management option in Administrative Management AAS</w:t>
            </w:r>
          </w:p>
        </w:tc>
        <w:tc>
          <w:tcPr>
            <w:tcW w:w="3330" w:type="dxa"/>
            <w:tcBorders>
              <w:top w:val="single" w:sz="4" w:space="0" w:color="auto"/>
              <w:left w:val="single" w:sz="4" w:space="0" w:color="auto"/>
              <w:bottom w:val="single" w:sz="4" w:space="0" w:color="auto"/>
              <w:right w:val="single" w:sz="4" w:space="0" w:color="auto"/>
            </w:tcBorders>
            <w:shd w:val="clear" w:color="auto" w:fill="FFFFFF"/>
            <w:hideMark/>
          </w:tcPr>
          <w:p w:rsidR="000C4391" w:rsidRDefault="001F087C" w:rsidP="001F087C">
            <w:pPr>
              <w:spacing w:after="0"/>
              <w:rPr>
                <w:rFonts w:ascii="Calibri" w:hAnsi="Calibri" w:cs="Calibri"/>
                <w:color w:val="000000"/>
              </w:rPr>
            </w:pPr>
            <w:r>
              <w:rPr>
                <w:rFonts w:ascii="Calibri" w:hAnsi="Calibri" w:cs="Calibri"/>
                <w:color w:val="000000"/>
              </w:rPr>
              <w:t>N</w:t>
            </w:r>
            <w:r w:rsidR="000C4391">
              <w:rPr>
                <w:rFonts w:ascii="Calibri" w:hAnsi="Calibri" w:cs="Calibri"/>
                <w:color w:val="000000"/>
              </w:rPr>
              <w:t xml:space="preserve">ew </w:t>
            </w:r>
            <w:r>
              <w:rPr>
                <w:rFonts w:ascii="Calibri" w:hAnsi="Calibri" w:cs="Calibri"/>
                <w:color w:val="000000"/>
              </w:rPr>
              <w:t>P</w:t>
            </w:r>
            <w:r w:rsidR="000C4391">
              <w:rPr>
                <w:rFonts w:ascii="Calibri" w:hAnsi="Calibri" w:cs="Calibri"/>
                <w:color w:val="000000"/>
              </w:rPr>
              <w:t>rogram</w:t>
            </w:r>
          </w:p>
        </w:tc>
      </w:tr>
      <w:tr w:rsidR="000C4391" w:rsidTr="00C2062A">
        <w:trPr>
          <w:trHeight w:val="300"/>
        </w:trPr>
        <w:tc>
          <w:tcPr>
            <w:tcW w:w="2345" w:type="dxa"/>
            <w:tcBorders>
              <w:top w:val="single" w:sz="4" w:space="0" w:color="auto"/>
              <w:left w:val="single" w:sz="4" w:space="0" w:color="auto"/>
              <w:bottom w:val="single" w:sz="4" w:space="0" w:color="auto"/>
              <w:right w:val="single" w:sz="4" w:space="0" w:color="auto"/>
            </w:tcBorders>
          </w:tcPr>
          <w:p w:rsidR="000C4391" w:rsidRDefault="000C4391" w:rsidP="001F087C">
            <w:pPr>
              <w:spacing w:after="0"/>
              <w:rPr>
                <w:rFonts w:ascii="Calibri" w:hAnsi="Calibri" w:cs="Calibri"/>
                <w:color w:val="000000"/>
              </w:rPr>
            </w:pPr>
            <w:r>
              <w:rPr>
                <w:rFonts w:ascii="Calibri" w:hAnsi="Calibri" w:cs="Calibri"/>
                <w:color w:val="000000"/>
              </w:rPr>
              <w:t>MC Business Technology</w:t>
            </w:r>
          </w:p>
        </w:tc>
        <w:tc>
          <w:tcPr>
            <w:tcW w:w="3780" w:type="dxa"/>
            <w:gridSpan w:val="2"/>
            <w:tcBorders>
              <w:top w:val="single" w:sz="4" w:space="0" w:color="auto"/>
              <w:left w:val="single" w:sz="4" w:space="0" w:color="auto"/>
              <w:bottom w:val="single" w:sz="4" w:space="0" w:color="auto"/>
              <w:right w:val="single" w:sz="4" w:space="0" w:color="auto"/>
            </w:tcBorders>
            <w:hideMark/>
          </w:tcPr>
          <w:p w:rsidR="000C4391" w:rsidRDefault="000C4391" w:rsidP="001F087C">
            <w:pPr>
              <w:spacing w:after="0"/>
              <w:rPr>
                <w:rFonts w:ascii="Calibri" w:hAnsi="Calibri" w:cs="Calibri"/>
                <w:color w:val="000000"/>
              </w:rPr>
            </w:pPr>
            <w:r>
              <w:rPr>
                <w:rFonts w:ascii="Calibri" w:hAnsi="Calibri" w:cs="Calibri"/>
                <w:color w:val="000000"/>
              </w:rPr>
              <w:t>Business and Technology department retitled from Business Technology</w:t>
            </w:r>
          </w:p>
        </w:tc>
        <w:tc>
          <w:tcPr>
            <w:tcW w:w="3330" w:type="dxa"/>
            <w:tcBorders>
              <w:top w:val="single" w:sz="4" w:space="0" w:color="auto"/>
              <w:left w:val="single" w:sz="4" w:space="0" w:color="auto"/>
              <w:bottom w:val="single" w:sz="4" w:space="0" w:color="auto"/>
              <w:right w:val="single" w:sz="4" w:space="0" w:color="auto"/>
            </w:tcBorders>
            <w:shd w:val="clear" w:color="auto" w:fill="FFFFFF"/>
            <w:hideMark/>
          </w:tcPr>
          <w:p w:rsidR="000C4391" w:rsidRDefault="001F087C" w:rsidP="001F087C">
            <w:pPr>
              <w:spacing w:after="0"/>
              <w:rPr>
                <w:rFonts w:ascii="Calibri" w:hAnsi="Calibri" w:cs="Calibri"/>
                <w:color w:val="000000"/>
              </w:rPr>
            </w:pPr>
            <w:r>
              <w:rPr>
                <w:rFonts w:ascii="Calibri" w:hAnsi="Calibri" w:cs="Calibri"/>
                <w:color w:val="000000"/>
              </w:rPr>
              <w:t>U</w:t>
            </w:r>
            <w:r w:rsidR="000C4391">
              <w:rPr>
                <w:rFonts w:ascii="Calibri" w:hAnsi="Calibri" w:cs="Calibri"/>
                <w:color w:val="000000"/>
              </w:rPr>
              <w:t>nit retitle</w:t>
            </w:r>
          </w:p>
        </w:tc>
      </w:tr>
      <w:tr w:rsidR="000C4391" w:rsidTr="00C2062A">
        <w:trPr>
          <w:trHeight w:val="300"/>
        </w:trPr>
        <w:tc>
          <w:tcPr>
            <w:tcW w:w="2345" w:type="dxa"/>
            <w:tcBorders>
              <w:top w:val="single" w:sz="4" w:space="0" w:color="auto"/>
              <w:left w:val="single" w:sz="4" w:space="0" w:color="auto"/>
              <w:bottom w:val="single" w:sz="4" w:space="0" w:color="auto"/>
              <w:right w:val="single" w:sz="4" w:space="0" w:color="auto"/>
            </w:tcBorders>
          </w:tcPr>
          <w:p w:rsidR="000C4391" w:rsidRDefault="000C4391" w:rsidP="001F087C">
            <w:pPr>
              <w:spacing w:after="0"/>
              <w:rPr>
                <w:rFonts w:ascii="Calibri" w:hAnsi="Calibri" w:cs="Calibri"/>
                <w:color w:val="000000"/>
              </w:rPr>
            </w:pPr>
            <w:r>
              <w:rPr>
                <w:rFonts w:ascii="Calibri" w:hAnsi="Calibri" w:cs="Calibri"/>
                <w:color w:val="000000"/>
              </w:rPr>
              <w:t>MC Business Technology</w:t>
            </w:r>
          </w:p>
        </w:tc>
        <w:tc>
          <w:tcPr>
            <w:tcW w:w="3780" w:type="dxa"/>
            <w:gridSpan w:val="2"/>
            <w:tcBorders>
              <w:top w:val="single" w:sz="4" w:space="0" w:color="auto"/>
              <w:left w:val="single" w:sz="4" w:space="0" w:color="auto"/>
              <w:bottom w:val="single" w:sz="4" w:space="0" w:color="auto"/>
              <w:right w:val="single" w:sz="4" w:space="0" w:color="auto"/>
            </w:tcBorders>
            <w:hideMark/>
          </w:tcPr>
          <w:p w:rsidR="000C4391" w:rsidRDefault="000C4391" w:rsidP="001F087C">
            <w:pPr>
              <w:spacing w:after="0"/>
              <w:rPr>
                <w:rFonts w:ascii="Calibri" w:hAnsi="Calibri" w:cs="Calibri"/>
                <w:color w:val="000000"/>
              </w:rPr>
            </w:pPr>
            <w:r>
              <w:rPr>
                <w:rFonts w:ascii="Calibri" w:hAnsi="Calibri" w:cs="Calibri"/>
                <w:color w:val="000000"/>
              </w:rPr>
              <w:t>Legal Studies CAS</w:t>
            </w:r>
          </w:p>
        </w:tc>
        <w:tc>
          <w:tcPr>
            <w:tcW w:w="3330" w:type="dxa"/>
            <w:tcBorders>
              <w:top w:val="single" w:sz="4" w:space="0" w:color="auto"/>
              <w:left w:val="single" w:sz="4" w:space="0" w:color="auto"/>
              <w:bottom w:val="single" w:sz="4" w:space="0" w:color="auto"/>
              <w:right w:val="single" w:sz="4" w:space="0" w:color="auto"/>
            </w:tcBorders>
            <w:shd w:val="clear" w:color="auto" w:fill="FFFFFF"/>
            <w:hideMark/>
          </w:tcPr>
          <w:p w:rsidR="000C4391" w:rsidRDefault="001F087C" w:rsidP="001F087C">
            <w:pPr>
              <w:spacing w:after="0"/>
              <w:rPr>
                <w:rFonts w:ascii="Calibri" w:hAnsi="Calibri" w:cs="Calibri"/>
                <w:color w:val="000000"/>
              </w:rPr>
            </w:pPr>
            <w:r>
              <w:rPr>
                <w:rFonts w:ascii="Calibri" w:hAnsi="Calibri" w:cs="Calibri"/>
                <w:color w:val="000000"/>
              </w:rPr>
              <w:t>N</w:t>
            </w:r>
            <w:r w:rsidR="000C4391">
              <w:rPr>
                <w:rFonts w:ascii="Calibri" w:hAnsi="Calibri" w:cs="Calibri"/>
                <w:color w:val="000000"/>
              </w:rPr>
              <w:t xml:space="preserve">ew </w:t>
            </w:r>
            <w:r>
              <w:rPr>
                <w:rFonts w:ascii="Calibri" w:hAnsi="Calibri" w:cs="Calibri"/>
                <w:color w:val="000000"/>
              </w:rPr>
              <w:t>P</w:t>
            </w:r>
            <w:r w:rsidR="000C4391">
              <w:rPr>
                <w:rFonts w:ascii="Calibri" w:hAnsi="Calibri" w:cs="Calibri"/>
                <w:color w:val="000000"/>
              </w:rPr>
              <w:t>rogram</w:t>
            </w:r>
          </w:p>
        </w:tc>
      </w:tr>
    </w:tbl>
    <w:p w:rsidR="00F7139C" w:rsidRPr="003C7A72" w:rsidRDefault="00954C43" w:rsidP="00C80E77">
      <w:pPr>
        <w:pStyle w:val="Heading3"/>
        <w:spacing w:before="0"/>
        <w:rPr>
          <w:b/>
        </w:rPr>
      </w:pPr>
      <w:r>
        <w:rPr>
          <w:b/>
        </w:rPr>
        <w:br/>
      </w:r>
    </w:p>
    <w:p w:rsidR="00D0413F" w:rsidRDefault="00E1357C" w:rsidP="001D68C6">
      <w:pPr>
        <w:spacing w:after="0"/>
        <w:rPr>
          <w:rStyle w:val="Heading4Char"/>
        </w:rPr>
      </w:pPr>
      <w:r>
        <w:rPr>
          <w:rStyle w:val="Heading4Char"/>
        </w:rPr>
        <w:t xml:space="preserve">Academic </w:t>
      </w:r>
      <w:r w:rsidR="00003361">
        <w:rPr>
          <w:rStyle w:val="Heading4Char"/>
        </w:rPr>
        <w:t xml:space="preserve">Program Form-level II </w:t>
      </w:r>
      <w:r w:rsidR="001D68C6" w:rsidRPr="00D0413F">
        <w:rPr>
          <w:rStyle w:val="Heading4Char"/>
        </w:rPr>
        <w:t>Spring</w:t>
      </w:r>
      <w:r w:rsidR="00336D9F">
        <w:rPr>
          <w:rStyle w:val="Heading4Char"/>
        </w:rPr>
        <w:t xml:space="preserve"> Approvals</w:t>
      </w:r>
    </w:p>
    <w:tbl>
      <w:tblPr>
        <w:tblW w:w="9465" w:type="dxa"/>
        <w:tblInd w:w="93" w:type="dxa"/>
        <w:tblLook w:val="04A0" w:firstRow="1" w:lastRow="0" w:firstColumn="1" w:lastColumn="0" w:noHBand="0" w:noVBand="1"/>
      </w:tblPr>
      <w:tblGrid>
        <w:gridCol w:w="2355"/>
        <w:gridCol w:w="270"/>
        <w:gridCol w:w="3510"/>
        <w:gridCol w:w="3330"/>
      </w:tblGrid>
      <w:tr w:rsidR="00C2062A" w:rsidTr="00C2062A">
        <w:trPr>
          <w:trHeight w:val="300"/>
        </w:trPr>
        <w:tc>
          <w:tcPr>
            <w:tcW w:w="2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lastRenderedPageBreak/>
              <w:t>Department</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Title</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Type of Request</w:t>
            </w:r>
          </w:p>
        </w:tc>
      </w:tr>
      <w:tr w:rsidR="000C4391" w:rsidRPr="00305AD2" w:rsidTr="00C2062A">
        <w:trPr>
          <w:trHeight w:val="510"/>
        </w:trPr>
        <w:tc>
          <w:tcPr>
            <w:tcW w:w="2355" w:type="dxa"/>
            <w:tcBorders>
              <w:top w:val="single" w:sz="4" w:space="0" w:color="auto"/>
              <w:left w:val="single" w:sz="4" w:space="0" w:color="auto"/>
              <w:bottom w:val="single" w:sz="4" w:space="0" w:color="auto"/>
              <w:right w:val="single" w:sz="4" w:space="0" w:color="000000"/>
            </w:tcBorders>
          </w:tcPr>
          <w:p w:rsidR="000C4391" w:rsidRDefault="000C4391" w:rsidP="001F08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Pharmacy</w:t>
            </w:r>
          </w:p>
        </w:tc>
        <w:tc>
          <w:tcPr>
            <w:tcW w:w="37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C4391" w:rsidRPr="00305AD2" w:rsidRDefault="000C4391" w:rsidP="001F087C">
            <w:pPr>
              <w:spacing w:after="0" w:line="240" w:lineRule="auto"/>
              <w:rPr>
                <w:rFonts w:ascii="Arial" w:eastAsia="Times New Roman" w:hAnsi="Arial" w:cs="Arial"/>
                <w:color w:val="000000"/>
                <w:sz w:val="20"/>
                <w:szCs w:val="20"/>
              </w:rPr>
            </w:pPr>
            <w:r w:rsidRPr="00305AD2">
              <w:rPr>
                <w:rFonts w:ascii="Arial" w:eastAsia="Times New Roman" w:hAnsi="Arial" w:cs="Arial"/>
                <w:color w:val="000000"/>
                <w:sz w:val="20"/>
                <w:szCs w:val="20"/>
              </w:rPr>
              <w:t>Non-Professional option in Pharmaceutical Sciences BS</w:t>
            </w:r>
          </w:p>
        </w:tc>
        <w:tc>
          <w:tcPr>
            <w:tcW w:w="3330" w:type="dxa"/>
            <w:tcBorders>
              <w:top w:val="single" w:sz="4" w:space="0" w:color="auto"/>
              <w:left w:val="nil"/>
              <w:bottom w:val="single" w:sz="4" w:space="0" w:color="auto"/>
              <w:right w:val="single" w:sz="4" w:space="0" w:color="000000"/>
            </w:tcBorders>
            <w:shd w:val="clear" w:color="auto" w:fill="auto"/>
            <w:hideMark/>
          </w:tcPr>
          <w:p w:rsidR="000C4391" w:rsidRPr="00305AD2" w:rsidRDefault="000C4391" w:rsidP="001F087C">
            <w:pPr>
              <w:spacing w:after="0" w:line="240" w:lineRule="auto"/>
              <w:rPr>
                <w:rFonts w:ascii="Arial" w:eastAsia="Times New Roman" w:hAnsi="Arial" w:cs="Arial"/>
                <w:color w:val="000000"/>
                <w:sz w:val="20"/>
                <w:szCs w:val="20"/>
              </w:rPr>
            </w:pPr>
            <w:r w:rsidRPr="00305AD2">
              <w:rPr>
                <w:rFonts w:ascii="Arial" w:eastAsia="Times New Roman" w:hAnsi="Arial" w:cs="Arial"/>
                <w:color w:val="000000"/>
                <w:sz w:val="20"/>
                <w:szCs w:val="20"/>
              </w:rPr>
              <w:t>New option</w:t>
            </w:r>
          </w:p>
        </w:tc>
      </w:tr>
      <w:tr w:rsidR="000C4391" w:rsidRPr="00646278" w:rsidTr="00C2062A">
        <w:trPr>
          <w:trHeight w:val="300"/>
        </w:trPr>
        <w:tc>
          <w:tcPr>
            <w:tcW w:w="2355" w:type="dxa"/>
            <w:tcBorders>
              <w:top w:val="single" w:sz="4" w:space="0" w:color="auto"/>
              <w:left w:val="single" w:sz="4" w:space="0" w:color="auto"/>
              <w:bottom w:val="single" w:sz="4" w:space="0" w:color="auto"/>
              <w:right w:val="single" w:sz="4" w:space="0" w:color="auto"/>
            </w:tcBorders>
          </w:tcPr>
          <w:p w:rsidR="000C4391" w:rsidRDefault="000C4391" w:rsidP="001F087C">
            <w:pPr>
              <w:spacing w:after="0" w:line="240" w:lineRule="auto"/>
              <w:rPr>
                <w:rFonts w:ascii="Calibri" w:eastAsia="Times New Roman" w:hAnsi="Calibri" w:cs="Calibri"/>
                <w:color w:val="000000"/>
              </w:rPr>
            </w:pPr>
            <w:r>
              <w:rPr>
                <w:rFonts w:ascii="Calibri" w:eastAsia="Times New Roman" w:hAnsi="Calibri" w:cs="Calibri"/>
                <w:color w:val="000000"/>
              </w:rPr>
              <w:t>Physic</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4391" w:rsidRPr="00646278" w:rsidRDefault="000C4391" w:rsidP="001F087C">
            <w:pPr>
              <w:spacing w:after="0" w:line="240" w:lineRule="auto"/>
              <w:rPr>
                <w:rFonts w:ascii="Calibri" w:eastAsia="Times New Roman" w:hAnsi="Calibri" w:cs="Calibri"/>
                <w:color w:val="000000"/>
              </w:rPr>
            </w:pPr>
            <w:r w:rsidRPr="00646278">
              <w:rPr>
                <w:rFonts w:ascii="Calibri" w:eastAsia="Times New Roman" w:hAnsi="Calibri" w:cs="Calibri"/>
                <w:color w:val="000000"/>
              </w:rPr>
              <w:t>Engineering Physics option in Physics BA</w:t>
            </w:r>
          </w:p>
        </w:tc>
        <w:tc>
          <w:tcPr>
            <w:tcW w:w="3330" w:type="dxa"/>
            <w:tcBorders>
              <w:top w:val="single" w:sz="4" w:space="0" w:color="auto"/>
              <w:left w:val="nil"/>
              <w:bottom w:val="single" w:sz="4" w:space="0" w:color="auto"/>
              <w:right w:val="single" w:sz="4" w:space="0" w:color="auto"/>
            </w:tcBorders>
            <w:shd w:val="clear" w:color="auto" w:fill="auto"/>
            <w:noWrap/>
            <w:hideMark/>
          </w:tcPr>
          <w:p w:rsidR="000C4391" w:rsidRPr="00646278" w:rsidRDefault="000C4391" w:rsidP="001F087C">
            <w:pPr>
              <w:spacing w:after="0" w:line="240" w:lineRule="auto"/>
              <w:rPr>
                <w:rFonts w:ascii="Calibri" w:eastAsia="Times New Roman" w:hAnsi="Calibri" w:cs="Calibri"/>
                <w:color w:val="000000"/>
              </w:rPr>
            </w:pPr>
            <w:r w:rsidRPr="00646278">
              <w:rPr>
                <w:rFonts w:ascii="Calibri" w:eastAsia="Times New Roman" w:hAnsi="Calibri" w:cs="Calibri"/>
                <w:color w:val="000000"/>
              </w:rPr>
              <w:t>New program</w:t>
            </w:r>
          </w:p>
        </w:tc>
      </w:tr>
    </w:tbl>
    <w:p w:rsidR="00305AD2" w:rsidRDefault="00305AD2" w:rsidP="001D68C6">
      <w:pPr>
        <w:spacing w:after="0"/>
        <w:rPr>
          <w:rFonts w:ascii="Arial" w:hAnsi="Arial" w:cs="Arial"/>
          <w:color w:val="000000"/>
          <w:sz w:val="20"/>
          <w:szCs w:val="20"/>
        </w:rPr>
      </w:pPr>
    </w:p>
    <w:p w:rsidR="00C2062A" w:rsidRDefault="00C80E77" w:rsidP="00C80E77">
      <w:pPr>
        <w:rPr>
          <w:rStyle w:val="Heading3Char"/>
          <w:b/>
        </w:rPr>
      </w:pPr>
      <w:r>
        <w:rPr>
          <w:rFonts w:ascii="Calibri" w:hAnsi="Calibri"/>
          <w:color w:val="222222"/>
        </w:rPr>
        <w:br/>
      </w:r>
      <w:r w:rsidR="00305AD2">
        <w:rPr>
          <w:rStyle w:val="Heading3Char"/>
          <w:b/>
        </w:rPr>
        <w:t>Program Moves</w:t>
      </w:r>
    </w:p>
    <w:tbl>
      <w:tblPr>
        <w:tblW w:w="9468" w:type="dxa"/>
        <w:tblInd w:w="108" w:type="dxa"/>
        <w:tblLook w:val="04A0" w:firstRow="1" w:lastRow="0" w:firstColumn="1" w:lastColumn="0" w:noHBand="0" w:noVBand="1"/>
      </w:tblPr>
      <w:tblGrid>
        <w:gridCol w:w="2430"/>
        <w:gridCol w:w="3690"/>
        <w:gridCol w:w="3348"/>
      </w:tblGrid>
      <w:tr w:rsidR="00C2062A" w:rsidTr="00C2062A">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Department</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Title</w:t>
            </w:r>
          </w:p>
        </w:tc>
        <w:tc>
          <w:tcPr>
            <w:tcW w:w="3348" w:type="dxa"/>
            <w:tcBorders>
              <w:top w:val="single" w:sz="4" w:space="0" w:color="auto"/>
              <w:left w:val="nil"/>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Type of Request</w:t>
            </w:r>
          </w:p>
        </w:tc>
      </w:tr>
      <w:tr w:rsidR="000C4391" w:rsidRPr="00305AD2" w:rsidTr="00C2062A">
        <w:trPr>
          <w:trHeight w:val="300"/>
        </w:trPr>
        <w:tc>
          <w:tcPr>
            <w:tcW w:w="2430" w:type="dxa"/>
            <w:tcBorders>
              <w:top w:val="single" w:sz="4" w:space="0" w:color="auto"/>
              <w:left w:val="single" w:sz="4" w:space="0" w:color="auto"/>
              <w:bottom w:val="single" w:sz="4" w:space="0" w:color="auto"/>
              <w:right w:val="single" w:sz="4" w:space="0" w:color="auto"/>
            </w:tcBorders>
          </w:tcPr>
          <w:p w:rsidR="000C4391" w:rsidRPr="00305AD2" w:rsidRDefault="000C4391" w:rsidP="000C4391">
            <w:pPr>
              <w:spacing w:after="0" w:line="240" w:lineRule="auto"/>
              <w:rPr>
                <w:rFonts w:ascii="Calibri" w:eastAsia="Times New Roman" w:hAnsi="Calibri" w:cs="Calibri"/>
                <w:color w:val="000000"/>
              </w:rPr>
            </w:pPr>
            <w:r>
              <w:rPr>
                <w:rFonts w:ascii="Calibri" w:eastAsia="Times New Roman" w:hAnsi="Calibri" w:cs="Calibri"/>
                <w:color w:val="000000"/>
              </w:rPr>
              <w:t>College of Humanities and Science</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0C4391" w:rsidRPr="00305AD2" w:rsidRDefault="000C4391" w:rsidP="000C4391">
            <w:pPr>
              <w:spacing w:after="0" w:line="240" w:lineRule="auto"/>
              <w:rPr>
                <w:rFonts w:ascii="Calibri" w:eastAsia="Times New Roman" w:hAnsi="Calibri" w:cs="Calibri"/>
                <w:color w:val="000000"/>
              </w:rPr>
            </w:pPr>
            <w:r w:rsidRPr="00305AD2">
              <w:rPr>
                <w:rFonts w:ascii="Calibri" w:eastAsia="Times New Roman" w:hAnsi="Calibri" w:cs="Calibri"/>
                <w:color w:val="000000"/>
              </w:rPr>
              <w:t>South and South East Asian Studies</w:t>
            </w:r>
          </w:p>
        </w:tc>
        <w:tc>
          <w:tcPr>
            <w:tcW w:w="3348" w:type="dxa"/>
            <w:tcBorders>
              <w:top w:val="single" w:sz="4" w:space="0" w:color="auto"/>
              <w:left w:val="nil"/>
              <w:bottom w:val="single" w:sz="4" w:space="0" w:color="auto"/>
              <w:right w:val="single" w:sz="4" w:space="0" w:color="auto"/>
            </w:tcBorders>
            <w:shd w:val="clear" w:color="auto" w:fill="auto"/>
            <w:noWrap/>
          </w:tcPr>
          <w:p w:rsidR="000C4391" w:rsidRPr="00305AD2" w:rsidRDefault="000C4391" w:rsidP="000C4391">
            <w:pPr>
              <w:spacing w:after="0" w:line="240" w:lineRule="auto"/>
              <w:rPr>
                <w:rFonts w:ascii="Calibri" w:eastAsia="Times New Roman" w:hAnsi="Calibri" w:cs="Calibri"/>
                <w:color w:val="000000"/>
              </w:rPr>
            </w:pPr>
            <w:r w:rsidRPr="00305AD2">
              <w:rPr>
                <w:rFonts w:ascii="Calibri" w:eastAsia="Times New Roman" w:hAnsi="Calibri" w:cs="Calibri"/>
                <w:color w:val="000000"/>
              </w:rPr>
              <w:t>From stand alone to Anthropology (Was previously in Global Humanities)</w:t>
            </w:r>
          </w:p>
        </w:tc>
      </w:tr>
      <w:tr w:rsidR="000C4391" w:rsidTr="00C2062A">
        <w:trPr>
          <w:trHeight w:val="499"/>
        </w:trPr>
        <w:tc>
          <w:tcPr>
            <w:tcW w:w="2430" w:type="dxa"/>
            <w:tcBorders>
              <w:top w:val="single" w:sz="4" w:space="0" w:color="auto"/>
              <w:left w:val="single" w:sz="4" w:space="0" w:color="auto"/>
              <w:bottom w:val="single" w:sz="4" w:space="0" w:color="auto"/>
              <w:right w:val="single" w:sz="4" w:space="0" w:color="auto"/>
            </w:tcBorders>
            <w:shd w:val="clear" w:color="000000" w:fill="FFFFFF"/>
          </w:tcPr>
          <w:p w:rsidR="000C4391" w:rsidRDefault="000C4391" w:rsidP="000C4391">
            <w:pPr>
              <w:rPr>
                <w:rFonts w:ascii="Arial" w:hAnsi="Arial" w:cs="Arial"/>
                <w:color w:val="000000"/>
                <w:sz w:val="20"/>
                <w:szCs w:val="20"/>
              </w:rPr>
            </w:pPr>
            <w:r>
              <w:rPr>
                <w:rFonts w:ascii="Arial" w:hAnsi="Arial" w:cs="Arial"/>
                <w:color w:val="000000"/>
                <w:sz w:val="20"/>
                <w:szCs w:val="20"/>
              </w:rPr>
              <w:t>Missoula College</w:t>
            </w:r>
          </w:p>
        </w:tc>
        <w:tc>
          <w:tcPr>
            <w:tcW w:w="3690" w:type="dxa"/>
            <w:tcBorders>
              <w:top w:val="single" w:sz="4" w:space="0" w:color="auto"/>
              <w:left w:val="single" w:sz="4" w:space="0" w:color="auto"/>
              <w:bottom w:val="single" w:sz="4" w:space="0" w:color="auto"/>
              <w:right w:val="single" w:sz="4" w:space="0" w:color="auto"/>
            </w:tcBorders>
            <w:shd w:val="clear" w:color="000000" w:fill="FFFFFF"/>
            <w:hideMark/>
          </w:tcPr>
          <w:p w:rsidR="000C4391" w:rsidRDefault="000C4391" w:rsidP="000C4391">
            <w:pPr>
              <w:rPr>
                <w:rFonts w:ascii="Arial" w:hAnsi="Arial" w:cs="Arial"/>
                <w:color w:val="000000"/>
                <w:sz w:val="20"/>
                <w:szCs w:val="20"/>
              </w:rPr>
            </w:pPr>
            <w:r>
              <w:rPr>
                <w:rFonts w:ascii="Arial" w:hAnsi="Arial" w:cs="Arial"/>
                <w:color w:val="000000"/>
                <w:sz w:val="20"/>
                <w:szCs w:val="20"/>
              </w:rPr>
              <w:t>Biology discipline faculty and courses (BIOH)</w:t>
            </w:r>
          </w:p>
        </w:tc>
        <w:tc>
          <w:tcPr>
            <w:tcW w:w="3348" w:type="dxa"/>
            <w:tcBorders>
              <w:top w:val="single" w:sz="4" w:space="0" w:color="auto"/>
              <w:left w:val="nil"/>
              <w:bottom w:val="single" w:sz="4" w:space="0" w:color="auto"/>
              <w:right w:val="single" w:sz="4" w:space="0" w:color="auto"/>
            </w:tcBorders>
            <w:shd w:val="clear" w:color="000000" w:fill="FFFFFF"/>
            <w:hideMark/>
          </w:tcPr>
          <w:p w:rsidR="000C4391" w:rsidRDefault="000C4391" w:rsidP="000C4391">
            <w:pPr>
              <w:rPr>
                <w:rFonts w:ascii="Arial" w:hAnsi="Arial" w:cs="Arial"/>
                <w:color w:val="000000"/>
                <w:sz w:val="20"/>
                <w:szCs w:val="20"/>
              </w:rPr>
            </w:pPr>
            <w:r>
              <w:rPr>
                <w:rFonts w:ascii="Arial" w:hAnsi="Arial" w:cs="Arial"/>
                <w:color w:val="000000"/>
                <w:sz w:val="20"/>
                <w:szCs w:val="20"/>
              </w:rPr>
              <w:t xml:space="preserve">Move from the Department of Applied Arts and Science to the Health Professions Department </w:t>
            </w:r>
          </w:p>
        </w:tc>
      </w:tr>
      <w:tr w:rsidR="000C4391" w:rsidRPr="00F307D7" w:rsidTr="00C2062A">
        <w:trPr>
          <w:trHeight w:val="582"/>
        </w:trPr>
        <w:tc>
          <w:tcPr>
            <w:tcW w:w="2430" w:type="dxa"/>
            <w:tcBorders>
              <w:top w:val="nil"/>
              <w:left w:val="single" w:sz="4" w:space="0" w:color="auto"/>
              <w:bottom w:val="single" w:sz="4" w:space="0" w:color="auto"/>
              <w:right w:val="single" w:sz="4" w:space="0" w:color="auto"/>
            </w:tcBorders>
            <w:shd w:val="clear" w:color="000000" w:fill="FFFFFF"/>
          </w:tcPr>
          <w:p w:rsidR="000C4391" w:rsidRDefault="000C4391" w:rsidP="000C4391">
            <w:pPr>
              <w:spacing w:after="0" w:line="240" w:lineRule="auto"/>
            </w:pPr>
            <w:r>
              <w:t>Missoula College:</w:t>
            </w:r>
          </w:p>
        </w:tc>
        <w:tc>
          <w:tcPr>
            <w:tcW w:w="3690" w:type="dxa"/>
            <w:tcBorders>
              <w:top w:val="nil"/>
              <w:left w:val="single" w:sz="4" w:space="0" w:color="auto"/>
              <w:bottom w:val="single" w:sz="4" w:space="0" w:color="auto"/>
              <w:right w:val="single" w:sz="4" w:space="0" w:color="auto"/>
            </w:tcBorders>
            <w:shd w:val="clear" w:color="000000" w:fill="FFFFFF"/>
            <w:hideMark/>
          </w:tcPr>
          <w:p w:rsidR="000C4391" w:rsidRPr="00F307D7" w:rsidRDefault="00553AB5" w:rsidP="000C4391">
            <w:pPr>
              <w:spacing w:after="0" w:line="240" w:lineRule="auto"/>
              <w:rPr>
                <w:rFonts w:ascii="Arial" w:eastAsia="Times New Roman" w:hAnsi="Arial" w:cs="Arial"/>
                <w:color w:val="000000"/>
                <w:sz w:val="20"/>
                <w:szCs w:val="20"/>
              </w:rPr>
            </w:pPr>
            <w:hyperlink r:id="rId8" w:history="1">
              <w:r w:rsidR="000C4391" w:rsidRPr="00F307D7">
                <w:rPr>
                  <w:rFonts w:ascii="Calibri" w:eastAsia="Times New Roman" w:hAnsi="Calibri" w:cs="Calibri"/>
                  <w:color w:val="0000FF"/>
                  <w:u w:val="single"/>
                </w:rPr>
                <w:t>Engineering Technology to Sustainable Construction Technology</w:t>
              </w:r>
            </w:hyperlink>
          </w:p>
        </w:tc>
        <w:tc>
          <w:tcPr>
            <w:tcW w:w="3348" w:type="dxa"/>
            <w:tcBorders>
              <w:top w:val="nil"/>
              <w:left w:val="nil"/>
              <w:bottom w:val="single" w:sz="4" w:space="0" w:color="auto"/>
              <w:right w:val="single" w:sz="4" w:space="0" w:color="auto"/>
            </w:tcBorders>
            <w:shd w:val="clear" w:color="000000" w:fill="FFFFFF"/>
            <w:hideMark/>
          </w:tcPr>
          <w:p w:rsidR="000C4391" w:rsidRPr="00F307D7" w:rsidRDefault="000C4391" w:rsidP="000C4391">
            <w:pPr>
              <w:spacing w:after="0" w:line="240" w:lineRule="auto"/>
              <w:rPr>
                <w:rFonts w:ascii="Arial" w:eastAsia="Times New Roman" w:hAnsi="Arial" w:cs="Arial"/>
                <w:color w:val="000000"/>
                <w:sz w:val="20"/>
                <w:szCs w:val="20"/>
              </w:rPr>
            </w:pPr>
            <w:r w:rsidRPr="00F307D7">
              <w:rPr>
                <w:rFonts w:ascii="Arial" w:eastAsia="Times New Roman" w:hAnsi="Arial" w:cs="Arial"/>
                <w:color w:val="000000"/>
                <w:sz w:val="20"/>
                <w:szCs w:val="20"/>
              </w:rPr>
              <w:t>From Business Technology</w:t>
            </w:r>
          </w:p>
        </w:tc>
      </w:tr>
    </w:tbl>
    <w:p w:rsidR="00305AD2" w:rsidRDefault="00305AD2" w:rsidP="00C80E77">
      <w:pPr>
        <w:rPr>
          <w:rStyle w:val="Heading3Char"/>
          <w:b/>
        </w:rPr>
      </w:pPr>
    </w:p>
    <w:p w:rsidR="00FC6F49" w:rsidRPr="00AB683C" w:rsidRDefault="00C80E77" w:rsidP="00C80E77">
      <w:pPr>
        <w:rPr>
          <w:rFonts w:ascii="Calibri" w:hAnsi="Calibri"/>
          <w:b/>
          <w:color w:val="222222"/>
        </w:rPr>
      </w:pPr>
      <w:r w:rsidRPr="00AB683C">
        <w:rPr>
          <w:rStyle w:val="Heading3Char"/>
          <w:b/>
        </w:rPr>
        <w:t>Curriculum Item issues</w:t>
      </w:r>
    </w:p>
    <w:p w:rsidR="0055369B" w:rsidRPr="0031426C" w:rsidRDefault="00F27017" w:rsidP="0031426C">
      <w:pPr>
        <w:pStyle w:val="ListParagraph"/>
        <w:numPr>
          <w:ilvl w:val="0"/>
          <w:numId w:val="30"/>
        </w:numPr>
        <w:spacing w:after="0" w:line="240" w:lineRule="auto"/>
        <w:rPr>
          <w:rFonts w:ascii="Calibri" w:hAnsi="Calibri" w:cs="Calibri"/>
        </w:rPr>
      </w:pPr>
      <w:r w:rsidRPr="0031426C">
        <w:rPr>
          <w:rFonts w:ascii="Calibri" w:hAnsi="Calibri" w:cs="Calibri"/>
        </w:rPr>
        <w:t>MART 100 Fundamental of eSp</w:t>
      </w:r>
      <w:r w:rsidR="001D59FB" w:rsidRPr="0031426C">
        <w:rPr>
          <w:rFonts w:ascii="Calibri" w:hAnsi="Calibri" w:cs="Calibri"/>
        </w:rPr>
        <w:t>ort</w:t>
      </w:r>
      <w:r w:rsidRPr="0031426C">
        <w:rPr>
          <w:rFonts w:ascii="Calibri" w:hAnsi="Calibri" w:cs="Calibri"/>
        </w:rPr>
        <w:t xml:space="preserve"> was approved as an activities course.  It was clarified that a list is maintained in the catalog of courses that are considered activities in the maximum credit allowed section.  The course description notifies the students that a maximum of 4 activity course credits count towards a baccalaureate degree.</w:t>
      </w:r>
    </w:p>
    <w:p w:rsidR="00F27017" w:rsidRDefault="00710D3F" w:rsidP="001F385B">
      <w:pPr>
        <w:pStyle w:val="Heading2"/>
        <w:rPr>
          <w:rFonts w:ascii="Arial" w:hAnsi="Arial" w:cs="Arial"/>
          <w:color w:val="000000"/>
          <w:sz w:val="20"/>
          <w:szCs w:val="20"/>
        </w:rPr>
      </w:pPr>
      <w:r>
        <w:rPr>
          <w:rFonts w:ascii="Arial" w:hAnsi="Arial" w:cs="Arial"/>
          <w:color w:val="000000"/>
          <w:sz w:val="20"/>
          <w:szCs w:val="20"/>
        </w:rPr>
        <w:t xml:space="preserve"> </w:t>
      </w:r>
    </w:p>
    <w:p w:rsidR="00A12149" w:rsidRDefault="001D59FB" w:rsidP="0031426C">
      <w:pPr>
        <w:ind w:left="360"/>
      </w:pPr>
      <w:r>
        <w:t xml:space="preserve">ASCRC recommended that the General Education Committee review the proposed </w:t>
      </w:r>
      <w:r w:rsidR="008E05D1">
        <w:t>Certificate in General Studies</w:t>
      </w:r>
      <w:r>
        <w:t xml:space="preserve"> from Missoula College</w:t>
      </w:r>
      <w:r w:rsidR="008E05D1">
        <w:t>.  The General Education Committee</w:t>
      </w:r>
      <w:r>
        <w:t xml:space="preserve"> met with the proposer and the Chair of ASCRC and the Social Science Subcommittee on November 18</w:t>
      </w:r>
      <w:r w:rsidRPr="001D59FB">
        <w:rPr>
          <w:vertAlign w:val="superscript"/>
        </w:rPr>
        <w:t>th</w:t>
      </w:r>
      <w:r>
        <w:t xml:space="preserve">.  </w:t>
      </w:r>
      <w:r w:rsidR="008E05D1">
        <w:t xml:space="preserve"> </w:t>
      </w:r>
      <w:r>
        <w:t xml:space="preserve"> The main goal of the certificate is to provide a micro- or stackable credential to motivate Missoula College students to complete and or continue.  It will also provide a productivity data point for Missoula College to track students’ success. </w:t>
      </w:r>
      <w:r w:rsidR="008E05D1">
        <w:t xml:space="preserve">Vice Provost Lindsay </w:t>
      </w:r>
      <w:r>
        <w:t xml:space="preserve">checked with </w:t>
      </w:r>
      <w:r w:rsidR="008E05D1">
        <w:t xml:space="preserve">OCHE regarding whether </w:t>
      </w:r>
      <w:r>
        <w:t xml:space="preserve">a </w:t>
      </w:r>
      <w:r w:rsidR="008E05D1">
        <w:t xml:space="preserve">standard </w:t>
      </w:r>
      <w:r>
        <w:t xml:space="preserve">existed </w:t>
      </w:r>
      <w:r w:rsidR="008E05D1">
        <w:t xml:space="preserve">for embedded two-year campuses regarding fulfilling general education via the campus program or the MUS Core.   </w:t>
      </w:r>
      <w:r>
        <w:t xml:space="preserve">OCHE confirmed that it was up to the individual campuses. The General Studies Certificate catalog language was revised to clarify that those Missoula College students who matriculate to UM will still be required to take language if their major is not exempted.  </w:t>
      </w:r>
    </w:p>
    <w:p w:rsidR="00964ABC" w:rsidRDefault="00964ABC" w:rsidP="008E05D1">
      <w:pPr>
        <w:rPr>
          <w:rFonts w:ascii="Calibri" w:hAnsi="Calibri" w:cs="Calibri"/>
        </w:rPr>
      </w:pPr>
    </w:p>
    <w:p w:rsidR="001D59FB" w:rsidRDefault="001D59FB" w:rsidP="0049033D">
      <w:pPr>
        <w:pStyle w:val="Heading2"/>
      </w:pPr>
      <w:r>
        <w:t>Program Review</w:t>
      </w:r>
    </w:p>
    <w:p w:rsidR="008E05D1" w:rsidRPr="008E05D1" w:rsidRDefault="001D59FB" w:rsidP="0031426C">
      <w:pPr>
        <w:pStyle w:val="ListParagraph"/>
        <w:numPr>
          <w:ilvl w:val="0"/>
          <w:numId w:val="30"/>
        </w:numPr>
      </w:pPr>
      <w:r w:rsidRPr="0031426C">
        <w:rPr>
          <w:rFonts w:ascii="Calibri" w:hAnsi="Calibri" w:cs="Calibri"/>
        </w:rPr>
        <w:t>ECOS asked ASCRC to consider the</w:t>
      </w:r>
      <w:r w:rsidR="00964ABC" w:rsidRPr="0031426C">
        <w:rPr>
          <w:rFonts w:ascii="Calibri" w:hAnsi="Calibri" w:cs="Calibri"/>
        </w:rPr>
        <w:t xml:space="preserve"> program review of Global Public Health </w:t>
      </w:r>
      <w:r w:rsidRPr="0031426C">
        <w:rPr>
          <w:rFonts w:ascii="Calibri" w:hAnsi="Calibri" w:cs="Calibri"/>
        </w:rPr>
        <w:t xml:space="preserve">since it is an interdisciplinary minor that does not have an academic home.   The comments were forwarded to ECOS and shared with the Director and the Provost’s Office.   </w:t>
      </w:r>
    </w:p>
    <w:p w:rsidR="00C66346" w:rsidRDefault="00C66346" w:rsidP="001F385B">
      <w:pPr>
        <w:pStyle w:val="Heading2"/>
        <w:rPr>
          <w:b/>
        </w:rPr>
      </w:pPr>
      <w:r w:rsidRPr="001F385B">
        <w:rPr>
          <w:b/>
        </w:rPr>
        <w:lastRenderedPageBreak/>
        <w:t>Procedure and Policy Review items</w:t>
      </w:r>
      <w:r w:rsidR="00954C43">
        <w:rPr>
          <w:b/>
        </w:rPr>
        <w:br/>
      </w:r>
    </w:p>
    <w:p w:rsidR="00E1357C" w:rsidRPr="00A34D18" w:rsidRDefault="00E1357C" w:rsidP="00A34D18">
      <w:pPr>
        <w:pStyle w:val="ListParagraph"/>
        <w:numPr>
          <w:ilvl w:val="0"/>
          <w:numId w:val="27"/>
        </w:numPr>
        <w:rPr>
          <w:rFonts w:ascii="Calibri" w:eastAsia="Times New Roman" w:hAnsi="Calibri" w:cs="Calibri"/>
        </w:rPr>
      </w:pPr>
      <w:r>
        <w:t xml:space="preserve">The </w:t>
      </w:r>
      <w:hyperlink r:id="rId9" w:history="1">
        <w:r w:rsidR="002F4521" w:rsidRPr="00A34D18">
          <w:rPr>
            <w:rFonts w:ascii="Calibri" w:eastAsia="Times New Roman" w:hAnsi="Calibri" w:cs="Calibri"/>
            <w:color w:val="660033"/>
          </w:rPr>
          <w:t>201.00 Curriculum Review, Overview</w:t>
        </w:r>
      </w:hyperlink>
      <w:r w:rsidRPr="00A34D18">
        <w:rPr>
          <w:rFonts w:ascii="Calibri" w:eastAsia="Times New Roman" w:hAnsi="Calibri" w:cs="Calibri"/>
          <w:color w:val="660033"/>
        </w:rPr>
        <w:t xml:space="preserve"> </w:t>
      </w:r>
      <w:r w:rsidRPr="00A34D18">
        <w:rPr>
          <w:rFonts w:ascii="Calibri" w:eastAsia="Times New Roman" w:hAnsi="Calibri" w:cs="Calibri"/>
        </w:rPr>
        <w:t xml:space="preserve">and </w:t>
      </w:r>
      <w:hyperlink r:id="rId10" w:history="1">
        <w:r w:rsidRPr="00A34D18">
          <w:rPr>
            <w:rFonts w:ascii="Calibri" w:eastAsia="Times New Roman" w:hAnsi="Calibri" w:cs="Calibri"/>
            <w:color w:val="660033"/>
          </w:rPr>
          <w:t>201.60 Effective Date of Approved Curriculum Forms</w:t>
        </w:r>
      </w:hyperlink>
      <w:r w:rsidRPr="00A34D18">
        <w:rPr>
          <w:rFonts w:ascii="Calibri" w:eastAsia="Times New Roman" w:hAnsi="Calibri" w:cs="Calibri"/>
          <w:color w:val="660033"/>
        </w:rPr>
        <w:t xml:space="preserve"> </w:t>
      </w:r>
      <w:r w:rsidRPr="00A34D18">
        <w:rPr>
          <w:rFonts w:ascii="Calibri" w:eastAsia="Times New Roman" w:hAnsi="Calibri" w:cs="Calibri"/>
        </w:rPr>
        <w:t xml:space="preserve">policies were revised to allow for spring review of program-level changes to comply with Board of Regents process change (full proposals are approved by CIOs monthly after the Intent to Plan is approved by the Board of Regents. </w:t>
      </w:r>
    </w:p>
    <w:p w:rsidR="000121BD" w:rsidRDefault="000121BD" w:rsidP="00A34D18">
      <w:pPr>
        <w:pStyle w:val="NormalWeb"/>
        <w:shd w:val="clear" w:color="auto" w:fill="FFFFFF"/>
        <w:spacing w:before="0" w:beforeAutospacing="0" w:after="0" w:afterAutospacing="0"/>
        <w:ind w:left="360"/>
        <w:rPr>
          <w:rFonts w:ascii="Calibri" w:hAnsi="Calibri" w:cs="Calibri"/>
          <w:sz w:val="22"/>
          <w:szCs w:val="22"/>
        </w:rPr>
      </w:pPr>
      <w:r>
        <w:rPr>
          <w:rFonts w:ascii="Calibri" w:hAnsi="Calibri" w:cs="Calibri"/>
          <w:sz w:val="22"/>
          <w:szCs w:val="22"/>
        </w:rPr>
        <w:t xml:space="preserve">The </w:t>
      </w:r>
      <w:hyperlink r:id="rId11" w:history="1">
        <w:r w:rsidRPr="0031426C">
          <w:rPr>
            <w:rStyle w:val="Hyperlink"/>
            <w:rFonts w:ascii="Calibri" w:hAnsi="Calibri" w:cs="Calibri"/>
            <w:sz w:val="22"/>
            <w:szCs w:val="22"/>
          </w:rPr>
          <w:t xml:space="preserve">revised credit rounding </w:t>
        </w:r>
        <w:r w:rsidR="0049033D" w:rsidRPr="0031426C">
          <w:rPr>
            <w:rStyle w:val="Hyperlink"/>
            <w:rFonts w:ascii="Calibri" w:hAnsi="Calibri" w:cs="Calibri"/>
            <w:sz w:val="22"/>
            <w:szCs w:val="22"/>
          </w:rPr>
          <w:t>catalog language</w:t>
        </w:r>
      </w:hyperlink>
      <w:r w:rsidR="0049033D">
        <w:rPr>
          <w:rFonts w:ascii="Calibri" w:hAnsi="Calibri" w:cs="Calibri"/>
          <w:sz w:val="22"/>
          <w:szCs w:val="22"/>
        </w:rPr>
        <w:t xml:space="preserve"> was approved by the Faculty Senate on </w:t>
      </w:r>
      <w:r w:rsidR="0031426C">
        <w:rPr>
          <w:rFonts w:ascii="Calibri" w:hAnsi="Calibri" w:cs="Calibri"/>
          <w:sz w:val="22"/>
          <w:szCs w:val="22"/>
        </w:rPr>
        <w:t>11/12/21</w:t>
      </w:r>
      <w:r w:rsidR="0049033D">
        <w:rPr>
          <w:rFonts w:ascii="Calibri" w:hAnsi="Calibri" w:cs="Calibri"/>
          <w:sz w:val="22"/>
          <w:szCs w:val="22"/>
        </w:rPr>
        <w:t xml:space="preserve">.  The issue was brought to ASCRC by the Registrar’s Office. </w:t>
      </w:r>
    </w:p>
    <w:p w:rsidR="0049033D" w:rsidRDefault="0049033D" w:rsidP="0049033D">
      <w:pPr>
        <w:pStyle w:val="NormalWeb"/>
        <w:shd w:val="clear" w:color="auto" w:fill="FFFFFF"/>
        <w:spacing w:before="0" w:beforeAutospacing="0" w:after="0" w:afterAutospacing="0"/>
        <w:rPr>
          <w:color w:val="000000"/>
          <w:sz w:val="28"/>
          <w:szCs w:val="28"/>
        </w:rPr>
      </w:pPr>
    </w:p>
    <w:p w:rsidR="000121BD" w:rsidRDefault="0049033D" w:rsidP="00A34D18">
      <w:pPr>
        <w:pStyle w:val="ListParagraph"/>
        <w:numPr>
          <w:ilvl w:val="0"/>
          <w:numId w:val="26"/>
        </w:numPr>
      </w:pPr>
      <w:r>
        <w:t xml:space="preserve">The new </w:t>
      </w:r>
      <w:hyperlink r:id="rId12" w:history="1">
        <w:r w:rsidRPr="0049033D">
          <w:rPr>
            <w:rStyle w:val="Hyperlink"/>
          </w:rPr>
          <w:t>High Impact Practice Definitions and Attributes (</w:t>
        </w:r>
        <w:r w:rsidR="00A34D18">
          <w:rPr>
            <w:rStyle w:val="Hyperlink"/>
          </w:rPr>
          <w:t>201.72</w:t>
        </w:r>
      </w:hyperlink>
      <w:r>
        <w:t>) was approved March 25</w:t>
      </w:r>
      <w:r w:rsidRPr="00A34D18">
        <w:rPr>
          <w:vertAlign w:val="superscript"/>
        </w:rPr>
        <w:t>th</w:t>
      </w:r>
      <w:r>
        <w:t xml:space="preserve"> b</w:t>
      </w:r>
      <w:r w:rsidR="00991142">
        <w:t xml:space="preserve">y the Faculty Senate.  The draft definitions were brought to ASCRC by Adrea Vernon, as a Priority for Action #4 Partner with Place initiative.  ASCRC recommended a procedure be created.  Chairs will be asked to identify current courses that should have the attribute.  This will allow for better tracking these experiences that contribute to student success.  There are a handful of experiences that will be added at a later date. </w:t>
      </w:r>
    </w:p>
    <w:p w:rsidR="00B02887" w:rsidRPr="00B02887" w:rsidRDefault="00B02887" w:rsidP="00B02887">
      <w:pPr>
        <w:shd w:val="clear" w:color="auto" w:fill="FFFFFF"/>
        <w:spacing w:after="0" w:line="240" w:lineRule="auto"/>
        <w:ind w:left="720"/>
        <w:rPr>
          <w:rFonts w:ascii="Calibri" w:eastAsia="Times New Roman" w:hAnsi="Calibri" w:cs="Calibri"/>
        </w:rPr>
      </w:pPr>
    </w:p>
    <w:p w:rsidR="00A27B05" w:rsidRPr="00991142" w:rsidRDefault="00A27B05" w:rsidP="00991142">
      <w:pPr>
        <w:pStyle w:val="ListParagraph"/>
        <w:numPr>
          <w:ilvl w:val="0"/>
          <w:numId w:val="25"/>
        </w:numPr>
        <w:spacing w:after="0" w:line="240" w:lineRule="auto"/>
        <w:rPr>
          <w:rFonts w:ascii="Calibri" w:hAnsi="Calibri" w:cs="Calibri"/>
        </w:rPr>
      </w:pPr>
      <w:r w:rsidRPr="00991142">
        <w:rPr>
          <w:rFonts w:ascii="Calibri" w:hAnsi="Calibri" w:cs="Calibri"/>
        </w:rPr>
        <w:t xml:space="preserve">The Board of Regents now requires Level II forms to create new options.  </w:t>
      </w:r>
      <w:r w:rsidR="00991142">
        <w:rPr>
          <w:rFonts w:ascii="Calibri" w:hAnsi="Calibri" w:cs="Calibri"/>
        </w:rPr>
        <w:t xml:space="preserve">Banner uses the term concentration and this is what shows on students’ transcripts.  </w:t>
      </w:r>
      <w:r w:rsidR="00A34D18">
        <w:rPr>
          <w:rFonts w:ascii="Calibri" w:hAnsi="Calibri" w:cs="Calibri"/>
        </w:rPr>
        <w:t xml:space="preserve">Vice Provost Lindsay consulted with </w:t>
      </w:r>
      <w:r w:rsidR="00A34D18" w:rsidRPr="00A34D18">
        <w:rPr>
          <w:rFonts w:ascii="Calibri" w:hAnsi="Calibri" w:cs="Calibri"/>
          <w:vanish/>
        </w:rPr>
        <w:t>O</w:t>
      </w:r>
      <w:r w:rsidR="00A34D18">
        <w:rPr>
          <w:rFonts w:ascii="Calibri" w:hAnsi="Calibri" w:cs="Calibri"/>
          <w:vanish/>
        </w:rPr>
        <w:t xml:space="preserve">OCHE </w:t>
      </w:r>
      <w:r w:rsidR="00991142" w:rsidRPr="00A34D18">
        <w:rPr>
          <w:rFonts w:ascii="Calibri" w:hAnsi="Calibri" w:cs="Calibri"/>
          <w:vanish/>
        </w:rPr>
        <w:t xml:space="preserve">A </w:t>
      </w:r>
      <w:r w:rsidR="00A34D18">
        <w:rPr>
          <w:rFonts w:ascii="Calibri" w:hAnsi="Calibri" w:cs="Calibri"/>
        </w:rPr>
        <w:t xml:space="preserve">Joe Thiel, </w:t>
      </w:r>
      <w:r w:rsidR="00427980">
        <w:rPr>
          <w:rFonts w:ascii="Calibri" w:hAnsi="Calibri" w:cs="Calibri"/>
        </w:rPr>
        <w:t>Director of Academic Policy and Research at the Office of the Commissioner of Higher Education</w:t>
      </w:r>
      <w:r w:rsidR="00A34D18">
        <w:rPr>
          <w:rFonts w:ascii="Calibri" w:hAnsi="Calibri" w:cs="Calibri"/>
        </w:rPr>
        <w:t xml:space="preserve">.  The option term is preferred, but essentially the terms are interchangeable given the Banner limitations.  A communication to chairs will note the issue along with other policy reminders. </w:t>
      </w:r>
      <w:r w:rsidR="00A34D18">
        <w:rPr>
          <w:rFonts w:ascii="Calibri" w:hAnsi="Calibri" w:cs="Calibri"/>
        </w:rPr>
        <w:br/>
      </w:r>
      <w:r w:rsidR="00991142">
        <w:rPr>
          <w:rFonts w:ascii="Calibri" w:hAnsi="Calibri" w:cs="Calibri"/>
        </w:rPr>
        <w:t xml:space="preserve"> </w:t>
      </w:r>
    </w:p>
    <w:p w:rsidR="00BF6DB6" w:rsidRDefault="00427980" w:rsidP="00336D9F">
      <w:pPr>
        <w:pStyle w:val="ListParagraph"/>
        <w:numPr>
          <w:ilvl w:val="0"/>
          <w:numId w:val="25"/>
        </w:numPr>
        <w:spacing w:after="0" w:line="240" w:lineRule="auto"/>
      </w:pPr>
      <w:r w:rsidRPr="007429CF">
        <w:rPr>
          <w:rFonts w:ascii="Calibri" w:hAnsi="Calibri" w:cs="Calibri"/>
        </w:rPr>
        <w:t>ASUM requested extension of Policy CR/</w:t>
      </w:r>
      <w:proofErr w:type="spellStart"/>
      <w:r w:rsidRPr="007429CF">
        <w:rPr>
          <w:rFonts w:ascii="Calibri" w:hAnsi="Calibri" w:cs="Calibri"/>
        </w:rPr>
        <w:t>NCr</w:t>
      </w:r>
      <w:proofErr w:type="spellEnd"/>
      <w:r w:rsidRPr="007429CF">
        <w:rPr>
          <w:rFonts w:ascii="Calibri" w:hAnsi="Calibri" w:cs="Calibri"/>
        </w:rPr>
        <w:t xml:space="preserve"> for the fall term.  However, it was too late to implement and according to Registrar the fall grade distributions are similar to previous years, so a retroactive implementation was not considered.  </w:t>
      </w:r>
      <w:r w:rsidR="00A34D18" w:rsidRPr="007429CF">
        <w:rPr>
          <w:rFonts w:ascii="Calibri" w:eastAsia="Times New Roman" w:hAnsi="Calibri" w:cs="Calibri"/>
          <w:sz w:val="24"/>
          <w:szCs w:val="24"/>
        </w:rPr>
        <w:t xml:space="preserve">The </w:t>
      </w:r>
      <w:hyperlink r:id="rId13" w:history="1">
        <w:r w:rsidR="00A34D18" w:rsidRPr="007429CF">
          <w:rPr>
            <w:rFonts w:ascii="Calibri" w:eastAsia="Times New Roman" w:hAnsi="Calibri" w:cs="Calibri"/>
            <w:color w:val="660033"/>
            <w:sz w:val="24"/>
            <w:szCs w:val="24"/>
          </w:rPr>
          <w:t>grading policy</w:t>
        </w:r>
      </w:hyperlink>
      <w:r w:rsidR="00A34D18" w:rsidRPr="007429CF">
        <w:rPr>
          <w:rFonts w:ascii="Calibri" w:eastAsia="Times New Roman" w:hAnsi="Calibri" w:cs="Calibri"/>
          <w:sz w:val="24"/>
          <w:szCs w:val="24"/>
        </w:rPr>
        <w:t xml:space="preserve"> for Spring 2021 was approved at the February 25</w:t>
      </w:r>
      <w:r w:rsidR="00A34D18" w:rsidRPr="007429CF">
        <w:rPr>
          <w:rFonts w:ascii="Calibri" w:eastAsia="Times New Roman" w:hAnsi="Calibri" w:cs="Calibri"/>
          <w:sz w:val="24"/>
          <w:szCs w:val="24"/>
          <w:vertAlign w:val="superscript"/>
        </w:rPr>
        <w:t xml:space="preserve">th </w:t>
      </w:r>
      <w:r w:rsidRPr="007429CF">
        <w:rPr>
          <w:rFonts w:ascii="Calibri" w:eastAsia="Times New Roman" w:hAnsi="Calibri" w:cs="Calibri"/>
          <w:sz w:val="24"/>
          <w:szCs w:val="24"/>
        </w:rPr>
        <w:t xml:space="preserve">Faculty Senate to support students dealing with challenges related to COVID-19. </w:t>
      </w:r>
      <w:r w:rsidR="00A34D18" w:rsidRPr="007429CF">
        <w:rPr>
          <w:rFonts w:ascii="Calibri" w:eastAsia="Times New Roman" w:hAnsi="Calibri" w:cs="Calibri"/>
          <w:sz w:val="24"/>
          <w:szCs w:val="24"/>
        </w:rPr>
        <w:t xml:space="preserve">  </w:t>
      </w:r>
      <w:r w:rsidR="00336D9F" w:rsidRPr="007429CF">
        <w:rPr>
          <w:b/>
        </w:rPr>
        <w:br/>
      </w:r>
    </w:p>
    <w:p w:rsidR="00250E8A" w:rsidRPr="00084EB6" w:rsidRDefault="00250E8A" w:rsidP="00A34D18">
      <w:pPr>
        <w:numPr>
          <w:ilvl w:val="0"/>
          <w:numId w:val="18"/>
        </w:numPr>
        <w:shd w:val="clear" w:color="auto" w:fill="FFFFFF"/>
        <w:spacing w:after="0" w:line="240" w:lineRule="auto"/>
        <w:ind w:left="360"/>
        <w:rPr>
          <w:rFonts w:ascii="Calibri" w:eastAsia="Times New Roman" w:hAnsi="Calibri" w:cs="Calibri"/>
        </w:rPr>
      </w:pPr>
      <w:bookmarkStart w:id="1" w:name="_Hlk49270929"/>
      <w:proofErr w:type="spellStart"/>
      <w:r w:rsidRPr="00250E8A">
        <w:rPr>
          <w:rFonts w:ascii="Calibri" w:eastAsia="Times New Roman" w:hAnsi="Calibri" w:cs="Calibri"/>
          <w:lang w:eastAsia="zh-CN"/>
        </w:rPr>
        <w:t>Bragita</w:t>
      </w:r>
      <w:proofErr w:type="spellEnd"/>
      <w:r w:rsidRPr="00250E8A">
        <w:rPr>
          <w:rFonts w:ascii="Calibri" w:eastAsia="Times New Roman" w:hAnsi="Calibri" w:cs="Calibri"/>
          <w:lang w:eastAsia="zh-CN"/>
        </w:rPr>
        <w:t xml:space="preserve"> Lee, International Admissions Representative </w:t>
      </w:r>
      <w:r w:rsidR="00A34D18">
        <w:rPr>
          <w:rFonts w:ascii="Calibri" w:eastAsia="Times New Roman" w:hAnsi="Calibri" w:cs="Calibri"/>
          <w:lang w:eastAsia="zh-CN"/>
        </w:rPr>
        <w:t>proposed adding the</w:t>
      </w:r>
      <w:r w:rsidRPr="00250E8A">
        <w:rPr>
          <w:rFonts w:ascii="Calibri" w:eastAsia="Times New Roman" w:hAnsi="Calibri" w:cs="Calibri"/>
          <w:lang w:eastAsia="zh-CN"/>
        </w:rPr>
        <w:t xml:space="preserve"> </w:t>
      </w:r>
      <w:hyperlink r:id="rId14" w:history="1">
        <w:r w:rsidRPr="00250E8A">
          <w:rPr>
            <w:rFonts w:ascii="Calibri" w:eastAsia="Times New Roman" w:hAnsi="Calibri" w:cs="Calibri"/>
            <w:color w:val="660033"/>
            <w:lang w:eastAsia="zh-CN"/>
          </w:rPr>
          <w:t>Duolingo English Test</w:t>
        </w:r>
      </w:hyperlink>
      <w:r w:rsidRPr="00250E8A">
        <w:rPr>
          <w:rFonts w:ascii="Calibri" w:eastAsia="Times New Roman" w:hAnsi="Calibri" w:cs="Calibri"/>
          <w:lang w:eastAsia="zh-CN"/>
        </w:rPr>
        <w:t xml:space="preserve"> to the list of approved English proficiency tests for undergraduate admissions. </w:t>
      </w:r>
      <w:bookmarkEnd w:id="1"/>
      <w:r w:rsidRPr="00250E8A">
        <w:rPr>
          <w:rFonts w:ascii="Calibri" w:eastAsia="Times New Roman" w:hAnsi="Calibri" w:cs="Calibri"/>
          <w:lang w:eastAsia="zh-CN"/>
        </w:rPr>
        <w:t xml:space="preserve"> The test is offered in a different format, costs less, takes less time to take and provides results in two-days. The exam provides flexibility for the students and the university </w:t>
      </w:r>
      <w:r w:rsidR="00A34D18">
        <w:rPr>
          <w:rFonts w:ascii="Calibri" w:eastAsia="Times New Roman" w:hAnsi="Calibri" w:cs="Calibri"/>
          <w:lang w:eastAsia="zh-CN"/>
        </w:rPr>
        <w:t xml:space="preserve">considering </w:t>
      </w:r>
      <w:r w:rsidRPr="00250E8A">
        <w:rPr>
          <w:rFonts w:ascii="Calibri" w:eastAsia="Times New Roman" w:hAnsi="Calibri" w:cs="Calibri"/>
          <w:lang w:eastAsia="zh-CN"/>
        </w:rPr>
        <w:t>COV</w:t>
      </w:r>
      <w:r w:rsidR="00A34D18">
        <w:rPr>
          <w:rFonts w:ascii="Calibri" w:eastAsia="Times New Roman" w:hAnsi="Calibri" w:cs="Calibri"/>
          <w:lang w:eastAsia="zh-CN"/>
        </w:rPr>
        <w:t>ID</w:t>
      </w:r>
      <w:r w:rsidRPr="00250E8A">
        <w:rPr>
          <w:rFonts w:ascii="Calibri" w:eastAsia="Times New Roman" w:hAnsi="Calibri" w:cs="Calibri"/>
          <w:lang w:eastAsia="zh-CN"/>
        </w:rPr>
        <w:t xml:space="preserve">-19 has interrupted the services at test sites.  Admissions </w:t>
      </w:r>
      <w:r w:rsidR="00A34D18">
        <w:rPr>
          <w:rFonts w:ascii="Calibri" w:eastAsia="Times New Roman" w:hAnsi="Calibri" w:cs="Calibri"/>
          <w:lang w:eastAsia="zh-CN"/>
        </w:rPr>
        <w:t xml:space="preserve">will </w:t>
      </w:r>
      <w:r w:rsidRPr="00250E8A">
        <w:rPr>
          <w:rFonts w:ascii="Calibri" w:eastAsia="Times New Roman" w:hAnsi="Calibri" w:cs="Calibri"/>
          <w:lang w:eastAsia="zh-CN"/>
        </w:rPr>
        <w:t xml:space="preserve">develop </w:t>
      </w:r>
      <w:r w:rsidR="00A34D18">
        <w:rPr>
          <w:rFonts w:ascii="Calibri" w:eastAsia="Times New Roman" w:hAnsi="Calibri" w:cs="Calibri"/>
          <w:lang w:eastAsia="zh-CN"/>
        </w:rPr>
        <w:t>a mechanism</w:t>
      </w:r>
      <w:r w:rsidRPr="00250E8A">
        <w:rPr>
          <w:rFonts w:ascii="Calibri" w:eastAsia="Times New Roman" w:hAnsi="Calibri" w:cs="Calibri"/>
          <w:lang w:eastAsia="zh-CN"/>
        </w:rPr>
        <w:t xml:space="preserve"> to track students’ progress to determine whether there is a correlation between test scores and performance.  </w:t>
      </w:r>
      <w:r w:rsidR="00A34D18">
        <w:rPr>
          <w:rFonts w:ascii="Calibri" w:eastAsia="Times New Roman" w:hAnsi="Calibri" w:cs="Calibri"/>
          <w:lang w:eastAsia="zh-CN"/>
        </w:rPr>
        <w:t>The item was initially discussed at the September 10</w:t>
      </w:r>
      <w:r w:rsidR="00A34D18" w:rsidRPr="00A34D18">
        <w:rPr>
          <w:rFonts w:ascii="Calibri" w:eastAsia="Times New Roman" w:hAnsi="Calibri" w:cs="Calibri"/>
          <w:vertAlign w:val="superscript"/>
          <w:lang w:eastAsia="zh-CN"/>
        </w:rPr>
        <w:t>th</w:t>
      </w:r>
      <w:r w:rsidR="00A34D18">
        <w:rPr>
          <w:rFonts w:ascii="Calibri" w:eastAsia="Times New Roman" w:hAnsi="Calibri" w:cs="Calibri"/>
          <w:lang w:eastAsia="zh-CN"/>
        </w:rPr>
        <w:t xml:space="preserve"> Faculty Senate meeting, where it was sent back to Committee.  </w:t>
      </w:r>
      <w:proofErr w:type="spellStart"/>
      <w:r w:rsidR="00A34D18">
        <w:rPr>
          <w:rFonts w:ascii="Calibri" w:eastAsia="Times New Roman" w:hAnsi="Calibri" w:cs="Calibri"/>
          <w:lang w:eastAsia="zh-CN"/>
        </w:rPr>
        <w:t>Bragita</w:t>
      </w:r>
      <w:proofErr w:type="spellEnd"/>
      <w:r w:rsidR="00A34D18">
        <w:rPr>
          <w:rFonts w:ascii="Calibri" w:eastAsia="Times New Roman" w:hAnsi="Calibri" w:cs="Calibri"/>
          <w:lang w:eastAsia="zh-CN"/>
        </w:rPr>
        <w:t xml:space="preserve"> Lee attended the October Faculty Senate meeting and the </w:t>
      </w:r>
      <w:r w:rsidR="00A34D18" w:rsidRPr="00D82288">
        <w:rPr>
          <w:rFonts w:ascii="Calibri" w:eastAsia="Times New Roman" w:hAnsi="Calibri" w:cs="Calibri"/>
          <w:lang w:eastAsia="zh-CN"/>
        </w:rPr>
        <w:t>motion was amended</w:t>
      </w:r>
      <w:r w:rsidR="00A34D18">
        <w:rPr>
          <w:rFonts w:ascii="Calibri" w:eastAsia="Times New Roman" w:hAnsi="Calibri" w:cs="Calibri"/>
          <w:lang w:eastAsia="zh-CN"/>
        </w:rPr>
        <w:t xml:space="preserve"> </w:t>
      </w:r>
      <w:r w:rsidR="00830B64" w:rsidRPr="008A18E2">
        <w:rPr>
          <w:rFonts w:cstheme="minorHAnsi"/>
        </w:rPr>
        <w:t>to require a minimum score of 100 and was approved</w:t>
      </w:r>
      <w:r w:rsidR="00830B64">
        <w:rPr>
          <w:rFonts w:cstheme="minorHAnsi"/>
        </w:rPr>
        <w:t>.</w:t>
      </w:r>
      <w:r w:rsidRPr="00250E8A">
        <w:rPr>
          <w:rFonts w:ascii="Calibri" w:eastAsia="Times New Roman" w:hAnsi="Calibri" w:cs="Calibri"/>
          <w:lang w:eastAsia="zh-CN"/>
        </w:rPr>
        <w:br/>
      </w:r>
    </w:p>
    <w:p w:rsidR="0031426C" w:rsidRDefault="007429CF" w:rsidP="0067601A">
      <w:pPr>
        <w:pStyle w:val="ListParagraph"/>
        <w:numPr>
          <w:ilvl w:val="0"/>
          <w:numId w:val="18"/>
        </w:numPr>
        <w:spacing w:line="240" w:lineRule="auto"/>
        <w:ind w:left="360"/>
        <w:rPr>
          <w:rFonts w:ascii="Calibri" w:eastAsia="Times New Roman" w:hAnsi="Calibri" w:cs="Calibri"/>
        </w:rPr>
      </w:pPr>
      <w:r>
        <w:rPr>
          <w:rFonts w:ascii="Calibri" w:eastAsia="Times New Roman" w:hAnsi="Calibri" w:cs="Calibri"/>
        </w:rPr>
        <w:t xml:space="preserve">Given the increases usage of </w:t>
      </w:r>
      <w:r w:rsidR="0031426C">
        <w:rPr>
          <w:rFonts w:ascii="Calibri" w:eastAsia="Times New Roman" w:hAnsi="Calibri" w:cs="Calibri"/>
        </w:rPr>
        <w:t xml:space="preserve">Incomplete “I” and “N” grades </w:t>
      </w:r>
      <w:r>
        <w:rPr>
          <w:rFonts w:ascii="Calibri" w:eastAsia="Times New Roman" w:hAnsi="Calibri" w:cs="Calibri"/>
        </w:rPr>
        <w:t xml:space="preserve">due to the challenges of COVID-19 ASCRC </w:t>
      </w:r>
      <w:r w:rsidR="00D82288">
        <w:rPr>
          <w:rFonts w:ascii="Calibri" w:eastAsia="Times New Roman" w:hAnsi="Calibri" w:cs="Calibri"/>
        </w:rPr>
        <w:t xml:space="preserve">revised the </w:t>
      </w:r>
      <w:hyperlink r:id="rId15" w:history="1">
        <w:r w:rsidR="00D82288" w:rsidRPr="00CF39FF">
          <w:rPr>
            <w:rStyle w:val="Hyperlink"/>
            <w:rFonts w:ascii="Calibri" w:eastAsia="Times New Roman" w:hAnsi="Calibri" w:cs="Calibri"/>
          </w:rPr>
          <w:t>policy</w:t>
        </w:r>
      </w:hyperlink>
      <w:r w:rsidR="00D82288">
        <w:rPr>
          <w:rFonts w:ascii="Calibri" w:eastAsia="Times New Roman" w:hAnsi="Calibri" w:cs="Calibri"/>
        </w:rPr>
        <w:t xml:space="preserve"> </w:t>
      </w:r>
      <w:r>
        <w:rPr>
          <w:rFonts w:ascii="Calibri" w:eastAsia="Times New Roman" w:hAnsi="Calibri" w:cs="Calibri"/>
        </w:rPr>
        <w:t xml:space="preserve">to clarify when the grades should be used.  Professor Mike Monsos researched and drafted </w:t>
      </w:r>
      <w:r w:rsidR="0031426C">
        <w:rPr>
          <w:rFonts w:ascii="Calibri" w:eastAsia="Times New Roman" w:hAnsi="Calibri" w:cs="Calibri"/>
        </w:rPr>
        <w:t xml:space="preserve">the </w:t>
      </w:r>
      <w:r>
        <w:rPr>
          <w:rFonts w:ascii="Calibri" w:eastAsia="Times New Roman" w:hAnsi="Calibri" w:cs="Calibri"/>
        </w:rPr>
        <w:t>policy</w:t>
      </w:r>
      <w:r w:rsidR="0031426C">
        <w:rPr>
          <w:rFonts w:ascii="Calibri" w:eastAsia="Times New Roman" w:hAnsi="Calibri" w:cs="Calibri"/>
        </w:rPr>
        <w:t xml:space="preserve"> in consultation with the Registrar’s Office.  The </w:t>
      </w:r>
      <w:r w:rsidR="0031426C" w:rsidRPr="00D82288">
        <w:rPr>
          <w:rFonts w:ascii="Calibri" w:eastAsia="Times New Roman" w:hAnsi="Calibri" w:cs="Calibri"/>
        </w:rPr>
        <w:t>policy</w:t>
      </w:r>
      <w:r w:rsidR="0031426C">
        <w:rPr>
          <w:rFonts w:ascii="Calibri" w:eastAsia="Times New Roman" w:hAnsi="Calibri" w:cs="Calibri"/>
        </w:rPr>
        <w:t xml:space="preserve"> will be sent in the communication to chairs. </w:t>
      </w:r>
    </w:p>
    <w:p w:rsidR="0031426C" w:rsidRPr="0031426C" w:rsidRDefault="0031426C" w:rsidP="0067601A">
      <w:pPr>
        <w:pStyle w:val="ListParagraph"/>
        <w:spacing w:line="240" w:lineRule="auto"/>
        <w:ind w:left="360"/>
        <w:rPr>
          <w:rFonts w:ascii="Calibri" w:eastAsia="Times New Roman" w:hAnsi="Calibri" w:cs="Calibri"/>
        </w:rPr>
      </w:pPr>
    </w:p>
    <w:p w:rsidR="0031426C" w:rsidRDefault="0031426C" w:rsidP="0067601A">
      <w:pPr>
        <w:pStyle w:val="ListParagraph"/>
        <w:numPr>
          <w:ilvl w:val="0"/>
          <w:numId w:val="18"/>
        </w:numPr>
        <w:spacing w:line="240" w:lineRule="auto"/>
        <w:ind w:left="360"/>
        <w:rPr>
          <w:rFonts w:ascii="Calibri" w:eastAsia="Times New Roman" w:hAnsi="Calibri" w:cs="Calibri"/>
        </w:rPr>
      </w:pPr>
      <w:r>
        <w:rPr>
          <w:rFonts w:ascii="Calibri" w:hAnsi="Calibri" w:cs="Calibri"/>
        </w:rPr>
        <w:lastRenderedPageBreak/>
        <w:t xml:space="preserve">The </w:t>
      </w:r>
      <w:hyperlink r:id="rId16" w:history="1">
        <w:r w:rsidRPr="00DA6CFC">
          <w:rPr>
            <w:rStyle w:val="Hyperlink"/>
            <w:rFonts w:ascii="Calibri" w:hAnsi="Calibri" w:cs="Calibri"/>
          </w:rPr>
          <w:t>Bereavement Leave Catalog Motion</w:t>
        </w:r>
      </w:hyperlink>
      <w:r>
        <w:rPr>
          <w:rFonts w:ascii="Calibri" w:hAnsi="Calibri" w:cs="Calibri"/>
        </w:rPr>
        <w:t xml:space="preserve"> was drafted in collaboration with ASUM as a result of the resolution.  It was presented to the Faculty Senate on April 22</w:t>
      </w:r>
      <w:r w:rsidRPr="0031426C">
        <w:rPr>
          <w:rFonts w:ascii="Calibri" w:hAnsi="Calibri" w:cs="Calibri"/>
          <w:vertAlign w:val="superscript"/>
        </w:rPr>
        <w:t>nd</w:t>
      </w:r>
      <w:r>
        <w:rPr>
          <w:rFonts w:ascii="Calibri" w:hAnsi="Calibri" w:cs="Calibri"/>
        </w:rPr>
        <w:t xml:space="preserve">. </w:t>
      </w:r>
    </w:p>
    <w:p w:rsidR="0031426C" w:rsidRPr="0031426C" w:rsidRDefault="0031426C" w:rsidP="0067601A">
      <w:pPr>
        <w:pStyle w:val="ListParagraph"/>
        <w:spacing w:line="240" w:lineRule="auto"/>
        <w:ind w:left="360"/>
        <w:rPr>
          <w:rFonts w:ascii="Calibri" w:eastAsia="Times New Roman" w:hAnsi="Calibri" w:cs="Calibri"/>
        </w:rPr>
      </w:pPr>
    </w:p>
    <w:p w:rsidR="00250E8A" w:rsidRPr="0031426C" w:rsidRDefault="0031426C" w:rsidP="0067601A">
      <w:pPr>
        <w:pStyle w:val="ListParagraph"/>
        <w:numPr>
          <w:ilvl w:val="0"/>
          <w:numId w:val="18"/>
        </w:numPr>
        <w:shd w:val="clear" w:color="auto" w:fill="FFFFFF"/>
        <w:spacing w:after="0" w:line="240" w:lineRule="auto"/>
        <w:ind w:left="360"/>
        <w:rPr>
          <w:rFonts w:ascii="Calibri" w:eastAsia="Times New Roman" w:hAnsi="Calibri" w:cs="Calibri"/>
        </w:rPr>
      </w:pPr>
      <w:r w:rsidRPr="0031426C">
        <w:rPr>
          <w:rFonts w:ascii="Calibri" w:eastAsia="Times New Roman" w:hAnsi="Calibri" w:cs="Calibri"/>
        </w:rPr>
        <w:t xml:space="preserve">The </w:t>
      </w:r>
      <w:hyperlink r:id="rId17" w:history="1">
        <w:r w:rsidRPr="00DA6CFC">
          <w:rPr>
            <w:rStyle w:val="Hyperlink"/>
            <w:rFonts w:ascii="Calibri" w:eastAsia="Times New Roman" w:hAnsi="Calibri" w:cs="Calibri"/>
          </w:rPr>
          <w:t>Academic Policy Communication</w:t>
        </w:r>
      </w:hyperlink>
      <w:r w:rsidRPr="0031426C">
        <w:rPr>
          <w:rFonts w:ascii="Calibri" w:eastAsia="Times New Roman" w:hAnsi="Calibri" w:cs="Calibri"/>
        </w:rPr>
        <w:t xml:space="preserve"> was sent to Chairs </w:t>
      </w:r>
      <w:r w:rsidR="00DA6CFC">
        <w:rPr>
          <w:rFonts w:ascii="Calibri" w:eastAsia="Times New Roman" w:hAnsi="Calibri" w:cs="Calibri"/>
        </w:rPr>
        <w:t>on April 7</w:t>
      </w:r>
      <w:r w:rsidR="00DA6CFC" w:rsidRPr="00DA6CFC">
        <w:rPr>
          <w:rFonts w:ascii="Calibri" w:eastAsia="Times New Roman" w:hAnsi="Calibri" w:cs="Calibri"/>
          <w:vertAlign w:val="superscript"/>
        </w:rPr>
        <w:t>th</w:t>
      </w:r>
      <w:r w:rsidR="00DA6CFC">
        <w:rPr>
          <w:rFonts w:ascii="Calibri" w:eastAsia="Times New Roman" w:hAnsi="Calibri" w:cs="Calibri"/>
        </w:rPr>
        <w:t xml:space="preserve"> </w:t>
      </w:r>
      <w:r w:rsidRPr="0031426C">
        <w:rPr>
          <w:rFonts w:ascii="Calibri" w:eastAsia="Times New Roman" w:hAnsi="Calibri" w:cs="Calibri"/>
        </w:rPr>
        <w:t xml:space="preserve">and </w:t>
      </w:r>
      <w:r w:rsidR="00DA6CFC">
        <w:rPr>
          <w:rFonts w:ascii="Calibri" w:eastAsia="Times New Roman" w:hAnsi="Calibri" w:cs="Calibri"/>
        </w:rPr>
        <w:t>was available on the April 22</w:t>
      </w:r>
      <w:r w:rsidR="00DA6CFC" w:rsidRPr="00DA6CFC">
        <w:rPr>
          <w:rFonts w:ascii="Calibri" w:eastAsia="Times New Roman" w:hAnsi="Calibri" w:cs="Calibri"/>
          <w:vertAlign w:val="superscript"/>
        </w:rPr>
        <w:t>nd</w:t>
      </w:r>
      <w:r w:rsidR="00DA6CFC">
        <w:rPr>
          <w:rFonts w:ascii="Calibri" w:eastAsia="Times New Roman" w:hAnsi="Calibri" w:cs="Calibri"/>
        </w:rPr>
        <w:t xml:space="preserve"> Faculty Senate Agenda as information. </w:t>
      </w:r>
      <w:r w:rsidRPr="0031426C">
        <w:rPr>
          <w:rFonts w:ascii="Calibri" w:eastAsia="Times New Roman" w:hAnsi="Calibri" w:cs="Calibri"/>
        </w:rPr>
        <w:t xml:space="preserve"> </w:t>
      </w:r>
      <w:r w:rsidR="007429CF" w:rsidRPr="0031426C">
        <w:rPr>
          <w:rFonts w:ascii="Calibri" w:eastAsia="Times New Roman" w:hAnsi="Calibri" w:cs="Calibri"/>
        </w:rPr>
        <w:t xml:space="preserve"> </w:t>
      </w:r>
    </w:p>
    <w:p w:rsidR="00BF6DB6" w:rsidRDefault="00BF6DB6" w:rsidP="0067601A">
      <w:pPr>
        <w:pStyle w:val="Heading2"/>
        <w:spacing w:before="0" w:line="240" w:lineRule="auto"/>
      </w:pPr>
    </w:p>
    <w:p w:rsidR="00C66346" w:rsidRDefault="0067601A" w:rsidP="004B079C">
      <w:pPr>
        <w:pStyle w:val="Heading2"/>
        <w:spacing w:before="0" w:line="240" w:lineRule="auto"/>
        <w:rPr>
          <w:b/>
        </w:rPr>
      </w:pPr>
      <w:r>
        <w:rPr>
          <w:b/>
        </w:rPr>
        <w:br/>
      </w:r>
      <w:r w:rsidR="00C66346" w:rsidRPr="0065206B">
        <w:rPr>
          <w:b/>
        </w:rPr>
        <w:t>Other Communication</w:t>
      </w:r>
      <w:r w:rsidR="00C66346" w:rsidRPr="0065206B">
        <w:rPr>
          <w:b/>
          <w:color w:val="FF0000"/>
        </w:rPr>
        <w:t xml:space="preserve"> </w:t>
      </w:r>
      <w:r w:rsidR="00C66346" w:rsidRPr="0065206B">
        <w:rPr>
          <w:b/>
        </w:rPr>
        <w:t>/ Discussion Items</w:t>
      </w:r>
      <w:r>
        <w:rPr>
          <w:b/>
        </w:rPr>
        <w:br/>
      </w:r>
    </w:p>
    <w:p w:rsidR="00084EB6" w:rsidRPr="00084EB6" w:rsidRDefault="00250E8A" w:rsidP="00084EB6">
      <w:pPr>
        <w:pStyle w:val="ListParagraph"/>
        <w:numPr>
          <w:ilvl w:val="0"/>
          <w:numId w:val="29"/>
        </w:numPr>
      </w:pPr>
      <w:r>
        <w:t xml:space="preserve">Chair Cobbs Served on the </w:t>
      </w:r>
      <w:proofErr w:type="spellStart"/>
      <w:r>
        <w:t>Wintersession</w:t>
      </w:r>
      <w:proofErr w:type="spellEnd"/>
      <w:r>
        <w:t xml:space="preserve"> Workgroup. </w:t>
      </w:r>
      <w:r w:rsidRPr="00084EB6">
        <w:rPr>
          <w:rFonts w:ascii="Calibri" w:hAnsi="Calibri" w:cs="Calibri"/>
        </w:rPr>
        <w:t xml:space="preserve">  </w:t>
      </w:r>
      <w:r w:rsidR="00084EB6" w:rsidRPr="00084EB6">
        <w:rPr>
          <w:rFonts w:ascii="Calibri" w:hAnsi="Calibri" w:cs="Calibri"/>
        </w:rPr>
        <w:t xml:space="preserve">Over fifty courses were offered for </w:t>
      </w:r>
      <w:proofErr w:type="spellStart"/>
      <w:r w:rsidR="00084EB6" w:rsidRPr="00084EB6">
        <w:rPr>
          <w:rFonts w:ascii="Calibri" w:hAnsi="Calibri" w:cs="Calibri"/>
        </w:rPr>
        <w:t>Wintersession</w:t>
      </w:r>
      <w:proofErr w:type="spellEnd"/>
      <w:r w:rsidR="00084EB6" w:rsidRPr="00084EB6">
        <w:rPr>
          <w:rFonts w:ascii="Calibri" w:hAnsi="Calibri" w:cs="Calibri"/>
        </w:rPr>
        <w:t xml:space="preserve"> 2020-2021.  The courses were self-funded and cost approximately $220 per student.  There was positive feedback from the students and the instructors.  </w:t>
      </w:r>
      <w:r w:rsidR="00084EB6">
        <w:rPr>
          <w:rFonts w:ascii="Calibri" w:hAnsi="Calibri" w:cs="Calibri"/>
        </w:rPr>
        <w:br/>
      </w:r>
    </w:p>
    <w:p w:rsidR="00084EB6" w:rsidRPr="00084EB6" w:rsidRDefault="00250E8A" w:rsidP="00250E8A">
      <w:pPr>
        <w:pStyle w:val="ListParagraph"/>
        <w:numPr>
          <w:ilvl w:val="0"/>
          <w:numId w:val="29"/>
        </w:numPr>
      </w:pPr>
      <w:r w:rsidRPr="00084EB6">
        <w:rPr>
          <w:rFonts w:ascii="Calibri" w:eastAsia="Times New Roman" w:hAnsi="Calibri" w:cs="Calibri"/>
        </w:rPr>
        <w:t xml:space="preserve">Director French provided a brief update on the </w:t>
      </w:r>
      <w:hyperlink r:id="rId18" w:history="1">
        <w:r w:rsidRPr="00084EB6">
          <w:rPr>
            <w:rStyle w:val="Hyperlink"/>
            <w:rFonts w:ascii="Calibri" w:eastAsia="Times New Roman" w:hAnsi="Calibri" w:cs="Calibri"/>
          </w:rPr>
          <w:t>EAB Navigate</w:t>
        </w:r>
      </w:hyperlink>
      <w:r w:rsidRPr="00084EB6">
        <w:rPr>
          <w:rFonts w:ascii="Calibri" w:eastAsia="Times New Roman" w:hAnsi="Calibri" w:cs="Calibri"/>
        </w:rPr>
        <w:t xml:space="preserve"> implementation. </w:t>
      </w:r>
      <w:r w:rsidR="00084EB6" w:rsidRPr="00084EB6">
        <w:rPr>
          <w:rFonts w:ascii="Calibri" w:eastAsia="Times New Roman" w:hAnsi="Calibri" w:cs="Calibri"/>
        </w:rPr>
        <w:t xml:space="preserve">Faculty should use the system </w:t>
      </w:r>
      <w:r w:rsidRPr="00084EB6">
        <w:rPr>
          <w:rFonts w:ascii="Calibri" w:eastAsia="Times New Roman" w:hAnsi="Calibri" w:cs="Calibri"/>
        </w:rPr>
        <w:t xml:space="preserve">for early alert information similar to Starfish. There is information on the </w:t>
      </w:r>
      <w:hyperlink r:id="rId19" w:history="1">
        <w:r w:rsidRPr="00084EB6">
          <w:rPr>
            <w:rFonts w:ascii="Calibri" w:eastAsia="Times New Roman" w:hAnsi="Calibri" w:cs="Calibri"/>
            <w:color w:val="660033"/>
          </w:rPr>
          <w:t>website</w:t>
        </w:r>
      </w:hyperlink>
      <w:r w:rsidRPr="00084EB6">
        <w:rPr>
          <w:rFonts w:ascii="Calibri" w:eastAsia="Times New Roman" w:hAnsi="Calibri" w:cs="Calibri"/>
        </w:rPr>
        <w:t xml:space="preserve">.  Students can access the platform through a mobile app. </w:t>
      </w:r>
      <w:r w:rsidR="00084EB6">
        <w:rPr>
          <w:rFonts w:ascii="Calibri" w:eastAsia="Times New Roman" w:hAnsi="Calibri" w:cs="Calibri"/>
        </w:rPr>
        <w:br/>
      </w:r>
    </w:p>
    <w:p w:rsidR="00084EB6" w:rsidRPr="00084EB6" w:rsidRDefault="00250E8A" w:rsidP="00250E8A">
      <w:pPr>
        <w:pStyle w:val="ListParagraph"/>
        <w:numPr>
          <w:ilvl w:val="0"/>
          <w:numId w:val="29"/>
        </w:numPr>
      </w:pPr>
      <w:r w:rsidRPr="00084EB6">
        <w:rPr>
          <w:rFonts w:ascii="Calibri" w:hAnsi="Calibri" w:cs="Calibri"/>
          <w:bCs/>
        </w:rPr>
        <w:t xml:space="preserve">Accessible Technology Services Manager, Kathy Garramone, Manager </w:t>
      </w:r>
      <w:r w:rsidR="00084EB6" w:rsidRPr="00084EB6">
        <w:rPr>
          <w:rFonts w:ascii="Calibri" w:hAnsi="Calibri" w:cs="Calibri"/>
          <w:bCs/>
        </w:rPr>
        <w:t>joined ASCRC 9/1/21 to give the background and overview of</w:t>
      </w:r>
      <w:r w:rsidR="00084EB6">
        <w:rPr>
          <w:rFonts w:ascii="Calibri" w:hAnsi="Calibri" w:cs="Calibri"/>
          <w:bCs/>
        </w:rPr>
        <w:t xml:space="preserve"> UM’s </w:t>
      </w:r>
      <w:r w:rsidR="00084EB6" w:rsidRPr="00084EB6">
        <w:rPr>
          <w:rFonts w:ascii="Calibri" w:hAnsi="Calibri" w:cs="Calibri"/>
          <w:bCs/>
        </w:rPr>
        <w:t>requirement</w:t>
      </w:r>
      <w:r w:rsidR="00084EB6">
        <w:rPr>
          <w:rFonts w:ascii="Calibri" w:hAnsi="Calibri" w:cs="Calibri"/>
          <w:bCs/>
        </w:rPr>
        <w:t>.</w:t>
      </w:r>
      <w:r w:rsidR="00427980">
        <w:rPr>
          <w:rFonts w:ascii="Calibri" w:hAnsi="Calibri" w:cs="Calibri"/>
          <w:bCs/>
        </w:rPr>
        <w:t xml:space="preserve"> </w:t>
      </w:r>
      <w:r w:rsidR="00084EB6" w:rsidRPr="00084EB6">
        <w:rPr>
          <w:rFonts w:ascii="Calibri" w:hAnsi="Calibri" w:cs="Calibri"/>
          <w:bCs/>
        </w:rPr>
        <w:t xml:space="preserve"> Resources for faculty are appended. </w:t>
      </w:r>
      <w:r w:rsidR="00084EB6">
        <w:rPr>
          <w:rFonts w:ascii="Calibri" w:hAnsi="Calibri" w:cs="Calibri"/>
          <w:bCs/>
        </w:rPr>
        <w:br/>
      </w:r>
    </w:p>
    <w:p w:rsidR="00427980" w:rsidRPr="0031426C" w:rsidRDefault="002F4521" w:rsidP="002B2555">
      <w:pPr>
        <w:pStyle w:val="ListParagraph"/>
        <w:numPr>
          <w:ilvl w:val="0"/>
          <w:numId w:val="21"/>
        </w:numPr>
        <w:spacing w:after="0" w:line="240" w:lineRule="auto"/>
        <w:rPr>
          <w:rFonts w:ascii="Calibri" w:eastAsia="Times New Roman" w:hAnsi="Calibri" w:cs="Calibri"/>
        </w:rPr>
      </w:pPr>
      <w:r w:rsidRPr="0031426C">
        <w:rPr>
          <w:rFonts w:ascii="Calibri" w:eastAsia="Times New Roman" w:hAnsi="Calibri" w:cs="Calibri"/>
        </w:rPr>
        <w:t>Director of Student Affairs and student engagement at the office of the Commissioner of Higher Education, Crystine Miller</w:t>
      </w:r>
      <w:r w:rsidRPr="0031426C">
        <w:rPr>
          <w:rFonts w:ascii="Calibri" w:eastAsia="Times New Roman" w:hAnsi="Calibri" w:cs="Calibri"/>
          <w:lang w:eastAsia="zh-CN"/>
        </w:rPr>
        <w:t xml:space="preserve"> and Amy Capolupo,</w:t>
      </w:r>
      <w:r w:rsidRPr="0031426C">
        <w:rPr>
          <w:rFonts w:ascii="Calibri" w:eastAsia="Times New Roman" w:hAnsi="Calibri" w:cs="Calibri"/>
          <w:color w:val="660033"/>
          <w:lang w:eastAsia="zh-CN"/>
        </w:rPr>
        <w:t xml:space="preserve"> </w:t>
      </w:r>
      <w:r w:rsidRPr="0031426C">
        <w:rPr>
          <w:rFonts w:ascii="Calibri" w:eastAsia="Times New Roman" w:hAnsi="Calibri" w:cs="Calibri"/>
        </w:rPr>
        <w:t xml:space="preserve">Director of Disability Services for Students State joined ASCRC </w:t>
      </w:r>
      <w:r w:rsidR="00084EB6" w:rsidRPr="0031426C">
        <w:rPr>
          <w:rFonts w:ascii="Calibri" w:eastAsia="Times New Roman" w:hAnsi="Calibri" w:cs="Calibri"/>
        </w:rPr>
        <w:t>on 9/1/21</w:t>
      </w:r>
      <w:r w:rsidRPr="0031426C">
        <w:rPr>
          <w:rFonts w:ascii="Calibri" w:eastAsia="Times New Roman" w:hAnsi="Calibri" w:cs="Calibri"/>
        </w:rPr>
        <w:t xml:space="preserve"> to give an overview of </w:t>
      </w:r>
      <w:hyperlink r:id="rId20" w:history="1">
        <w:r w:rsidRPr="00974F59">
          <w:rPr>
            <w:rStyle w:val="Hyperlink"/>
            <w:rFonts w:ascii="Calibri" w:eastAsia="Times New Roman" w:hAnsi="Calibri" w:cs="Calibri"/>
            <w:lang w:eastAsia="zh-CN"/>
          </w:rPr>
          <w:t>Montana10</w:t>
        </w:r>
      </w:hyperlink>
      <w:r w:rsidRPr="00974F59">
        <w:rPr>
          <w:rFonts w:ascii="Calibri" w:eastAsia="Times New Roman" w:hAnsi="Calibri" w:cs="Calibri"/>
          <w:lang w:eastAsia="zh-CN"/>
        </w:rPr>
        <w:t>,</w:t>
      </w:r>
      <w:r w:rsidRPr="0031426C">
        <w:rPr>
          <w:rFonts w:ascii="Calibri" w:eastAsia="Times New Roman" w:hAnsi="Calibri" w:cs="Calibri"/>
          <w:lang w:eastAsia="zh-CN"/>
        </w:rPr>
        <w:t xml:space="preserve"> a student success pilot project.  </w:t>
      </w:r>
      <w:r w:rsidRPr="0031426C">
        <w:rPr>
          <w:rFonts w:ascii="Calibri" w:eastAsia="Times New Roman" w:hAnsi="Calibri" w:cs="Calibri"/>
        </w:rPr>
        <w:t xml:space="preserve">The goal of Montana 10 is help Pell eligible students with barriers to success given they have higher debt and lower academic achievement.  The Project is titled Montana 10 because there are 10 kind of integrated students supports that fall into broad categories of Academic momentum including purpose, belonging and financial support. </w:t>
      </w:r>
      <w:bookmarkStart w:id="2" w:name="_Hlk51771996"/>
      <w:bookmarkStart w:id="3" w:name="_Hlk51071982"/>
      <w:r w:rsidR="00427980" w:rsidRPr="0031426C">
        <w:rPr>
          <w:rFonts w:ascii="Calibri" w:eastAsia="Times New Roman" w:hAnsi="Calibri" w:cs="Calibri"/>
        </w:rPr>
        <w:br/>
      </w:r>
    </w:p>
    <w:p w:rsidR="002B2555" w:rsidRPr="00427980" w:rsidRDefault="002B2555" w:rsidP="002B2555">
      <w:pPr>
        <w:pStyle w:val="ListParagraph"/>
        <w:numPr>
          <w:ilvl w:val="0"/>
          <w:numId w:val="21"/>
        </w:numPr>
        <w:spacing w:after="0" w:line="240" w:lineRule="auto"/>
        <w:rPr>
          <w:rFonts w:ascii="Calibri" w:eastAsia="Times New Roman" w:hAnsi="Calibri" w:cs="Calibri"/>
        </w:rPr>
      </w:pPr>
      <w:r w:rsidRPr="00427980">
        <w:rPr>
          <w:rFonts w:ascii="Calibri" w:eastAsia="Times New Roman" w:hAnsi="Calibri" w:cs="Calibri"/>
        </w:rPr>
        <w:t xml:space="preserve">Andrea Vernon, Acting Executive Director of </w:t>
      </w:r>
      <w:r w:rsidRPr="00427980">
        <w:rPr>
          <w:rFonts w:ascii="Calibri" w:eastAsia="Times New Roman" w:hAnsi="Calibri" w:cs="Calibri"/>
          <w:iCs/>
          <w:color w:val="222222"/>
          <w:shd w:val="clear" w:color="auto" w:fill="FFFFFF"/>
        </w:rPr>
        <w:t>Experiential Learning &amp; Student Success</w:t>
      </w:r>
      <w:r w:rsidRPr="00427980">
        <w:rPr>
          <w:rFonts w:ascii="Calibri" w:eastAsia="Times New Roman" w:hAnsi="Calibri" w:cs="Calibri"/>
        </w:rPr>
        <w:t xml:space="preserve"> </w:t>
      </w:r>
      <w:bookmarkEnd w:id="2"/>
      <w:r w:rsidRPr="00427980">
        <w:rPr>
          <w:rFonts w:ascii="Calibri" w:eastAsia="Times New Roman" w:hAnsi="Calibri" w:cs="Calibri"/>
        </w:rPr>
        <w:t xml:space="preserve">presented the newly created </w:t>
      </w:r>
      <w:hyperlink r:id="rId21" w:history="1">
        <w:r w:rsidRPr="00427980">
          <w:rPr>
            <w:rFonts w:ascii="Calibri" w:eastAsia="Times New Roman" w:hAnsi="Calibri" w:cs="Calibri"/>
            <w:color w:val="660033"/>
          </w:rPr>
          <w:t>ELEVATEU career readiness program</w:t>
        </w:r>
      </w:hyperlink>
      <w:bookmarkEnd w:id="3"/>
      <w:r w:rsidR="00427980">
        <w:rPr>
          <w:rFonts w:ascii="Calibri" w:eastAsia="Times New Roman" w:hAnsi="Calibri" w:cs="Calibri"/>
          <w:color w:val="660033"/>
        </w:rPr>
        <w:t xml:space="preserve"> </w:t>
      </w:r>
      <w:r w:rsidR="00427980">
        <w:rPr>
          <w:rFonts w:ascii="Calibri" w:eastAsia="Times New Roman" w:hAnsi="Calibri" w:cs="Calibri"/>
        </w:rPr>
        <w:t xml:space="preserve">on 9/25/21. The program is </w:t>
      </w:r>
      <w:r w:rsidRPr="00427980">
        <w:rPr>
          <w:rFonts w:ascii="Calibri" w:eastAsia="Times New Roman" w:hAnsi="Calibri" w:cs="Calibri"/>
        </w:rPr>
        <w:t>designed to</w:t>
      </w:r>
      <w:r w:rsidRPr="00427980">
        <w:rPr>
          <w:rFonts w:ascii="Calibri" w:eastAsia="Times New Roman" w:hAnsi="Calibri" w:cs="Calibri"/>
          <w:color w:val="660033"/>
        </w:rPr>
        <w:t xml:space="preserve"> </w:t>
      </w:r>
      <w:r w:rsidRPr="00427980">
        <w:rPr>
          <w:rFonts w:ascii="Calibri" w:eastAsia="Times New Roman" w:hAnsi="Calibri" w:cs="Calibri"/>
        </w:rPr>
        <w:t xml:space="preserve">link students with experiences that prepares them for life after graduation.  The program supports students through various development stages to then be able to market themselves to employers. It involves incentives, required and recommended experiences at each level.  There is no enforcement mechanism for the program requirements. </w:t>
      </w:r>
      <w:r w:rsidR="00427980">
        <w:rPr>
          <w:rFonts w:ascii="Calibri" w:eastAsia="Times New Roman" w:hAnsi="Calibri" w:cs="Calibri"/>
        </w:rPr>
        <w:t>S</w:t>
      </w:r>
      <w:r w:rsidRPr="00427980">
        <w:rPr>
          <w:rFonts w:ascii="Calibri" w:eastAsia="Times New Roman" w:hAnsi="Calibri" w:cs="Calibri"/>
        </w:rPr>
        <w:t xml:space="preserve">tudents meet with coaches and take assessments, attend virtual career fairs, engage in experiential learning opportunities and other practices </w:t>
      </w:r>
      <w:r w:rsidR="00427980">
        <w:rPr>
          <w:rFonts w:ascii="Calibri" w:eastAsia="Times New Roman" w:hAnsi="Calibri" w:cs="Calibri"/>
        </w:rPr>
        <w:t>to</w:t>
      </w:r>
      <w:r w:rsidRPr="00427980">
        <w:rPr>
          <w:rFonts w:ascii="Calibri" w:eastAsia="Times New Roman" w:hAnsi="Calibri" w:cs="Calibri"/>
        </w:rPr>
        <w:t xml:space="preserve"> build competencies and soft skills </w:t>
      </w:r>
      <w:r w:rsidR="00427980">
        <w:rPr>
          <w:rFonts w:ascii="Calibri" w:eastAsia="Times New Roman" w:hAnsi="Calibri" w:cs="Calibri"/>
        </w:rPr>
        <w:t xml:space="preserve">that can be listed </w:t>
      </w:r>
      <w:r w:rsidRPr="00427980">
        <w:rPr>
          <w:rFonts w:ascii="Calibri" w:eastAsia="Times New Roman" w:hAnsi="Calibri" w:cs="Calibri"/>
        </w:rPr>
        <w:t xml:space="preserve">on their resume. Three career coaches are available to meet with students and are working on developing additional trainings, workshops and </w:t>
      </w:r>
      <w:proofErr w:type="spellStart"/>
      <w:r w:rsidRPr="00427980">
        <w:rPr>
          <w:rFonts w:ascii="Calibri" w:eastAsia="Times New Roman" w:hAnsi="Calibri" w:cs="Calibri"/>
        </w:rPr>
        <w:t>mircrocredentials</w:t>
      </w:r>
      <w:proofErr w:type="spellEnd"/>
      <w:r w:rsidRPr="00427980">
        <w:rPr>
          <w:rFonts w:ascii="Calibri" w:eastAsia="Times New Roman" w:hAnsi="Calibri" w:cs="Calibri"/>
        </w:rPr>
        <w:t xml:space="preserve">.   </w:t>
      </w:r>
      <w:r w:rsidR="002537F6">
        <w:rPr>
          <w:rFonts w:ascii="Calibri" w:eastAsia="Times New Roman" w:hAnsi="Calibri" w:cs="Calibri"/>
        </w:rPr>
        <w:br/>
      </w:r>
    </w:p>
    <w:p w:rsidR="00022D21" w:rsidRPr="002537F6" w:rsidRDefault="000121BD" w:rsidP="00250E8A">
      <w:pPr>
        <w:pStyle w:val="ListParagraph"/>
        <w:numPr>
          <w:ilvl w:val="0"/>
          <w:numId w:val="21"/>
        </w:numPr>
        <w:rPr>
          <w:rFonts w:ascii="Calibri" w:hAnsi="Calibri" w:cs="Calibri"/>
        </w:rPr>
      </w:pPr>
      <w:r w:rsidRPr="002537F6">
        <w:rPr>
          <w:rFonts w:ascii="Calibri" w:hAnsi="Calibri" w:cs="Calibri"/>
        </w:rPr>
        <w:t xml:space="preserve">The </w:t>
      </w:r>
      <w:hyperlink r:id="rId22" w:history="1">
        <w:r w:rsidRPr="002537F6">
          <w:rPr>
            <w:rStyle w:val="Hyperlink"/>
            <w:rFonts w:ascii="Calibri" w:hAnsi="Calibri" w:cs="Calibri"/>
          </w:rPr>
          <w:t xml:space="preserve">Graduation Appeals Committee </w:t>
        </w:r>
      </w:hyperlink>
      <w:r w:rsidRPr="002537F6">
        <w:rPr>
          <w:rFonts w:ascii="Calibri" w:hAnsi="Calibri" w:cs="Calibri"/>
        </w:rPr>
        <w:t xml:space="preserve"> now has a webpage associated with the ASCRC website. </w:t>
      </w:r>
      <w:r w:rsidR="00DA6CFC">
        <w:rPr>
          <w:rFonts w:ascii="Calibri" w:hAnsi="Calibri" w:cs="Calibri"/>
        </w:rPr>
        <w:t xml:space="preserve"> Chair Cobb</w:t>
      </w:r>
      <w:r w:rsidR="00963630">
        <w:rPr>
          <w:rFonts w:ascii="Calibri" w:hAnsi="Calibri" w:cs="Calibri"/>
        </w:rPr>
        <w:t>s</w:t>
      </w:r>
      <w:r w:rsidR="00DA6CFC">
        <w:rPr>
          <w:rFonts w:ascii="Calibri" w:hAnsi="Calibri" w:cs="Calibri"/>
        </w:rPr>
        <w:t xml:space="preserve"> shared the appended Graduation Appeals Report with the Committee on April 13</w:t>
      </w:r>
      <w:r w:rsidR="00DA6CFC" w:rsidRPr="00DA6CFC">
        <w:rPr>
          <w:rFonts w:ascii="Calibri" w:hAnsi="Calibri" w:cs="Calibri"/>
          <w:vertAlign w:val="superscript"/>
        </w:rPr>
        <w:t>th</w:t>
      </w:r>
      <w:r w:rsidR="00DA6CFC">
        <w:rPr>
          <w:rFonts w:ascii="Calibri" w:hAnsi="Calibri" w:cs="Calibri"/>
        </w:rPr>
        <w:t xml:space="preserve">. </w:t>
      </w:r>
    </w:p>
    <w:p w:rsidR="00022D21" w:rsidRPr="00974F59" w:rsidRDefault="002537F6" w:rsidP="00250E8A">
      <w:pPr>
        <w:numPr>
          <w:ilvl w:val="0"/>
          <w:numId w:val="23"/>
        </w:numPr>
        <w:spacing w:after="0" w:line="240" w:lineRule="auto"/>
        <w:rPr>
          <w:rFonts w:ascii="Calibri" w:hAnsi="Calibri" w:cs="Calibri"/>
        </w:rPr>
      </w:pPr>
      <w:r w:rsidRPr="00974F59">
        <w:rPr>
          <w:rFonts w:ascii="Calibri" w:eastAsia="Times New Roman" w:hAnsi="Calibri" w:cs="Calibri"/>
        </w:rPr>
        <w:t xml:space="preserve">On </w:t>
      </w:r>
      <w:r w:rsidR="00974F59" w:rsidRPr="00974F59">
        <w:rPr>
          <w:rFonts w:ascii="Calibri" w:eastAsia="Times New Roman" w:hAnsi="Calibri" w:cs="Calibri"/>
        </w:rPr>
        <w:t>2/9/21</w:t>
      </w:r>
      <w:r w:rsidRPr="00974F59">
        <w:rPr>
          <w:rFonts w:ascii="Calibri" w:eastAsia="Times New Roman" w:hAnsi="Calibri" w:cs="Calibri"/>
        </w:rPr>
        <w:t xml:space="preserve"> Keith Graham and James Randall conducted a focus group for the General Education Ad Hoc Committee.  ASCRC m</w:t>
      </w:r>
      <w:r w:rsidR="00022D21" w:rsidRPr="00974F59">
        <w:rPr>
          <w:rFonts w:ascii="Calibri" w:eastAsia="Times New Roman" w:hAnsi="Calibri" w:cs="Calibri"/>
        </w:rPr>
        <w:t xml:space="preserve">embers were asked about what they consider the goal of general education, strengths and weaknesses of the program, impactful teaching practices, and their ideas </w:t>
      </w:r>
      <w:r w:rsidR="00022D21" w:rsidRPr="00974F59">
        <w:rPr>
          <w:rFonts w:ascii="Calibri" w:eastAsia="Times New Roman" w:hAnsi="Calibri" w:cs="Calibri"/>
        </w:rPr>
        <w:lastRenderedPageBreak/>
        <w:t>of a perfect general education curriculum.   The results of the survey and focus groups were presented to the Faculty Senate March 25</w:t>
      </w:r>
      <w:r w:rsidR="00022D21" w:rsidRPr="00974F59">
        <w:rPr>
          <w:rFonts w:ascii="Calibri" w:eastAsia="Times New Roman" w:hAnsi="Calibri" w:cs="Calibri"/>
          <w:vertAlign w:val="superscript"/>
        </w:rPr>
        <w:t>th</w:t>
      </w:r>
      <w:r w:rsidR="00022D21" w:rsidRPr="00974F59">
        <w:rPr>
          <w:rFonts w:ascii="Calibri" w:eastAsia="Times New Roman" w:hAnsi="Calibri" w:cs="Calibri"/>
        </w:rPr>
        <w:t xml:space="preserve"> </w:t>
      </w:r>
      <w:r w:rsidR="00974F59">
        <w:rPr>
          <w:rFonts w:ascii="Calibri" w:eastAsia="Times New Roman" w:hAnsi="Calibri" w:cs="Calibri"/>
        </w:rPr>
        <w:br/>
      </w:r>
    </w:p>
    <w:p w:rsidR="00172922" w:rsidRPr="00172922" w:rsidRDefault="00172922" w:rsidP="00172922">
      <w:pPr>
        <w:numPr>
          <w:ilvl w:val="0"/>
          <w:numId w:val="23"/>
        </w:numPr>
        <w:spacing w:after="0" w:line="240" w:lineRule="auto"/>
        <w:rPr>
          <w:rFonts w:ascii="Calibri" w:eastAsia="Times New Roman" w:hAnsi="Calibri" w:cs="Calibri"/>
        </w:rPr>
      </w:pPr>
      <w:r w:rsidRPr="00172922">
        <w:rPr>
          <w:rFonts w:ascii="Calibri" w:eastAsia="Times New Roman" w:hAnsi="Calibri" w:cs="Calibri"/>
        </w:rPr>
        <w:t xml:space="preserve">Kevin Wu from </w:t>
      </w:r>
      <w:proofErr w:type="spellStart"/>
      <w:r w:rsidRPr="00172922">
        <w:rPr>
          <w:rFonts w:ascii="Calibri" w:eastAsia="Times New Roman" w:hAnsi="Calibri" w:cs="Calibri"/>
        </w:rPr>
        <w:t>Coursedog</w:t>
      </w:r>
      <w:proofErr w:type="spellEnd"/>
      <w:r w:rsidRPr="00172922">
        <w:rPr>
          <w:rFonts w:ascii="Calibri" w:eastAsia="Times New Roman" w:hAnsi="Calibri" w:cs="Calibri"/>
        </w:rPr>
        <w:t xml:space="preserve"> </w:t>
      </w:r>
      <w:r w:rsidR="002537F6">
        <w:rPr>
          <w:rFonts w:ascii="Calibri" w:eastAsia="Times New Roman" w:hAnsi="Calibri" w:cs="Calibri"/>
        </w:rPr>
        <w:t xml:space="preserve">joined ASCRC on </w:t>
      </w:r>
      <w:r w:rsidR="00974F59">
        <w:rPr>
          <w:rFonts w:ascii="Calibri" w:eastAsia="Times New Roman" w:hAnsi="Calibri" w:cs="Calibri"/>
        </w:rPr>
        <w:t>2/16/21</w:t>
      </w:r>
      <w:r w:rsidR="002537F6">
        <w:rPr>
          <w:rFonts w:ascii="Calibri" w:eastAsia="Times New Roman" w:hAnsi="Calibri" w:cs="Calibri"/>
        </w:rPr>
        <w:t xml:space="preserve"> to ask questions related to the systems functionality to help the company further develop the curriculum development platform. </w:t>
      </w:r>
      <w:r w:rsidR="002537F6">
        <w:rPr>
          <w:rFonts w:ascii="Calibri" w:eastAsia="Times New Roman" w:hAnsi="Calibri" w:cs="Calibri"/>
        </w:rPr>
        <w:br/>
      </w:r>
    </w:p>
    <w:p w:rsidR="00895E7A" w:rsidRPr="002537F6" w:rsidRDefault="00172922" w:rsidP="00895E7A">
      <w:pPr>
        <w:pStyle w:val="ListParagraph"/>
        <w:numPr>
          <w:ilvl w:val="0"/>
          <w:numId w:val="23"/>
        </w:numPr>
        <w:spacing w:after="0" w:line="240" w:lineRule="auto"/>
        <w:contextualSpacing w:val="0"/>
        <w:rPr>
          <w:rStyle w:val="Hyperlink"/>
          <w:rFonts w:ascii="Calibri" w:hAnsi="Calibri" w:cs="Calibri"/>
          <w:u w:val="none"/>
        </w:rPr>
      </w:pPr>
      <w:r w:rsidRPr="002537F6">
        <w:rPr>
          <w:rFonts w:ascii="Calibri" w:eastAsia="Times New Roman" w:hAnsi="Calibri" w:cs="Calibri"/>
        </w:rPr>
        <w:t>Several members from the Diversity Plan Workgroup joined</w:t>
      </w:r>
      <w:r w:rsidR="002537F6" w:rsidRPr="002537F6">
        <w:rPr>
          <w:rFonts w:ascii="Calibri" w:eastAsia="Times New Roman" w:hAnsi="Calibri" w:cs="Calibri"/>
        </w:rPr>
        <w:t xml:space="preserve"> ASCRC on </w:t>
      </w:r>
      <w:r w:rsidR="00974F59">
        <w:rPr>
          <w:rFonts w:ascii="Calibri" w:eastAsia="Times New Roman" w:hAnsi="Calibri" w:cs="Calibri"/>
        </w:rPr>
        <w:t>2/16/21</w:t>
      </w:r>
      <w:r w:rsidRPr="002537F6">
        <w:rPr>
          <w:rFonts w:ascii="Calibri" w:eastAsia="Times New Roman" w:hAnsi="Calibri" w:cs="Calibri"/>
        </w:rPr>
        <w:t xml:space="preserve"> to discuss the section of the plan that pertain to curriculum.  </w:t>
      </w:r>
      <w:r w:rsidR="00895E7A" w:rsidRPr="007429CF">
        <w:rPr>
          <w:rStyle w:val="Hyperlink"/>
          <w:rFonts w:ascii="Calibri" w:hAnsi="Calibri" w:cs="Calibri"/>
          <w:color w:val="auto"/>
          <w:u w:val="none"/>
        </w:rPr>
        <w:t xml:space="preserve">A Workgroup was created to provide resources for faculty related to Diversity, Equity and Inclusion curriculum issues.  </w:t>
      </w:r>
      <w:r w:rsidR="007429CF" w:rsidRPr="007429CF">
        <w:rPr>
          <w:rStyle w:val="Hyperlink"/>
          <w:rFonts w:ascii="Calibri" w:hAnsi="Calibri" w:cs="Calibri"/>
          <w:color w:val="auto"/>
          <w:u w:val="none"/>
        </w:rPr>
        <w:t xml:space="preserve">ASCRC is considering added the requirement of a DEI statement on syllabi to the Syllabus Guideline procedure, but wanted to develop sample statements first.  This effort is ongoing. </w:t>
      </w:r>
    </w:p>
    <w:p w:rsidR="00172922" w:rsidRPr="00172922" w:rsidRDefault="00172922" w:rsidP="00172922">
      <w:pPr>
        <w:rPr>
          <w:rFonts w:ascii="Calibri" w:hAnsi="Calibri" w:cs="Calibri"/>
        </w:rPr>
      </w:pPr>
    </w:p>
    <w:p w:rsidR="00022D21" w:rsidRPr="007429CF" w:rsidRDefault="00022D21" w:rsidP="007429CF">
      <w:pPr>
        <w:pStyle w:val="Heading2"/>
      </w:pPr>
      <w:r w:rsidRPr="007429CF">
        <w:t>Appendix</w:t>
      </w:r>
    </w:p>
    <w:p w:rsidR="002F4521" w:rsidRPr="00E37F21" w:rsidRDefault="002F4521" w:rsidP="00974F59">
      <w:pPr>
        <w:pStyle w:val="Heading3"/>
        <w:rPr>
          <w:rFonts w:asciiTheme="minorHAnsi" w:eastAsia="Times New Roman" w:hAnsiTheme="minorHAnsi" w:cstheme="minorHAnsi"/>
          <w:b/>
          <w:sz w:val="22"/>
          <w:szCs w:val="22"/>
        </w:rPr>
      </w:pPr>
      <w:r w:rsidRPr="00E37F21">
        <w:rPr>
          <w:rFonts w:asciiTheme="minorHAnsi" w:eastAsia="Times New Roman" w:hAnsiTheme="minorHAnsi" w:cstheme="minorHAnsi"/>
          <w:b/>
          <w:sz w:val="22"/>
          <w:szCs w:val="22"/>
        </w:rPr>
        <w:t>Accessibility Resources for UM Faculty</w:t>
      </w:r>
      <w:r w:rsidR="00974F59" w:rsidRPr="00E37F21">
        <w:rPr>
          <w:rFonts w:asciiTheme="minorHAnsi" w:eastAsia="Times New Roman" w:hAnsiTheme="minorHAnsi" w:cstheme="minorHAnsi"/>
          <w:b/>
          <w:sz w:val="22"/>
          <w:szCs w:val="22"/>
        </w:rPr>
        <w:br/>
      </w:r>
    </w:p>
    <w:p w:rsidR="0067601A" w:rsidRPr="00E37F21" w:rsidRDefault="0067601A" w:rsidP="0067601A">
      <w:pPr>
        <w:spacing w:after="0" w:line="240" w:lineRule="auto"/>
        <w:rPr>
          <w:rFonts w:eastAsia="Times New Roman" w:cstheme="minorHAnsi"/>
        </w:rPr>
      </w:pPr>
      <w:r w:rsidRPr="00E37F21">
        <w:rPr>
          <w:rFonts w:eastAsia="Times New Roman" w:cstheme="minorHAnsi"/>
        </w:rPr>
        <w:t xml:space="preserve">UM Accessibility website:  </w:t>
      </w:r>
      <w:hyperlink r:id="rId23" w:history="1">
        <w:r w:rsidRPr="00E37F21">
          <w:rPr>
            <w:rFonts w:eastAsia="Times New Roman" w:cstheme="minorHAnsi"/>
            <w:color w:val="660033"/>
          </w:rPr>
          <w:t>https://umt.edu/accessibility</w:t>
        </w:r>
      </w:hyperlink>
      <w:r w:rsidRPr="00E37F21">
        <w:rPr>
          <w:rFonts w:eastAsia="Times New Roman" w:cstheme="minorHAnsi"/>
          <w:color w:val="660033"/>
        </w:rPr>
        <w:br/>
      </w:r>
    </w:p>
    <w:p w:rsidR="002F4521" w:rsidRPr="00E37F21" w:rsidRDefault="002F4521" w:rsidP="002F4521">
      <w:pPr>
        <w:spacing w:after="0" w:line="240" w:lineRule="auto"/>
        <w:rPr>
          <w:rFonts w:eastAsia="Times New Roman" w:cstheme="minorHAnsi"/>
        </w:rPr>
      </w:pPr>
      <w:r w:rsidRPr="00E37F21">
        <w:rPr>
          <w:rFonts w:eastAsia="Times New Roman" w:cstheme="minorHAnsi"/>
        </w:rPr>
        <w:t xml:space="preserve">IT short course training program: </w:t>
      </w:r>
      <w:hyperlink r:id="rId24" w:history="1">
        <w:r w:rsidRPr="00E37F21">
          <w:rPr>
            <w:rFonts w:eastAsia="Times New Roman" w:cstheme="minorHAnsi"/>
            <w:color w:val="660033"/>
          </w:rPr>
          <w:t>https://www.umt.edu/it/training/</w:t>
        </w:r>
      </w:hyperlink>
    </w:p>
    <w:p w:rsidR="002F4521" w:rsidRPr="00E37F21" w:rsidRDefault="002F4521" w:rsidP="002F4521">
      <w:pPr>
        <w:spacing w:after="0" w:line="240" w:lineRule="auto"/>
        <w:rPr>
          <w:rFonts w:eastAsia="Times New Roman" w:cstheme="minorHAnsi"/>
        </w:rPr>
      </w:pPr>
      <w:r w:rsidRPr="00E37F21">
        <w:rPr>
          <w:rFonts w:eastAsia="Times New Roman" w:cstheme="minorHAnsi"/>
        </w:rPr>
        <w:t>UM Solutions Center – Accessibility section:</w:t>
      </w:r>
      <w:r w:rsidR="0067601A" w:rsidRPr="00E37F21">
        <w:rPr>
          <w:rFonts w:eastAsia="Times New Roman" w:cstheme="minorHAnsi"/>
        </w:rPr>
        <w:br/>
      </w:r>
    </w:p>
    <w:p w:rsidR="002F4521" w:rsidRPr="00E37F21" w:rsidRDefault="002F4521" w:rsidP="002F4521">
      <w:pPr>
        <w:numPr>
          <w:ilvl w:val="0"/>
          <w:numId w:val="19"/>
        </w:numPr>
        <w:spacing w:after="0" w:line="240" w:lineRule="auto"/>
        <w:contextualSpacing/>
        <w:rPr>
          <w:rFonts w:eastAsia="Times New Roman" w:cstheme="minorHAnsi"/>
        </w:rPr>
      </w:pPr>
      <w:r w:rsidRPr="00E37F21">
        <w:rPr>
          <w:rFonts w:eastAsia="Times New Roman" w:cstheme="minorHAnsi"/>
        </w:rPr>
        <w:t xml:space="preserve">Knowledgebase articles: </w:t>
      </w:r>
      <w:hyperlink r:id="rId25" w:history="1">
        <w:r w:rsidRPr="00E37F21">
          <w:rPr>
            <w:rFonts w:eastAsia="Times New Roman" w:cstheme="minorHAnsi"/>
            <w:color w:val="660033"/>
          </w:rPr>
          <w:t>https://umt.teamdynamix.com/TDClient/2032/Portal/KB/?CategoryID=8932</w:t>
        </w:r>
      </w:hyperlink>
    </w:p>
    <w:p w:rsidR="002F4521" w:rsidRPr="00E37F21" w:rsidRDefault="002F4521" w:rsidP="002F4521">
      <w:pPr>
        <w:numPr>
          <w:ilvl w:val="0"/>
          <w:numId w:val="19"/>
        </w:numPr>
        <w:spacing w:after="0" w:line="240" w:lineRule="auto"/>
        <w:contextualSpacing/>
        <w:rPr>
          <w:rFonts w:eastAsia="Times New Roman" w:cstheme="minorHAnsi"/>
        </w:rPr>
      </w:pPr>
      <w:r w:rsidRPr="00E37F21">
        <w:rPr>
          <w:rFonts w:eastAsia="Times New Roman" w:cstheme="minorHAnsi"/>
        </w:rPr>
        <w:t>Services – requests:</w:t>
      </w:r>
    </w:p>
    <w:p w:rsidR="002F4521" w:rsidRPr="00E37F21" w:rsidRDefault="00553AB5" w:rsidP="002F4521">
      <w:pPr>
        <w:spacing w:after="0" w:line="240" w:lineRule="auto"/>
        <w:ind w:left="360"/>
        <w:rPr>
          <w:rFonts w:eastAsia="Times New Roman" w:cstheme="minorHAnsi"/>
        </w:rPr>
      </w:pPr>
      <w:hyperlink r:id="rId26" w:history="1">
        <w:r w:rsidR="002F4521" w:rsidRPr="00E37F21">
          <w:rPr>
            <w:rFonts w:eastAsia="Times New Roman" w:cstheme="minorHAnsi"/>
            <w:color w:val="660033"/>
          </w:rPr>
          <w:t>https://umt.teamdynamix.com/TDClient/2032/Portal/Requests/ServiceCatalog?CategoryID=8388</w:t>
        </w:r>
      </w:hyperlink>
    </w:p>
    <w:p w:rsidR="002F4521" w:rsidRPr="00E37F21" w:rsidRDefault="002F4521" w:rsidP="002F4521">
      <w:pPr>
        <w:spacing w:after="0" w:line="240" w:lineRule="auto"/>
        <w:ind w:left="360"/>
        <w:rPr>
          <w:rFonts w:eastAsia="Times New Roman" w:cstheme="minorHAnsi"/>
        </w:rPr>
      </w:pPr>
    </w:p>
    <w:p w:rsidR="002F4521" w:rsidRPr="00E37F21" w:rsidRDefault="002F4521" w:rsidP="002F4521">
      <w:pPr>
        <w:spacing w:after="0" w:line="240" w:lineRule="auto"/>
        <w:rPr>
          <w:rFonts w:eastAsia="Times New Roman" w:cstheme="minorHAnsi"/>
        </w:rPr>
      </w:pPr>
      <w:r w:rsidRPr="00E37F21">
        <w:rPr>
          <w:rFonts w:eastAsia="Times New Roman" w:cstheme="minorHAnsi"/>
        </w:rPr>
        <w:t>Disability Services for Students: Designing an accessible curriculum:</w:t>
      </w:r>
    </w:p>
    <w:p w:rsidR="002F4521" w:rsidRPr="00E37F21" w:rsidRDefault="00553AB5" w:rsidP="002F4521">
      <w:pPr>
        <w:spacing w:after="0" w:line="240" w:lineRule="auto"/>
        <w:rPr>
          <w:rFonts w:eastAsia="Times New Roman" w:cstheme="minorHAnsi"/>
        </w:rPr>
      </w:pPr>
      <w:hyperlink r:id="rId27" w:history="1">
        <w:r w:rsidR="002F4521" w:rsidRPr="00E37F21">
          <w:rPr>
            <w:rFonts w:eastAsia="Times New Roman" w:cstheme="minorHAnsi"/>
            <w:color w:val="660033"/>
          </w:rPr>
          <w:t>https://www.umt.edu/disability-services/faculty-staff/designing_curriculum.php</w:t>
        </w:r>
      </w:hyperlink>
    </w:p>
    <w:p w:rsidR="002F4521" w:rsidRPr="00E37F21" w:rsidRDefault="002F4521" w:rsidP="002F4521">
      <w:pPr>
        <w:spacing w:after="0" w:line="240" w:lineRule="auto"/>
        <w:rPr>
          <w:rFonts w:eastAsia="Times New Roman" w:cstheme="minorHAnsi"/>
        </w:rPr>
      </w:pPr>
    </w:p>
    <w:p w:rsidR="002F4521" w:rsidRPr="00E37F21" w:rsidRDefault="002F4521" w:rsidP="002F4521">
      <w:pPr>
        <w:spacing w:after="0" w:line="240" w:lineRule="auto"/>
        <w:rPr>
          <w:rFonts w:eastAsia="Times New Roman" w:cstheme="minorHAnsi"/>
        </w:rPr>
      </w:pPr>
      <w:r w:rsidRPr="00E37F21">
        <w:rPr>
          <w:rFonts w:eastAsia="Times New Roman" w:cstheme="minorHAnsi"/>
        </w:rPr>
        <w:t>Mansfield Library offers assistance to students, faculty and staff with research and class needs including:</w:t>
      </w:r>
      <w:r w:rsidR="0067601A" w:rsidRPr="00E37F21">
        <w:rPr>
          <w:rFonts w:eastAsia="Times New Roman" w:cstheme="minorHAnsi"/>
        </w:rPr>
        <w:br/>
      </w:r>
    </w:p>
    <w:p w:rsidR="002F4521" w:rsidRPr="00E37F21" w:rsidRDefault="002F4521" w:rsidP="002F4521">
      <w:pPr>
        <w:numPr>
          <w:ilvl w:val="0"/>
          <w:numId w:val="20"/>
        </w:numPr>
        <w:spacing w:after="0" w:line="240" w:lineRule="auto"/>
        <w:contextualSpacing/>
        <w:rPr>
          <w:rFonts w:eastAsia="Times New Roman" w:cstheme="minorHAnsi"/>
        </w:rPr>
      </w:pPr>
      <w:r w:rsidRPr="00E37F21">
        <w:rPr>
          <w:rFonts w:eastAsia="Times New Roman" w:cstheme="minorHAnsi"/>
        </w:rPr>
        <w:t>Equipment and resources for people to use to create their own accessible course materials (1 button studio, light board studio, computers for post processing, scanners, etc. and people to help them use the equipment)</w:t>
      </w:r>
    </w:p>
    <w:p w:rsidR="002F4521" w:rsidRPr="00E37F21" w:rsidRDefault="002F4521" w:rsidP="002F4521">
      <w:pPr>
        <w:numPr>
          <w:ilvl w:val="0"/>
          <w:numId w:val="20"/>
        </w:numPr>
        <w:spacing w:after="0" w:line="240" w:lineRule="auto"/>
        <w:contextualSpacing/>
        <w:rPr>
          <w:rFonts w:eastAsia="Times New Roman" w:cstheme="minorHAnsi"/>
        </w:rPr>
      </w:pPr>
      <w:r w:rsidRPr="00E37F21">
        <w:rPr>
          <w:rFonts w:eastAsia="Times New Roman" w:cstheme="minorHAnsi"/>
        </w:rPr>
        <w:t>Many accessible materials in our collections for people to borrow instructors can request we purchase new accessible materials for them to use in class</w:t>
      </w:r>
    </w:p>
    <w:p w:rsidR="002F4521" w:rsidRPr="00E37F21" w:rsidRDefault="002F4521" w:rsidP="002F4521">
      <w:pPr>
        <w:numPr>
          <w:ilvl w:val="0"/>
          <w:numId w:val="20"/>
        </w:numPr>
        <w:spacing w:after="0" w:line="240" w:lineRule="auto"/>
        <w:contextualSpacing/>
        <w:rPr>
          <w:rFonts w:eastAsia="Times New Roman" w:cstheme="minorHAnsi"/>
        </w:rPr>
      </w:pPr>
      <w:r w:rsidRPr="00E37F21">
        <w:rPr>
          <w:rFonts w:eastAsia="Times New Roman" w:cstheme="minorHAnsi"/>
        </w:rPr>
        <w:t>Instructors can place physical class materials on reserve for easy student access</w:t>
      </w:r>
    </w:p>
    <w:p w:rsidR="002F4521" w:rsidRPr="00E37F21" w:rsidRDefault="002F4521" w:rsidP="002F4521">
      <w:pPr>
        <w:numPr>
          <w:ilvl w:val="0"/>
          <w:numId w:val="20"/>
        </w:numPr>
        <w:spacing w:after="0" w:line="240" w:lineRule="auto"/>
        <w:contextualSpacing/>
        <w:rPr>
          <w:rFonts w:eastAsia="Times New Roman" w:cstheme="minorHAnsi"/>
        </w:rPr>
      </w:pPr>
      <w:r w:rsidRPr="00E37F21">
        <w:rPr>
          <w:rFonts w:eastAsia="Times New Roman" w:cstheme="minorHAnsi"/>
        </w:rPr>
        <w:t>Any questions, about anything, please ask</w:t>
      </w:r>
    </w:p>
    <w:p w:rsidR="002F4521" w:rsidRPr="00E37F21" w:rsidRDefault="0067601A" w:rsidP="002F4521">
      <w:pPr>
        <w:spacing w:after="0" w:line="240" w:lineRule="auto"/>
        <w:rPr>
          <w:rFonts w:eastAsia="Times New Roman" w:cstheme="minorHAnsi"/>
        </w:rPr>
      </w:pPr>
      <w:r w:rsidRPr="00E37F21">
        <w:rPr>
          <w:rFonts w:eastAsia="Times New Roman" w:cstheme="minorHAnsi"/>
        </w:rPr>
        <w:br/>
      </w:r>
      <w:r w:rsidR="002F4521" w:rsidRPr="00E37F21">
        <w:rPr>
          <w:rFonts w:eastAsia="Times New Roman" w:cstheme="minorHAnsi"/>
        </w:rPr>
        <w:t xml:space="preserve">Mansfield Library accessibility website:  </w:t>
      </w:r>
      <w:hyperlink r:id="rId28" w:history="1">
        <w:r w:rsidR="002F4521" w:rsidRPr="00E37F21">
          <w:rPr>
            <w:rFonts w:eastAsia="Times New Roman" w:cstheme="minorHAnsi"/>
            <w:color w:val="660033"/>
          </w:rPr>
          <w:t>https://libguides.lib.umt.edu/accessibility</w:t>
        </w:r>
      </w:hyperlink>
    </w:p>
    <w:p w:rsidR="002F4521" w:rsidRPr="00E37F21" w:rsidRDefault="0067601A" w:rsidP="002F4521">
      <w:pPr>
        <w:spacing w:after="0" w:line="240" w:lineRule="auto"/>
        <w:rPr>
          <w:rFonts w:eastAsia="Times New Roman" w:cstheme="minorHAnsi"/>
        </w:rPr>
      </w:pPr>
      <w:r w:rsidRPr="00E37F21">
        <w:rPr>
          <w:rFonts w:eastAsia="Times New Roman" w:cstheme="minorHAnsi"/>
        </w:rPr>
        <w:br/>
      </w:r>
      <w:r w:rsidR="002F4521" w:rsidRPr="00E37F21">
        <w:rPr>
          <w:rFonts w:eastAsia="Times New Roman" w:cstheme="minorHAnsi"/>
        </w:rPr>
        <w:t xml:space="preserve">UMOnline Faculty support section:  </w:t>
      </w:r>
    </w:p>
    <w:p w:rsidR="002F4521" w:rsidRPr="00E37F21" w:rsidRDefault="00553AB5" w:rsidP="002F4521">
      <w:pPr>
        <w:spacing w:after="0" w:line="240" w:lineRule="auto"/>
        <w:rPr>
          <w:rFonts w:eastAsia="Times New Roman" w:cstheme="minorHAnsi"/>
        </w:rPr>
      </w:pPr>
      <w:hyperlink r:id="rId29" w:history="1">
        <w:r w:rsidR="002F4521" w:rsidRPr="00E37F21">
          <w:rPr>
            <w:rFonts w:eastAsia="Times New Roman" w:cstheme="minorHAnsi"/>
            <w:color w:val="660033"/>
          </w:rPr>
          <w:t>https://www.umt.edu/umonline/services-and-support/accessibility/default.php</w:t>
        </w:r>
      </w:hyperlink>
    </w:p>
    <w:p w:rsidR="002F4521" w:rsidRPr="002F4521" w:rsidRDefault="002F4521" w:rsidP="002F4521">
      <w:pPr>
        <w:spacing w:after="0" w:line="240" w:lineRule="auto"/>
        <w:rPr>
          <w:rFonts w:ascii="Times New Roman" w:eastAsia="Times New Roman" w:hAnsi="Times New Roman" w:cs="Times New Roman"/>
          <w:sz w:val="24"/>
          <w:szCs w:val="24"/>
        </w:rPr>
      </w:pPr>
    </w:p>
    <w:p w:rsidR="0004626E" w:rsidRPr="000A2C97" w:rsidRDefault="0004626E" w:rsidP="0004626E">
      <w:pPr>
        <w:pStyle w:val="Heading3"/>
      </w:pPr>
      <w:r w:rsidRPr="000A2C97">
        <w:lastRenderedPageBreak/>
        <w:t>Graduation Appeals</w:t>
      </w:r>
    </w:p>
    <w:p w:rsidR="0004626E" w:rsidRPr="000A2C97" w:rsidRDefault="0004626E" w:rsidP="0004626E">
      <w:pPr>
        <w:pStyle w:val="Heading3"/>
      </w:pPr>
      <w:r w:rsidRPr="000A2C97">
        <w:t>from August 2020-March 2021</w:t>
      </w:r>
    </w:p>
    <w:p w:rsidR="0004626E" w:rsidRDefault="0004626E" w:rsidP="0004626E"/>
    <w:p w:rsidR="0004626E" w:rsidRDefault="0004626E" w:rsidP="0004626E">
      <w:r>
        <w:t>The Graduation Appeals Committee considered 39 appeals of general university requirements this academic year. Appeals were submitted by students from and endorsed by the advisors, chairs and deans of the following Colleges/Departments:</w:t>
      </w:r>
    </w:p>
    <w:p w:rsidR="0004626E" w:rsidRDefault="0004626E" w:rsidP="0004626E"/>
    <w:tbl>
      <w:tblPr>
        <w:tblW w:w="8565" w:type="dxa"/>
        <w:tblInd w:w="93" w:type="dxa"/>
        <w:tblLayout w:type="fixed"/>
        <w:tblLook w:val="04A0" w:firstRow="1" w:lastRow="0" w:firstColumn="1" w:lastColumn="0" w:noHBand="0" w:noVBand="1"/>
      </w:tblPr>
      <w:tblGrid>
        <w:gridCol w:w="3587"/>
        <w:gridCol w:w="1013"/>
        <w:gridCol w:w="3965"/>
      </w:tblGrid>
      <w:tr w:rsidR="0004626E" w:rsidRPr="00B96F05" w:rsidTr="00FE023C">
        <w:trPr>
          <w:trHeight w:val="320"/>
        </w:trPr>
        <w:tc>
          <w:tcPr>
            <w:tcW w:w="3587" w:type="dxa"/>
            <w:tcBorders>
              <w:top w:val="single" w:sz="4" w:space="0" w:color="auto"/>
              <w:left w:val="single" w:sz="4" w:space="0" w:color="auto"/>
              <w:bottom w:val="nil"/>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b/>
                <w:bCs/>
                <w:color w:val="000000"/>
              </w:rPr>
            </w:pPr>
            <w:r w:rsidRPr="00B96F05">
              <w:rPr>
                <w:rFonts w:ascii="Calibri" w:eastAsia="Times New Roman" w:hAnsi="Calibri" w:cs="Times New Roman"/>
                <w:b/>
                <w:bCs/>
                <w:color w:val="000000"/>
              </w:rPr>
              <w:t>College/School/Department</w:t>
            </w:r>
          </w:p>
        </w:tc>
        <w:tc>
          <w:tcPr>
            <w:tcW w:w="1013" w:type="dxa"/>
            <w:tcBorders>
              <w:top w:val="single" w:sz="4" w:space="0" w:color="auto"/>
              <w:left w:val="nil"/>
              <w:bottom w:val="nil"/>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b/>
                <w:bCs/>
                <w:color w:val="000000"/>
              </w:rPr>
            </w:pPr>
            <w:r w:rsidRPr="00B96F05">
              <w:rPr>
                <w:rFonts w:ascii="Calibri" w:eastAsia="Times New Roman" w:hAnsi="Calibri" w:cs="Times New Roman"/>
                <w:b/>
                <w:bCs/>
                <w:color w:val="000000"/>
              </w:rPr>
              <w:t>Appeals</w:t>
            </w:r>
          </w:p>
        </w:tc>
        <w:tc>
          <w:tcPr>
            <w:tcW w:w="3965" w:type="dxa"/>
            <w:tcBorders>
              <w:top w:val="single" w:sz="4" w:space="0" w:color="auto"/>
              <w:left w:val="nil"/>
              <w:bottom w:val="nil"/>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b/>
                <w:bCs/>
                <w:color w:val="000000"/>
              </w:rPr>
            </w:pPr>
            <w:r w:rsidRPr="00B96F05">
              <w:rPr>
                <w:rFonts w:ascii="Calibri" w:eastAsia="Times New Roman" w:hAnsi="Calibri" w:cs="Times New Roman"/>
                <w:b/>
                <w:bCs/>
                <w:color w:val="000000"/>
              </w:rPr>
              <w:t>Major/Option/Tracks</w:t>
            </w:r>
          </w:p>
        </w:tc>
      </w:tr>
      <w:tr w:rsidR="0004626E" w:rsidRPr="00B96F05" w:rsidTr="00FE023C">
        <w:trPr>
          <w:trHeight w:val="320"/>
        </w:trPr>
        <w:tc>
          <w:tcPr>
            <w:tcW w:w="35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College of Business Administration</w:t>
            </w:r>
          </w:p>
        </w:tc>
        <w:tc>
          <w:tcPr>
            <w:tcW w:w="1013" w:type="dxa"/>
            <w:tcBorders>
              <w:top w:val="single" w:sz="8" w:space="0" w:color="auto"/>
              <w:left w:val="nil"/>
              <w:bottom w:val="single" w:sz="8"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4</w:t>
            </w:r>
          </w:p>
        </w:tc>
        <w:tc>
          <w:tcPr>
            <w:tcW w:w="3965" w:type="dxa"/>
            <w:tcBorders>
              <w:top w:val="single" w:sz="8" w:space="0" w:color="auto"/>
              <w:left w:val="nil"/>
              <w:bottom w:val="single" w:sz="8"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Bus Adm (2); Management, MIS</w:t>
            </w:r>
          </w:p>
        </w:tc>
      </w:tr>
      <w:tr w:rsidR="0004626E" w:rsidRPr="00B96F05" w:rsidTr="00FE023C">
        <w:trPr>
          <w:trHeight w:val="320"/>
        </w:trPr>
        <w:tc>
          <w:tcPr>
            <w:tcW w:w="3587" w:type="dxa"/>
            <w:tcBorders>
              <w:top w:val="nil"/>
              <w:left w:val="single" w:sz="8" w:space="0" w:color="auto"/>
              <w:bottom w:val="single" w:sz="8"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College of Visual &amp; Performing Arts</w:t>
            </w:r>
          </w:p>
        </w:tc>
        <w:tc>
          <w:tcPr>
            <w:tcW w:w="1013" w:type="dxa"/>
            <w:tcBorders>
              <w:top w:val="nil"/>
              <w:left w:val="nil"/>
              <w:bottom w:val="single" w:sz="8"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3</w:t>
            </w:r>
          </w:p>
        </w:tc>
        <w:tc>
          <w:tcPr>
            <w:tcW w:w="3965" w:type="dxa"/>
            <w:tcBorders>
              <w:top w:val="nil"/>
              <w:left w:val="nil"/>
              <w:bottom w:val="single" w:sz="8"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r>
              <w:rPr>
                <w:rFonts w:ascii="Calibri" w:eastAsia="Times New Roman" w:hAnsi="Calibri" w:cs="Times New Roman"/>
                <w:color w:val="000000"/>
              </w:rPr>
              <w:t>Art; Fine Arts</w:t>
            </w:r>
          </w:p>
        </w:tc>
      </w:tr>
      <w:tr w:rsidR="0004626E" w:rsidRPr="00B96F05" w:rsidTr="00FE023C">
        <w:trPr>
          <w:trHeight w:val="320"/>
        </w:trPr>
        <w:tc>
          <w:tcPr>
            <w:tcW w:w="3587" w:type="dxa"/>
            <w:tcBorders>
              <w:top w:val="nil"/>
              <w:left w:val="single" w:sz="8" w:space="0" w:color="auto"/>
              <w:bottom w:val="single" w:sz="8" w:space="0" w:color="auto"/>
              <w:right w:val="single" w:sz="4" w:space="0" w:color="auto"/>
            </w:tcBorders>
            <w:shd w:val="clear" w:color="auto" w:fill="auto"/>
            <w:vAlign w:val="bottom"/>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College of Health Prof Biomed</w:t>
            </w:r>
          </w:p>
        </w:tc>
        <w:tc>
          <w:tcPr>
            <w:tcW w:w="1013" w:type="dxa"/>
            <w:tcBorders>
              <w:top w:val="nil"/>
              <w:left w:val="nil"/>
              <w:bottom w:val="single" w:sz="8" w:space="0" w:color="auto"/>
              <w:right w:val="single" w:sz="4" w:space="0" w:color="auto"/>
            </w:tcBorders>
            <w:shd w:val="clear" w:color="auto" w:fill="auto"/>
            <w:noWrap/>
            <w:vAlign w:val="bottom"/>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3</w:t>
            </w:r>
          </w:p>
        </w:tc>
        <w:tc>
          <w:tcPr>
            <w:tcW w:w="3965" w:type="dxa"/>
            <w:tcBorders>
              <w:top w:val="nil"/>
              <w:left w:val="nil"/>
              <w:bottom w:val="single" w:sz="8" w:space="0" w:color="auto"/>
              <w:right w:val="single" w:sz="8" w:space="0" w:color="auto"/>
            </w:tcBorders>
            <w:shd w:val="clear" w:color="auto" w:fill="auto"/>
            <w:noWrap/>
            <w:vAlign w:val="bottom"/>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CSD; BSW, Communication</w:t>
            </w:r>
          </w:p>
        </w:tc>
      </w:tr>
      <w:tr w:rsidR="0004626E" w:rsidRPr="00B96F05" w:rsidTr="0004626E">
        <w:trPr>
          <w:trHeight w:val="268"/>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College of Forestry and Conservation</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4</w:t>
            </w:r>
          </w:p>
        </w:tc>
        <w:tc>
          <w:tcPr>
            <w:tcW w:w="3965" w:type="dxa"/>
            <w:tcBorders>
              <w:top w:val="nil"/>
              <w:left w:val="nil"/>
              <w:bottom w:val="single" w:sz="4" w:space="0" w:color="auto"/>
              <w:right w:val="single" w:sz="8"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Wildlife Bio; Parks &amp; Tourism</w:t>
            </w:r>
          </w:p>
        </w:tc>
      </w:tr>
      <w:tr w:rsidR="0004626E" w:rsidRPr="00B96F05" w:rsidTr="00FE023C">
        <w:trPr>
          <w:trHeight w:val="320"/>
        </w:trPr>
        <w:tc>
          <w:tcPr>
            <w:tcW w:w="3587" w:type="dxa"/>
            <w:tcBorders>
              <w:top w:val="nil"/>
              <w:left w:val="single" w:sz="8" w:space="0" w:color="auto"/>
              <w:bottom w:val="single" w:sz="8"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Geography</w:t>
            </w:r>
          </w:p>
        </w:tc>
        <w:tc>
          <w:tcPr>
            <w:tcW w:w="1013" w:type="dxa"/>
            <w:tcBorders>
              <w:top w:val="nil"/>
              <w:left w:val="nil"/>
              <w:bottom w:val="single" w:sz="8"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2</w:t>
            </w:r>
          </w:p>
        </w:tc>
        <w:tc>
          <w:tcPr>
            <w:tcW w:w="3965" w:type="dxa"/>
            <w:tcBorders>
              <w:top w:val="nil"/>
              <w:left w:val="nil"/>
              <w:bottom w:val="single" w:sz="8"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20"/>
        </w:trPr>
        <w:tc>
          <w:tcPr>
            <w:tcW w:w="3587" w:type="dxa"/>
            <w:tcBorders>
              <w:top w:val="nil"/>
              <w:left w:val="single" w:sz="8" w:space="0" w:color="auto"/>
              <w:bottom w:val="single" w:sz="8"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History</w:t>
            </w:r>
          </w:p>
        </w:tc>
        <w:tc>
          <w:tcPr>
            <w:tcW w:w="1013" w:type="dxa"/>
            <w:tcBorders>
              <w:top w:val="nil"/>
              <w:left w:val="nil"/>
              <w:bottom w:val="single" w:sz="8"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2</w:t>
            </w:r>
          </w:p>
        </w:tc>
        <w:tc>
          <w:tcPr>
            <w:tcW w:w="3965" w:type="dxa"/>
            <w:tcBorders>
              <w:top w:val="nil"/>
              <w:left w:val="nil"/>
              <w:bottom w:val="single" w:sz="8"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20"/>
        </w:trPr>
        <w:tc>
          <w:tcPr>
            <w:tcW w:w="3587" w:type="dxa"/>
            <w:tcBorders>
              <w:top w:val="nil"/>
              <w:left w:val="single" w:sz="8" w:space="0" w:color="auto"/>
              <w:bottom w:val="single" w:sz="8"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Social Work</w:t>
            </w:r>
          </w:p>
        </w:tc>
        <w:tc>
          <w:tcPr>
            <w:tcW w:w="1013" w:type="dxa"/>
            <w:tcBorders>
              <w:top w:val="nil"/>
              <w:left w:val="nil"/>
              <w:bottom w:val="single" w:sz="8"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3</w:t>
            </w:r>
          </w:p>
        </w:tc>
        <w:tc>
          <w:tcPr>
            <w:tcW w:w="3965" w:type="dxa"/>
            <w:tcBorders>
              <w:top w:val="nil"/>
              <w:left w:val="nil"/>
              <w:bottom w:val="single" w:sz="8"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Philosophy</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1</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20"/>
        </w:trPr>
        <w:tc>
          <w:tcPr>
            <w:tcW w:w="3587" w:type="dxa"/>
            <w:tcBorders>
              <w:top w:val="nil"/>
              <w:left w:val="single" w:sz="8" w:space="0" w:color="auto"/>
              <w:bottom w:val="single" w:sz="8"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Sociology</w:t>
            </w:r>
          </w:p>
        </w:tc>
        <w:tc>
          <w:tcPr>
            <w:tcW w:w="1013" w:type="dxa"/>
            <w:tcBorders>
              <w:top w:val="nil"/>
              <w:left w:val="nil"/>
              <w:bottom w:val="single" w:sz="8"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2</w:t>
            </w:r>
          </w:p>
        </w:tc>
        <w:tc>
          <w:tcPr>
            <w:tcW w:w="3965" w:type="dxa"/>
            <w:tcBorders>
              <w:top w:val="nil"/>
              <w:left w:val="nil"/>
              <w:bottom w:val="single" w:sz="8"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Anthropology</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2</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Journalism</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2</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E</w:t>
            </w:r>
            <w:r>
              <w:rPr>
                <w:rFonts w:ascii="Calibri" w:eastAsia="Times New Roman" w:hAnsi="Calibri" w:cs="Times New Roman"/>
                <w:color w:val="000000"/>
              </w:rPr>
              <w:t>nglish</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1</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HHP</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2</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Biology</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3</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Political Science</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3</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Elementary Ed</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1</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General AA</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1</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r w:rsidR="0004626E" w:rsidRPr="00B96F05" w:rsidTr="00FE023C">
        <w:trPr>
          <w:trHeight w:val="300"/>
        </w:trPr>
        <w:tc>
          <w:tcPr>
            <w:tcW w:w="3587" w:type="dxa"/>
            <w:tcBorders>
              <w:top w:val="nil"/>
              <w:left w:val="single" w:sz="8" w:space="0" w:color="auto"/>
              <w:bottom w:val="single" w:sz="4" w:space="0" w:color="auto"/>
              <w:right w:val="single" w:sz="4" w:space="0" w:color="auto"/>
            </w:tcBorders>
            <w:shd w:val="clear" w:color="auto" w:fill="auto"/>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College of H &amp; S (Women’s, Gender &amp; Sexuality Studies)</w:t>
            </w:r>
          </w:p>
        </w:tc>
        <w:tc>
          <w:tcPr>
            <w:tcW w:w="1013" w:type="dxa"/>
            <w:tcBorders>
              <w:top w:val="nil"/>
              <w:left w:val="nil"/>
              <w:bottom w:val="single" w:sz="4" w:space="0" w:color="auto"/>
              <w:right w:val="single" w:sz="4"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1</w:t>
            </w:r>
          </w:p>
        </w:tc>
        <w:tc>
          <w:tcPr>
            <w:tcW w:w="3965" w:type="dxa"/>
            <w:tcBorders>
              <w:top w:val="nil"/>
              <w:left w:val="nil"/>
              <w:bottom w:val="single" w:sz="4" w:space="0" w:color="auto"/>
              <w:right w:val="single" w:sz="8" w:space="0" w:color="auto"/>
            </w:tcBorders>
            <w:shd w:val="clear" w:color="auto" w:fill="auto"/>
            <w:noWrap/>
            <w:vAlign w:val="bottom"/>
            <w:hideMark/>
          </w:tcPr>
          <w:p w:rsidR="0004626E" w:rsidRPr="00B96F05" w:rsidRDefault="0004626E" w:rsidP="0004626E">
            <w:pPr>
              <w:spacing w:after="0"/>
              <w:rPr>
                <w:rFonts w:ascii="Calibri" w:eastAsia="Times New Roman" w:hAnsi="Calibri" w:cs="Times New Roman"/>
                <w:color w:val="000000"/>
              </w:rPr>
            </w:pPr>
            <w:r w:rsidRPr="00B96F05">
              <w:rPr>
                <w:rFonts w:ascii="Calibri" w:eastAsia="Times New Roman" w:hAnsi="Calibri" w:cs="Times New Roman"/>
                <w:color w:val="000000"/>
              </w:rPr>
              <w:t> </w:t>
            </w:r>
          </w:p>
        </w:tc>
      </w:tr>
    </w:tbl>
    <w:p w:rsidR="0004626E" w:rsidRDefault="0004626E" w:rsidP="0004626E"/>
    <w:p w:rsidR="0004626E" w:rsidRDefault="0004626E" w:rsidP="0004626E">
      <w:r>
        <w:t>Each appeal was reviewed individually to determine if it met the standard of exceptional, compelling, necessary, and verifiable with the following results:</w:t>
      </w:r>
    </w:p>
    <w:p w:rsidR="0004626E" w:rsidRDefault="0004626E" w:rsidP="0004626E"/>
    <w:tbl>
      <w:tblPr>
        <w:tblW w:w="3940" w:type="dxa"/>
        <w:tblInd w:w="93" w:type="dxa"/>
        <w:tblLook w:val="04A0" w:firstRow="1" w:lastRow="0" w:firstColumn="1" w:lastColumn="0" w:noHBand="0" w:noVBand="1"/>
      </w:tblPr>
      <w:tblGrid>
        <w:gridCol w:w="3435"/>
        <w:gridCol w:w="505"/>
      </w:tblGrid>
      <w:tr w:rsidR="0004626E" w:rsidRPr="00A1436C" w:rsidTr="00FE023C">
        <w:trPr>
          <w:trHeight w:val="300"/>
        </w:trPr>
        <w:tc>
          <w:tcPr>
            <w:tcW w:w="343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Wrong Committee</w:t>
            </w:r>
          </w:p>
        </w:tc>
        <w:tc>
          <w:tcPr>
            <w:tcW w:w="505" w:type="dxa"/>
            <w:tcBorders>
              <w:top w:val="single" w:sz="8" w:space="0" w:color="auto"/>
              <w:left w:val="nil"/>
              <w:bottom w:val="single" w:sz="4" w:space="0" w:color="auto"/>
              <w:right w:val="single" w:sz="8"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0</w:t>
            </w:r>
          </w:p>
        </w:tc>
      </w:tr>
      <w:tr w:rsidR="0004626E" w:rsidRPr="00A1436C" w:rsidTr="00FE023C">
        <w:trPr>
          <w:trHeight w:val="300"/>
        </w:trPr>
        <w:tc>
          <w:tcPr>
            <w:tcW w:w="3435"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Required</w:t>
            </w:r>
            <w:r w:rsidRPr="00A1436C">
              <w:rPr>
                <w:rFonts w:ascii="Calibri" w:eastAsia="Times New Roman" w:hAnsi="Calibri" w:cs="Times New Roman"/>
                <w:color w:val="000000"/>
              </w:rPr>
              <w:t xml:space="preserve"> </w:t>
            </w:r>
            <w:r>
              <w:rPr>
                <w:rFonts w:ascii="Calibri" w:eastAsia="Times New Roman" w:hAnsi="Calibri" w:cs="Times New Roman"/>
                <w:color w:val="000000"/>
              </w:rPr>
              <w:t>further verification</w:t>
            </w:r>
          </w:p>
        </w:tc>
        <w:tc>
          <w:tcPr>
            <w:tcW w:w="505" w:type="dxa"/>
            <w:tcBorders>
              <w:top w:val="nil"/>
              <w:left w:val="nil"/>
              <w:bottom w:val="single" w:sz="4" w:space="0" w:color="auto"/>
              <w:right w:val="single" w:sz="8"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4</w:t>
            </w:r>
          </w:p>
        </w:tc>
      </w:tr>
      <w:tr w:rsidR="0004626E" w:rsidRPr="00A1436C" w:rsidTr="00FE023C">
        <w:trPr>
          <w:trHeight w:val="300"/>
        </w:trPr>
        <w:tc>
          <w:tcPr>
            <w:tcW w:w="3435"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Denied</w:t>
            </w:r>
          </w:p>
        </w:tc>
        <w:tc>
          <w:tcPr>
            <w:tcW w:w="505" w:type="dxa"/>
            <w:tcBorders>
              <w:top w:val="nil"/>
              <w:left w:val="nil"/>
              <w:bottom w:val="single" w:sz="4" w:space="0" w:color="auto"/>
              <w:right w:val="single" w:sz="8"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5</w:t>
            </w:r>
          </w:p>
        </w:tc>
      </w:tr>
      <w:tr w:rsidR="0004626E" w:rsidRPr="00A1436C" w:rsidTr="00FE023C">
        <w:trPr>
          <w:trHeight w:val="320"/>
        </w:trPr>
        <w:tc>
          <w:tcPr>
            <w:tcW w:w="3435" w:type="dxa"/>
            <w:tcBorders>
              <w:top w:val="nil"/>
              <w:left w:val="single" w:sz="8" w:space="0" w:color="auto"/>
              <w:bottom w:val="single" w:sz="8"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Accepted</w:t>
            </w:r>
          </w:p>
        </w:tc>
        <w:tc>
          <w:tcPr>
            <w:tcW w:w="505" w:type="dxa"/>
            <w:tcBorders>
              <w:top w:val="nil"/>
              <w:left w:val="nil"/>
              <w:bottom w:val="single" w:sz="8" w:space="0" w:color="auto"/>
              <w:right w:val="single" w:sz="8"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Pr>
                <w:rFonts w:ascii="Calibri" w:eastAsia="Times New Roman" w:hAnsi="Calibri" w:cs="Times New Roman"/>
                <w:color w:val="000000"/>
              </w:rPr>
              <w:t>34</w:t>
            </w:r>
          </w:p>
        </w:tc>
      </w:tr>
    </w:tbl>
    <w:p w:rsidR="0004626E" w:rsidRDefault="0004626E" w:rsidP="0004626E"/>
    <w:p w:rsidR="0004626E" w:rsidRDefault="0004626E" w:rsidP="0004626E"/>
    <w:p w:rsidR="0004626E" w:rsidRDefault="0004626E" w:rsidP="0004626E"/>
    <w:p w:rsidR="0004626E" w:rsidRDefault="0004626E" w:rsidP="0004626E">
      <w:r>
        <w:t xml:space="preserve">Students requested appeals for a variety of reasons including. Some had 2 reasons, thus the total is 44, not 39 appeals. </w:t>
      </w:r>
    </w:p>
    <w:p w:rsidR="0004626E" w:rsidRDefault="0004626E" w:rsidP="0004626E"/>
    <w:tbl>
      <w:tblPr>
        <w:tblW w:w="9105" w:type="dxa"/>
        <w:tblInd w:w="93" w:type="dxa"/>
        <w:tblLook w:val="04A0" w:firstRow="1" w:lastRow="0" w:firstColumn="1" w:lastColumn="0" w:noHBand="0" w:noVBand="1"/>
      </w:tblPr>
      <w:tblGrid>
        <w:gridCol w:w="5580"/>
        <w:gridCol w:w="920"/>
        <w:gridCol w:w="2605"/>
      </w:tblGrid>
      <w:tr w:rsidR="0004626E" w:rsidRPr="00A1436C" w:rsidTr="0004626E">
        <w:trPr>
          <w:trHeight w:val="300"/>
        </w:trPr>
        <w:tc>
          <w:tcPr>
            <w:tcW w:w="55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Advising Error</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3</w:t>
            </w:r>
          </w:p>
        </w:tc>
        <w:tc>
          <w:tcPr>
            <w:tcW w:w="2605" w:type="dxa"/>
            <w:tcBorders>
              <w:top w:val="single" w:sz="4" w:space="0" w:color="auto"/>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8%</w:t>
            </w:r>
          </w:p>
        </w:tc>
      </w:tr>
      <w:tr w:rsidR="0004626E" w:rsidRPr="00A1436C" w:rsidTr="0004626E">
        <w:trPr>
          <w:trHeight w:val="3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 xml:space="preserve">Group III </w:t>
            </w:r>
            <w:r>
              <w:rPr>
                <w:rFonts w:ascii="Calibri" w:eastAsia="Times New Roman" w:hAnsi="Calibri" w:cs="Times New Roman"/>
                <w:color w:val="000000"/>
              </w:rPr>
              <w:t xml:space="preserve">(Foreign Language/Symbolic Systems) </w:t>
            </w:r>
            <w:r w:rsidRPr="00A1436C">
              <w:rPr>
                <w:rFonts w:ascii="Calibri" w:eastAsia="Times New Roman" w:hAnsi="Calibri" w:cs="Times New Roman"/>
                <w:color w:val="000000"/>
              </w:rPr>
              <w:t>General Education Substitutions</w:t>
            </w:r>
          </w:p>
        </w:tc>
        <w:tc>
          <w:tcPr>
            <w:tcW w:w="920" w:type="dxa"/>
            <w:tcBorders>
              <w:top w:val="nil"/>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3</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8%</w:t>
            </w:r>
          </w:p>
        </w:tc>
      </w:tr>
      <w:tr w:rsidR="0004626E" w:rsidRPr="00A1436C" w:rsidTr="0004626E">
        <w:trPr>
          <w:trHeight w:val="3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Graduate under an Expired Catalog</w:t>
            </w:r>
          </w:p>
        </w:tc>
        <w:tc>
          <w:tcPr>
            <w:tcW w:w="920" w:type="dxa"/>
            <w:tcBorders>
              <w:top w:val="nil"/>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8</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21%</w:t>
            </w:r>
          </w:p>
        </w:tc>
      </w:tr>
      <w:tr w:rsidR="0004626E" w:rsidRPr="00A1436C" w:rsidTr="0004626E">
        <w:trPr>
          <w:trHeight w:val="3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Approved Writing Substitution</w:t>
            </w:r>
          </w:p>
        </w:tc>
        <w:tc>
          <w:tcPr>
            <w:tcW w:w="920" w:type="dxa"/>
            <w:tcBorders>
              <w:top w:val="nil"/>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5</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13%</w:t>
            </w:r>
          </w:p>
        </w:tc>
      </w:tr>
      <w:tr w:rsidR="0004626E" w:rsidRPr="00A1436C" w:rsidTr="0004626E">
        <w:trPr>
          <w:trHeight w:val="6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Substitute transfer credit for a General Education Requirement</w:t>
            </w:r>
          </w:p>
        </w:tc>
        <w:tc>
          <w:tcPr>
            <w:tcW w:w="920" w:type="dxa"/>
            <w:tcBorders>
              <w:top w:val="nil"/>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4</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10%</w:t>
            </w:r>
          </w:p>
        </w:tc>
      </w:tr>
      <w:tr w:rsidR="0004626E" w:rsidRPr="00A1436C" w:rsidTr="0004626E">
        <w:trPr>
          <w:trHeight w:val="6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 xml:space="preserve">Retroactive </w:t>
            </w:r>
            <w:r>
              <w:rPr>
                <w:rFonts w:ascii="Calibri" w:eastAsia="Times New Roman" w:hAnsi="Calibri" w:cs="Times New Roman"/>
                <w:color w:val="000000"/>
              </w:rPr>
              <w:t xml:space="preserve">General Education </w:t>
            </w:r>
            <w:r w:rsidRPr="00A1436C">
              <w:rPr>
                <w:rFonts w:ascii="Calibri" w:eastAsia="Times New Roman" w:hAnsi="Calibri" w:cs="Times New Roman"/>
                <w:color w:val="000000"/>
              </w:rPr>
              <w:t>Credit for a recently approved Designation</w:t>
            </w:r>
          </w:p>
        </w:tc>
        <w:tc>
          <w:tcPr>
            <w:tcW w:w="920" w:type="dxa"/>
            <w:tcBorders>
              <w:top w:val="nil"/>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1</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 xml:space="preserve">                                      3%</w:t>
            </w:r>
          </w:p>
        </w:tc>
      </w:tr>
      <w:tr w:rsidR="0004626E" w:rsidRPr="00A1436C" w:rsidTr="0004626E">
        <w:trPr>
          <w:trHeight w:val="3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Upper Division Writing Substitution</w:t>
            </w:r>
          </w:p>
        </w:tc>
        <w:tc>
          <w:tcPr>
            <w:tcW w:w="920" w:type="dxa"/>
            <w:tcBorders>
              <w:top w:val="nil"/>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1</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3%</w:t>
            </w:r>
          </w:p>
        </w:tc>
      </w:tr>
      <w:tr w:rsidR="0004626E" w:rsidRPr="00A1436C" w:rsidTr="0004626E">
        <w:trPr>
          <w:trHeight w:val="3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Substitute a</w:t>
            </w:r>
            <w:r>
              <w:rPr>
                <w:rFonts w:ascii="Calibri" w:eastAsia="Times New Roman" w:hAnsi="Calibri" w:cs="Times New Roman"/>
                <w:color w:val="000000"/>
              </w:rPr>
              <w:t xml:space="preserve"> course or courses for a Gen Ed</w:t>
            </w:r>
            <w:r w:rsidRPr="00A1436C">
              <w:rPr>
                <w:rFonts w:ascii="Calibri" w:eastAsia="Times New Roman" w:hAnsi="Calibri" w:cs="Times New Roman"/>
                <w:color w:val="000000"/>
              </w:rPr>
              <w:t xml:space="preserve"> Requirement</w:t>
            </w:r>
          </w:p>
        </w:tc>
        <w:tc>
          <w:tcPr>
            <w:tcW w:w="920" w:type="dxa"/>
            <w:tcBorders>
              <w:top w:val="nil"/>
              <w:left w:val="nil"/>
              <w:bottom w:val="single" w:sz="4" w:space="0" w:color="auto"/>
              <w:right w:val="single" w:sz="4"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9</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 xml:space="preserve">                                      23%</w:t>
            </w:r>
          </w:p>
        </w:tc>
      </w:tr>
      <w:tr w:rsidR="0004626E" w:rsidRPr="00A1436C" w:rsidTr="0004626E">
        <w:trPr>
          <w:trHeight w:val="300"/>
        </w:trPr>
        <w:tc>
          <w:tcPr>
            <w:tcW w:w="5580" w:type="dxa"/>
            <w:tcBorders>
              <w:top w:val="nil"/>
              <w:left w:val="single" w:sz="8" w:space="0" w:color="auto"/>
              <w:bottom w:val="single" w:sz="4" w:space="0" w:color="auto"/>
              <w:right w:val="single" w:sz="4" w:space="0" w:color="auto"/>
            </w:tcBorders>
            <w:shd w:val="clear" w:color="auto" w:fill="auto"/>
            <w:vAlign w:val="bottom"/>
            <w:hideMark/>
          </w:tcPr>
          <w:p w:rsidR="0004626E" w:rsidRPr="00A1436C" w:rsidRDefault="0004626E" w:rsidP="0004626E">
            <w:pPr>
              <w:spacing w:after="0"/>
              <w:rPr>
                <w:rFonts w:ascii="Calibri" w:eastAsia="Times New Roman" w:hAnsi="Calibri" w:cs="Times New Roman"/>
                <w:color w:val="000000"/>
              </w:rPr>
            </w:pPr>
            <w:r w:rsidRPr="00A1436C">
              <w:rPr>
                <w:rFonts w:ascii="Calibri" w:eastAsia="Times New Roman" w:hAnsi="Calibri" w:cs="Times New Roman"/>
                <w:color w:val="000000"/>
              </w:rPr>
              <w:t>Substitute Study Abroad Credit for General Education</w:t>
            </w:r>
          </w:p>
        </w:tc>
        <w:tc>
          <w:tcPr>
            <w:tcW w:w="920" w:type="dxa"/>
            <w:tcBorders>
              <w:top w:val="nil"/>
              <w:left w:val="nil"/>
              <w:bottom w:val="single" w:sz="4" w:space="0" w:color="auto"/>
              <w:right w:val="single" w:sz="4" w:space="0" w:color="auto"/>
            </w:tcBorders>
            <w:shd w:val="clear" w:color="auto" w:fill="auto"/>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10</w:t>
            </w:r>
          </w:p>
        </w:tc>
        <w:tc>
          <w:tcPr>
            <w:tcW w:w="2605" w:type="dxa"/>
            <w:tcBorders>
              <w:top w:val="nil"/>
              <w:left w:val="nil"/>
              <w:bottom w:val="single" w:sz="4" w:space="0" w:color="auto"/>
              <w:right w:val="single" w:sz="8" w:space="0" w:color="auto"/>
            </w:tcBorders>
            <w:shd w:val="clear" w:color="auto" w:fill="auto"/>
            <w:vAlign w:val="center"/>
            <w:hideMark/>
          </w:tcPr>
          <w:p w:rsidR="0004626E" w:rsidRPr="00A1436C" w:rsidRDefault="0004626E" w:rsidP="0004626E">
            <w:pPr>
              <w:spacing w:after="0"/>
              <w:jc w:val="right"/>
              <w:rPr>
                <w:rFonts w:ascii="Calibri" w:eastAsia="Times New Roman" w:hAnsi="Calibri" w:cs="Times New Roman"/>
                <w:color w:val="000000"/>
              </w:rPr>
            </w:pPr>
            <w:r>
              <w:rPr>
                <w:rFonts w:ascii="Calibri" w:hAnsi="Calibri" w:cs="Calibri"/>
                <w:color w:val="000000"/>
              </w:rPr>
              <w:t>26%</w:t>
            </w:r>
          </w:p>
        </w:tc>
      </w:tr>
    </w:tbl>
    <w:p w:rsidR="0004626E" w:rsidRDefault="0004626E" w:rsidP="0004626E"/>
    <w:p w:rsidR="0004626E" w:rsidRDefault="0004626E" w:rsidP="0004626E"/>
    <w:p w:rsidR="0004626E" w:rsidRDefault="0004626E" w:rsidP="0004626E">
      <w:r>
        <w:t>*** The Graduation Appeals Committee only handles general university requirements. The offering department approves the substitution of program requirements.</w:t>
      </w:r>
    </w:p>
    <w:p w:rsidR="0004626E" w:rsidRDefault="0004626E" w:rsidP="0004626E"/>
    <w:p w:rsidR="00250E8A" w:rsidRPr="00250E8A" w:rsidRDefault="00250E8A" w:rsidP="0004626E">
      <w:pPr>
        <w:spacing w:after="0" w:line="240" w:lineRule="auto"/>
      </w:pPr>
    </w:p>
    <w:sectPr w:rsidR="00250E8A" w:rsidRPr="00250E8A" w:rsidSect="00F0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00000005"/>
    <w:name w:val="WW8Num12"/>
    <w:lvl w:ilvl="0">
      <w:start w:val="1"/>
      <w:numFmt w:val="bullet"/>
      <w:lvlText w:val=""/>
      <w:lvlJc w:val="left"/>
      <w:pPr>
        <w:tabs>
          <w:tab w:val="num" w:pos="0"/>
        </w:tabs>
        <w:ind w:left="720" w:hanging="360"/>
      </w:pPr>
      <w:rPr>
        <w:rFonts w:ascii="Symbol" w:hAnsi="Symbol" w:cs="Symbol" w:hint="default"/>
      </w:rPr>
    </w:lvl>
  </w:abstractNum>
  <w:abstractNum w:abstractNumId="2">
    <w:nsid w:val="026C111E"/>
    <w:multiLevelType w:val="hybridMultilevel"/>
    <w:tmpl w:val="B020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76242"/>
    <w:multiLevelType w:val="hybridMultilevel"/>
    <w:tmpl w:val="91BC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1244FA"/>
    <w:multiLevelType w:val="hybridMultilevel"/>
    <w:tmpl w:val="F0E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028ED"/>
    <w:multiLevelType w:val="hybridMultilevel"/>
    <w:tmpl w:val="6C9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F565C"/>
    <w:multiLevelType w:val="hybridMultilevel"/>
    <w:tmpl w:val="E7E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F44D3"/>
    <w:multiLevelType w:val="hybridMultilevel"/>
    <w:tmpl w:val="367C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2D050C"/>
    <w:multiLevelType w:val="hybridMultilevel"/>
    <w:tmpl w:val="9F3C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27675"/>
    <w:multiLevelType w:val="hybridMultilevel"/>
    <w:tmpl w:val="28303FDA"/>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332B3"/>
    <w:multiLevelType w:val="hybridMultilevel"/>
    <w:tmpl w:val="752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47C33"/>
    <w:multiLevelType w:val="hybridMultilevel"/>
    <w:tmpl w:val="EC1E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C49CD"/>
    <w:multiLevelType w:val="multilevel"/>
    <w:tmpl w:val="F29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F0637"/>
    <w:multiLevelType w:val="hybridMultilevel"/>
    <w:tmpl w:val="7D9C2C02"/>
    <w:lvl w:ilvl="0" w:tplc="5F4E8AD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3825F6"/>
    <w:multiLevelType w:val="hybridMultilevel"/>
    <w:tmpl w:val="08527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0446780"/>
    <w:multiLevelType w:val="hybridMultilevel"/>
    <w:tmpl w:val="D682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0F356A"/>
    <w:multiLevelType w:val="hybridMultilevel"/>
    <w:tmpl w:val="4462E9B8"/>
    <w:lvl w:ilvl="0" w:tplc="421ECA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9486E"/>
    <w:multiLevelType w:val="hybridMultilevel"/>
    <w:tmpl w:val="DB98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062A4"/>
    <w:multiLevelType w:val="hybridMultilevel"/>
    <w:tmpl w:val="9BB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83690"/>
    <w:multiLevelType w:val="hybridMultilevel"/>
    <w:tmpl w:val="CF1AC5AC"/>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E209C"/>
    <w:multiLevelType w:val="hybridMultilevel"/>
    <w:tmpl w:val="AC1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423F0"/>
    <w:multiLevelType w:val="hybridMultilevel"/>
    <w:tmpl w:val="D1009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6A7CCE"/>
    <w:multiLevelType w:val="hybridMultilevel"/>
    <w:tmpl w:val="91F6FE94"/>
    <w:lvl w:ilvl="0" w:tplc="C6AC269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8637D7"/>
    <w:multiLevelType w:val="hybridMultilevel"/>
    <w:tmpl w:val="C44E5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B12930"/>
    <w:multiLevelType w:val="hybridMultilevel"/>
    <w:tmpl w:val="740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D6A00"/>
    <w:multiLevelType w:val="hybridMultilevel"/>
    <w:tmpl w:val="B8DC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14EE7"/>
    <w:multiLevelType w:val="hybridMultilevel"/>
    <w:tmpl w:val="1130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A7036A"/>
    <w:multiLevelType w:val="hybridMultilevel"/>
    <w:tmpl w:val="58A29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4361AF"/>
    <w:multiLevelType w:val="hybridMultilevel"/>
    <w:tmpl w:val="EB28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D24886"/>
    <w:multiLevelType w:val="hybridMultilevel"/>
    <w:tmpl w:val="CC603B5E"/>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733D4"/>
    <w:multiLevelType w:val="multilevel"/>
    <w:tmpl w:val="32DA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80F91"/>
    <w:multiLevelType w:val="hybridMultilevel"/>
    <w:tmpl w:val="1AD24AB2"/>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C0805"/>
    <w:multiLevelType w:val="hybridMultilevel"/>
    <w:tmpl w:val="C7B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4"/>
  </w:num>
  <w:num w:numId="4">
    <w:abstractNumId w:val="20"/>
  </w:num>
  <w:num w:numId="5">
    <w:abstractNumId w:val="25"/>
  </w:num>
  <w:num w:numId="6">
    <w:abstractNumId w:val="17"/>
  </w:num>
  <w:num w:numId="7">
    <w:abstractNumId w:val="4"/>
  </w:num>
  <w:num w:numId="8">
    <w:abstractNumId w:val="2"/>
  </w:num>
  <w:num w:numId="9">
    <w:abstractNumId w:val="6"/>
  </w:num>
  <w:num w:numId="10">
    <w:abstractNumId w:val="10"/>
  </w:num>
  <w:num w:numId="11">
    <w:abstractNumId w:val="28"/>
  </w:num>
  <w:num w:numId="12">
    <w:abstractNumId w:val="29"/>
  </w:num>
  <w:num w:numId="13">
    <w:abstractNumId w:val="19"/>
  </w:num>
  <w:num w:numId="14">
    <w:abstractNumId w:val="31"/>
  </w:num>
  <w:num w:numId="15">
    <w:abstractNumId w:val="9"/>
  </w:num>
  <w:num w:numId="16">
    <w:abstractNumId w:val="18"/>
  </w:num>
  <w:num w:numId="17">
    <w:abstractNumId w:val="12"/>
  </w:num>
  <w:num w:numId="18">
    <w:abstractNumId w:val="11"/>
  </w:num>
  <w:num w:numId="19">
    <w:abstractNumId w:val="23"/>
  </w:num>
  <w:num w:numId="20">
    <w:abstractNumId w:val="14"/>
  </w:num>
  <w:num w:numId="21">
    <w:abstractNumId w:val="26"/>
  </w:num>
  <w:num w:numId="22">
    <w:abstractNumId w:val="30"/>
  </w:num>
  <w:num w:numId="23">
    <w:abstractNumId w:val="13"/>
  </w:num>
  <w:num w:numId="24">
    <w:abstractNumId w:val="5"/>
  </w:num>
  <w:num w:numId="25">
    <w:abstractNumId w:val="7"/>
  </w:num>
  <w:num w:numId="26">
    <w:abstractNumId w:val="3"/>
  </w:num>
  <w:num w:numId="27">
    <w:abstractNumId w:val="8"/>
  </w:num>
  <w:num w:numId="28">
    <w:abstractNumId w:val="32"/>
  </w:num>
  <w:num w:numId="29">
    <w:abstractNumId w:val="15"/>
  </w:num>
  <w:num w:numId="30">
    <w:abstractNumId w:val="27"/>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46"/>
    <w:rsid w:val="00003361"/>
    <w:rsid w:val="000121BD"/>
    <w:rsid w:val="000142E3"/>
    <w:rsid w:val="00022D21"/>
    <w:rsid w:val="0004626E"/>
    <w:rsid w:val="00070B70"/>
    <w:rsid w:val="00084EB6"/>
    <w:rsid w:val="000C4391"/>
    <w:rsid w:val="000E4824"/>
    <w:rsid w:val="0010022D"/>
    <w:rsid w:val="001138DE"/>
    <w:rsid w:val="0013691F"/>
    <w:rsid w:val="00147F66"/>
    <w:rsid w:val="00150089"/>
    <w:rsid w:val="00172922"/>
    <w:rsid w:val="001951E7"/>
    <w:rsid w:val="001A5730"/>
    <w:rsid w:val="001A6CDA"/>
    <w:rsid w:val="001A7653"/>
    <w:rsid w:val="001D59FB"/>
    <w:rsid w:val="001D68C6"/>
    <w:rsid w:val="001F087C"/>
    <w:rsid w:val="001F385B"/>
    <w:rsid w:val="002102BC"/>
    <w:rsid w:val="002126BB"/>
    <w:rsid w:val="00224C7F"/>
    <w:rsid w:val="00250E8A"/>
    <w:rsid w:val="002537F6"/>
    <w:rsid w:val="00266B42"/>
    <w:rsid w:val="00286C8C"/>
    <w:rsid w:val="002A0354"/>
    <w:rsid w:val="002A536F"/>
    <w:rsid w:val="002B2555"/>
    <w:rsid w:val="002E17FB"/>
    <w:rsid w:val="002F4521"/>
    <w:rsid w:val="00305AD2"/>
    <w:rsid w:val="0031046C"/>
    <w:rsid w:val="0031426C"/>
    <w:rsid w:val="003320BE"/>
    <w:rsid w:val="00336D9F"/>
    <w:rsid w:val="003605EA"/>
    <w:rsid w:val="00374985"/>
    <w:rsid w:val="003A1F1B"/>
    <w:rsid w:val="003A5251"/>
    <w:rsid w:val="003A5E6C"/>
    <w:rsid w:val="003B5D8E"/>
    <w:rsid w:val="003C7A72"/>
    <w:rsid w:val="004262B5"/>
    <w:rsid w:val="00427980"/>
    <w:rsid w:val="00447BCF"/>
    <w:rsid w:val="004535A4"/>
    <w:rsid w:val="0049033D"/>
    <w:rsid w:val="004A0C95"/>
    <w:rsid w:val="004A554A"/>
    <w:rsid w:val="004B079C"/>
    <w:rsid w:val="004C70FF"/>
    <w:rsid w:val="004E2C6F"/>
    <w:rsid w:val="004F5DE7"/>
    <w:rsid w:val="00514F0A"/>
    <w:rsid w:val="00537508"/>
    <w:rsid w:val="005432B2"/>
    <w:rsid w:val="00552DF6"/>
    <w:rsid w:val="0055369B"/>
    <w:rsid w:val="00553AB5"/>
    <w:rsid w:val="0056578B"/>
    <w:rsid w:val="00566ADB"/>
    <w:rsid w:val="00577491"/>
    <w:rsid w:val="00596474"/>
    <w:rsid w:val="005C0466"/>
    <w:rsid w:val="005D6379"/>
    <w:rsid w:val="006227F9"/>
    <w:rsid w:val="00645DB0"/>
    <w:rsid w:val="00651E7F"/>
    <w:rsid w:val="0065206B"/>
    <w:rsid w:val="006553F2"/>
    <w:rsid w:val="0067601A"/>
    <w:rsid w:val="00692D4C"/>
    <w:rsid w:val="006C1231"/>
    <w:rsid w:val="006F58AF"/>
    <w:rsid w:val="00701C32"/>
    <w:rsid w:val="00702781"/>
    <w:rsid w:val="00710D3F"/>
    <w:rsid w:val="007429CF"/>
    <w:rsid w:val="00746343"/>
    <w:rsid w:val="0075372F"/>
    <w:rsid w:val="0077457F"/>
    <w:rsid w:val="00794006"/>
    <w:rsid w:val="007C094E"/>
    <w:rsid w:val="007D3735"/>
    <w:rsid w:val="007D65DF"/>
    <w:rsid w:val="007E4916"/>
    <w:rsid w:val="008142F6"/>
    <w:rsid w:val="00830B64"/>
    <w:rsid w:val="00845D21"/>
    <w:rsid w:val="0084688B"/>
    <w:rsid w:val="00895E7A"/>
    <w:rsid w:val="008A5785"/>
    <w:rsid w:val="008A6C16"/>
    <w:rsid w:val="008E05D1"/>
    <w:rsid w:val="008E3861"/>
    <w:rsid w:val="00911E9D"/>
    <w:rsid w:val="00916A78"/>
    <w:rsid w:val="009527D4"/>
    <w:rsid w:val="00954C43"/>
    <w:rsid w:val="00955465"/>
    <w:rsid w:val="00963630"/>
    <w:rsid w:val="00964ABC"/>
    <w:rsid w:val="00973E6C"/>
    <w:rsid w:val="00974F59"/>
    <w:rsid w:val="00991142"/>
    <w:rsid w:val="009B2CE1"/>
    <w:rsid w:val="009F2FA5"/>
    <w:rsid w:val="00A12149"/>
    <w:rsid w:val="00A13677"/>
    <w:rsid w:val="00A27B05"/>
    <w:rsid w:val="00A34D18"/>
    <w:rsid w:val="00A36810"/>
    <w:rsid w:val="00A45006"/>
    <w:rsid w:val="00A63F78"/>
    <w:rsid w:val="00A71664"/>
    <w:rsid w:val="00A748BA"/>
    <w:rsid w:val="00A87304"/>
    <w:rsid w:val="00A9324F"/>
    <w:rsid w:val="00AA4971"/>
    <w:rsid w:val="00AB683C"/>
    <w:rsid w:val="00AE3D5C"/>
    <w:rsid w:val="00B02887"/>
    <w:rsid w:val="00B13EA0"/>
    <w:rsid w:val="00B15AEB"/>
    <w:rsid w:val="00B35AFB"/>
    <w:rsid w:val="00B62A6C"/>
    <w:rsid w:val="00B87A38"/>
    <w:rsid w:val="00BC366B"/>
    <w:rsid w:val="00BF6DB6"/>
    <w:rsid w:val="00C2062A"/>
    <w:rsid w:val="00C24E0F"/>
    <w:rsid w:val="00C34663"/>
    <w:rsid w:val="00C53E8E"/>
    <w:rsid w:val="00C555AE"/>
    <w:rsid w:val="00C66346"/>
    <w:rsid w:val="00C66B0F"/>
    <w:rsid w:val="00C80E77"/>
    <w:rsid w:val="00CA1302"/>
    <w:rsid w:val="00CD10FF"/>
    <w:rsid w:val="00CD484D"/>
    <w:rsid w:val="00CF39FF"/>
    <w:rsid w:val="00D0413F"/>
    <w:rsid w:val="00D15695"/>
    <w:rsid w:val="00D509B2"/>
    <w:rsid w:val="00D82288"/>
    <w:rsid w:val="00D93947"/>
    <w:rsid w:val="00DA6CFC"/>
    <w:rsid w:val="00DB2DB9"/>
    <w:rsid w:val="00DB4768"/>
    <w:rsid w:val="00DC14FE"/>
    <w:rsid w:val="00DC441F"/>
    <w:rsid w:val="00DC52F2"/>
    <w:rsid w:val="00DD50E7"/>
    <w:rsid w:val="00E1292A"/>
    <w:rsid w:val="00E1357C"/>
    <w:rsid w:val="00E17C0F"/>
    <w:rsid w:val="00E2737A"/>
    <w:rsid w:val="00E27C58"/>
    <w:rsid w:val="00E37F21"/>
    <w:rsid w:val="00E86F74"/>
    <w:rsid w:val="00ED4BA6"/>
    <w:rsid w:val="00EE3558"/>
    <w:rsid w:val="00F06024"/>
    <w:rsid w:val="00F27017"/>
    <w:rsid w:val="00F560DE"/>
    <w:rsid w:val="00F56508"/>
    <w:rsid w:val="00F7139C"/>
    <w:rsid w:val="00F766BA"/>
    <w:rsid w:val="00F96DE8"/>
    <w:rsid w:val="00FA244F"/>
    <w:rsid w:val="00FC6F49"/>
    <w:rsid w:val="00FD47E0"/>
    <w:rsid w:val="00FE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6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0B7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3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6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346"/>
    <w:rPr>
      <w:b/>
      <w:bCs/>
    </w:rPr>
  </w:style>
  <w:style w:type="character" w:customStyle="1" w:styleId="Heading2Char">
    <w:name w:val="Heading 2 Char"/>
    <w:basedOn w:val="DefaultParagraphFont"/>
    <w:link w:val="Heading2"/>
    <w:uiPriority w:val="9"/>
    <w:rsid w:val="00C663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34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66346"/>
    <w:rPr>
      <w:color w:val="0563C1" w:themeColor="hyperlink"/>
      <w:u w:val="single"/>
    </w:rPr>
  </w:style>
  <w:style w:type="paragraph" w:styleId="ListParagraph">
    <w:name w:val="List Paragraph"/>
    <w:basedOn w:val="Normal"/>
    <w:uiPriority w:val="34"/>
    <w:qFormat/>
    <w:rsid w:val="00C66346"/>
    <w:pPr>
      <w:spacing w:after="200" w:line="276" w:lineRule="auto"/>
      <w:ind w:left="720"/>
      <w:contextualSpacing/>
    </w:pPr>
  </w:style>
  <w:style w:type="character" w:styleId="Emphasis">
    <w:name w:val="Emphasis"/>
    <w:basedOn w:val="DefaultParagraphFont"/>
    <w:uiPriority w:val="20"/>
    <w:qFormat/>
    <w:rsid w:val="007C094E"/>
    <w:rPr>
      <w:i/>
      <w:iCs/>
    </w:rPr>
  </w:style>
  <w:style w:type="table" w:styleId="TableGrid">
    <w:name w:val="Table Grid"/>
    <w:basedOn w:val="TableNormal"/>
    <w:uiPriority w:val="39"/>
    <w:rsid w:val="0015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blocktitle">
    <w:name w:val="courseblocktitle"/>
    <w:basedOn w:val="Normal"/>
    <w:rsid w:val="00ED4B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58"/>
  </w:style>
  <w:style w:type="paragraph" w:styleId="Footer">
    <w:name w:val="footer"/>
    <w:basedOn w:val="Normal"/>
    <w:link w:val="FooterChar"/>
    <w:uiPriority w:val="99"/>
    <w:unhideWhenUsed/>
    <w:rsid w:val="00E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58"/>
  </w:style>
  <w:style w:type="paragraph" w:styleId="BalloonText">
    <w:name w:val="Balloon Text"/>
    <w:basedOn w:val="Normal"/>
    <w:link w:val="BalloonTextChar"/>
    <w:uiPriority w:val="99"/>
    <w:semiHidden/>
    <w:unhideWhenUsed/>
    <w:rsid w:val="00E2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58"/>
    <w:rPr>
      <w:rFonts w:ascii="Tahoma" w:hAnsi="Tahoma" w:cs="Tahoma"/>
      <w:sz w:val="16"/>
      <w:szCs w:val="16"/>
    </w:rPr>
  </w:style>
  <w:style w:type="character" w:styleId="FollowedHyperlink">
    <w:name w:val="FollowedHyperlink"/>
    <w:basedOn w:val="DefaultParagraphFont"/>
    <w:uiPriority w:val="99"/>
    <w:semiHidden/>
    <w:unhideWhenUsed/>
    <w:rsid w:val="00E27C58"/>
    <w:rPr>
      <w:color w:val="954F72" w:themeColor="followedHyperlink"/>
      <w:u w:val="single"/>
    </w:rPr>
  </w:style>
  <w:style w:type="character" w:customStyle="1" w:styleId="Heading4Char">
    <w:name w:val="Heading 4 Char"/>
    <w:basedOn w:val="DefaultParagraphFont"/>
    <w:link w:val="Heading4"/>
    <w:uiPriority w:val="9"/>
    <w:rsid w:val="00070B70"/>
    <w:rPr>
      <w:rFonts w:asciiTheme="majorHAnsi" w:eastAsiaTheme="majorEastAsia" w:hAnsiTheme="majorHAnsi" w:cstheme="majorBidi"/>
      <w:b/>
      <w:bCs/>
      <w:i/>
      <w:iCs/>
      <w:color w:val="4472C4" w:themeColor="accent1"/>
    </w:rPr>
  </w:style>
  <w:style w:type="character" w:customStyle="1" w:styleId="UnresolvedMention1">
    <w:name w:val="Unresolved Mention1"/>
    <w:basedOn w:val="DefaultParagraphFont"/>
    <w:uiPriority w:val="99"/>
    <w:semiHidden/>
    <w:unhideWhenUsed/>
    <w:rsid w:val="007E49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6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0B7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3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6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346"/>
    <w:rPr>
      <w:b/>
      <w:bCs/>
    </w:rPr>
  </w:style>
  <w:style w:type="character" w:customStyle="1" w:styleId="Heading2Char">
    <w:name w:val="Heading 2 Char"/>
    <w:basedOn w:val="DefaultParagraphFont"/>
    <w:link w:val="Heading2"/>
    <w:uiPriority w:val="9"/>
    <w:rsid w:val="00C663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34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66346"/>
    <w:rPr>
      <w:color w:val="0563C1" w:themeColor="hyperlink"/>
      <w:u w:val="single"/>
    </w:rPr>
  </w:style>
  <w:style w:type="paragraph" w:styleId="ListParagraph">
    <w:name w:val="List Paragraph"/>
    <w:basedOn w:val="Normal"/>
    <w:uiPriority w:val="34"/>
    <w:qFormat/>
    <w:rsid w:val="00C66346"/>
    <w:pPr>
      <w:spacing w:after="200" w:line="276" w:lineRule="auto"/>
      <w:ind w:left="720"/>
      <w:contextualSpacing/>
    </w:pPr>
  </w:style>
  <w:style w:type="character" w:styleId="Emphasis">
    <w:name w:val="Emphasis"/>
    <w:basedOn w:val="DefaultParagraphFont"/>
    <w:uiPriority w:val="20"/>
    <w:qFormat/>
    <w:rsid w:val="007C094E"/>
    <w:rPr>
      <w:i/>
      <w:iCs/>
    </w:rPr>
  </w:style>
  <w:style w:type="table" w:styleId="TableGrid">
    <w:name w:val="Table Grid"/>
    <w:basedOn w:val="TableNormal"/>
    <w:uiPriority w:val="39"/>
    <w:rsid w:val="0015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blocktitle">
    <w:name w:val="courseblocktitle"/>
    <w:basedOn w:val="Normal"/>
    <w:rsid w:val="00ED4B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58"/>
  </w:style>
  <w:style w:type="paragraph" w:styleId="Footer">
    <w:name w:val="footer"/>
    <w:basedOn w:val="Normal"/>
    <w:link w:val="FooterChar"/>
    <w:uiPriority w:val="99"/>
    <w:unhideWhenUsed/>
    <w:rsid w:val="00E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58"/>
  </w:style>
  <w:style w:type="paragraph" w:styleId="BalloonText">
    <w:name w:val="Balloon Text"/>
    <w:basedOn w:val="Normal"/>
    <w:link w:val="BalloonTextChar"/>
    <w:uiPriority w:val="99"/>
    <w:semiHidden/>
    <w:unhideWhenUsed/>
    <w:rsid w:val="00E2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58"/>
    <w:rPr>
      <w:rFonts w:ascii="Tahoma" w:hAnsi="Tahoma" w:cs="Tahoma"/>
      <w:sz w:val="16"/>
      <w:szCs w:val="16"/>
    </w:rPr>
  </w:style>
  <w:style w:type="character" w:styleId="FollowedHyperlink">
    <w:name w:val="FollowedHyperlink"/>
    <w:basedOn w:val="DefaultParagraphFont"/>
    <w:uiPriority w:val="99"/>
    <w:semiHidden/>
    <w:unhideWhenUsed/>
    <w:rsid w:val="00E27C58"/>
    <w:rPr>
      <w:color w:val="954F72" w:themeColor="followedHyperlink"/>
      <w:u w:val="single"/>
    </w:rPr>
  </w:style>
  <w:style w:type="character" w:customStyle="1" w:styleId="Heading4Char">
    <w:name w:val="Heading 4 Char"/>
    <w:basedOn w:val="DefaultParagraphFont"/>
    <w:link w:val="Heading4"/>
    <w:uiPriority w:val="9"/>
    <w:rsid w:val="00070B70"/>
    <w:rPr>
      <w:rFonts w:asciiTheme="majorHAnsi" w:eastAsiaTheme="majorEastAsia" w:hAnsiTheme="majorHAnsi" w:cstheme="majorBidi"/>
      <w:b/>
      <w:bCs/>
      <w:i/>
      <w:iCs/>
      <w:color w:val="4472C4" w:themeColor="accent1"/>
    </w:rPr>
  </w:style>
  <w:style w:type="character" w:customStyle="1" w:styleId="UnresolvedMention1">
    <w:name w:val="Unresolved Mention1"/>
    <w:basedOn w:val="DefaultParagraphFont"/>
    <w:uiPriority w:val="99"/>
    <w:semiHidden/>
    <w:unhideWhenUsed/>
    <w:rsid w:val="007E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718">
      <w:bodyDiv w:val="1"/>
      <w:marLeft w:val="0"/>
      <w:marRight w:val="0"/>
      <w:marTop w:val="0"/>
      <w:marBottom w:val="0"/>
      <w:divBdr>
        <w:top w:val="none" w:sz="0" w:space="0" w:color="auto"/>
        <w:left w:val="none" w:sz="0" w:space="0" w:color="auto"/>
        <w:bottom w:val="none" w:sz="0" w:space="0" w:color="auto"/>
        <w:right w:val="none" w:sz="0" w:space="0" w:color="auto"/>
      </w:divBdr>
    </w:div>
    <w:div w:id="111169879">
      <w:bodyDiv w:val="1"/>
      <w:marLeft w:val="0"/>
      <w:marRight w:val="0"/>
      <w:marTop w:val="0"/>
      <w:marBottom w:val="0"/>
      <w:divBdr>
        <w:top w:val="none" w:sz="0" w:space="0" w:color="auto"/>
        <w:left w:val="none" w:sz="0" w:space="0" w:color="auto"/>
        <w:bottom w:val="none" w:sz="0" w:space="0" w:color="auto"/>
        <w:right w:val="none" w:sz="0" w:space="0" w:color="auto"/>
      </w:divBdr>
    </w:div>
    <w:div w:id="263153405">
      <w:bodyDiv w:val="1"/>
      <w:marLeft w:val="0"/>
      <w:marRight w:val="0"/>
      <w:marTop w:val="0"/>
      <w:marBottom w:val="0"/>
      <w:divBdr>
        <w:top w:val="none" w:sz="0" w:space="0" w:color="auto"/>
        <w:left w:val="none" w:sz="0" w:space="0" w:color="auto"/>
        <w:bottom w:val="none" w:sz="0" w:space="0" w:color="auto"/>
        <w:right w:val="none" w:sz="0" w:space="0" w:color="auto"/>
      </w:divBdr>
    </w:div>
    <w:div w:id="269700192">
      <w:bodyDiv w:val="1"/>
      <w:marLeft w:val="0"/>
      <w:marRight w:val="0"/>
      <w:marTop w:val="0"/>
      <w:marBottom w:val="0"/>
      <w:divBdr>
        <w:top w:val="none" w:sz="0" w:space="0" w:color="auto"/>
        <w:left w:val="none" w:sz="0" w:space="0" w:color="auto"/>
        <w:bottom w:val="none" w:sz="0" w:space="0" w:color="auto"/>
        <w:right w:val="none" w:sz="0" w:space="0" w:color="auto"/>
      </w:divBdr>
    </w:div>
    <w:div w:id="350958290">
      <w:bodyDiv w:val="1"/>
      <w:marLeft w:val="0"/>
      <w:marRight w:val="0"/>
      <w:marTop w:val="0"/>
      <w:marBottom w:val="0"/>
      <w:divBdr>
        <w:top w:val="none" w:sz="0" w:space="0" w:color="auto"/>
        <w:left w:val="none" w:sz="0" w:space="0" w:color="auto"/>
        <w:bottom w:val="none" w:sz="0" w:space="0" w:color="auto"/>
        <w:right w:val="none" w:sz="0" w:space="0" w:color="auto"/>
      </w:divBdr>
    </w:div>
    <w:div w:id="353269712">
      <w:bodyDiv w:val="1"/>
      <w:marLeft w:val="0"/>
      <w:marRight w:val="0"/>
      <w:marTop w:val="0"/>
      <w:marBottom w:val="0"/>
      <w:divBdr>
        <w:top w:val="none" w:sz="0" w:space="0" w:color="auto"/>
        <w:left w:val="none" w:sz="0" w:space="0" w:color="auto"/>
        <w:bottom w:val="none" w:sz="0" w:space="0" w:color="auto"/>
        <w:right w:val="none" w:sz="0" w:space="0" w:color="auto"/>
      </w:divBdr>
    </w:div>
    <w:div w:id="422383105">
      <w:bodyDiv w:val="1"/>
      <w:marLeft w:val="0"/>
      <w:marRight w:val="0"/>
      <w:marTop w:val="0"/>
      <w:marBottom w:val="0"/>
      <w:divBdr>
        <w:top w:val="none" w:sz="0" w:space="0" w:color="auto"/>
        <w:left w:val="none" w:sz="0" w:space="0" w:color="auto"/>
        <w:bottom w:val="none" w:sz="0" w:space="0" w:color="auto"/>
        <w:right w:val="none" w:sz="0" w:space="0" w:color="auto"/>
      </w:divBdr>
    </w:div>
    <w:div w:id="563685961">
      <w:bodyDiv w:val="1"/>
      <w:marLeft w:val="0"/>
      <w:marRight w:val="0"/>
      <w:marTop w:val="0"/>
      <w:marBottom w:val="0"/>
      <w:divBdr>
        <w:top w:val="none" w:sz="0" w:space="0" w:color="auto"/>
        <w:left w:val="none" w:sz="0" w:space="0" w:color="auto"/>
        <w:bottom w:val="none" w:sz="0" w:space="0" w:color="auto"/>
        <w:right w:val="none" w:sz="0" w:space="0" w:color="auto"/>
      </w:divBdr>
    </w:div>
    <w:div w:id="663122329">
      <w:bodyDiv w:val="1"/>
      <w:marLeft w:val="0"/>
      <w:marRight w:val="0"/>
      <w:marTop w:val="0"/>
      <w:marBottom w:val="0"/>
      <w:divBdr>
        <w:top w:val="none" w:sz="0" w:space="0" w:color="auto"/>
        <w:left w:val="none" w:sz="0" w:space="0" w:color="auto"/>
        <w:bottom w:val="none" w:sz="0" w:space="0" w:color="auto"/>
        <w:right w:val="none" w:sz="0" w:space="0" w:color="auto"/>
      </w:divBdr>
    </w:div>
    <w:div w:id="684476398">
      <w:bodyDiv w:val="1"/>
      <w:marLeft w:val="0"/>
      <w:marRight w:val="0"/>
      <w:marTop w:val="0"/>
      <w:marBottom w:val="0"/>
      <w:divBdr>
        <w:top w:val="none" w:sz="0" w:space="0" w:color="auto"/>
        <w:left w:val="none" w:sz="0" w:space="0" w:color="auto"/>
        <w:bottom w:val="none" w:sz="0" w:space="0" w:color="auto"/>
        <w:right w:val="none" w:sz="0" w:space="0" w:color="auto"/>
      </w:divBdr>
    </w:div>
    <w:div w:id="785659385">
      <w:bodyDiv w:val="1"/>
      <w:marLeft w:val="0"/>
      <w:marRight w:val="0"/>
      <w:marTop w:val="0"/>
      <w:marBottom w:val="0"/>
      <w:divBdr>
        <w:top w:val="none" w:sz="0" w:space="0" w:color="auto"/>
        <w:left w:val="none" w:sz="0" w:space="0" w:color="auto"/>
        <w:bottom w:val="none" w:sz="0" w:space="0" w:color="auto"/>
        <w:right w:val="none" w:sz="0" w:space="0" w:color="auto"/>
      </w:divBdr>
      <w:divsChild>
        <w:div w:id="716049996">
          <w:marLeft w:val="0"/>
          <w:marRight w:val="0"/>
          <w:marTop w:val="0"/>
          <w:marBottom w:val="0"/>
          <w:divBdr>
            <w:top w:val="none" w:sz="0" w:space="0" w:color="auto"/>
            <w:left w:val="none" w:sz="0" w:space="0" w:color="auto"/>
            <w:bottom w:val="none" w:sz="0" w:space="0" w:color="auto"/>
            <w:right w:val="none" w:sz="0" w:space="0" w:color="auto"/>
          </w:divBdr>
        </w:div>
        <w:div w:id="380984138">
          <w:marLeft w:val="0"/>
          <w:marRight w:val="0"/>
          <w:marTop w:val="0"/>
          <w:marBottom w:val="0"/>
          <w:divBdr>
            <w:top w:val="none" w:sz="0" w:space="0" w:color="auto"/>
            <w:left w:val="none" w:sz="0" w:space="0" w:color="auto"/>
            <w:bottom w:val="none" w:sz="0" w:space="0" w:color="auto"/>
            <w:right w:val="none" w:sz="0" w:space="0" w:color="auto"/>
          </w:divBdr>
        </w:div>
        <w:div w:id="938028555">
          <w:marLeft w:val="0"/>
          <w:marRight w:val="0"/>
          <w:marTop w:val="0"/>
          <w:marBottom w:val="0"/>
          <w:divBdr>
            <w:top w:val="none" w:sz="0" w:space="0" w:color="auto"/>
            <w:left w:val="none" w:sz="0" w:space="0" w:color="auto"/>
            <w:bottom w:val="none" w:sz="0" w:space="0" w:color="auto"/>
            <w:right w:val="none" w:sz="0" w:space="0" w:color="auto"/>
          </w:divBdr>
        </w:div>
        <w:div w:id="1673412824">
          <w:marLeft w:val="0"/>
          <w:marRight w:val="0"/>
          <w:marTop w:val="0"/>
          <w:marBottom w:val="0"/>
          <w:divBdr>
            <w:top w:val="none" w:sz="0" w:space="0" w:color="auto"/>
            <w:left w:val="none" w:sz="0" w:space="0" w:color="auto"/>
            <w:bottom w:val="none" w:sz="0" w:space="0" w:color="auto"/>
            <w:right w:val="none" w:sz="0" w:space="0" w:color="auto"/>
          </w:divBdr>
        </w:div>
        <w:div w:id="763957744">
          <w:marLeft w:val="0"/>
          <w:marRight w:val="0"/>
          <w:marTop w:val="0"/>
          <w:marBottom w:val="0"/>
          <w:divBdr>
            <w:top w:val="none" w:sz="0" w:space="0" w:color="auto"/>
            <w:left w:val="none" w:sz="0" w:space="0" w:color="auto"/>
            <w:bottom w:val="none" w:sz="0" w:space="0" w:color="auto"/>
            <w:right w:val="none" w:sz="0" w:space="0" w:color="auto"/>
          </w:divBdr>
        </w:div>
        <w:div w:id="640381903">
          <w:marLeft w:val="0"/>
          <w:marRight w:val="0"/>
          <w:marTop w:val="0"/>
          <w:marBottom w:val="0"/>
          <w:divBdr>
            <w:top w:val="none" w:sz="0" w:space="0" w:color="auto"/>
            <w:left w:val="none" w:sz="0" w:space="0" w:color="auto"/>
            <w:bottom w:val="none" w:sz="0" w:space="0" w:color="auto"/>
            <w:right w:val="none" w:sz="0" w:space="0" w:color="auto"/>
          </w:divBdr>
        </w:div>
        <w:div w:id="1761096632">
          <w:marLeft w:val="0"/>
          <w:marRight w:val="0"/>
          <w:marTop w:val="0"/>
          <w:marBottom w:val="0"/>
          <w:divBdr>
            <w:top w:val="none" w:sz="0" w:space="0" w:color="auto"/>
            <w:left w:val="none" w:sz="0" w:space="0" w:color="auto"/>
            <w:bottom w:val="none" w:sz="0" w:space="0" w:color="auto"/>
            <w:right w:val="none" w:sz="0" w:space="0" w:color="auto"/>
          </w:divBdr>
        </w:div>
        <w:div w:id="1089735919">
          <w:marLeft w:val="0"/>
          <w:marRight w:val="0"/>
          <w:marTop w:val="0"/>
          <w:marBottom w:val="0"/>
          <w:divBdr>
            <w:top w:val="none" w:sz="0" w:space="0" w:color="auto"/>
            <w:left w:val="none" w:sz="0" w:space="0" w:color="auto"/>
            <w:bottom w:val="none" w:sz="0" w:space="0" w:color="auto"/>
            <w:right w:val="none" w:sz="0" w:space="0" w:color="auto"/>
          </w:divBdr>
        </w:div>
        <w:div w:id="945039839">
          <w:marLeft w:val="0"/>
          <w:marRight w:val="0"/>
          <w:marTop w:val="0"/>
          <w:marBottom w:val="0"/>
          <w:divBdr>
            <w:top w:val="none" w:sz="0" w:space="0" w:color="auto"/>
            <w:left w:val="none" w:sz="0" w:space="0" w:color="auto"/>
            <w:bottom w:val="none" w:sz="0" w:space="0" w:color="auto"/>
            <w:right w:val="none" w:sz="0" w:space="0" w:color="auto"/>
          </w:divBdr>
        </w:div>
        <w:div w:id="1793474635">
          <w:marLeft w:val="0"/>
          <w:marRight w:val="0"/>
          <w:marTop w:val="0"/>
          <w:marBottom w:val="0"/>
          <w:divBdr>
            <w:top w:val="none" w:sz="0" w:space="0" w:color="auto"/>
            <w:left w:val="none" w:sz="0" w:space="0" w:color="auto"/>
            <w:bottom w:val="none" w:sz="0" w:space="0" w:color="auto"/>
            <w:right w:val="none" w:sz="0" w:space="0" w:color="auto"/>
          </w:divBdr>
        </w:div>
        <w:div w:id="577596478">
          <w:marLeft w:val="0"/>
          <w:marRight w:val="0"/>
          <w:marTop w:val="0"/>
          <w:marBottom w:val="0"/>
          <w:divBdr>
            <w:top w:val="none" w:sz="0" w:space="0" w:color="auto"/>
            <w:left w:val="none" w:sz="0" w:space="0" w:color="auto"/>
            <w:bottom w:val="none" w:sz="0" w:space="0" w:color="auto"/>
            <w:right w:val="none" w:sz="0" w:space="0" w:color="auto"/>
          </w:divBdr>
        </w:div>
      </w:divsChild>
    </w:div>
    <w:div w:id="868488613">
      <w:bodyDiv w:val="1"/>
      <w:marLeft w:val="0"/>
      <w:marRight w:val="0"/>
      <w:marTop w:val="0"/>
      <w:marBottom w:val="0"/>
      <w:divBdr>
        <w:top w:val="none" w:sz="0" w:space="0" w:color="auto"/>
        <w:left w:val="none" w:sz="0" w:space="0" w:color="auto"/>
        <w:bottom w:val="none" w:sz="0" w:space="0" w:color="auto"/>
        <w:right w:val="none" w:sz="0" w:space="0" w:color="auto"/>
      </w:divBdr>
    </w:div>
    <w:div w:id="977106178">
      <w:bodyDiv w:val="1"/>
      <w:marLeft w:val="0"/>
      <w:marRight w:val="0"/>
      <w:marTop w:val="0"/>
      <w:marBottom w:val="0"/>
      <w:divBdr>
        <w:top w:val="none" w:sz="0" w:space="0" w:color="auto"/>
        <w:left w:val="none" w:sz="0" w:space="0" w:color="auto"/>
        <w:bottom w:val="none" w:sz="0" w:space="0" w:color="auto"/>
        <w:right w:val="none" w:sz="0" w:space="0" w:color="auto"/>
      </w:divBdr>
    </w:div>
    <w:div w:id="1003780042">
      <w:bodyDiv w:val="1"/>
      <w:marLeft w:val="0"/>
      <w:marRight w:val="0"/>
      <w:marTop w:val="0"/>
      <w:marBottom w:val="0"/>
      <w:divBdr>
        <w:top w:val="none" w:sz="0" w:space="0" w:color="auto"/>
        <w:left w:val="none" w:sz="0" w:space="0" w:color="auto"/>
        <w:bottom w:val="none" w:sz="0" w:space="0" w:color="auto"/>
        <w:right w:val="none" w:sz="0" w:space="0" w:color="auto"/>
      </w:divBdr>
    </w:div>
    <w:div w:id="1062098412">
      <w:bodyDiv w:val="1"/>
      <w:marLeft w:val="0"/>
      <w:marRight w:val="0"/>
      <w:marTop w:val="0"/>
      <w:marBottom w:val="0"/>
      <w:divBdr>
        <w:top w:val="none" w:sz="0" w:space="0" w:color="auto"/>
        <w:left w:val="none" w:sz="0" w:space="0" w:color="auto"/>
        <w:bottom w:val="none" w:sz="0" w:space="0" w:color="auto"/>
        <w:right w:val="none" w:sz="0" w:space="0" w:color="auto"/>
      </w:divBdr>
      <w:divsChild>
        <w:div w:id="874855596">
          <w:marLeft w:val="0"/>
          <w:marRight w:val="0"/>
          <w:marTop w:val="0"/>
          <w:marBottom w:val="0"/>
          <w:divBdr>
            <w:top w:val="none" w:sz="0" w:space="0" w:color="auto"/>
            <w:left w:val="none" w:sz="0" w:space="0" w:color="auto"/>
            <w:bottom w:val="none" w:sz="0" w:space="0" w:color="auto"/>
            <w:right w:val="none" w:sz="0" w:space="0" w:color="auto"/>
          </w:divBdr>
        </w:div>
        <w:div w:id="606960811">
          <w:marLeft w:val="0"/>
          <w:marRight w:val="0"/>
          <w:marTop w:val="0"/>
          <w:marBottom w:val="0"/>
          <w:divBdr>
            <w:top w:val="none" w:sz="0" w:space="0" w:color="auto"/>
            <w:left w:val="none" w:sz="0" w:space="0" w:color="auto"/>
            <w:bottom w:val="none" w:sz="0" w:space="0" w:color="auto"/>
            <w:right w:val="none" w:sz="0" w:space="0" w:color="auto"/>
          </w:divBdr>
        </w:div>
        <w:div w:id="1538735557">
          <w:marLeft w:val="0"/>
          <w:marRight w:val="0"/>
          <w:marTop w:val="0"/>
          <w:marBottom w:val="0"/>
          <w:divBdr>
            <w:top w:val="none" w:sz="0" w:space="0" w:color="auto"/>
            <w:left w:val="none" w:sz="0" w:space="0" w:color="auto"/>
            <w:bottom w:val="none" w:sz="0" w:space="0" w:color="auto"/>
            <w:right w:val="none" w:sz="0" w:space="0" w:color="auto"/>
          </w:divBdr>
        </w:div>
        <w:div w:id="1050426033">
          <w:marLeft w:val="0"/>
          <w:marRight w:val="0"/>
          <w:marTop w:val="0"/>
          <w:marBottom w:val="0"/>
          <w:divBdr>
            <w:top w:val="none" w:sz="0" w:space="0" w:color="auto"/>
            <w:left w:val="none" w:sz="0" w:space="0" w:color="auto"/>
            <w:bottom w:val="none" w:sz="0" w:space="0" w:color="auto"/>
            <w:right w:val="none" w:sz="0" w:space="0" w:color="auto"/>
          </w:divBdr>
        </w:div>
        <w:div w:id="558790830">
          <w:marLeft w:val="0"/>
          <w:marRight w:val="0"/>
          <w:marTop w:val="0"/>
          <w:marBottom w:val="0"/>
          <w:divBdr>
            <w:top w:val="none" w:sz="0" w:space="0" w:color="auto"/>
            <w:left w:val="none" w:sz="0" w:space="0" w:color="auto"/>
            <w:bottom w:val="none" w:sz="0" w:space="0" w:color="auto"/>
            <w:right w:val="none" w:sz="0" w:space="0" w:color="auto"/>
          </w:divBdr>
        </w:div>
        <w:div w:id="1766607919">
          <w:marLeft w:val="0"/>
          <w:marRight w:val="0"/>
          <w:marTop w:val="0"/>
          <w:marBottom w:val="0"/>
          <w:divBdr>
            <w:top w:val="none" w:sz="0" w:space="0" w:color="auto"/>
            <w:left w:val="none" w:sz="0" w:space="0" w:color="auto"/>
            <w:bottom w:val="none" w:sz="0" w:space="0" w:color="auto"/>
            <w:right w:val="none" w:sz="0" w:space="0" w:color="auto"/>
          </w:divBdr>
        </w:div>
        <w:div w:id="1407459381">
          <w:marLeft w:val="0"/>
          <w:marRight w:val="0"/>
          <w:marTop w:val="0"/>
          <w:marBottom w:val="0"/>
          <w:divBdr>
            <w:top w:val="none" w:sz="0" w:space="0" w:color="auto"/>
            <w:left w:val="none" w:sz="0" w:space="0" w:color="auto"/>
            <w:bottom w:val="none" w:sz="0" w:space="0" w:color="auto"/>
            <w:right w:val="none" w:sz="0" w:space="0" w:color="auto"/>
          </w:divBdr>
        </w:div>
        <w:div w:id="808860164">
          <w:marLeft w:val="0"/>
          <w:marRight w:val="0"/>
          <w:marTop w:val="0"/>
          <w:marBottom w:val="0"/>
          <w:divBdr>
            <w:top w:val="none" w:sz="0" w:space="0" w:color="auto"/>
            <w:left w:val="none" w:sz="0" w:space="0" w:color="auto"/>
            <w:bottom w:val="none" w:sz="0" w:space="0" w:color="auto"/>
            <w:right w:val="none" w:sz="0" w:space="0" w:color="auto"/>
          </w:divBdr>
        </w:div>
        <w:div w:id="1145584952">
          <w:marLeft w:val="0"/>
          <w:marRight w:val="0"/>
          <w:marTop w:val="0"/>
          <w:marBottom w:val="0"/>
          <w:divBdr>
            <w:top w:val="none" w:sz="0" w:space="0" w:color="auto"/>
            <w:left w:val="none" w:sz="0" w:space="0" w:color="auto"/>
            <w:bottom w:val="none" w:sz="0" w:space="0" w:color="auto"/>
            <w:right w:val="none" w:sz="0" w:space="0" w:color="auto"/>
          </w:divBdr>
        </w:div>
        <w:div w:id="812211289">
          <w:marLeft w:val="0"/>
          <w:marRight w:val="0"/>
          <w:marTop w:val="0"/>
          <w:marBottom w:val="0"/>
          <w:divBdr>
            <w:top w:val="none" w:sz="0" w:space="0" w:color="auto"/>
            <w:left w:val="none" w:sz="0" w:space="0" w:color="auto"/>
            <w:bottom w:val="none" w:sz="0" w:space="0" w:color="auto"/>
            <w:right w:val="none" w:sz="0" w:space="0" w:color="auto"/>
          </w:divBdr>
        </w:div>
        <w:div w:id="1434007812">
          <w:marLeft w:val="0"/>
          <w:marRight w:val="0"/>
          <w:marTop w:val="0"/>
          <w:marBottom w:val="0"/>
          <w:divBdr>
            <w:top w:val="none" w:sz="0" w:space="0" w:color="auto"/>
            <w:left w:val="none" w:sz="0" w:space="0" w:color="auto"/>
            <w:bottom w:val="none" w:sz="0" w:space="0" w:color="auto"/>
            <w:right w:val="none" w:sz="0" w:space="0" w:color="auto"/>
          </w:divBdr>
        </w:div>
        <w:div w:id="1875075669">
          <w:marLeft w:val="0"/>
          <w:marRight w:val="0"/>
          <w:marTop w:val="0"/>
          <w:marBottom w:val="0"/>
          <w:divBdr>
            <w:top w:val="none" w:sz="0" w:space="0" w:color="auto"/>
            <w:left w:val="none" w:sz="0" w:space="0" w:color="auto"/>
            <w:bottom w:val="none" w:sz="0" w:space="0" w:color="auto"/>
            <w:right w:val="none" w:sz="0" w:space="0" w:color="auto"/>
          </w:divBdr>
        </w:div>
        <w:div w:id="2084521250">
          <w:marLeft w:val="0"/>
          <w:marRight w:val="0"/>
          <w:marTop w:val="0"/>
          <w:marBottom w:val="0"/>
          <w:divBdr>
            <w:top w:val="none" w:sz="0" w:space="0" w:color="auto"/>
            <w:left w:val="none" w:sz="0" w:space="0" w:color="auto"/>
            <w:bottom w:val="none" w:sz="0" w:space="0" w:color="auto"/>
            <w:right w:val="none" w:sz="0" w:space="0" w:color="auto"/>
          </w:divBdr>
        </w:div>
        <w:div w:id="1292903272">
          <w:marLeft w:val="0"/>
          <w:marRight w:val="0"/>
          <w:marTop w:val="0"/>
          <w:marBottom w:val="0"/>
          <w:divBdr>
            <w:top w:val="none" w:sz="0" w:space="0" w:color="auto"/>
            <w:left w:val="none" w:sz="0" w:space="0" w:color="auto"/>
            <w:bottom w:val="none" w:sz="0" w:space="0" w:color="auto"/>
            <w:right w:val="none" w:sz="0" w:space="0" w:color="auto"/>
          </w:divBdr>
        </w:div>
        <w:div w:id="1556774226">
          <w:marLeft w:val="0"/>
          <w:marRight w:val="0"/>
          <w:marTop w:val="0"/>
          <w:marBottom w:val="0"/>
          <w:divBdr>
            <w:top w:val="none" w:sz="0" w:space="0" w:color="auto"/>
            <w:left w:val="none" w:sz="0" w:space="0" w:color="auto"/>
            <w:bottom w:val="none" w:sz="0" w:space="0" w:color="auto"/>
            <w:right w:val="none" w:sz="0" w:space="0" w:color="auto"/>
          </w:divBdr>
        </w:div>
        <w:div w:id="1339431907">
          <w:marLeft w:val="0"/>
          <w:marRight w:val="0"/>
          <w:marTop w:val="0"/>
          <w:marBottom w:val="0"/>
          <w:divBdr>
            <w:top w:val="none" w:sz="0" w:space="0" w:color="auto"/>
            <w:left w:val="none" w:sz="0" w:space="0" w:color="auto"/>
            <w:bottom w:val="none" w:sz="0" w:space="0" w:color="auto"/>
            <w:right w:val="none" w:sz="0" w:space="0" w:color="auto"/>
          </w:divBdr>
        </w:div>
        <w:div w:id="1806390482">
          <w:marLeft w:val="0"/>
          <w:marRight w:val="0"/>
          <w:marTop w:val="0"/>
          <w:marBottom w:val="0"/>
          <w:divBdr>
            <w:top w:val="none" w:sz="0" w:space="0" w:color="auto"/>
            <w:left w:val="none" w:sz="0" w:space="0" w:color="auto"/>
            <w:bottom w:val="none" w:sz="0" w:space="0" w:color="auto"/>
            <w:right w:val="none" w:sz="0" w:space="0" w:color="auto"/>
          </w:divBdr>
        </w:div>
        <w:div w:id="616646627">
          <w:marLeft w:val="0"/>
          <w:marRight w:val="0"/>
          <w:marTop w:val="0"/>
          <w:marBottom w:val="0"/>
          <w:divBdr>
            <w:top w:val="none" w:sz="0" w:space="0" w:color="auto"/>
            <w:left w:val="none" w:sz="0" w:space="0" w:color="auto"/>
            <w:bottom w:val="none" w:sz="0" w:space="0" w:color="auto"/>
            <w:right w:val="none" w:sz="0" w:space="0" w:color="auto"/>
          </w:divBdr>
        </w:div>
        <w:div w:id="1968972304">
          <w:marLeft w:val="0"/>
          <w:marRight w:val="0"/>
          <w:marTop w:val="0"/>
          <w:marBottom w:val="0"/>
          <w:divBdr>
            <w:top w:val="none" w:sz="0" w:space="0" w:color="auto"/>
            <w:left w:val="none" w:sz="0" w:space="0" w:color="auto"/>
            <w:bottom w:val="none" w:sz="0" w:space="0" w:color="auto"/>
            <w:right w:val="none" w:sz="0" w:space="0" w:color="auto"/>
          </w:divBdr>
        </w:div>
        <w:div w:id="1539775083">
          <w:marLeft w:val="0"/>
          <w:marRight w:val="0"/>
          <w:marTop w:val="0"/>
          <w:marBottom w:val="0"/>
          <w:divBdr>
            <w:top w:val="none" w:sz="0" w:space="0" w:color="auto"/>
            <w:left w:val="none" w:sz="0" w:space="0" w:color="auto"/>
            <w:bottom w:val="none" w:sz="0" w:space="0" w:color="auto"/>
            <w:right w:val="none" w:sz="0" w:space="0" w:color="auto"/>
          </w:divBdr>
        </w:div>
        <w:div w:id="2114208369">
          <w:marLeft w:val="0"/>
          <w:marRight w:val="0"/>
          <w:marTop w:val="0"/>
          <w:marBottom w:val="0"/>
          <w:divBdr>
            <w:top w:val="none" w:sz="0" w:space="0" w:color="auto"/>
            <w:left w:val="none" w:sz="0" w:space="0" w:color="auto"/>
            <w:bottom w:val="none" w:sz="0" w:space="0" w:color="auto"/>
            <w:right w:val="none" w:sz="0" w:space="0" w:color="auto"/>
          </w:divBdr>
        </w:div>
        <w:div w:id="208882946">
          <w:marLeft w:val="0"/>
          <w:marRight w:val="0"/>
          <w:marTop w:val="0"/>
          <w:marBottom w:val="0"/>
          <w:divBdr>
            <w:top w:val="none" w:sz="0" w:space="0" w:color="auto"/>
            <w:left w:val="none" w:sz="0" w:space="0" w:color="auto"/>
            <w:bottom w:val="none" w:sz="0" w:space="0" w:color="auto"/>
            <w:right w:val="none" w:sz="0" w:space="0" w:color="auto"/>
          </w:divBdr>
        </w:div>
        <w:div w:id="1934433605">
          <w:marLeft w:val="0"/>
          <w:marRight w:val="0"/>
          <w:marTop w:val="0"/>
          <w:marBottom w:val="0"/>
          <w:divBdr>
            <w:top w:val="none" w:sz="0" w:space="0" w:color="auto"/>
            <w:left w:val="none" w:sz="0" w:space="0" w:color="auto"/>
            <w:bottom w:val="none" w:sz="0" w:space="0" w:color="auto"/>
            <w:right w:val="none" w:sz="0" w:space="0" w:color="auto"/>
          </w:divBdr>
        </w:div>
        <w:div w:id="2050959097">
          <w:marLeft w:val="0"/>
          <w:marRight w:val="0"/>
          <w:marTop w:val="0"/>
          <w:marBottom w:val="0"/>
          <w:divBdr>
            <w:top w:val="none" w:sz="0" w:space="0" w:color="auto"/>
            <w:left w:val="none" w:sz="0" w:space="0" w:color="auto"/>
            <w:bottom w:val="none" w:sz="0" w:space="0" w:color="auto"/>
            <w:right w:val="none" w:sz="0" w:space="0" w:color="auto"/>
          </w:divBdr>
        </w:div>
        <w:div w:id="1108889849">
          <w:marLeft w:val="0"/>
          <w:marRight w:val="0"/>
          <w:marTop w:val="0"/>
          <w:marBottom w:val="0"/>
          <w:divBdr>
            <w:top w:val="none" w:sz="0" w:space="0" w:color="auto"/>
            <w:left w:val="none" w:sz="0" w:space="0" w:color="auto"/>
            <w:bottom w:val="none" w:sz="0" w:space="0" w:color="auto"/>
            <w:right w:val="none" w:sz="0" w:space="0" w:color="auto"/>
          </w:divBdr>
        </w:div>
        <w:div w:id="1937786711">
          <w:marLeft w:val="0"/>
          <w:marRight w:val="0"/>
          <w:marTop w:val="0"/>
          <w:marBottom w:val="0"/>
          <w:divBdr>
            <w:top w:val="none" w:sz="0" w:space="0" w:color="auto"/>
            <w:left w:val="none" w:sz="0" w:space="0" w:color="auto"/>
            <w:bottom w:val="none" w:sz="0" w:space="0" w:color="auto"/>
            <w:right w:val="none" w:sz="0" w:space="0" w:color="auto"/>
          </w:divBdr>
        </w:div>
        <w:div w:id="1672637784">
          <w:marLeft w:val="0"/>
          <w:marRight w:val="0"/>
          <w:marTop w:val="0"/>
          <w:marBottom w:val="0"/>
          <w:divBdr>
            <w:top w:val="none" w:sz="0" w:space="0" w:color="auto"/>
            <w:left w:val="none" w:sz="0" w:space="0" w:color="auto"/>
            <w:bottom w:val="none" w:sz="0" w:space="0" w:color="auto"/>
            <w:right w:val="none" w:sz="0" w:space="0" w:color="auto"/>
          </w:divBdr>
        </w:div>
        <w:div w:id="2007897413">
          <w:marLeft w:val="0"/>
          <w:marRight w:val="0"/>
          <w:marTop w:val="0"/>
          <w:marBottom w:val="0"/>
          <w:divBdr>
            <w:top w:val="none" w:sz="0" w:space="0" w:color="auto"/>
            <w:left w:val="none" w:sz="0" w:space="0" w:color="auto"/>
            <w:bottom w:val="none" w:sz="0" w:space="0" w:color="auto"/>
            <w:right w:val="none" w:sz="0" w:space="0" w:color="auto"/>
          </w:divBdr>
        </w:div>
        <w:div w:id="2113433938">
          <w:marLeft w:val="0"/>
          <w:marRight w:val="0"/>
          <w:marTop w:val="0"/>
          <w:marBottom w:val="0"/>
          <w:divBdr>
            <w:top w:val="none" w:sz="0" w:space="0" w:color="auto"/>
            <w:left w:val="none" w:sz="0" w:space="0" w:color="auto"/>
            <w:bottom w:val="none" w:sz="0" w:space="0" w:color="auto"/>
            <w:right w:val="none" w:sz="0" w:space="0" w:color="auto"/>
          </w:divBdr>
        </w:div>
        <w:div w:id="328215210">
          <w:marLeft w:val="0"/>
          <w:marRight w:val="0"/>
          <w:marTop w:val="0"/>
          <w:marBottom w:val="0"/>
          <w:divBdr>
            <w:top w:val="none" w:sz="0" w:space="0" w:color="auto"/>
            <w:left w:val="none" w:sz="0" w:space="0" w:color="auto"/>
            <w:bottom w:val="none" w:sz="0" w:space="0" w:color="auto"/>
            <w:right w:val="none" w:sz="0" w:space="0" w:color="auto"/>
          </w:divBdr>
        </w:div>
        <w:div w:id="1251890966">
          <w:marLeft w:val="0"/>
          <w:marRight w:val="0"/>
          <w:marTop w:val="0"/>
          <w:marBottom w:val="0"/>
          <w:divBdr>
            <w:top w:val="none" w:sz="0" w:space="0" w:color="auto"/>
            <w:left w:val="none" w:sz="0" w:space="0" w:color="auto"/>
            <w:bottom w:val="none" w:sz="0" w:space="0" w:color="auto"/>
            <w:right w:val="none" w:sz="0" w:space="0" w:color="auto"/>
          </w:divBdr>
        </w:div>
        <w:div w:id="73550467">
          <w:marLeft w:val="0"/>
          <w:marRight w:val="0"/>
          <w:marTop w:val="0"/>
          <w:marBottom w:val="0"/>
          <w:divBdr>
            <w:top w:val="none" w:sz="0" w:space="0" w:color="auto"/>
            <w:left w:val="none" w:sz="0" w:space="0" w:color="auto"/>
            <w:bottom w:val="none" w:sz="0" w:space="0" w:color="auto"/>
            <w:right w:val="none" w:sz="0" w:space="0" w:color="auto"/>
          </w:divBdr>
        </w:div>
        <w:div w:id="245771421">
          <w:marLeft w:val="0"/>
          <w:marRight w:val="0"/>
          <w:marTop w:val="0"/>
          <w:marBottom w:val="0"/>
          <w:divBdr>
            <w:top w:val="none" w:sz="0" w:space="0" w:color="auto"/>
            <w:left w:val="none" w:sz="0" w:space="0" w:color="auto"/>
            <w:bottom w:val="none" w:sz="0" w:space="0" w:color="auto"/>
            <w:right w:val="none" w:sz="0" w:space="0" w:color="auto"/>
          </w:divBdr>
        </w:div>
        <w:div w:id="335109857">
          <w:marLeft w:val="0"/>
          <w:marRight w:val="0"/>
          <w:marTop w:val="0"/>
          <w:marBottom w:val="0"/>
          <w:divBdr>
            <w:top w:val="none" w:sz="0" w:space="0" w:color="auto"/>
            <w:left w:val="none" w:sz="0" w:space="0" w:color="auto"/>
            <w:bottom w:val="none" w:sz="0" w:space="0" w:color="auto"/>
            <w:right w:val="none" w:sz="0" w:space="0" w:color="auto"/>
          </w:divBdr>
        </w:div>
        <w:div w:id="222104083">
          <w:marLeft w:val="0"/>
          <w:marRight w:val="0"/>
          <w:marTop w:val="0"/>
          <w:marBottom w:val="0"/>
          <w:divBdr>
            <w:top w:val="none" w:sz="0" w:space="0" w:color="auto"/>
            <w:left w:val="none" w:sz="0" w:space="0" w:color="auto"/>
            <w:bottom w:val="none" w:sz="0" w:space="0" w:color="auto"/>
            <w:right w:val="none" w:sz="0" w:space="0" w:color="auto"/>
          </w:divBdr>
        </w:div>
        <w:div w:id="270939569">
          <w:marLeft w:val="0"/>
          <w:marRight w:val="0"/>
          <w:marTop w:val="0"/>
          <w:marBottom w:val="0"/>
          <w:divBdr>
            <w:top w:val="none" w:sz="0" w:space="0" w:color="auto"/>
            <w:left w:val="none" w:sz="0" w:space="0" w:color="auto"/>
            <w:bottom w:val="none" w:sz="0" w:space="0" w:color="auto"/>
            <w:right w:val="none" w:sz="0" w:space="0" w:color="auto"/>
          </w:divBdr>
        </w:div>
        <w:div w:id="1456673945">
          <w:marLeft w:val="0"/>
          <w:marRight w:val="0"/>
          <w:marTop w:val="0"/>
          <w:marBottom w:val="0"/>
          <w:divBdr>
            <w:top w:val="none" w:sz="0" w:space="0" w:color="auto"/>
            <w:left w:val="none" w:sz="0" w:space="0" w:color="auto"/>
            <w:bottom w:val="none" w:sz="0" w:space="0" w:color="auto"/>
            <w:right w:val="none" w:sz="0" w:space="0" w:color="auto"/>
          </w:divBdr>
        </w:div>
        <w:div w:id="1189176481">
          <w:marLeft w:val="0"/>
          <w:marRight w:val="0"/>
          <w:marTop w:val="0"/>
          <w:marBottom w:val="0"/>
          <w:divBdr>
            <w:top w:val="none" w:sz="0" w:space="0" w:color="auto"/>
            <w:left w:val="none" w:sz="0" w:space="0" w:color="auto"/>
            <w:bottom w:val="none" w:sz="0" w:space="0" w:color="auto"/>
            <w:right w:val="none" w:sz="0" w:space="0" w:color="auto"/>
          </w:divBdr>
        </w:div>
        <w:div w:id="432172669">
          <w:marLeft w:val="0"/>
          <w:marRight w:val="0"/>
          <w:marTop w:val="0"/>
          <w:marBottom w:val="0"/>
          <w:divBdr>
            <w:top w:val="none" w:sz="0" w:space="0" w:color="auto"/>
            <w:left w:val="none" w:sz="0" w:space="0" w:color="auto"/>
            <w:bottom w:val="none" w:sz="0" w:space="0" w:color="auto"/>
            <w:right w:val="none" w:sz="0" w:space="0" w:color="auto"/>
          </w:divBdr>
        </w:div>
        <w:div w:id="1318994312">
          <w:marLeft w:val="0"/>
          <w:marRight w:val="0"/>
          <w:marTop w:val="0"/>
          <w:marBottom w:val="0"/>
          <w:divBdr>
            <w:top w:val="none" w:sz="0" w:space="0" w:color="auto"/>
            <w:left w:val="none" w:sz="0" w:space="0" w:color="auto"/>
            <w:bottom w:val="none" w:sz="0" w:space="0" w:color="auto"/>
            <w:right w:val="none" w:sz="0" w:space="0" w:color="auto"/>
          </w:divBdr>
        </w:div>
        <w:div w:id="208344184">
          <w:marLeft w:val="0"/>
          <w:marRight w:val="0"/>
          <w:marTop w:val="0"/>
          <w:marBottom w:val="0"/>
          <w:divBdr>
            <w:top w:val="none" w:sz="0" w:space="0" w:color="auto"/>
            <w:left w:val="none" w:sz="0" w:space="0" w:color="auto"/>
            <w:bottom w:val="none" w:sz="0" w:space="0" w:color="auto"/>
            <w:right w:val="none" w:sz="0" w:space="0" w:color="auto"/>
          </w:divBdr>
        </w:div>
        <w:div w:id="996802813">
          <w:marLeft w:val="0"/>
          <w:marRight w:val="0"/>
          <w:marTop w:val="0"/>
          <w:marBottom w:val="0"/>
          <w:divBdr>
            <w:top w:val="none" w:sz="0" w:space="0" w:color="auto"/>
            <w:left w:val="none" w:sz="0" w:space="0" w:color="auto"/>
            <w:bottom w:val="none" w:sz="0" w:space="0" w:color="auto"/>
            <w:right w:val="none" w:sz="0" w:space="0" w:color="auto"/>
          </w:divBdr>
        </w:div>
        <w:div w:id="19673034">
          <w:marLeft w:val="0"/>
          <w:marRight w:val="0"/>
          <w:marTop w:val="0"/>
          <w:marBottom w:val="0"/>
          <w:divBdr>
            <w:top w:val="none" w:sz="0" w:space="0" w:color="auto"/>
            <w:left w:val="none" w:sz="0" w:space="0" w:color="auto"/>
            <w:bottom w:val="none" w:sz="0" w:space="0" w:color="auto"/>
            <w:right w:val="none" w:sz="0" w:space="0" w:color="auto"/>
          </w:divBdr>
        </w:div>
        <w:div w:id="1952474376">
          <w:marLeft w:val="0"/>
          <w:marRight w:val="0"/>
          <w:marTop w:val="0"/>
          <w:marBottom w:val="0"/>
          <w:divBdr>
            <w:top w:val="none" w:sz="0" w:space="0" w:color="auto"/>
            <w:left w:val="none" w:sz="0" w:space="0" w:color="auto"/>
            <w:bottom w:val="none" w:sz="0" w:space="0" w:color="auto"/>
            <w:right w:val="none" w:sz="0" w:space="0" w:color="auto"/>
          </w:divBdr>
        </w:div>
        <w:div w:id="128281335">
          <w:marLeft w:val="0"/>
          <w:marRight w:val="0"/>
          <w:marTop w:val="0"/>
          <w:marBottom w:val="0"/>
          <w:divBdr>
            <w:top w:val="none" w:sz="0" w:space="0" w:color="auto"/>
            <w:left w:val="none" w:sz="0" w:space="0" w:color="auto"/>
            <w:bottom w:val="none" w:sz="0" w:space="0" w:color="auto"/>
            <w:right w:val="none" w:sz="0" w:space="0" w:color="auto"/>
          </w:divBdr>
        </w:div>
        <w:div w:id="1036197376">
          <w:marLeft w:val="0"/>
          <w:marRight w:val="0"/>
          <w:marTop w:val="0"/>
          <w:marBottom w:val="0"/>
          <w:divBdr>
            <w:top w:val="none" w:sz="0" w:space="0" w:color="auto"/>
            <w:left w:val="none" w:sz="0" w:space="0" w:color="auto"/>
            <w:bottom w:val="none" w:sz="0" w:space="0" w:color="auto"/>
            <w:right w:val="none" w:sz="0" w:space="0" w:color="auto"/>
          </w:divBdr>
        </w:div>
        <w:div w:id="2142071230">
          <w:marLeft w:val="0"/>
          <w:marRight w:val="0"/>
          <w:marTop w:val="0"/>
          <w:marBottom w:val="0"/>
          <w:divBdr>
            <w:top w:val="none" w:sz="0" w:space="0" w:color="auto"/>
            <w:left w:val="none" w:sz="0" w:space="0" w:color="auto"/>
            <w:bottom w:val="none" w:sz="0" w:space="0" w:color="auto"/>
            <w:right w:val="none" w:sz="0" w:space="0" w:color="auto"/>
          </w:divBdr>
        </w:div>
        <w:div w:id="1254050968">
          <w:marLeft w:val="0"/>
          <w:marRight w:val="0"/>
          <w:marTop w:val="0"/>
          <w:marBottom w:val="0"/>
          <w:divBdr>
            <w:top w:val="none" w:sz="0" w:space="0" w:color="auto"/>
            <w:left w:val="none" w:sz="0" w:space="0" w:color="auto"/>
            <w:bottom w:val="none" w:sz="0" w:space="0" w:color="auto"/>
            <w:right w:val="none" w:sz="0" w:space="0" w:color="auto"/>
          </w:divBdr>
        </w:div>
        <w:div w:id="1985501669">
          <w:marLeft w:val="0"/>
          <w:marRight w:val="0"/>
          <w:marTop w:val="0"/>
          <w:marBottom w:val="0"/>
          <w:divBdr>
            <w:top w:val="none" w:sz="0" w:space="0" w:color="auto"/>
            <w:left w:val="none" w:sz="0" w:space="0" w:color="auto"/>
            <w:bottom w:val="none" w:sz="0" w:space="0" w:color="auto"/>
            <w:right w:val="none" w:sz="0" w:space="0" w:color="auto"/>
          </w:divBdr>
        </w:div>
        <w:div w:id="1067803742">
          <w:marLeft w:val="0"/>
          <w:marRight w:val="0"/>
          <w:marTop w:val="0"/>
          <w:marBottom w:val="0"/>
          <w:divBdr>
            <w:top w:val="none" w:sz="0" w:space="0" w:color="auto"/>
            <w:left w:val="none" w:sz="0" w:space="0" w:color="auto"/>
            <w:bottom w:val="none" w:sz="0" w:space="0" w:color="auto"/>
            <w:right w:val="none" w:sz="0" w:space="0" w:color="auto"/>
          </w:divBdr>
        </w:div>
        <w:div w:id="440152222">
          <w:marLeft w:val="0"/>
          <w:marRight w:val="0"/>
          <w:marTop w:val="0"/>
          <w:marBottom w:val="0"/>
          <w:divBdr>
            <w:top w:val="none" w:sz="0" w:space="0" w:color="auto"/>
            <w:left w:val="none" w:sz="0" w:space="0" w:color="auto"/>
            <w:bottom w:val="none" w:sz="0" w:space="0" w:color="auto"/>
            <w:right w:val="none" w:sz="0" w:space="0" w:color="auto"/>
          </w:divBdr>
        </w:div>
      </w:divsChild>
    </w:div>
    <w:div w:id="1168593037">
      <w:bodyDiv w:val="1"/>
      <w:marLeft w:val="0"/>
      <w:marRight w:val="0"/>
      <w:marTop w:val="0"/>
      <w:marBottom w:val="0"/>
      <w:divBdr>
        <w:top w:val="none" w:sz="0" w:space="0" w:color="auto"/>
        <w:left w:val="none" w:sz="0" w:space="0" w:color="auto"/>
        <w:bottom w:val="none" w:sz="0" w:space="0" w:color="auto"/>
        <w:right w:val="none" w:sz="0" w:space="0" w:color="auto"/>
      </w:divBdr>
      <w:divsChild>
        <w:div w:id="1362364470">
          <w:marLeft w:val="-225"/>
          <w:marRight w:val="-225"/>
          <w:marTop w:val="0"/>
          <w:marBottom w:val="0"/>
          <w:divBdr>
            <w:top w:val="none" w:sz="0" w:space="0" w:color="auto"/>
            <w:left w:val="none" w:sz="0" w:space="0" w:color="auto"/>
            <w:bottom w:val="none" w:sz="0" w:space="0" w:color="auto"/>
            <w:right w:val="none" w:sz="0" w:space="0" w:color="auto"/>
          </w:divBdr>
          <w:divsChild>
            <w:div w:id="787360846">
              <w:marLeft w:val="0"/>
              <w:marRight w:val="0"/>
              <w:marTop w:val="0"/>
              <w:marBottom w:val="0"/>
              <w:divBdr>
                <w:top w:val="none" w:sz="0" w:space="0" w:color="auto"/>
                <w:left w:val="none" w:sz="0" w:space="0" w:color="auto"/>
                <w:bottom w:val="none" w:sz="0" w:space="0" w:color="auto"/>
                <w:right w:val="none" w:sz="0" w:space="0" w:color="auto"/>
              </w:divBdr>
            </w:div>
          </w:divsChild>
        </w:div>
        <w:div w:id="937326472">
          <w:marLeft w:val="-225"/>
          <w:marRight w:val="-225"/>
          <w:marTop w:val="0"/>
          <w:marBottom w:val="0"/>
          <w:divBdr>
            <w:top w:val="none" w:sz="0" w:space="0" w:color="auto"/>
            <w:left w:val="none" w:sz="0" w:space="0" w:color="auto"/>
            <w:bottom w:val="none" w:sz="0" w:space="0" w:color="auto"/>
            <w:right w:val="none" w:sz="0" w:space="0" w:color="auto"/>
          </w:divBdr>
          <w:divsChild>
            <w:div w:id="1661227078">
              <w:marLeft w:val="0"/>
              <w:marRight w:val="0"/>
              <w:marTop w:val="0"/>
              <w:marBottom w:val="0"/>
              <w:divBdr>
                <w:top w:val="none" w:sz="0" w:space="0" w:color="auto"/>
                <w:left w:val="none" w:sz="0" w:space="0" w:color="auto"/>
                <w:bottom w:val="none" w:sz="0" w:space="0" w:color="auto"/>
                <w:right w:val="none" w:sz="0" w:space="0" w:color="auto"/>
              </w:divBdr>
              <w:divsChild>
                <w:div w:id="1513376282">
                  <w:marLeft w:val="-225"/>
                  <w:marRight w:val="-225"/>
                  <w:marTop w:val="0"/>
                  <w:marBottom w:val="0"/>
                  <w:divBdr>
                    <w:top w:val="none" w:sz="0" w:space="0" w:color="auto"/>
                    <w:left w:val="none" w:sz="0" w:space="0" w:color="auto"/>
                    <w:bottom w:val="none" w:sz="0" w:space="0" w:color="auto"/>
                    <w:right w:val="none" w:sz="0" w:space="0" w:color="auto"/>
                  </w:divBdr>
                  <w:divsChild>
                    <w:div w:id="1514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572470">
      <w:bodyDiv w:val="1"/>
      <w:marLeft w:val="0"/>
      <w:marRight w:val="0"/>
      <w:marTop w:val="0"/>
      <w:marBottom w:val="0"/>
      <w:divBdr>
        <w:top w:val="none" w:sz="0" w:space="0" w:color="auto"/>
        <w:left w:val="none" w:sz="0" w:space="0" w:color="auto"/>
        <w:bottom w:val="none" w:sz="0" w:space="0" w:color="auto"/>
        <w:right w:val="none" w:sz="0" w:space="0" w:color="auto"/>
      </w:divBdr>
    </w:div>
    <w:div w:id="1261068060">
      <w:bodyDiv w:val="1"/>
      <w:marLeft w:val="0"/>
      <w:marRight w:val="0"/>
      <w:marTop w:val="0"/>
      <w:marBottom w:val="0"/>
      <w:divBdr>
        <w:top w:val="none" w:sz="0" w:space="0" w:color="auto"/>
        <w:left w:val="none" w:sz="0" w:space="0" w:color="auto"/>
        <w:bottom w:val="none" w:sz="0" w:space="0" w:color="auto"/>
        <w:right w:val="none" w:sz="0" w:space="0" w:color="auto"/>
      </w:divBdr>
    </w:div>
    <w:div w:id="1348482369">
      <w:bodyDiv w:val="1"/>
      <w:marLeft w:val="0"/>
      <w:marRight w:val="0"/>
      <w:marTop w:val="0"/>
      <w:marBottom w:val="0"/>
      <w:divBdr>
        <w:top w:val="none" w:sz="0" w:space="0" w:color="auto"/>
        <w:left w:val="none" w:sz="0" w:space="0" w:color="auto"/>
        <w:bottom w:val="none" w:sz="0" w:space="0" w:color="auto"/>
        <w:right w:val="none" w:sz="0" w:space="0" w:color="auto"/>
      </w:divBdr>
    </w:div>
    <w:div w:id="1361399331">
      <w:bodyDiv w:val="1"/>
      <w:marLeft w:val="0"/>
      <w:marRight w:val="0"/>
      <w:marTop w:val="0"/>
      <w:marBottom w:val="0"/>
      <w:divBdr>
        <w:top w:val="none" w:sz="0" w:space="0" w:color="auto"/>
        <w:left w:val="none" w:sz="0" w:space="0" w:color="auto"/>
        <w:bottom w:val="none" w:sz="0" w:space="0" w:color="auto"/>
        <w:right w:val="none" w:sz="0" w:space="0" w:color="auto"/>
      </w:divBdr>
    </w:div>
    <w:div w:id="1386368394">
      <w:bodyDiv w:val="1"/>
      <w:marLeft w:val="0"/>
      <w:marRight w:val="0"/>
      <w:marTop w:val="0"/>
      <w:marBottom w:val="0"/>
      <w:divBdr>
        <w:top w:val="none" w:sz="0" w:space="0" w:color="auto"/>
        <w:left w:val="none" w:sz="0" w:space="0" w:color="auto"/>
        <w:bottom w:val="none" w:sz="0" w:space="0" w:color="auto"/>
        <w:right w:val="none" w:sz="0" w:space="0" w:color="auto"/>
      </w:divBdr>
    </w:div>
    <w:div w:id="1477184450">
      <w:bodyDiv w:val="1"/>
      <w:marLeft w:val="0"/>
      <w:marRight w:val="0"/>
      <w:marTop w:val="0"/>
      <w:marBottom w:val="0"/>
      <w:divBdr>
        <w:top w:val="none" w:sz="0" w:space="0" w:color="auto"/>
        <w:left w:val="none" w:sz="0" w:space="0" w:color="auto"/>
        <w:bottom w:val="none" w:sz="0" w:space="0" w:color="auto"/>
        <w:right w:val="none" w:sz="0" w:space="0" w:color="auto"/>
      </w:divBdr>
    </w:div>
    <w:div w:id="1588687667">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803616374">
      <w:bodyDiv w:val="1"/>
      <w:marLeft w:val="0"/>
      <w:marRight w:val="0"/>
      <w:marTop w:val="0"/>
      <w:marBottom w:val="0"/>
      <w:divBdr>
        <w:top w:val="none" w:sz="0" w:space="0" w:color="auto"/>
        <w:left w:val="none" w:sz="0" w:space="0" w:color="auto"/>
        <w:bottom w:val="none" w:sz="0" w:space="0" w:color="auto"/>
        <w:right w:val="none" w:sz="0" w:space="0" w:color="auto"/>
      </w:divBdr>
    </w:div>
    <w:div w:id="1855145595">
      <w:bodyDiv w:val="1"/>
      <w:marLeft w:val="0"/>
      <w:marRight w:val="0"/>
      <w:marTop w:val="0"/>
      <w:marBottom w:val="0"/>
      <w:divBdr>
        <w:top w:val="none" w:sz="0" w:space="0" w:color="auto"/>
        <w:left w:val="none" w:sz="0" w:space="0" w:color="auto"/>
        <w:bottom w:val="none" w:sz="0" w:space="0" w:color="auto"/>
        <w:right w:val="none" w:sz="0" w:space="0" w:color="auto"/>
      </w:divBdr>
    </w:div>
    <w:div w:id="1857503012">
      <w:bodyDiv w:val="1"/>
      <w:marLeft w:val="0"/>
      <w:marRight w:val="0"/>
      <w:marTop w:val="0"/>
      <w:marBottom w:val="0"/>
      <w:divBdr>
        <w:top w:val="none" w:sz="0" w:space="0" w:color="auto"/>
        <w:left w:val="none" w:sz="0" w:space="0" w:color="auto"/>
        <w:bottom w:val="none" w:sz="0" w:space="0" w:color="auto"/>
        <w:right w:val="none" w:sz="0" w:space="0" w:color="auto"/>
      </w:divBdr>
    </w:div>
    <w:div w:id="1897738074">
      <w:bodyDiv w:val="1"/>
      <w:marLeft w:val="0"/>
      <w:marRight w:val="0"/>
      <w:marTop w:val="0"/>
      <w:marBottom w:val="0"/>
      <w:divBdr>
        <w:top w:val="none" w:sz="0" w:space="0" w:color="auto"/>
        <w:left w:val="none" w:sz="0" w:space="0" w:color="auto"/>
        <w:bottom w:val="none" w:sz="0" w:space="0" w:color="auto"/>
        <w:right w:val="none" w:sz="0" w:space="0" w:color="auto"/>
      </w:divBdr>
    </w:div>
    <w:div w:id="20817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app.box.com/s/hphc8614xrocccsum24ty0u6itzbr2nb" TargetMode="External"/><Relationship Id="rId13" Type="http://schemas.openxmlformats.org/officeDocument/2006/relationships/hyperlink" Target="http://www.umt.edu/facultysenate/documents/fsdocs20-21/grading-policy-change-proposal-for-covid-spring-2021-amend2.25.21.pdf" TargetMode="External"/><Relationship Id="rId18" Type="http://schemas.openxmlformats.org/officeDocument/2006/relationships/hyperlink" Target="https://www.umt.edu/navigate/training/default.php" TargetMode="External"/><Relationship Id="rId26" Type="http://schemas.openxmlformats.org/officeDocument/2006/relationships/hyperlink" Target="https://umt.teamdynamix.com/TDClient/2032/Portal/Requests/ServiceCatalog?CategoryID=8388" TargetMode="External"/><Relationship Id="rId3" Type="http://schemas.microsoft.com/office/2007/relationships/stylesWithEffects" Target="stylesWithEffects.xml"/><Relationship Id="rId21" Type="http://schemas.openxmlformats.org/officeDocument/2006/relationships/hyperlink" Target="https://www.umt.edu/experiential-learning-career-success/about-us/elevate.php" TargetMode="External"/><Relationship Id="rId7" Type="http://schemas.openxmlformats.org/officeDocument/2006/relationships/hyperlink" Target="https://app.coursedog.com/" TargetMode="External"/><Relationship Id="rId12" Type="http://schemas.openxmlformats.org/officeDocument/2006/relationships/hyperlink" Target="https://www.umt.edu/facultysenate/procedures/ASCRC_200/201.72-high-impact-practice.pdf" TargetMode="External"/><Relationship Id="rId17" Type="http://schemas.openxmlformats.org/officeDocument/2006/relationships/hyperlink" Target="https://umt.box.com/s/vqfqeppx0cjd084lp0jq7hggxetbh4dh" TargetMode="External"/><Relationship Id="rId25" Type="http://schemas.openxmlformats.org/officeDocument/2006/relationships/hyperlink" Target="https://umt.teamdynamix.com/TDClient/2032/Portal/KB/?CategoryID=8932" TargetMode="External"/><Relationship Id="rId2" Type="http://schemas.openxmlformats.org/officeDocument/2006/relationships/styles" Target="styles.xml"/><Relationship Id="rId16" Type="http://schemas.openxmlformats.org/officeDocument/2006/relationships/hyperlink" Target="https://umt.box.com/s/300o2ji52a96q36e9wq2qv0t2m2hrxe6" TargetMode="External"/><Relationship Id="rId20" Type="http://schemas.openxmlformats.org/officeDocument/2006/relationships/hyperlink" Target="http://www.umt.edu/montana-10/" TargetMode="External"/><Relationship Id="rId29" Type="http://schemas.openxmlformats.org/officeDocument/2006/relationships/hyperlink" Target="https://www.umt.edu/umonline/services-and-support/accessibility/default.php" TargetMode="External"/><Relationship Id="rId1" Type="http://schemas.openxmlformats.org/officeDocument/2006/relationships/numbering" Target="numbering.xml"/><Relationship Id="rId6" Type="http://schemas.openxmlformats.org/officeDocument/2006/relationships/hyperlink" Target="https://app.coursedog.com/" TargetMode="External"/><Relationship Id="rId11" Type="http://schemas.openxmlformats.org/officeDocument/2006/relationships/hyperlink" Target="https://umt.box.com/s/nakur5vu9nx0mjeh1ht9gdivl8sragxm" TargetMode="External"/><Relationship Id="rId24" Type="http://schemas.openxmlformats.org/officeDocument/2006/relationships/hyperlink" Target="https://www.umt.edu/it/training/" TargetMode="External"/><Relationship Id="rId5" Type="http://schemas.openxmlformats.org/officeDocument/2006/relationships/webSettings" Target="webSettings.xml"/><Relationship Id="rId15" Type="http://schemas.openxmlformats.org/officeDocument/2006/relationships/hyperlink" Target="https://umt.box.com/s/ktd4t3neu8k7ktdgung72nt057ojp94v" TargetMode="External"/><Relationship Id="rId23" Type="http://schemas.openxmlformats.org/officeDocument/2006/relationships/hyperlink" Target="https://umt.edu/accessibility" TargetMode="External"/><Relationship Id="rId28" Type="http://schemas.openxmlformats.org/officeDocument/2006/relationships/hyperlink" Target="https://libguides.lib.umt.edu/accessibility" TargetMode="External"/><Relationship Id="rId10" Type="http://schemas.openxmlformats.org/officeDocument/2006/relationships/hyperlink" Target="https://umt.box.com/s/l7xsn26vkbnje5y45uouxw7xv5byuca9" TargetMode="External"/><Relationship Id="rId19" Type="http://schemas.openxmlformats.org/officeDocument/2006/relationships/hyperlink" Target="https://www.umt.edu/navigate/training/default.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t.box.com/s/n7ybw4yslkpms9brdbavwwk4zrlgupjh" TargetMode="External"/><Relationship Id="rId14" Type="http://schemas.openxmlformats.org/officeDocument/2006/relationships/hyperlink" Target="https://umt.box.com/s/nhrct1n3cbjun6hawsnp9937dvrsylyc" TargetMode="External"/><Relationship Id="rId22" Type="http://schemas.openxmlformats.org/officeDocument/2006/relationships/hyperlink" Target="https://www.umt.edu/facultysenate/committees/ASCRC/graduationappeals.php" TargetMode="External"/><Relationship Id="rId27" Type="http://schemas.openxmlformats.org/officeDocument/2006/relationships/hyperlink" Target="https://www.umt.edu/disability-services/faculty-staff/designing_curriculum.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2021-04-14T16:06:00Z</dcterms:created>
  <dcterms:modified xsi:type="dcterms:W3CDTF">2021-04-14T16:06:00Z</dcterms:modified>
</cp:coreProperties>
</file>