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BA8C2" w14:textId="77777777" w:rsidR="001C0A92" w:rsidRDefault="001C0A92" w:rsidP="008059ED">
      <w:pPr>
        <w:pStyle w:val="Heading1"/>
        <w:jc w:val="center"/>
        <w:rPr>
          <w:rFonts w:eastAsia="Times New Roman"/>
        </w:rPr>
      </w:pPr>
      <w:r>
        <w:rPr>
          <w:rFonts w:eastAsia="Times New Roman"/>
        </w:rPr>
        <w:t>Graduate Council Annual Report</w:t>
      </w:r>
      <w:r w:rsidR="008059ED">
        <w:rPr>
          <w:rFonts w:eastAsia="Times New Roman"/>
        </w:rPr>
        <w:t>, 2020-2021</w:t>
      </w:r>
    </w:p>
    <w:p w14:paraId="4F45D718" w14:textId="66200A28" w:rsidR="001C0A92" w:rsidRPr="001C0A92" w:rsidRDefault="001C0A92" w:rsidP="001C0A92">
      <w:pPr>
        <w:pStyle w:val="Heading2"/>
        <w:rPr>
          <w:rFonts w:eastAsia="Times New Roman"/>
        </w:rPr>
      </w:pPr>
      <w:r w:rsidRPr="001C0A92">
        <w:rPr>
          <w:rFonts w:eastAsia="Times New Roman"/>
        </w:rPr>
        <w:t>Member</w:t>
      </w:r>
      <w:r>
        <w:rPr>
          <w:rFonts w:eastAsia="Times New Roman"/>
        </w:rPr>
        <w:t>ship</w:t>
      </w:r>
      <w:r w:rsidR="00A36EFC">
        <w:rPr>
          <w:rFonts w:eastAsia="Times New Roman"/>
        </w:rPr>
        <w:br/>
      </w:r>
    </w:p>
    <w:tbl>
      <w:tblPr>
        <w:tblStyle w:val="TableGrid"/>
        <w:tblW w:w="10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945"/>
      </w:tblGrid>
      <w:tr w:rsidR="001C0A92" w14:paraId="38A1F7EB" w14:textId="77777777" w:rsidTr="00A36EFC">
        <w:tc>
          <w:tcPr>
            <w:tcW w:w="5238" w:type="dxa"/>
          </w:tcPr>
          <w:p w14:paraId="174ADC1E" w14:textId="6725531E" w:rsidR="00C74DF6" w:rsidRDefault="001C0A92" w:rsidP="00A36EFC">
            <w:pPr>
              <w:rPr>
                <w:rFonts w:ascii="Open Sans" w:eastAsia="Times New Roman" w:hAnsi="Open Sans" w:cs="Open Sans"/>
                <w:color w:val="222222"/>
                <w:sz w:val="21"/>
                <w:szCs w:val="21"/>
              </w:rPr>
            </w:pPr>
            <w:r w:rsidRPr="001C0A92">
              <w:rPr>
                <w:rStyle w:val="Heading3Char"/>
              </w:rPr>
              <w:t>Faculty Members</w:t>
            </w:r>
            <w:r w:rsidRPr="001C0A92">
              <w:rPr>
                <w:rFonts w:ascii="Open Sans" w:eastAsia="Times New Roman" w:hAnsi="Open Sans" w:cs="Open Sans"/>
                <w:color w:val="222222"/>
                <w:sz w:val="21"/>
                <w:szCs w:val="21"/>
              </w:rPr>
              <w:t xml:space="preserve"> </w:t>
            </w:r>
            <w:r>
              <w:rPr>
                <w:rFonts w:ascii="Open Sans" w:eastAsia="Times New Roman" w:hAnsi="Open Sans" w:cs="Open Sans"/>
                <w:color w:val="222222"/>
                <w:sz w:val="21"/>
                <w:szCs w:val="21"/>
              </w:rPr>
              <w:br/>
            </w:r>
            <w:r w:rsidRPr="00C74DF6">
              <w:rPr>
                <w:rFonts w:eastAsia="Times New Roman" w:cstheme="minorHAnsi"/>
                <w:color w:val="222222"/>
              </w:rPr>
              <w:t>Cara Nelson, Ecosystem &amp; Conservation Sciences (2021) - Co-Chair</w:t>
            </w:r>
            <w:r w:rsidRPr="00C74DF6">
              <w:rPr>
                <w:rFonts w:eastAsia="Times New Roman" w:cstheme="minorHAnsi"/>
                <w:color w:val="222222"/>
              </w:rPr>
              <w:br/>
              <w:t>Sara Rinfret, Public Administration &amp; Policy (2021) - Co-Chair</w:t>
            </w:r>
            <w:r w:rsidRPr="00C74DF6">
              <w:rPr>
                <w:rFonts w:eastAsia="Times New Roman" w:cstheme="minorHAnsi"/>
                <w:color w:val="222222"/>
              </w:rPr>
              <w:br/>
              <w:t>Kelly McKinnie, Mathematics (2022)</w:t>
            </w:r>
            <w:r w:rsidRPr="00C74DF6">
              <w:rPr>
                <w:rFonts w:eastAsia="Times New Roman" w:cstheme="minorHAnsi"/>
                <w:color w:val="222222"/>
              </w:rPr>
              <w:br/>
              <w:t>Jason Triche, Management Information Systems (2023)</w:t>
            </w:r>
            <w:r w:rsidRPr="00C74DF6">
              <w:rPr>
                <w:rFonts w:eastAsia="Times New Roman" w:cstheme="minorHAnsi"/>
                <w:color w:val="222222"/>
              </w:rPr>
              <w:br/>
              <w:t>Ekaterina Voronina, DBS (2021)</w:t>
            </w:r>
            <w:r w:rsidRPr="00C74DF6">
              <w:rPr>
                <w:rFonts w:eastAsia="Times New Roman" w:cstheme="minorHAnsi"/>
                <w:color w:val="222222"/>
              </w:rPr>
              <w:br/>
              <w:t>Jody Pavilack,  History (2023)</w:t>
            </w:r>
            <w:r w:rsidRPr="00C74DF6">
              <w:rPr>
                <w:rFonts w:eastAsia="Times New Roman" w:cstheme="minorHAnsi"/>
                <w:color w:val="222222"/>
              </w:rPr>
              <w:br/>
              <w:t>Curtis Noonan, Public &amp; Community Health (2022)</w:t>
            </w:r>
            <w:r w:rsidRPr="00C74DF6">
              <w:rPr>
                <w:rFonts w:eastAsia="Times New Roman" w:cstheme="minorHAnsi"/>
                <w:color w:val="222222"/>
              </w:rPr>
              <w:br/>
              <w:t>Eric Reimer, English (2021)</w:t>
            </w:r>
            <w:r w:rsidRPr="00C74DF6">
              <w:rPr>
                <w:rFonts w:eastAsia="Times New Roman" w:cstheme="minorHAnsi"/>
                <w:color w:val="222222"/>
              </w:rPr>
              <w:br/>
              <w:t>Michael DeGrandpre, Chemistry (2022)</w:t>
            </w:r>
            <w:r w:rsidRPr="00C74DF6">
              <w:rPr>
                <w:rFonts w:eastAsia="Times New Roman" w:cstheme="minorHAnsi"/>
                <w:color w:val="222222"/>
              </w:rPr>
              <w:br/>
              <w:t xml:space="preserve">Katrina </w:t>
            </w:r>
            <w:proofErr w:type="spellStart"/>
            <w:r w:rsidRPr="00C74DF6">
              <w:rPr>
                <w:rFonts w:eastAsia="Times New Roman" w:cstheme="minorHAnsi"/>
                <w:color w:val="222222"/>
              </w:rPr>
              <w:t>Mullan</w:t>
            </w:r>
            <w:proofErr w:type="spellEnd"/>
            <w:r w:rsidRPr="00C74DF6">
              <w:rPr>
                <w:rFonts w:eastAsia="Times New Roman" w:cstheme="minorHAnsi"/>
                <w:color w:val="222222"/>
              </w:rPr>
              <w:t>, Economics (2023)</w:t>
            </w:r>
            <w:r w:rsidRPr="00C74DF6">
              <w:rPr>
                <w:rFonts w:eastAsia="Times New Roman" w:cstheme="minorHAnsi"/>
                <w:color w:val="222222"/>
              </w:rPr>
              <w:br/>
              <w:t>Valarie Moody, Integrative Physiology and Athletic Training (2023)</w:t>
            </w:r>
            <w:r w:rsidRPr="00C74DF6">
              <w:rPr>
                <w:rFonts w:eastAsia="Times New Roman" w:cstheme="minorHAnsi"/>
                <w:color w:val="222222"/>
              </w:rPr>
              <w:br/>
              <w:t>Jeb Puryear, Teaching and Learning (2023)</w:t>
            </w:r>
            <w:r w:rsidR="00C74DF6" w:rsidRPr="00C74DF6">
              <w:rPr>
                <w:rFonts w:eastAsia="Times New Roman" w:cstheme="minorHAnsi"/>
                <w:color w:val="222222"/>
              </w:rPr>
              <w:br/>
            </w:r>
            <w:r w:rsidR="00C74DF6" w:rsidRPr="00C74DF6">
              <w:rPr>
                <w:rFonts w:cstheme="minorHAnsi"/>
              </w:rPr>
              <w:t>Greg Machek, Psychology (2023)</w:t>
            </w:r>
            <w:r w:rsidR="00C74DF6" w:rsidRPr="002805AF">
              <w:t xml:space="preserve"> </w:t>
            </w:r>
            <w:r w:rsidR="00E95660">
              <w:br/>
            </w:r>
          </w:p>
        </w:tc>
        <w:tc>
          <w:tcPr>
            <w:tcW w:w="4945" w:type="dxa"/>
          </w:tcPr>
          <w:p w14:paraId="2DEB1A1B" w14:textId="77777777" w:rsidR="001C0A92" w:rsidRPr="001C0A92" w:rsidRDefault="001C0A92" w:rsidP="001C0A92">
            <w:pPr>
              <w:pStyle w:val="Heading3"/>
              <w:outlineLvl w:val="2"/>
              <w:rPr>
                <w:rFonts w:eastAsia="Times New Roman"/>
              </w:rPr>
            </w:pPr>
            <w:r w:rsidRPr="001C0A92">
              <w:rPr>
                <w:rFonts w:eastAsia="Times New Roman"/>
              </w:rPr>
              <w:t>Graduate Students:</w:t>
            </w:r>
          </w:p>
          <w:p w14:paraId="2F5541EB" w14:textId="77777777" w:rsidR="001C0A92" w:rsidRPr="001C0A92" w:rsidRDefault="001C0A92" w:rsidP="001C0A92">
            <w:pPr>
              <w:shd w:val="clear" w:color="auto" w:fill="FFFFFF"/>
              <w:spacing w:after="330"/>
              <w:rPr>
                <w:rFonts w:ascii="Open Sans" w:eastAsia="Times New Roman" w:hAnsi="Open Sans" w:cs="Open Sans"/>
                <w:color w:val="222222"/>
                <w:sz w:val="21"/>
                <w:szCs w:val="21"/>
              </w:rPr>
            </w:pPr>
            <w:r w:rsidRPr="001C0A92">
              <w:rPr>
                <w:rFonts w:ascii="Open Sans" w:eastAsia="Times New Roman" w:hAnsi="Open Sans" w:cs="Open Sans"/>
                <w:color w:val="222222"/>
                <w:sz w:val="21"/>
                <w:szCs w:val="21"/>
              </w:rPr>
              <w:t>Charles Gatlin</w:t>
            </w:r>
            <w:r w:rsidRPr="001C0A92">
              <w:rPr>
                <w:rFonts w:ascii="Open Sans" w:eastAsia="Times New Roman" w:hAnsi="Open Sans" w:cs="Open Sans"/>
                <w:color w:val="222222"/>
                <w:sz w:val="21"/>
                <w:szCs w:val="21"/>
              </w:rPr>
              <w:br/>
              <w:t>Mariah McIntosh</w:t>
            </w:r>
            <w:r w:rsidRPr="001C0A92">
              <w:rPr>
                <w:rFonts w:ascii="Open Sans" w:eastAsia="Times New Roman" w:hAnsi="Open Sans" w:cs="Open Sans"/>
                <w:color w:val="222222"/>
                <w:sz w:val="21"/>
                <w:szCs w:val="21"/>
              </w:rPr>
              <w:br/>
              <w:t xml:space="preserve">Gray </w:t>
            </w:r>
            <w:proofErr w:type="spellStart"/>
            <w:r w:rsidRPr="001C0A92">
              <w:rPr>
                <w:rFonts w:ascii="Open Sans" w:eastAsia="Times New Roman" w:hAnsi="Open Sans" w:cs="Open Sans"/>
                <w:color w:val="222222"/>
                <w:sz w:val="21"/>
                <w:szCs w:val="21"/>
              </w:rPr>
              <w:t>O'reilly</w:t>
            </w:r>
            <w:proofErr w:type="spellEnd"/>
          </w:p>
          <w:p w14:paraId="74CEB27A" w14:textId="304C128C" w:rsidR="001C0A92" w:rsidRDefault="001C0A92" w:rsidP="001C0A92">
            <w:pPr>
              <w:spacing w:after="330"/>
              <w:rPr>
                <w:rFonts w:ascii="Open Sans" w:eastAsia="Times New Roman" w:hAnsi="Open Sans" w:cs="Open Sans"/>
                <w:color w:val="222222"/>
                <w:sz w:val="21"/>
                <w:szCs w:val="21"/>
              </w:rPr>
            </w:pPr>
            <w:r w:rsidRPr="001C0A92">
              <w:rPr>
                <w:rStyle w:val="Heading3Char"/>
              </w:rPr>
              <w:t>Ex-Officio Members</w:t>
            </w:r>
            <w:r>
              <w:rPr>
                <w:rStyle w:val="Heading3Char"/>
              </w:rPr>
              <w:br/>
            </w:r>
            <w:r w:rsidRPr="001C0A92">
              <w:rPr>
                <w:rFonts w:ascii="Open Sans" w:eastAsia="Times New Roman" w:hAnsi="Open Sans" w:cs="Open Sans"/>
                <w:color w:val="222222"/>
                <w:sz w:val="21"/>
                <w:szCs w:val="21"/>
              </w:rPr>
              <w:t>Scott Whittenburg, Vice President, Research and Creative Scholarship and Dean of the Graduate School</w:t>
            </w:r>
            <w:r w:rsidRPr="001C0A92">
              <w:rPr>
                <w:rFonts w:ascii="Open Sans" w:eastAsia="Times New Roman" w:hAnsi="Open Sans" w:cs="Open Sans"/>
                <w:color w:val="222222"/>
                <w:sz w:val="21"/>
                <w:szCs w:val="21"/>
              </w:rPr>
              <w:br/>
              <w:t xml:space="preserve">Ashby Kinch, Associate Dean, Graduate </w:t>
            </w:r>
            <w:r w:rsidR="00C74DF6">
              <w:rPr>
                <w:rFonts w:ascii="Open Sans" w:eastAsia="Times New Roman" w:hAnsi="Open Sans" w:cs="Open Sans"/>
                <w:color w:val="222222"/>
                <w:sz w:val="21"/>
                <w:szCs w:val="21"/>
              </w:rPr>
              <w:br/>
            </w:r>
            <w:r w:rsidRPr="001C0A92">
              <w:rPr>
                <w:rFonts w:ascii="Open Sans" w:eastAsia="Times New Roman" w:hAnsi="Open Sans" w:cs="Open Sans"/>
                <w:color w:val="222222"/>
                <w:sz w:val="21"/>
                <w:szCs w:val="21"/>
              </w:rPr>
              <w:t>School</w:t>
            </w:r>
            <w:r w:rsidR="00BF7BFF">
              <w:rPr>
                <w:rFonts w:ascii="Open Sans" w:eastAsia="Times New Roman" w:hAnsi="Open Sans" w:cs="Open Sans"/>
                <w:color w:val="222222"/>
                <w:sz w:val="21"/>
                <w:szCs w:val="21"/>
              </w:rPr>
              <w:br/>
              <w:t>Nathan Lindsay, Vice Provost</w:t>
            </w:r>
          </w:p>
        </w:tc>
      </w:tr>
    </w:tbl>
    <w:p w14:paraId="38B0C71E" w14:textId="77777777" w:rsidR="001C0A92" w:rsidRPr="001C0A92" w:rsidRDefault="001C0A92" w:rsidP="001C0A92">
      <w:pPr>
        <w:pStyle w:val="Heading2"/>
        <w:rPr>
          <w:rFonts w:eastAsia="Times New Roman"/>
        </w:rPr>
      </w:pPr>
      <w:r>
        <w:rPr>
          <w:rFonts w:eastAsia="Times New Roman"/>
        </w:rPr>
        <w:t>Subcommittee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225"/>
      </w:tblGrid>
      <w:tr w:rsidR="001C0A92" w14:paraId="20A8D269" w14:textId="77777777" w:rsidTr="00A36EFC">
        <w:trPr>
          <w:trHeight w:val="3357"/>
        </w:trPr>
        <w:tc>
          <w:tcPr>
            <w:tcW w:w="5125" w:type="dxa"/>
          </w:tcPr>
          <w:p w14:paraId="70D38E15" w14:textId="77777777" w:rsidR="001C0A92" w:rsidRPr="001C0A92" w:rsidRDefault="001C0A92" w:rsidP="001C0A92">
            <w:pPr>
              <w:pStyle w:val="Heading3"/>
              <w:outlineLvl w:val="2"/>
              <w:rPr>
                <w:rFonts w:eastAsia="Times New Roman"/>
              </w:rPr>
            </w:pPr>
            <w:r w:rsidRPr="001C0A92">
              <w:rPr>
                <w:rFonts w:eastAsia="Times New Roman"/>
              </w:rPr>
              <w:t>Humanities</w:t>
            </w:r>
          </w:p>
          <w:p w14:paraId="7EFEA0B4" w14:textId="77777777" w:rsidR="001C0A92" w:rsidRPr="00A36EFC" w:rsidRDefault="001C0A92" w:rsidP="001C0A92">
            <w:pPr>
              <w:shd w:val="clear" w:color="auto" w:fill="FFFFFF"/>
              <w:spacing w:after="330"/>
              <w:rPr>
                <w:rFonts w:eastAsia="Times New Roman" w:cstheme="minorHAnsi"/>
              </w:rPr>
            </w:pPr>
            <w:r w:rsidRPr="00A36EFC">
              <w:rPr>
                <w:rFonts w:eastAsia="Times New Roman" w:cstheme="minorHAnsi"/>
              </w:rPr>
              <w:t>Eric Reimer, English (Co-chair)</w:t>
            </w:r>
            <w:r w:rsidRPr="00A36EFC">
              <w:rPr>
                <w:rFonts w:eastAsia="Times New Roman" w:cstheme="minorHAnsi"/>
              </w:rPr>
              <w:br/>
              <w:t>Jody Pavilack, History (Co-chair)       </w:t>
            </w:r>
          </w:p>
          <w:p w14:paraId="09681AF2" w14:textId="77777777" w:rsidR="001C0A92" w:rsidRPr="001C0A92" w:rsidRDefault="001C0A92" w:rsidP="001C0A92">
            <w:pPr>
              <w:pStyle w:val="Heading3"/>
              <w:outlineLvl w:val="2"/>
              <w:rPr>
                <w:rFonts w:eastAsia="Times New Roman"/>
              </w:rPr>
            </w:pPr>
            <w:r>
              <w:rPr>
                <w:rFonts w:eastAsia="Times New Roman"/>
              </w:rPr>
              <w:t xml:space="preserve">Professional </w:t>
            </w:r>
            <w:r w:rsidRPr="001C0A92">
              <w:rPr>
                <w:rFonts w:eastAsia="Times New Roman"/>
              </w:rPr>
              <w:t>Schools</w:t>
            </w:r>
          </w:p>
          <w:p w14:paraId="79DE6BA2" w14:textId="77777777" w:rsidR="001C0A92" w:rsidRPr="00C74DF6" w:rsidRDefault="001C0A92" w:rsidP="001C0A92">
            <w:pPr>
              <w:shd w:val="clear" w:color="auto" w:fill="FFFFFF"/>
              <w:spacing w:after="330"/>
              <w:rPr>
                <w:rFonts w:eastAsia="Times New Roman" w:cstheme="minorHAnsi"/>
                <w:color w:val="222222"/>
              </w:rPr>
            </w:pPr>
            <w:r w:rsidRPr="00A36EFC">
              <w:rPr>
                <w:rFonts w:eastAsia="Times New Roman" w:cstheme="minorHAnsi"/>
              </w:rPr>
              <w:t>Jason Triche, Management Information Systems (Chair)</w:t>
            </w:r>
            <w:r w:rsidRPr="00A36EFC">
              <w:rPr>
                <w:rFonts w:eastAsia="Times New Roman" w:cstheme="minorHAnsi"/>
              </w:rPr>
              <w:br/>
              <w:t>Cara Nelson, Ecosystem and Conservation Sciences</w:t>
            </w:r>
            <w:r w:rsidRPr="00A36EFC">
              <w:rPr>
                <w:rFonts w:eastAsia="Times New Roman" w:cstheme="minorHAnsi"/>
              </w:rPr>
              <w:br/>
              <w:t>Valarie Moody, Integrative Physiology and Athletic Training</w:t>
            </w:r>
            <w:r w:rsidRPr="00A36EFC">
              <w:rPr>
                <w:rFonts w:eastAsia="Times New Roman" w:cstheme="minorHAnsi"/>
              </w:rPr>
              <w:br/>
              <w:t>Jeb Puryear, Teaching and Learning</w:t>
            </w:r>
          </w:p>
        </w:tc>
        <w:tc>
          <w:tcPr>
            <w:tcW w:w="4225" w:type="dxa"/>
          </w:tcPr>
          <w:p w14:paraId="64D42F1E" w14:textId="77777777" w:rsidR="001C0A92" w:rsidRPr="001C0A92" w:rsidRDefault="001C0A92" w:rsidP="001C0A92">
            <w:pPr>
              <w:pStyle w:val="Heading3"/>
              <w:outlineLvl w:val="2"/>
              <w:rPr>
                <w:rFonts w:eastAsia="Times New Roman"/>
              </w:rPr>
            </w:pPr>
            <w:r w:rsidRPr="001C0A92">
              <w:rPr>
                <w:rFonts w:eastAsia="Times New Roman"/>
              </w:rPr>
              <w:t>Sciences</w:t>
            </w:r>
          </w:p>
          <w:p w14:paraId="3B20891C" w14:textId="77777777" w:rsidR="001C0A92" w:rsidRPr="001C0A92" w:rsidRDefault="001C0A92" w:rsidP="001C0A92">
            <w:pPr>
              <w:pStyle w:val="Heading3"/>
              <w:outlineLvl w:val="2"/>
              <w:rPr>
                <w:rFonts w:eastAsia="Times New Roman"/>
              </w:rPr>
            </w:pPr>
            <w:r w:rsidRPr="00C74DF6">
              <w:rPr>
                <w:rFonts w:asciiTheme="minorHAnsi" w:eastAsia="Times New Roman" w:hAnsiTheme="minorHAnsi" w:cstheme="minorHAnsi"/>
                <w:color w:val="222222"/>
                <w:sz w:val="22"/>
                <w:szCs w:val="22"/>
              </w:rPr>
              <w:t>Michael DeGrandpre, Chemistry (Chair</w:t>
            </w:r>
            <w:proofErr w:type="gramStart"/>
            <w:r w:rsidRPr="00C74DF6">
              <w:rPr>
                <w:rFonts w:asciiTheme="minorHAnsi" w:eastAsia="Times New Roman" w:hAnsiTheme="minorHAnsi" w:cstheme="minorHAnsi"/>
                <w:color w:val="222222"/>
                <w:sz w:val="22"/>
                <w:szCs w:val="22"/>
              </w:rPr>
              <w:t>)</w:t>
            </w:r>
            <w:proofErr w:type="gramEnd"/>
            <w:r w:rsidRPr="00C74DF6">
              <w:rPr>
                <w:rFonts w:asciiTheme="minorHAnsi" w:eastAsia="Times New Roman" w:hAnsiTheme="minorHAnsi" w:cstheme="minorHAnsi"/>
                <w:color w:val="222222"/>
                <w:sz w:val="22"/>
                <w:szCs w:val="22"/>
              </w:rPr>
              <w:br/>
              <w:t>Kelly McKinnie Mathematics</w:t>
            </w:r>
            <w:r w:rsidRPr="00C74DF6">
              <w:rPr>
                <w:rFonts w:asciiTheme="minorHAnsi" w:eastAsia="Times New Roman" w:hAnsiTheme="minorHAnsi" w:cstheme="minorHAnsi"/>
                <w:color w:val="222222"/>
                <w:sz w:val="22"/>
                <w:szCs w:val="22"/>
              </w:rPr>
              <w:br/>
              <w:t>Ekaterina Voronina, DBS</w:t>
            </w:r>
            <w:r w:rsidRPr="001C0A92">
              <w:rPr>
                <w:rFonts w:eastAsia="Times New Roman"/>
              </w:rPr>
              <w:t xml:space="preserve"> </w:t>
            </w:r>
            <w:r>
              <w:rPr>
                <w:rFonts w:eastAsia="Times New Roman"/>
              </w:rPr>
              <w:br/>
            </w:r>
            <w:r>
              <w:rPr>
                <w:rFonts w:eastAsia="Times New Roman"/>
              </w:rPr>
              <w:br/>
            </w:r>
            <w:r w:rsidRPr="001C0A92">
              <w:rPr>
                <w:rFonts w:eastAsia="Times New Roman"/>
              </w:rPr>
              <w:t>Social Sciences</w:t>
            </w:r>
          </w:p>
          <w:p w14:paraId="6A38D0A2" w14:textId="0C2E01ED" w:rsidR="001C0A92" w:rsidRDefault="001C0A92" w:rsidP="00A36EFC">
            <w:pPr>
              <w:rPr>
                <w:rFonts w:ascii="Open Sans" w:eastAsia="Times New Roman" w:hAnsi="Open Sans" w:cs="Open Sans"/>
                <w:color w:val="222222"/>
                <w:sz w:val="21"/>
                <w:szCs w:val="21"/>
              </w:rPr>
            </w:pPr>
            <w:r w:rsidRPr="00A36EFC">
              <w:rPr>
                <w:rFonts w:eastAsia="Times New Roman" w:cstheme="minorHAnsi"/>
              </w:rPr>
              <w:t>Curtis Noonan, Public &amp; Community Health (Chair)</w:t>
            </w:r>
            <w:r w:rsidRPr="00A36EFC">
              <w:rPr>
                <w:rFonts w:eastAsia="Times New Roman" w:cstheme="minorHAnsi"/>
              </w:rPr>
              <w:br/>
              <w:t>Sara Rinfret, Public Administration</w:t>
            </w:r>
            <w:r w:rsidRPr="00A36EFC">
              <w:rPr>
                <w:rFonts w:eastAsia="Times New Roman" w:cstheme="minorHAnsi"/>
              </w:rPr>
              <w:br/>
              <w:t xml:space="preserve">Katrina </w:t>
            </w:r>
            <w:proofErr w:type="spellStart"/>
            <w:r w:rsidRPr="00A36EFC">
              <w:rPr>
                <w:rFonts w:eastAsia="Times New Roman" w:cstheme="minorHAnsi"/>
              </w:rPr>
              <w:t>Mullan</w:t>
            </w:r>
            <w:proofErr w:type="spellEnd"/>
            <w:r w:rsidRPr="00A36EFC">
              <w:rPr>
                <w:rFonts w:eastAsia="Times New Roman" w:cstheme="minorHAnsi"/>
              </w:rPr>
              <w:t>, Economics</w:t>
            </w:r>
            <w:r w:rsidR="00C74DF6" w:rsidRPr="00A36EFC">
              <w:rPr>
                <w:rFonts w:eastAsia="Times New Roman" w:cstheme="minorHAnsi"/>
              </w:rPr>
              <w:br/>
            </w:r>
            <w:r w:rsidR="00C74DF6" w:rsidRPr="00A36EFC">
              <w:rPr>
                <w:rFonts w:cstheme="minorHAnsi"/>
              </w:rPr>
              <w:t xml:space="preserve">Greg Machek, Psychology </w:t>
            </w:r>
          </w:p>
        </w:tc>
      </w:tr>
      <w:tr w:rsidR="001C0A92" w14:paraId="1E4DBEE9" w14:textId="77777777" w:rsidTr="00E95660">
        <w:trPr>
          <w:trHeight w:val="1908"/>
        </w:trPr>
        <w:tc>
          <w:tcPr>
            <w:tcW w:w="5125" w:type="dxa"/>
          </w:tcPr>
          <w:p w14:paraId="079CCDC8" w14:textId="77777777" w:rsidR="001C0A92" w:rsidRPr="001C0A92" w:rsidRDefault="001C0A92" w:rsidP="001C0A92">
            <w:pPr>
              <w:pStyle w:val="Heading2"/>
              <w:outlineLvl w:val="1"/>
              <w:rPr>
                <w:rFonts w:eastAsia="Times New Roman"/>
              </w:rPr>
            </w:pPr>
            <w:r w:rsidRPr="001C0A92">
              <w:rPr>
                <w:rFonts w:eastAsia="Times New Roman"/>
              </w:rPr>
              <w:t>DIS Oversight Committee Members</w:t>
            </w:r>
          </w:p>
          <w:p w14:paraId="258F17A6" w14:textId="15D08B39" w:rsidR="001C0A92" w:rsidRDefault="001C0A92" w:rsidP="001C0A92">
            <w:pPr>
              <w:shd w:val="clear" w:color="auto" w:fill="FFFFFF"/>
              <w:spacing w:after="330"/>
            </w:pPr>
            <w:r w:rsidRPr="00A36EFC">
              <w:rPr>
                <w:rFonts w:ascii="Open Sans" w:eastAsia="Times New Roman" w:hAnsi="Open Sans" w:cs="Open Sans"/>
                <w:sz w:val="21"/>
                <w:szCs w:val="21"/>
              </w:rPr>
              <w:t>Ekaterina Voronina, Division of Biological Sciences (Chair)</w:t>
            </w:r>
            <w:r w:rsidRPr="00A36EFC">
              <w:rPr>
                <w:rFonts w:ascii="Open Sans" w:eastAsia="Times New Roman" w:hAnsi="Open Sans" w:cs="Open Sans"/>
                <w:sz w:val="21"/>
                <w:szCs w:val="21"/>
              </w:rPr>
              <w:br/>
              <w:t>Kelly McKinnie, Mathematics </w:t>
            </w:r>
            <w:r w:rsidRPr="00A36EFC">
              <w:rPr>
                <w:rFonts w:ascii="Open Sans" w:eastAsia="Times New Roman" w:hAnsi="Open Sans" w:cs="Open Sans"/>
                <w:sz w:val="21"/>
                <w:szCs w:val="21"/>
              </w:rPr>
              <w:br/>
              <w:t xml:space="preserve">Cara Nelson, </w:t>
            </w:r>
            <w:r w:rsidR="00EF6114" w:rsidRPr="00A36EFC">
              <w:rPr>
                <w:rFonts w:ascii="Open Sans" w:eastAsia="Times New Roman" w:hAnsi="Open Sans" w:cs="Open Sans"/>
                <w:sz w:val="21"/>
                <w:szCs w:val="21"/>
              </w:rPr>
              <w:t>Ecosystem and Conservation Sciences</w:t>
            </w:r>
            <w:r w:rsidRPr="00A36EFC">
              <w:rPr>
                <w:rFonts w:ascii="Open Sans" w:eastAsia="Times New Roman" w:hAnsi="Open Sans" w:cs="Open Sans"/>
                <w:sz w:val="21"/>
                <w:szCs w:val="21"/>
              </w:rPr>
              <w:br/>
              <w:t>Jody Pavilack, History</w:t>
            </w:r>
            <w:r w:rsidRPr="00A36EFC">
              <w:rPr>
                <w:rFonts w:ascii="Open Sans" w:eastAsia="Times New Roman" w:hAnsi="Open Sans" w:cs="Open Sans"/>
                <w:sz w:val="21"/>
                <w:szCs w:val="21"/>
              </w:rPr>
              <w:br/>
              <w:t>Michael DeGrandpre, Chemistry</w:t>
            </w:r>
            <w:r w:rsidRPr="00A36EFC">
              <w:rPr>
                <w:rFonts w:ascii="Open Sans" w:eastAsia="Times New Roman" w:hAnsi="Open Sans" w:cs="Open Sans"/>
                <w:sz w:val="21"/>
                <w:szCs w:val="21"/>
              </w:rPr>
              <w:br/>
              <w:t>Curtis Noonan, Public Health </w:t>
            </w:r>
          </w:p>
        </w:tc>
        <w:tc>
          <w:tcPr>
            <w:tcW w:w="4225" w:type="dxa"/>
          </w:tcPr>
          <w:p w14:paraId="567E5A40" w14:textId="77777777" w:rsidR="001C0A92" w:rsidRPr="001C0A92" w:rsidRDefault="001C0A92" w:rsidP="001C0A92">
            <w:pPr>
              <w:pStyle w:val="Heading3"/>
              <w:outlineLvl w:val="2"/>
              <w:rPr>
                <w:rFonts w:eastAsia="Times New Roman"/>
              </w:rPr>
            </w:pPr>
            <w:r w:rsidRPr="001C0A92">
              <w:rPr>
                <w:rFonts w:eastAsia="Times New Roman"/>
              </w:rPr>
              <w:t>DIS Admissions Committee Members</w:t>
            </w:r>
          </w:p>
          <w:p w14:paraId="485920D7" w14:textId="77777777" w:rsidR="001C0A92" w:rsidRDefault="001C0A92" w:rsidP="001C0A92">
            <w:pPr>
              <w:shd w:val="clear" w:color="auto" w:fill="FFFFFF"/>
              <w:spacing w:after="330"/>
            </w:pPr>
            <w:r w:rsidRPr="00A36EFC">
              <w:rPr>
                <w:rFonts w:ascii="Open Sans" w:eastAsia="Times New Roman" w:hAnsi="Open Sans" w:cs="Open Sans"/>
                <w:sz w:val="21"/>
                <w:szCs w:val="21"/>
              </w:rPr>
              <w:t>John Quindry, Integrative Physiology and Athletic Training (2021) </w:t>
            </w:r>
            <w:r w:rsidRPr="00A36EFC">
              <w:rPr>
                <w:rFonts w:ascii="Open Sans" w:eastAsia="Times New Roman" w:hAnsi="Open Sans" w:cs="Open Sans"/>
                <w:sz w:val="21"/>
                <w:szCs w:val="21"/>
              </w:rPr>
              <w:br/>
              <w:t>Ben Colman, Ecosystem and Conservation Sciences (2021)</w:t>
            </w:r>
            <w:r w:rsidRPr="00A36EFC">
              <w:rPr>
                <w:rFonts w:ascii="Open Sans" w:eastAsia="Times New Roman" w:hAnsi="Open Sans" w:cs="Open Sans"/>
                <w:sz w:val="21"/>
                <w:szCs w:val="21"/>
              </w:rPr>
              <w:br/>
              <w:t>Kirsten Murray, Department of Counseling (2021)</w:t>
            </w:r>
          </w:p>
        </w:tc>
      </w:tr>
    </w:tbl>
    <w:p w14:paraId="4175FAB7" w14:textId="77777777" w:rsidR="00A36EFC" w:rsidRDefault="00A36EFC" w:rsidP="008059ED">
      <w:pPr>
        <w:spacing w:before="100" w:beforeAutospacing="1" w:after="100" w:afterAutospacing="1" w:line="240" w:lineRule="auto"/>
        <w:rPr>
          <w:rStyle w:val="Heading2Char"/>
        </w:rPr>
      </w:pPr>
      <w:bookmarkStart w:id="0" w:name="subcommitteemembers"/>
      <w:bookmarkEnd w:id="0"/>
    </w:p>
    <w:p w14:paraId="27A1AC37" w14:textId="77777777" w:rsidR="008059ED" w:rsidRDefault="008059ED" w:rsidP="008059ED">
      <w:pPr>
        <w:spacing w:before="100" w:beforeAutospacing="1" w:after="100" w:afterAutospacing="1" w:line="240" w:lineRule="auto"/>
        <w:rPr>
          <w:rFonts w:cs="Calibri"/>
          <w:color w:val="222222"/>
        </w:rPr>
      </w:pPr>
      <w:r w:rsidRPr="00060A94">
        <w:rPr>
          <w:rStyle w:val="Heading2Char"/>
        </w:rPr>
        <w:lastRenderedPageBreak/>
        <w:t>Committee Charge</w:t>
      </w:r>
    </w:p>
    <w:p w14:paraId="00587CF8" w14:textId="77777777" w:rsidR="008059ED" w:rsidRPr="00060A94" w:rsidRDefault="008059ED" w:rsidP="008059ED">
      <w:pPr>
        <w:pStyle w:val="ListParagraph"/>
        <w:numPr>
          <w:ilvl w:val="0"/>
          <w:numId w:val="1"/>
        </w:numPr>
        <w:spacing w:before="100" w:beforeAutospacing="1" w:after="100" w:afterAutospacing="1" w:line="240" w:lineRule="auto"/>
        <w:rPr>
          <w:rFonts w:cs="Calibri"/>
          <w:color w:val="222222"/>
        </w:rPr>
      </w:pPr>
      <w:r w:rsidRPr="00060A94">
        <w:rPr>
          <w:rFonts w:cs="Calibri"/>
          <w:color w:val="222222"/>
        </w:rPr>
        <w:t>Promote, review, and evaluate graduate programs to ensure vitality, currency, and quality;</w:t>
      </w:r>
    </w:p>
    <w:p w14:paraId="5DBEF867" w14:textId="77777777" w:rsidR="008059ED" w:rsidRPr="0012473A" w:rsidRDefault="008059ED" w:rsidP="008059ED">
      <w:pPr>
        <w:numPr>
          <w:ilvl w:val="0"/>
          <w:numId w:val="1"/>
        </w:numPr>
        <w:spacing w:before="100" w:beforeAutospacing="1" w:after="100" w:afterAutospacing="1" w:line="240" w:lineRule="auto"/>
        <w:rPr>
          <w:rFonts w:cs="Calibri"/>
          <w:color w:val="222222"/>
        </w:rPr>
      </w:pPr>
      <w:r w:rsidRPr="0012473A">
        <w:rPr>
          <w:rFonts w:cs="Calibri"/>
          <w:color w:val="222222"/>
        </w:rPr>
        <w:t>Review and make recommendations on all requests for new programs, for deletions of programs, and for curriculum additions or changes by departments and schools;</w:t>
      </w:r>
    </w:p>
    <w:p w14:paraId="024C7E1C" w14:textId="77777777" w:rsidR="008059ED" w:rsidRPr="0012473A" w:rsidRDefault="008059ED" w:rsidP="008059ED">
      <w:pPr>
        <w:numPr>
          <w:ilvl w:val="0"/>
          <w:numId w:val="1"/>
        </w:numPr>
        <w:spacing w:before="100" w:beforeAutospacing="1" w:after="100" w:afterAutospacing="1" w:line="240" w:lineRule="auto"/>
        <w:rPr>
          <w:rFonts w:cs="Calibri"/>
          <w:color w:val="222222"/>
        </w:rPr>
      </w:pPr>
      <w:r w:rsidRPr="0012473A">
        <w:rPr>
          <w:rFonts w:cs="Calibri"/>
          <w:color w:val="222222"/>
        </w:rPr>
        <w:t>Consider suggested changes in Graduate School regulations;</w:t>
      </w:r>
    </w:p>
    <w:p w14:paraId="4B8EAF3E" w14:textId="77777777" w:rsidR="008059ED" w:rsidRPr="0012473A" w:rsidRDefault="008059ED" w:rsidP="008059ED">
      <w:pPr>
        <w:numPr>
          <w:ilvl w:val="0"/>
          <w:numId w:val="1"/>
        </w:numPr>
        <w:spacing w:before="100" w:beforeAutospacing="1" w:after="100" w:afterAutospacing="1" w:line="240" w:lineRule="auto"/>
        <w:rPr>
          <w:rFonts w:cs="Calibri"/>
          <w:color w:val="222222"/>
        </w:rPr>
      </w:pPr>
      <w:r w:rsidRPr="0012473A">
        <w:rPr>
          <w:rFonts w:cs="Calibri"/>
          <w:color w:val="222222"/>
        </w:rPr>
        <w:t>Consider issues raised by graduate students relating to regulations of specific graduate programs or their welfare;</w:t>
      </w:r>
    </w:p>
    <w:p w14:paraId="3BE5CAC6" w14:textId="77777777" w:rsidR="008059ED" w:rsidRPr="0012473A" w:rsidRDefault="008059ED" w:rsidP="008059ED">
      <w:pPr>
        <w:numPr>
          <w:ilvl w:val="0"/>
          <w:numId w:val="1"/>
        </w:numPr>
        <w:spacing w:before="100" w:beforeAutospacing="1" w:after="100" w:afterAutospacing="1" w:line="240" w:lineRule="auto"/>
        <w:rPr>
          <w:rFonts w:cs="Calibri"/>
          <w:color w:val="222222"/>
        </w:rPr>
      </w:pPr>
      <w:r w:rsidRPr="0012473A">
        <w:rPr>
          <w:rFonts w:cs="Calibri"/>
          <w:color w:val="222222"/>
        </w:rPr>
        <w:t>Initiate and supervise interdisciplinary graduate programs in response to national, regional, or state needs, or to the desires and needs of sufficient numbers of graduate students;</w:t>
      </w:r>
    </w:p>
    <w:p w14:paraId="79A0D1F6" w14:textId="77777777" w:rsidR="008059ED" w:rsidRPr="0012473A" w:rsidRDefault="008059ED" w:rsidP="008059ED">
      <w:pPr>
        <w:numPr>
          <w:ilvl w:val="0"/>
          <w:numId w:val="1"/>
        </w:numPr>
        <w:spacing w:before="100" w:beforeAutospacing="1" w:after="100" w:afterAutospacing="1" w:line="240" w:lineRule="auto"/>
        <w:rPr>
          <w:rFonts w:cs="Calibri"/>
          <w:color w:val="222222"/>
        </w:rPr>
      </w:pPr>
      <w:r w:rsidRPr="0012473A">
        <w:rPr>
          <w:rFonts w:cs="Calibri"/>
          <w:color w:val="222222"/>
        </w:rPr>
        <w:t>Decide on substantive matters relating to graduate programs, curricula, general Graduate School regulations, awards and scholarships, etc., and forward decisions to the Graduate School, Faculty Senate, and the Provost and Vice President for Academic Affairs as appropriate.</w:t>
      </w:r>
    </w:p>
    <w:p w14:paraId="29A3C7E0" w14:textId="77777777" w:rsidR="00BC7E51" w:rsidRDefault="008059ED" w:rsidP="008059ED">
      <w:pPr>
        <w:pStyle w:val="NormalWeb"/>
        <w:shd w:val="clear" w:color="auto" w:fill="FFFFFF"/>
        <w:spacing w:before="0" w:beforeAutospacing="0" w:after="330" w:afterAutospacing="0"/>
        <w:rPr>
          <w:rStyle w:val="Heading2Char"/>
        </w:rPr>
      </w:pPr>
      <w:r>
        <w:rPr>
          <w:rStyle w:val="Heading2Char"/>
        </w:rPr>
        <w:br/>
      </w:r>
      <w:r w:rsidR="00BC7E51">
        <w:rPr>
          <w:rStyle w:val="Heading2Char"/>
        </w:rPr>
        <w:t>Meetings</w:t>
      </w:r>
    </w:p>
    <w:p w14:paraId="0B379972" w14:textId="77777777" w:rsidR="00BC7E51" w:rsidRPr="00E87724" w:rsidRDefault="00E87724" w:rsidP="00E87724">
      <w:r w:rsidRPr="00E87724">
        <w:t>Graduate Council met via Zoom for the entire academic year</w:t>
      </w:r>
      <w:r>
        <w:t xml:space="preserve"> to mitigate safety issues due to the Pandemic. </w:t>
      </w:r>
      <w:r w:rsidRPr="00E87724">
        <w:t xml:space="preserve"> </w:t>
      </w:r>
    </w:p>
    <w:p w14:paraId="6F065F50" w14:textId="77777777" w:rsidR="008059ED" w:rsidRPr="003C101A" w:rsidRDefault="00E87724" w:rsidP="008059ED">
      <w:pPr>
        <w:pStyle w:val="NormalWeb"/>
        <w:shd w:val="clear" w:color="auto" w:fill="FFFFFF"/>
        <w:spacing w:before="0" w:beforeAutospacing="0" w:after="330" w:afterAutospacing="0"/>
      </w:pPr>
      <w:r>
        <w:rPr>
          <w:rStyle w:val="Heading2Char"/>
        </w:rPr>
        <w:br/>
      </w:r>
      <w:r w:rsidR="008059ED" w:rsidRPr="00DA3300">
        <w:rPr>
          <w:rStyle w:val="Heading2Char"/>
        </w:rPr>
        <w:t>Annual Curriculum Review</w:t>
      </w:r>
    </w:p>
    <w:p w14:paraId="6283630A" w14:textId="485F1954" w:rsidR="00E87724" w:rsidRDefault="008059ED" w:rsidP="00E87724">
      <w:pPr>
        <w:rPr>
          <w:rFonts w:cs="Times New Roman"/>
        </w:rPr>
      </w:pPr>
      <w:r w:rsidRPr="002C4583">
        <w:rPr>
          <w:rFonts w:cs="Times New Roman"/>
        </w:rPr>
        <w:t>The Gra</w:t>
      </w:r>
      <w:r>
        <w:rPr>
          <w:rFonts w:cs="Times New Roman"/>
        </w:rPr>
        <w:t>duate Council acted on 12</w:t>
      </w:r>
      <w:r w:rsidR="00154592">
        <w:rPr>
          <w:rFonts w:cs="Times New Roman"/>
        </w:rPr>
        <w:t>5</w:t>
      </w:r>
      <w:r>
        <w:rPr>
          <w:rFonts w:cs="Times New Roman"/>
        </w:rPr>
        <w:t xml:space="preserve"> </w:t>
      </w:r>
      <w:r w:rsidRPr="002C4583">
        <w:rPr>
          <w:rFonts w:cs="Times New Roman"/>
        </w:rPr>
        <w:t>proposals</w:t>
      </w:r>
      <w:r w:rsidR="00EF6114">
        <w:rPr>
          <w:rFonts w:cs="Times New Roman"/>
        </w:rPr>
        <w:t>,</w:t>
      </w:r>
      <w:r w:rsidRPr="002C4583">
        <w:rPr>
          <w:rFonts w:cs="Times New Roman"/>
        </w:rPr>
        <w:t xml:space="preserve"> including</w:t>
      </w:r>
      <w:r>
        <w:rPr>
          <w:rFonts w:cs="Times New Roman"/>
        </w:rPr>
        <w:t xml:space="preserve"> </w:t>
      </w:r>
      <w:r w:rsidR="008A5A87">
        <w:rPr>
          <w:rFonts w:cs="Times New Roman"/>
        </w:rPr>
        <w:t>2</w:t>
      </w:r>
      <w:r w:rsidRPr="002C4583">
        <w:rPr>
          <w:rFonts w:cs="Times New Roman"/>
        </w:rPr>
        <w:t xml:space="preserve"> level II and </w:t>
      </w:r>
      <w:r w:rsidR="008A5A87">
        <w:rPr>
          <w:rFonts w:cs="Times New Roman"/>
        </w:rPr>
        <w:t xml:space="preserve">3 </w:t>
      </w:r>
      <w:r w:rsidRPr="002C4583">
        <w:rPr>
          <w:rFonts w:cs="Times New Roman"/>
        </w:rPr>
        <w:t xml:space="preserve">level I proposals, </w:t>
      </w:r>
      <w:r w:rsidR="00154592">
        <w:rPr>
          <w:rFonts w:cs="Times New Roman"/>
        </w:rPr>
        <w:t>21</w:t>
      </w:r>
      <w:r w:rsidRPr="002C4583">
        <w:rPr>
          <w:rFonts w:cs="Times New Roman"/>
        </w:rPr>
        <w:t xml:space="preserve"> program </w:t>
      </w:r>
      <w:r w:rsidR="00154592">
        <w:rPr>
          <w:rFonts w:cs="Times New Roman"/>
        </w:rPr>
        <w:t>m</w:t>
      </w:r>
      <w:r w:rsidRPr="002C4583">
        <w:rPr>
          <w:rFonts w:cs="Times New Roman"/>
        </w:rPr>
        <w:t xml:space="preserve">odifications, </w:t>
      </w:r>
      <w:r w:rsidR="00154592">
        <w:rPr>
          <w:rFonts w:cs="Times New Roman"/>
        </w:rPr>
        <w:t>41</w:t>
      </w:r>
      <w:r w:rsidRPr="002C4583">
        <w:rPr>
          <w:rFonts w:cs="Times New Roman"/>
        </w:rPr>
        <w:t xml:space="preserve"> new course</w:t>
      </w:r>
      <w:r w:rsidR="00EF6114">
        <w:rPr>
          <w:rFonts w:cs="Times New Roman"/>
        </w:rPr>
        <w:t>s</w:t>
      </w:r>
      <w:r w:rsidRPr="002C4583">
        <w:rPr>
          <w:rFonts w:cs="Times New Roman"/>
        </w:rPr>
        <w:t xml:space="preserve">, and </w:t>
      </w:r>
      <w:r w:rsidR="00154592">
        <w:rPr>
          <w:rFonts w:cs="Times New Roman"/>
        </w:rPr>
        <w:t>5</w:t>
      </w:r>
      <w:r w:rsidRPr="002C4583">
        <w:rPr>
          <w:rFonts w:cs="Times New Roman"/>
        </w:rPr>
        <w:t xml:space="preserve"> course deletion</w:t>
      </w:r>
      <w:r w:rsidR="00EF6114">
        <w:rPr>
          <w:rFonts w:cs="Times New Roman"/>
        </w:rPr>
        <w:t>s</w:t>
      </w:r>
      <w:r w:rsidRPr="002C4583">
        <w:rPr>
          <w:rFonts w:cs="Times New Roman"/>
        </w:rPr>
        <w:t xml:space="preserve">.  </w:t>
      </w:r>
      <w:r w:rsidR="00EF6114">
        <w:rPr>
          <w:rFonts w:cs="Times New Roman"/>
        </w:rPr>
        <w:t xml:space="preserve">The majority of these items were considered in fall semester, but 27 </w:t>
      </w:r>
      <w:r w:rsidR="00154592">
        <w:rPr>
          <w:rFonts w:cs="Times New Roman"/>
        </w:rPr>
        <w:t xml:space="preserve">were considered in spring. </w:t>
      </w:r>
      <w:r>
        <w:rPr>
          <w:rFonts w:cs="Times New Roman"/>
        </w:rPr>
        <w:t xml:space="preserve">  </w:t>
      </w:r>
      <w:r w:rsidRPr="002C4583">
        <w:rPr>
          <w:rFonts w:cs="Times New Roman"/>
        </w:rPr>
        <w:t>The Council organize</w:t>
      </w:r>
      <w:r w:rsidR="00EF6114">
        <w:rPr>
          <w:rFonts w:cs="Times New Roman"/>
        </w:rPr>
        <w:t>d</w:t>
      </w:r>
      <w:r w:rsidR="00C9315D">
        <w:rPr>
          <w:rFonts w:cs="Times New Roman"/>
        </w:rPr>
        <w:t xml:space="preserve"> </w:t>
      </w:r>
      <w:r w:rsidRPr="002C4583">
        <w:rPr>
          <w:rFonts w:cs="Times New Roman"/>
        </w:rPr>
        <w:t xml:space="preserve">the review </w:t>
      </w:r>
      <w:r>
        <w:rPr>
          <w:rFonts w:cs="Times New Roman"/>
        </w:rPr>
        <w:t>assignments among four</w:t>
      </w:r>
      <w:r w:rsidRPr="002C4583">
        <w:rPr>
          <w:rFonts w:cs="Times New Roman"/>
        </w:rPr>
        <w:t xml:space="preserve"> subcommittees</w:t>
      </w:r>
      <w:r>
        <w:rPr>
          <w:rFonts w:cs="Times New Roman"/>
        </w:rPr>
        <w:t xml:space="preserve">: </w:t>
      </w:r>
      <w:r w:rsidRPr="002C4583">
        <w:rPr>
          <w:rFonts w:cs="Times New Roman"/>
        </w:rPr>
        <w:t xml:space="preserve">humanities, professional schools, science, and social science.  </w:t>
      </w:r>
      <w:r>
        <w:rPr>
          <w:rFonts w:cs="Times New Roman"/>
        </w:rPr>
        <w:t xml:space="preserve">In order to balance the workload, some </w:t>
      </w:r>
      <w:r w:rsidRPr="002C4583">
        <w:rPr>
          <w:rFonts w:cs="Times New Roman"/>
        </w:rPr>
        <w:t xml:space="preserve">proposals </w:t>
      </w:r>
      <w:r w:rsidR="00EF6114">
        <w:rPr>
          <w:rFonts w:cs="Times New Roman"/>
        </w:rPr>
        <w:t>were</w:t>
      </w:r>
      <w:r>
        <w:rPr>
          <w:rFonts w:cs="Times New Roman"/>
        </w:rPr>
        <w:t xml:space="preserve"> moved among subcommittees; </w:t>
      </w:r>
      <w:r w:rsidRPr="002C4583">
        <w:rPr>
          <w:rFonts w:cs="Times New Roman"/>
        </w:rPr>
        <w:t xml:space="preserve">otherwise the professional schools subcommittee </w:t>
      </w:r>
      <w:r w:rsidR="00EF6114">
        <w:rPr>
          <w:rFonts w:cs="Times New Roman"/>
        </w:rPr>
        <w:t xml:space="preserve">would </w:t>
      </w:r>
      <w:r w:rsidRPr="002C4583">
        <w:rPr>
          <w:rFonts w:cs="Times New Roman"/>
        </w:rPr>
        <w:t>review 2-3x more proposa</w:t>
      </w:r>
      <w:r>
        <w:rPr>
          <w:rFonts w:cs="Times New Roman"/>
        </w:rPr>
        <w:t>ls than other subcommittees. At the start of the semester, the Co-chairs held a curriculum review training session for subcommittee chairs to communicate the goals and objectives of the review process, where to access files, and the deadlines for completing reviews.</w:t>
      </w:r>
      <w:r w:rsidR="00E87724">
        <w:rPr>
          <w:rFonts w:cs="Times New Roman"/>
        </w:rPr>
        <w:t xml:space="preserve"> Subcommittee Chairs were provided with an excel template to take notes. </w:t>
      </w:r>
      <w:r w:rsidR="00EE1CCD">
        <w:t xml:space="preserve">Camie provided a brief </w:t>
      </w:r>
      <w:proofErr w:type="spellStart"/>
      <w:r w:rsidR="00EE1CCD">
        <w:t>Coursedog</w:t>
      </w:r>
      <w:proofErr w:type="spellEnd"/>
      <w:r w:rsidR="00EE1CCD">
        <w:t xml:space="preserve"> </w:t>
      </w:r>
      <w:r w:rsidR="00E87724">
        <w:t>d</w:t>
      </w:r>
      <w:r w:rsidR="00EE1CCD">
        <w:t>emonstration</w:t>
      </w:r>
      <w:r w:rsidR="00E87724">
        <w:t xml:space="preserve">.  Level I and II proposals were reviewed in </w:t>
      </w:r>
      <w:proofErr w:type="spellStart"/>
      <w:r w:rsidR="00E87724">
        <w:t>Coursedog</w:t>
      </w:r>
      <w:proofErr w:type="spellEnd"/>
      <w:r w:rsidR="00E87724">
        <w:t>, course forms were in e-</w:t>
      </w:r>
      <w:proofErr w:type="spellStart"/>
      <w:r w:rsidR="00E87724">
        <w:t>Curr</w:t>
      </w:r>
      <w:proofErr w:type="spellEnd"/>
      <w:r w:rsidR="00E87724">
        <w:t xml:space="preserve"> and program modifications were available in Box. </w:t>
      </w:r>
      <w:r w:rsidR="00EE1CCD">
        <w:t xml:space="preserve"> </w:t>
      </w:r>
      <w:r w:rsidR="00E87724">
        <w:t xml:space="preserve">Missing or inadequate graduate increments on course syllabi for UG courses continues to be an issue. </w:t>
      </w:r>
    </w:p>
    <w:p w14:paraId="657B74E3" w14:textId="77777777" w:rsidR="008A5A87" w:rsidRDefault="008059ED" w:rsidP="008059ED">
      <w:pPr>
        <w:pStyle w:val="Heading3"/>
        <w:rPr>
          <w:rFonts w:eastAsiaTheme="minorEastAsia"/>
        </w:rPr>
      </w:pPr>
      <w:r>
        <w:rPr>
          <w:rFonts w:eastAsiaTheme="minorEastAsia"/>
        </w:rPr>
        <w:t xml:space="preserve">Academic Program Form -Level I </w:t>
      </w:r>
    </w:p>
    <w:p w14:paraId="4C4004C7" w14:textId="77777777" w:rsidR="008A5A87" w:rsidRDefault="008A5A87" w:rsidP="008A5A87">
      <w:r>
        <w:t>Online delivery of Social Work MS</w:t>
      </w:r>
      <w:r>
        <w:br/>
        <w:t>Retitle Ecology and Evolution PhD from Organismal Biology, Ecology and Evolution PhD (spring)</w:t>
      </w:r>
      <w:r>
        <w:br/>
        <w:t xml:space="preserve">Terminate </w:t>
      </w:r>
      <w:r w:rsidRPr="00E93671">
        <w:rPr>
          <w:rFonts w:ascii="Arial" w:eastAsia="Times New Roman" w:hAnsi="Arial" w:cs="Arial"/>
          <w:color w:val="000000"/>
          <w:sz w:val="20"/>
          <w:szCs w:val="20"/>
        </w:rPr>
        <w:t>Rural Environmental Change option in Sociology MA</w:t>
      </w:r>
      <w:r>
        <w:rPr>
          <w:rFonts w:ascii="Arial" w:eastAsia="Times New Roman" w:hAnsi="Arial" w:cs="Arial"/>
          <w:color w:val="000000"/>
          <w:sz w:val="20"/>
          <w:szCs w:val="20"/>
        </w:rPr>
        <w:t xml:space="preserve"> (spring)</w:t>
      </w:r>
    </w:p>
    <w:p w14:paraId="4F0417BD" w14:textId="77777777" w:rsidR="008059ED" w:rsidRDefault="008059ED" w:rsidP="008059ED">
      <w:pPr>
        <w:pStyle w:val="Heading3"/>
        <w:rPr>
          <w:rFonts w:eastAsiaTheme="minorEastAsia"/>
        </w:rPr>
      </w:pPr>
      <w:r>
        <w:rPr>
          <w:rFonts w:eastAsiaTheme="minorEastAsia"/>
        </w:rPr>
        <w:t>Academic Program Form -Level II</w:t>
      </w:r>
    </w:p>
    <w:p w14:paraId="6B0F9881" w14:textId="77777777" w:rsidR="00856367" w:rsidRDefault="008A5A87">
      <w:pPr>
        <w:rPr>
          <w:rFonts w:cstheme="minorHAnsi"/>
          <w:shd w:val="clear" w:color="auto" w:fill="FFFFFF"/>
        </w:rPr>
      </w:pPr>
      <w:r>
        <w:rPr>
          <w:rFonts w:ascii="Calibri" w:hAnsi="Calibri" w:cs="Calibri"/>
          <w:color w:val="000000"/>
        </w:rPr>
        <w:t xml:space="preserve">PhD in </w:t>
      </w:r>
      <w:r w:rsidRPr="00346C4B">
        <w:rPr>
          <w:rFonts w:cstheme="minorHAnsi"/>
          <w:shd w:val="clear" w:color="auto" w:fill="FFFFFF"/>
        </w:rPr>
        <w:t>Integrative Physiology and Rehabilitation Sciences</w:t>
      </w:r>
      <w:r>
        <w:rPr>
          <w:rFonts w:cstheme="minorHAnsi"/>
          <w:shd w:val="clear" w:color="auto" w:fill="FFFFFF"/>
        </w:rPr>
        <w:t xml:space="preserve"> (spring_</w:t>
      </w:r>
      <w:r>
        <w:rPr>
          <w:rFonts w:cstheme="minorHAnsi"/>
          <w:shd w:val="clear" w:color="auto" w:fill="FFFFFF"/>
        </w:rPr>
        <w:br/>
        <w:t>PhD in Computer Science</w:t>
      </w:r>
    </w:p>
    <w:p w14:paraId="505A8DD0" w14:textId="77777777" w:rsidR="008059ED" w:rsidRPr="004F1221" w:rsidRDefault="008059ED" w:rsidP="008059ED">
      <w:pPr>
        <w:pStyle w:val="Heading2"/>
        <w:rPr>
          <w:rFonts w:cstheme="majorHAnsi"/>
        </w:rPr>
      </w:pPr>
      <w:r w:rsidRPr="004F1221">
        <w:rPr>
          <w:rFonts w:cstheme="majorHAnsi"/>
        </w:rPr>
        <w:lastRenderedPageBreak/>
        <w:t>Curriculum proposals not approved</w:t>
      </w:r>
    </w:p>
    <w:p w14:paraId="3CFF55A1" w14:textId="77777777" w:rsidR="008059ED" w:rsidRDefault="008A5A87">
      <w:r>
        <w:br/>
      </w:r>
      <w:r w:rsidR="009105C0">
        <w:t xml:space="preserve">The proposed Health Science MS and Post Baccalaureate Pre-Medical Certificate were sent back to the </w:t>
      </w:r>
      <w:r w:rsidR="000B4B8F">
        <w:t xml:space="preserve">proposer with suggestions to </w:t>
      </w:r>
      <w:r w:rsidR="009105C0">
        <w:t>collaborate with the faculty</w:t>
      </w:r>
      <w:r w:rsidR="000B4B8F">
        <w:t xml:space="preserve"> in the effected units</w:t>
      </w:r>
      <w:r w:rsidR="009105C0">
        <w:t>.  The proposal was submitted by the Director of UMH</w:t>
      </w:r>
      <w:r w:rsidR="000B4B8F">
        <w:t xml:space="preserve">M.  </w:t>
      </w:r>
    </w:p>
    <w:p w14:paraId="2A84DF00" w14:textId="3043579B" w:rsidR="00793659" w:rsidRDefault="00793659" w:rsidP="00E87724">
      <w:r>
        <w:t xml:space="preserve">Members abstained from voting on the </w:t>
      </w:r>
      <w:hyperlink r:id="rId6" w:history="1">
        <w:r>
          <w:rPr>
            <w:rStyle w:val="Hyperlink"/>
          </w:rPr>
          <w:t>Materials Sciences PhD termination</w:t>
        </w:r>
      </w:hyperlink>
      <w:r>
        <w:t xml:space="preserve"> given the divergence from the normal process.   Although there are no students in the program and the faculty member has been reassigned, the former director would have preferred the program go into moratorium.  UM did not receive the resources to make the multi-campus program viable.  The </w:t>
      </w:r>
      <w:r w:rsidR="00E87724">
        <w:t xml:space="preserve">termination form </w:t>
      </w:r>
      <w:r>
        <w:t xml:space="preserve">was completed by </w:t>
      </w:r>
      <w:r w:rsidR="00EF6114">
        <w:t xml:space="preserve">the </w:t>
      </w:r>
      <w:r>
        <w:t>Provost’s Office</w:t>
      </w:r>
      <w:r w:rsidR="00E87724">
        <w:t xml:space="preserve"> to </w:t>
      </w:r>
      <w:r>
        <w:t>remove</w:t>
      </w:r>
      <w:r w:rsidR="00E87724">
        <w:t xml:space="preserve"> the program </w:t>
      </w:r>
      <w:r>
        <w:t>from the degree inventory</w:t>
      </w:r>
      <w:r w:rsidR="00E87724">
        <w:t xml:space="preserve">.  </w:t>
      </w:r>
    </w:p>
    <w:p w14:paraId="466BD0DA" w14:textId="77777777" w:rsidR="00BC7E51" w:rsidRDefault="00BC7E51" w:rsidP="00BC7E51">
      <w:pPr>
        <w:pStyle w:val="Heading3"/>
      </w:pPr>
      <w:r>
        <w:t>Exemption to Graduate School Policy C4.00</w:t>
      </w:r>
    </w:p>
    <w:p w14:paraId="31380A78" w14:textId="0DF4A433" w:rsidR="00BC7E51" w:rsidRDefault="00BC7E51" w:rsidP="00BC7E51">
      <w:pPr>
        <w:spacing w:after="0" w:line="240" w:lineRule="auto"/>
      </w:pPr>
      <w:r>
        <w:t xml:space="preserve">The </w:t>
      </w:r>
      <w:r w:rsidR="00E87724">
        <w:t>exemption request for the</w:t>
      </w:r>
      <w:r w:rsidR="00F32D1D">
        <w:t xml:space="preserve"> MSW/MPH and</w:t>
      </w:r>
      <w:r w:rsidR="00E87724">
        <w:t xml:space="preserve"> MPA/MPH program w</w:t>
      </w:r>
      <w:r w:rsidR="00A36EFC">
        <w:t>ere</w:t>
      </w:r>
      <w:r w:rsidR="00E87724">
        <w:t xml:space="preserve"> approved.  Graduate School Policy C 4.00 allows up to 9 credits earned toward one master’s degree be applied to a second master’s degree.  The MPA/MPH students typically share between 12-16 elective credits.  </w:t>
      </w:r>
      <w:r>
        <w:br/>
        <w:t xml:space="preserve">Associate Dean Kinch revised language for C 4.000.  A joint degree program should be proposed as a new degree.  Faculty may need future guidance for creating joint master degree programs. </w:t>
      </w:r>
    </w:p>
    <w:p w14:paraId="4DF67E2D" w14:textId="77777777" w:rsidR="008059ED" w:rsidRPr="005E7FC9" w:rsidRDefault="001924E4" w:rsidP="008059ED">
      <w:pPr>
        <w:pStyle w:val="Heading2"/>
      </w:pPr>
      <w:r>
        <w:br/>
      </w:r>
      <w:r w:rsidR="008059ED" w:rsidRPr="005E7FC9">
        <w:t>Program Reviews</w:t>
      </w:r>
    </w:p>
    <w:p w14:paraId="0453635C" w14:textId="72C24AFD" w:rsidR="008059ED" w:rsidRDefault="00325D9B" w:rsidP="00BF4EA7">
      <w:pPr>
        <w:rPr>
          <w:rFonts w:cs="Calibri"/>
          <w:color w:val="000000"/>
        </w:rPr>
      </w:pPr>
      <w:r>
        <w:t xml:space="preserve">The Council developed a program review </w:t>
      </w:r>
      <w:hyperlink r:id="rId7" w:history="1">
        <w:r w:rsidR="00C772A4">
          <w:rPr>
            <w:rStyle w:val="Hyperlink"/>
          </w:rPr>
          <w:t>Q</w:t>
        </w:r>
        <w:r w:rsidR="00C772A4" w:rsidRPr="0009007D">
          <w:rPr>
            <w:rStyle w:val="Hyperlink"/>
          </w:rPr>
          <w:t>ualtrics</w:t>
        </w:r>
      </w:hyperlink>
      <w:r>
        <w:t xml:space="preserve"> survey to streamline the process and allow for </w:t>
      </w:r>
      <w:r w:rsidR="00BF4EA7">
        <w:t xml:space="preserve">a meta-analysis of longitudinal data. The survey </w:t>
      </w:r>
      <w:r w:rsidR="00EF6114">
        <w:t xml:space="preserve">asks for general program information and then includes questions about </w:t>
      </w:r>
      <w:r w:rsidR="00BF4EA7">
        <w:t>SWOT (Strengths, Weakness, Opportunities, and Threats).</w:t>
      </w:r>
      <w:r w:rsidR="00EF6114">
        <w:t xml:space="preserve">  The following programs were reviewed.</w:t>
      </w:r>
      <w:r w:rsidR="00BF4EA7">
        <w:t xml:space="preserve"> </w:t>
      </w:r>
      <w:r>
        <w:t xml:space="preserve"> </w:t>
      </w:r>
    </w:p>
    <w:p w14:paraId="0E178030" w14:textId="77777777" w:rsidR="00C772A4" w:rsidRPr="00A6709F" w:rsidRDefault="00C772A4" w:rsidP="00C772A4">
      <w:pPr>
        <w:numPr>
          <w:ilvl w:val="1"/>
          <w:numId w:val="4"/>
        </w:numPr>
        <w:spacing w:after="0" w:line="240" w:lineRule="auto"/>
        <w:rPr>
          <w:szCs w:val="24"/>
        </w:rPr>
      </w:pPr>
      <w:r w:rsidRPr="00A6709F">
        <w:rPr>
          <w:szCs w:val="24"/>
        </w:rPr>
        <w:t xml:space="preserve">Environmental Studies </w:t>
      </w:r>
    </w:p>
    <w:p w14:paraId="369D7B05" w14:textId="77777777" w:rsidR="00C772A4" w:rsidRPr="00A6709F" w:rsidRDefault="00C772A4" w:rsidP="00C772A4">
      <w:pPr>
        <w:numPr>
          <w:ilvl w:val="1"/>
          <w:numId w:val="4"/>
        </w:numPr>
        <w:spacing w:after="0" w:line="240" w:lineRule="auto"/>
        <w:rPr>
          <w:szCs w:val="24"/>
        </w:rPr>
      </w:pPr>
      <w:r w:rsidRPr="00A6709F">
        <w:rPr>
          <w:szCs w:val="24"/>
        </w:rPr>
        <w:t xml:space="preserve">Mathematical Sciences </w:t>
      </w:r>
    </w:p>
    <w:p w14:paraId="52853087" w14:textId="77777777" w:rsidR="00C772A4" w:rsidRPr="00A6709F" w:rsidRDefault="00C772A4" w:rsidP="00C772A4">
      <w:pPr>
        <w:numPr>
          <w:ilvl w:val="1"/>
          <w:numId w:val="4"/>
        </w:numPr>
        <w:spacing w:after="0" w:line="240" w:lineRule="auto"/>
        <w:rPr>
          <w:szCs w:val="24"/>
        </w:rPr>
      </w:pPr>
      <w:r w:rsidRPr="00A6709F">
        <w:rPr>
          <w:szCs w:val="24"/>
        </w:rPr>
        <w:t xml:space="preserve">Anthropology </w:t>
      </w:r>
    </w:p>
    <w:p w14:paraId="5AA39058" w14:textId="77777777" w:rsidR="00C772A4" w:rsidRPr="00C772A4" w:rsidRDefault="00C772A4" w:rsidP="00C772A4">
      <w:pPr>
        <w:numPr>
          <w:ilvl w:val="1"/>
          <w:numId w:val="4"/>
        </w:numPr>
        <w:spacing w:after="0" w:line="240" w:lineRule="auto"/>
      </w:pPr>
      <w:r w:rsidRPr="00C772A4">
        <w:rPr>
          <w:szCs w:val="24"/>
        </w:rPr>
        <w:t xml:space="preserve">Geography </w:t>
      </w:r>
    </w:p>
    <w:p w14:paraId="4FE56FFC" w14:textId="77777777" w:rsidR="00C772A4" w:rsidRPr="00BC7E51" w:rsidRDefault="00C772A4" w:rsidP="00C772A4">
      <w:pPr>
        <w:numPr>
          <w:ilvl w:val="1"/>
          <w:numId w:val="4"/>
        </w:numPr>
        <w:spacing w:after="0" w:line="240" w:lineRule="auto"/>
      </w:pPr>
      <w:r w:rsidRPr="00C772A4">
        <w:rPr>
          <w:szCs w:val="24"/>
        </w:rPr>
        <w:t xml:space="preserve">Wildlife Biology </w:t>
      </w:r>
    </w:p>
    <w:p w14:paraId="30060598" w14:textId="77777777" w:rsidR="00254623" w:rsidRPr="00254623" w:rsidRDefault="00254623" w:rsidP="00C772A4">
      <w:pPr>
        <w:numPr>
          <w:ilvl w:val="1"/>
          <w:numId w:val="4"/>
        </w:numPr>
        <w:spacing w:after="0" w:line="240" w:lineRule="auto"/>
      </w:pPr>
      <w:r>
        <w:rPr>
          <w:rFonts w:cs="Calibri"/>
          <w:lang w:eastAsia="es-CL"/>
        </w:rPr>
        <w:t xml:space="preserve">Integrative Physiology and Athletic Training </w:t>
      </w:r>
    </w:p>
    <w:p w14:paraId="72115309" w14:textId="77777777" w:rsidR="00BC7E51" w:rsidRPr="00305625" w:rsidRDefault="00BC7E51" w:rsidP="00C772A4">
      <w:pPr>
        <w:numPr>
          <w:ilvl w:val="1"/>
          <w:numId w:val="4"/>
        </w:numPr>
        <w:spacing w:after="0" w:line="240" w:lineRule="auto"/>
      </w:pPr>
      <w:r>
        <w:rPr>
          <w:szCs w:val="24"/>
        </w:rPr>
        <w:t>Communication Studies</w:t>
      </w:r>
    </w:p>
    <w:p w14:paraId="1DAB70AA" w14:textId="77777777" w:rsidR="00305625" w:rsidRDefault="00305625" w:rsidP="00C772A4">
      <w:pPr>
        <w:numPr>
          <w:ilvl w:val="1"/>
          <w:numId w:val="4"/>
        </w:numPr>
        <w:spacing w:after="0" w:line="240" w:lineRule="auto"/>
      </w:pPr>
      <w:r>
        <w:rPr>
          <w:szCs w:val="24"/>
        </w:rPr>
        <w:t>Political Science</w:t>
      </w:r>
      <w:r w:rsidR="00BF4EA7">
        <w:rPr>
          <w:szCs w:val="24"/>
        </w:rPr>
        <w:br/>
      </w:r>
    </w:p>
    <w:p w14:paraId="550DEEEA" w14:textId="77777777" w:rsidR="00BC7E51" w:rsidRDefault="00BC7E51" w:rsidP="00BC7E51">
      <w:pPr>
        <w:pStyle w:val="Heading2"/>
      </w:pPr>
      <w:r>
        <w:t>Bertha Morton Awards</w:t>
      </w:r>
    </w:p>
    <w:p w14:paraId="129379F3" w14:textId="22C3B6E9" w:rsidR="00BC7E51" w:rsidRDefault="00BC7E51">
      <w:r>
        <w:t xml:space="preserve">This year $81,000 </w:t>
      </w:r>
      <w:r w:rsidR="00BF4EA7">
        <w:t>was available</w:t>
      </w:r>
      <w:r w:rsidR="00EF6114">
        <w:t xml:space="preserve"> for Bertha Morton awards</w:t>
      </w:r>
      <w:r w:rsidR="00BF4EA7">
        <w:t xml:space="preserve">. </w:t>
      </w:r>
      <w:r w:rsidR="001924E4">
        <w:t xml:space="preserve">This is the lowest </w:t>
      </w:r>
      <w:r w:rsidR="00145428">
        <w:t xml:space="preserve">amount </w:t>
      </w:r>
      <w:r w:rsidR="001924E4">
        <w:t xml:space="preserve">in five years.  Given this, the Council approved using all the funds for scholarships/fellowships and not for recruiting.  </w:t>
      </w:r>
      <w:r w:rsidR="001924E4">
        <w:rPr>
          <w:rFonts w:cs="Calibri"/>
          <w:lang w:eastAsia="es-CL"/>
        </w:rPr>
        <w:t xml:space="preserve">The Council discussed the option to organize the review differently given that the professional schools include a wide variety of disciplines, which creates issues for applicant ranking. The </w:t>
      </w:r>
      <w:r w:rsidR="001924E4">
        <w:t>57</w:t>
      </w:r>
      <w:r w:rsidR="00BF4EA7">
        <w:t xml:space="preserve"> applications </w:t>
      </w:r>
      <w:r w:rsidR="001924E4">
        <w:t xml:space="preserve">were distributed evenly among the subcommittees to decide on </w:t>
      </w:r>
      <w:r w:rsidR="00BF4EA7">
        <w:t xml:space="preserve">27 awards. </w:t>
      </w:r>
      <w:r>
        <w:t xml:space="preserve">The Graduate School plans to interview recipients and create a webpage with their stories to improve public relations.  </w:t>
      </w:r>
    </w:p>
    <w:p w14:paraId="3EBA2B2E" w14:textId="77777777" w:rsidR="008059ED" w:rsidRDefault="008059ED" w:rsidP="008059ED">
      <w:pPr>
        <w:pStyle w:val="Heading2"/>
      </w:pPr>
      <w:r>
        <w:rPr>
          <w:rFonts w:asciiTheme="minorHAnsi" w:hAnsiTheme="minorHAnsi"/>
        </w:rPr>
        <w:t>Procedure and P</w:t>
      </w:r>
      <w:r>
        <w:t>olicy Review Items</w:t>
      </w:r>
    </w:p>
    <w:p w14:paraId="07175DA1" w14:textId="77777777" w:rsidR="00BC7E51" w:rsidRPr="00BC7E51" w:rsidRDefault="001924E4" w:rsidP="00BC7E51">
      <w:r>
        <w:t>The Co-chairs created a c</w:t>
      </w:r>
      <w:r w:rsidR="00BC7E51">
        <w:t>alendar</w:t>
      </w:r>
      <w:r>
        <w:t xml:space="preserve"> that included expected business items for each semester and updated as needed.  This provided members with the ability to plan ahead for discussion items and subcommittee meetings. </w:t>
      </w:r>
    </w:p>
    <w:p w14:paraId="22B78379" w14:textId="77777777" w:rsidR="006869B3" w:rsidRDefault="006869B3" w:rsidP="008342B2">
      <w:pPr>
        <w:rPr>
          <w:color w:val="000000"/>
          <w:sz w:val="24"/>
          <w:szCs w:val="24"/>
        </w:rPr>
      </w:pPr>
    </w:p>
    <w:p w14:paraId="753B878E" w14:textId="035B825D" w:rsidR="008342B2" w:rsidRDefault="006869B3" w:rsidP="008342B2">
      <w:pPr>
        <w:rPr>
          <w:color w:val="000000"/>
          <w:sz w:val="24"/>
          <w:szCs w:val="24"/>
        </w:rPr>
      </w:pPr>
      <w:r w:rsidRPr="006869B3">
        <w:rPr>
          <w:rStyle w:val="Heading2Char"/>
        </w:rPr>
        <w:t>GRE</w:t>
      </w:r>
      <w:r>
        <w:rPr>
          <w:color w:val="000000"/>
          <w:sz w:val="24"/>
          <w:szCs w:val="24"/>
        </w:rPr>
        <w:br/>
      </w:r>
      <w:r w:rsidR="008342B2">
        <w:rPr>
          <w:color w:val="000000"/>
          <w:sz w:val="24"/>
          <w:szCs w:val="24"/>
        </w:rPr>
        <w:t xml:space="preserve">The Council </w:t>
      </w:r>
      <w:r>
        <w:rPr>
          <w:color w:val="000000"/>
          <w:sz w:val="24"/>
          <w:szCs w:val="24"/>
        </w:rPr>
        <w:t xml:space="preserve">agreed to </w:t>
      </w:r>
      <w:r w:rsidR="008342B2">
        <w:rPr>
          <w:color w:val="000000"/>
          <w:sz w:val="24"/>
          <w:szCs w:val="24"/>
        </w:rPr>
        <w:t>waiv</w:t>
      </w:r>
      <w:r>
        <w:rPr>
          <w:color w:val="000000"/>
          <w:sz w:val="24"/>
          <w:szCs w:val="24"/>
        </w:rPr>
        <w:t>e</w:t>
      </w:r>
      <w:r w:rsidR="008342B2">
        <w:rPr>
          <w:color w:val="000000"/>
          <w:sz w:val="24"/>
          <w:szCs w:val="24"/>
        </w:rPr>
        <w:t xml:space="preserve"> the GRE for admissions for the 2020-2021 academic year given that many of the test sites are closed due to COVID-19</w:t>
      </w:r>
      <w:r w:rsidR="00145428">
        <w:rPr>
          <w:color w:val="000000"/>
          <w:sz w:val="24"/>
          <w:szCs w:val="24"/>
        </w:rPr>
        <w:t>, resulting in</w:t>
      </w:r>
      <w:r w:rsidR="00C9315D">
        <w:rPr>
          <w:color w:val="000000"/>
          <w:sz w:val="24"/>
          <w:szCs w:val="24"/>
        </w:rPr>
        <w:t xml:space="preserve"> </w:t>
      </w:r>
      <w:r>
        <w:rPr>
          <w:color w:val="000000"/>
          <w:sz w:val="24"/>
          <w:szCs w:val="24"/>
        </w:rPr>
        <w:t>an equity issue</w:t>
      </w:r>
      <w:r w:rsidR="008342B2">
        <w:rPr>
          <w:color w:val="000000"/>
          <w:sz w:val="24"/>
          <w:szCs w:val="24"/>
        </w:rPr>
        <w:t>.  Programs still ha</w:t>
      </w:r>
      <w:r>
        <w:rPr>
          <w:color w:val="000000"/>
          <w:sz w:val="24"/>
          <w:szCs w:val="24"/>
        </w:rPr>
        <w:t>d</w:t>
      </w:r>
      <w:r w:rsidR="008342B2">
        <w:rPr>
          <w:color w:val="000000"/>
          <w:sz w:val="24"/>
          <w:szCs w:val="24"/>
        </w:rPr>
        <w:t xml:space="preserve"> the authority to require the GRE, but would not have to ask the Council to waive for this year.  </w:t>
      </w:r>
    </w:p>
    <w:p w14:paraId="07CC412F" w14:textId="77777777" w:rsidR="008E69AB" w:rsidRDefault="00660FA7" w:rsidP="00660FA7">
      <w:pPr>
        <w:spacing w:after="0" w:line="240" w:lineRule="auto"/>
        <w:rPr>
          <w:color w:val="000000"/>
          <w:sz w:val="24"/>
          <w:szCs w:val="24"/>
        </w:rPr>
      </w:pPr>
      <w:r>
        <w:rPr>
          <w:color w:val="000000"/>
          <w:sz w:val="24"/>
          <w:szCs w:val="24"/>
        </w:rPr>
        <w:t xml:space="preserve">The council discussed the trend for public universities (UM’s competitors) in the west to drop the requirement.  </w:t>
      </w:r>
    </w:p>
    <w:p w14:paraId="41ED5F72" w14:textId="291EA912" w:rsidR="00C772A4" w:rsidRDefault="00C74DF6" w:rsidP="00175DFD">
      <w:pPr>
        <w:pStyle w:val="Heading3"/>
      </w:pPr>
      <w:r>
        <w:br/>
      </w:r>
      <w:r w:rsidR="00C772A4">
        <w:t>GRE Waivers</w:t>
      </w:r>
    </w:p>
    <w:p w14:paraId="4A737B2B" w14:textId="77777777" w:rsidR="00C772A4" w:rsidRPr="00C9315D" w:rsidRDefault="008E69AB" w:rsidP="008342B2">
      <w:pPr>
        <w:rPr>
          <w:color w:val="000000"/>
        </w:rPr>
      </w:pPr>
      <w:r w:rsidRPr="00C9315D">
        <w:rPr>
          <w:color w:val="000000"/>
        </w:rPr>
        <w:t>Linguistics</w:t>
      </w:r>
      <w:r w:rsidR="006869B3" w:rsidRPr="00C9315D">
        <w:rPr>
          <w:color w:val="000000"/>
        </w:rPr>
        <w:t xml:space="preserve">, </w:t>
      </w:r>
      <w:r w:rsidRPr="00C9315D">
        <w:rPr>
          <w:color w:val="000000"/>
        </w:rPr>
        <w:t>Geosciences</w:t>
      </w:r>
      <w:r w:rsidR="006869B3" w:rsidRPr="00C9315D">
        <w:rPr>
          <w:color w:val="000000"/>
        </w:rPr>
        <w:t xml:space="preserve">, and </w:t>
      </w:r>
      <w:r w:rsidR="006869B3" w:rsidRPr="00C9315D">
        <w:t xml:space="preserve">Molecular and Biomedical Sciences requests to waive the GRE were approved in accordance with Policy 302.10 Graduate Student Admissions Standards. </w:t>
      </w:r>
      <w:r w:rsidRPr="00C9315D">
        <w:rPr>
          <w:color w:val="000000"/>
        </w:rPr>
        <w:t xml:space="preserve"> </w:t>
      </w:r>
    </w:p>
    <w:p w14:paraId="4B4909E5" w14:textId="77777777" w:rsidR="008E69AB" w:rsidRDefault="008E69AB" w:rsidP="008342B2"/>
    <w:p w14:paraId="4C0D77E6" w14:textId="77777777" w:rsidR="00877B63" w:rsidRDefault="00877B63" w:rsidP="00877B63">
      <w:pPr>
        <w:pStyle w:val="Heading2"/>
      </w:pPr>
      <w:r>
        <w:t>Policies</w:t>
      </w:r>
    </w:p>
    <w:p w14:paraId="3BBD8700" w14:textId="77777777" w:rsidR="00546477" w:rsidRDefault="00877B63" w:rsidP="00546477">
      <w:pPr>
        <w:numPr>
          <w:ilvl w:val="0"/>
          <w:numId w:val="4"/>
        </w:numPr>
        <w:spacing w:after="0" w:line="240" w:lineRule="auto"/>
      </w:pPr>
      <w:r>
        <w:rPr>
          <w:rFonts w:cs="Calibri"/>
          <w:color w:val="000000"/>
        </w:rPr>
        <w:t xml:space="preserve">Graduate Council reviewed ASCRC’s revisions to </w:t>
      </w:r>
      <w:r w:rsidR="00546477" w:rsidRPr="00877B63">
        <w:rPr>
          <w:rFonts w:cs="Calibri"/>
        </w:rPr>
        <w:t>Policy 201</w:t>
      </w:r>
      <w:r w:rsidR="00546477">
        <w:rPr>
          <w:rFonts w:cs="Calibri"/>
          <w:color w:val="000000"/>
        </w:rPr>
        <w:t xml:space="preserve"> (Curriculum Review Overview) and </w:t>
      </w:r>
      <w:r w:rsidR="00546477" w:rsidRPr="00877B63">
        <w:rPr>
          <w:rFonts w:cs="Calibri"/>
        </w:rPr>
        <w:t>Policy 201.60</w:t>
      </w:r>
      <w:r w:rsidR="00546477">
        <w:rPr>
          <w:rFonts w:cs="Calibri"/>
          <w:color w:val="000000"/>
        </w:rPr>
        <w:t xml:space="preserve"> (Effective Date of Approved Curriculum Forms)</w:t>
      </w:r>
      <w:r>
        <w:rPr>
          <w:rFonts w:cs="Calibri"/>
          <w:color w:val="000000"/>
        </w:rPr>
        <w:t xml:space="preserve"> as well as the Editorial Catalog Change Policy and suggested minor edits.  The updated policies were approved by the Faculty Senate. </w:t>
      </w:r>
    </w:p>
    <w:p w14:paraId="70F0D9AC" w14:textId="77777777" w:rsidR="00305625" w:rsidRDefault="00305625" w:rsidP="00877B63">
      <w:pPr>
        <w:spacing w:after="0" w:line="240" w:lineRule="auto"/>
        <w:ind w:left="720"/>
      </w:pPr>
    </w:p>
    <w:p w14:paraId="1C58530D" w14:textId="11968B57" w:rsidR="00546477" w:rsidRDefault="006C4405" w:rsidP="008342B2">
      <w:pPr>
        <w:numPr>
          <w:ilvl w:val="0"/>
          <w:numId w:val="4"/>
        </w:numPr>
        <w:spacing w:after="0" w:line="240" w:lineRule="auto"/>
      </w:pPr>
      <w:r w:rsidRPr="00A36EFC">
        <w:rPr>
          <w:rFonts w:cs="Calibri"/>
        </w:rPr>
        <w:t xml:space="preserve">Andrea Vernon, Acting Executive Director of </w:t>
      </w:r>
      <w:r w:rsidRPr="00A36EFC">
        <w:rPr>
          <w:rStyle w:val="Emphasis"/>
          <w:rFonts w:cs="Calibri"/>
          <w:b w:val="0"/>
          <w:i w:val="0"/>
          <w:color w:val="222222"/>
          <w:shd w:val="clear" w:color="auto" w:fill="FFFFFF"/>
        </w:rPr>
        <w:t>Experiential Learning &amp; Student Succes</w:t>
      </w:r>
      <w:r w:rsidRPr="00A36EFC">
        <w:rPr>
          <w:rFonts w:cs="Calibri"/>
        </w:rPr>
        <w:t>s and member of the Priority for Action #4 Partner with Place presented draft Pre-Professional Definitions</w:t>
      </w:r>
      <w:r w:rsidR="00877B63" w:rsidRPr="00A36EFC">
        <w:rPr>
          <w:rStyle w:val="Hyperlink"/>
          <w:rFonts w:cs="Calibri"/>
        </w:rPr>
        <w:t xml:space="preserve"> </w:t>
      </w:r>
      <w:r w:rsidR="00877B63" w:rsidRPr="00A36EFC">
        <w:rPr>
          <w:rStyle w:val="Hyperlink"/>
          <w:rFonts w:cs="Calibri"/>
          <w:color w:val="auto"/>
        </w:rPr>
        <w:t>to the Council in the fall</w:t>
      </w:r>
      <w:r w:rsidRPr="00A36EFC">
        <w:rPr>
          <w:rFonts w:cs="Calibri"/>
        </w:rPr>
        <w:t xml:space="preserve">.  </w:t>
      </w:r>
      <w:r w:rsidR="00877B63" w:rsidRPr="00A36EFC">
        <w:rPr>
          <w:rFonts w:cs="Calibri"/>
        </w:rPr>
        <w:t xml:space="preserve">In the spring the Council approved the </w:t>
      </w:r>
      <w:hyperlink r:id="rId8" w:history="1">
        <w:r w:rsidR="00877B63" w:rsidRPr="00691CAE">
          <w:rPr>
            <w:rStyle w:val="Hyperlink"/>
            <w:rFonts w:cs="Calibri"/>
          </w:rPr>
          <w:t>High-impact Definitions and Attributes procedure</w:t>
        </w:r>
      </w:hyperlink>
      <w:r w:rsidR="00691CAE">
        <w:rPr>
          <w:rFonts w:cs="Calibri"/>
        </w:rPr>
        <w:t xml:space="preserve"> (201.72) </w:t>
      </w:r>
      <w:r w:rsidR="00877B63" w:rsidRPr="00A36EFC">
        <w:rPr>
          <w:rFonts w:cs="Calibri"/>
        </w:rPr>
        <w:t xml:space="preserve">drafted by ASCRC to implement the definitions. </w:t>
      </w:r>
      <w:r w:rsidR="00A36EFC">
        <w:rPr>
          <w:rFonts w:cs="Calibri"/>
        </w:rPr>
        <w:br/>
      </w:r>
    </w:p>
    <w:p w14:paraId="0376DD76" w14:textId="65592584" w:rsidR="006C5764" w:rsidRPr="00E312FF" w:rsidRDefault="008342B2" w:rsidP="006C5764">
      <w:pPr>
        <w:numPr>
          <w:ilvl w:val="0"/>
          <w:numId w:val="4"/>
        </w:numPr>
        <w:spacing w:after="0" w:line="240" w:lineRule="auto"/>
      </w:pPr>
      <w:r>
        <w:t xml:space="preserve">A subcommittee </w:t>
      </w:r>
      <w:r w:rsidR="006C5764">
        <w:t xml:space="preserve">(Professors Curtis, Rinfret, Mullan, Nelson, and VP Whittenburg) </w:t>
      </w:r>
      <w:r>
        <w:t xml:space="preserve">worked </w:t>
      </w:r>
      <w:r w:rsidR="006C5764">
        <w:t xml:space="preserve">over the year </w:t>
      </w:r>
      <w:r>
        <w:t xml:space="preserve">on a proposal to update </w:t>
      </w:r>
      <w:r w:rsidR="006C5764">
        <w:t>policy 303.20 Criteria for Allocating Teaching Assistantships</w:t>
      </w:r>
      <w:r>
        <w:t xml:space="preserve">.  </w:t>
      </w:r>
      <w:r w:rsidR="00145428">
        <w:t xml:space="preserve">The subcommittee </w:t>
      </w:r>
      <w:r w:rsidR="00145428">
        <w:rPr>
          <w:rFonts w:cs="Calibri"/>
          <w:lang w:eastAsia="es-CL"/>
        </w:rPr>
        <w:t xml:space="preserve">sent a survey </w:t>
      </w:r>
      <w:r w:rsidR="006C5764">
        <w:rPr>
          <w:rFonts w:cs="Calibri"/>
          <w:lang w:eastAsia="es-CL"/>
        </w:rPr>
        <w:t xml:space="preserve">to stakeholders for feedback and incorporated changes into the draft document.  The survey had 48 </w:t>
      </w:r>
      <w:r w:rsidR="00145428">
        <w:rPr>
          <w:rFonts w:cs="Calibri"/>
          <w:lang w:eastAsia="es-CL"/>
        </w:rPr>
        <w:t>respondents</w:t>
      </w:r>
      <w:r w:rsidR="006C5764">
        <w:rPr>
          <w:rFonts w:cs="Calibri"/>
          <w:lang w:eastAsia="es-CL"/>
        </w:rPr>
        <w:t xml:space="preserve">. An inductive analysis was conducted and found that 86% of participants favored the classifications and 70% agree with the process.  Qualitative themes included periodicity, paperwork burden, and language (focus on growth and innovation – added stability). The </w:t>
      </w:r>
      <w:r w:rsidR="00145428">
        <w:rPr>
          <w:rFonts w:cs="Calibri"/>
          <w:lang w:eastAsia="es-CL"/>
        </w:rPr>
        <w:t>proposed timeline for the revised procedure was to have graduate programs submit proposals in fall 2021 for graduate assistantships for AY 2022.23 through AY 2026.27.</w:t>
      </w:r>
      <w:r w:rsidR="006C5764">
        <w:rPr>
          <w:rFonts w:cs="Calibri"/>
          <w:lang w:eastAsia="es-CL"/>
        </w:rPr>
        <w:t xml:space="preserve">  The </w:t>
      </w:r>
      <w:hyperlink r:id="rId9" w:history="1">
        <w:r w:rsidR="006C5764" w:rsidRPr="0047193E">
          <w:rPr>
            <w:rStyle w:val="Hyperlink"/>
            <w:rFonts w:cs="Calibri"/>
            <w:lang w:eastAsia="es-CL"/>
          </w:rPr>
          <w:t>proposal</w:t>
        </w:r>
      </w:hyperlink>
      <w:r w:rsidR="006C5764">
        <w:rPr>
          <w:rFonts w:cs="Calibri"/>
          <w:lang w:eastAsia="es-CL"/>
        </w:rPr>
        <w:t xml:space="preserve"> to revise Policy 303.20 </w:t>
      </w:r>
      <w:r w:rsidR="00337D84">
        <w:rPr>
          <w:rFonts w:cs="Calibri"/>
          <w:lang w:eastAsia="es-CL"/>
        </w:rPr>
        <w:t xml:space="preserve">General Funded Graduate Assistant </w:t>
      </w:r>
      <w:r w:rsidR="00B92B2F">
        <w:rPr>
          <w:rFonts w:cs="Calibri"/>
          <w:lang w:eastAsia="es-CL"/>
        </w:rPr>
        <w:t>Process and Allocations</w:t>
      </w:r>
      <w:r w:rsidR="006C5764">
        <w:rPr>
          <w:rFonts w:cs="Calibri"/>
          <w:lang w:eastAsia="es-CL"/>
        </w:rPr>
        <w:t xml:space="preserve"> was approved by the Faculty Senate on March 25</w:t>
      </w:r>
      <w:r w:rsidR="006C5764" w:rsidRPr="006C5764">
        <w:rPr>
          <w:rFonts w:cs="Calibri"/>
          <w:vertAlign w:val="superscript"/>
          <w:lang w:eastAsia="es-CL"/>
        </w:rPr>
        <w:t>th</w:t>
      </w:r>
      <w:r w:rsidR="006C5764">
        <w:rPr>
          <w:rFonts w:cs="Calibri"/>
          <w:lang w:eastAsia="es-CL"/>
        </w:rPr>
        <w:t xml:space="preserve"> </w:t>
      </w:r>
      <w:r w:rsidR="00C74DF6">
        <w:rPr>
          <w:rFonts w:cs="Calibri"/>
          <w:lang w:eastAsia="es-CL"/>
        </w:rPr>
        <w:br/>
      </w:r>
      <w:bookmarkStart w:id="1" w:name="_GoBack"/>
      <w:bookmarkEnd w:id="1"/>
    </w:p>
    <w:p w14:paraId="021AB324" w14:textId="3ABB09A2" w:rsidR="008059ED" w:rsidRDefault="00D87FAA">
      <w:r>
        <w:rPr>
          <w:rStyle w:val="Heading2Char"/>
        </w:rPr>
        <w:t>Graduate Council Policies</w:t>
      </w:r>
    </w:p>
    <w:p w14:paraId="5F4F2490" w14:textId="1B4F9542" w:rsidR="00D87FAA" w:rsidRPr="00932788" w:rsidRDefault="00D87FAA" w:rsidP="00AD5AD9">
      <w:pPr>
        <w:rPr>
          <w:rStyle w:val="Heading2Char"/>
          <w:color w:val="auto"/>
        </w:rPr>
      </w:pPr>
      <w:r w:rsidRPr="00932788">
        <w:rPr>
          <w:rStyle w:val="Heading2Char"/>
          <w:color w:val="auto"/>
          <w:sz w:val="22"/>
        </w:rPr>
        <w:t>The Council reviewed its policies and operating procedures.  The</w:t>
      </w:r>
      <w:r w:rsidR="006838C8" w:rsidRPr="00932788">
        <w:rPr>
          <w:rStyle w:val="Heading2Char"/>
          <w:color w:val="auto"/>
          <w:sz w:val="22"/>
        </w:rPr>
        <w:t xml:space="preserve">re was a question of whether </w:t>
      </w:r>
      <w:proofErr w:type="gramStart"/>
      <w:r w:rsidR="006838C8" w:rsidRPr="00932788">
        <w:rPr>
          <w:rStyle w:val="Heading2Char"/>
          <w:color w:val="auto"/>
          <w:sz w:val="22"/>
        </w:rPr>
        <w:t xml:space="preserve">Policy </w:t>
      </w:r>
      <w:r w:rsidRPr="00932788">
        <w:rPr>
          <w:rStyle w:val="Heading2Char"/>
          <w:color w:val="auto"/>
          <w:sz w:val="22"/>
        </w:rPr>
        <w:t xml:space="preserve"> </w:t>
      </w:r>
      <w:r w:rsidR="00691CAE" w:rsidRPr="00932788">
        <w:rPr>
          <w:rStyle w:val="Heading2Char"/>
          <w:color w:val="auto"/>
          <w:sz w:val="22"/>
        </w:rPr>
        <w:t>303.30</w:t>
      </w:r>
      <w:proofErr w:type="gramEnd"/>
      <w:r w:rsidR="00691CAE" w:rsidRPr="00932788">
        <w:rPr>
          <w:rStyle w:val="Heading2Char"/>
          <w:color w:val="auto"/>
          <w:sz w:val="22"/>
        </w:rPr>
        <w:t xml:space="preserve"> Research Awards or 303.40 WAGS/UMI Awards Nominations were still applicable. Members would like to include a clearer reference for Bertha Morton Fellowship in Policy 303.10.  Policy 303.20 Program Review will be evaluated in the fall to </w:t>
      </w:r>
      <w:r w:rsidR="00AD5AD9" w:rsidRPr="00932788">
        <w:rPr>
          <w:rStyle w:val="Heading2Char"/>
          <w:color w:val="auto"/>
          <w:sz w:val="22"/>
        </w:rPr>
        <w:t xml:space="preserve">incorporate the </w:t>
      </w:r>
      <w:r w:rsidR="00691CAE" w:rsidRPr="00932788">
        <w:rPr>
          <w:rStyle w:val="Heading2Char"/>
          <w:color w:val="auto"/>
          <w:sz w:val="22"/>
        </w:rPr>
        <w:t xml:space="preserve">new </w:t>
      </w:r>
      <w:r w:rsidR="00932788" w:rsidRPr="00932788">
        <w:rPr>
          <w:rStyle w:val="Heading2Char"/>
          <w:color w:val="auto"/>
          <w:sz w:val="22"/>
        </w:rPr>
        <w:t>survey structure</w:t>
      </w:r>
      <w:r w:rsidR="00AD5AD9" w:rsidRPr="00932788">
        <w:rPr>
          <w:rStyle w:val="Heading2Char"/>
          <w:color w:val="auto"/>
          <w:sz w:val="22"/>
        </w:rPr>
        <w:t xml:space="preserve">.  The Council should also discuss graduate increment standards (301.30) and whether a standard evaluation policy is needed to provide a mechanism for diverse programs to have a benchmark. </w:t>
      </w:r>
    </w:p>
    <w:p w14:paraId="55571331" w14:textId="762E0A54" w:rsidR="00B92B2F" w:rsidRDefault="008059ED" w:rsidP="00E66111">
      <w:pPr>
        <w:spacing w:after="0" w:line="240" w:lineRule="auto"/>
        <w:rPr>
          <w:rStyle w:val="Heading2Char"/>
        </w:rPr>
      </w:pPr>
      <w:r w:rsidRPr="00E66111">
        <w:rPr>
          <w:rStyle w:val="Heading2Char"/>
        </w:rPr>
        <w:lastRenderedPageBreak/>
        <w:t>Other Business Items:</w:t>
      </w:r>
      <w:r w:rsidR="00B92B2F">
        <w:rPr>
          <w:rStyle w:val="Heading2Char"/>
        </w:rPr>
        <w:br/>
      </w:r>
    </w:p>
    <w:p w14:paraId="0888119A" w14:textId="71992900" w:rsidR="00E66111" w:rsidRPr="007E4A1A" w:rsidRDefault="00B92B2F" w:rsidP="00E66111">
      <w:pPr>
        <w:spacing w:after="0" w:line="240" w:lineRule="auto"/>
        <w:rPr>
          <w:rFonts w:cs="Calibri"/>
        </w:rPr>
      </w:pPr>
      <w:r w:rsidRPr="00B92B2F">
        <w:rPr>
          <w:rStyle w:val="Heading3Char"/>
        </w:rPr>
        <w:t>Initiative to increase TA/RA stipends</w:t>
      </w:r>
      <w:r w:rsidR="00E66111">
        <w:br/>
      </w:r>
      <w:r w:rsidR="00145428">
        <w:rPr>
          <w:szCs w:val="24"/>
        </w:rPr>
        <w:t xml:space="preserve">Graduate Council continued to advocate for adaptation of the </w:t>
      </w:r>
      <w:hyperlink r:id="rId10" w:history="1">
        <w:r w:rsidR="00145428" w:rsidRPr="00C74DF6">
          <w:rPr>
            <w:rStyle w:val="Hyperlink"/>
            <w:szCs w:val="24"/>
          </w:rPr>
          <w:t>Faculty Senate Resolution on TARA pay</w:t>
        </w:r>
      </w:hyperlink>
      <w:r w:rsidR="00145428" w:rsidRPr="00C74DF6">
        <w:rPr>
          <w:szCs w:val="24"/>
        </w:rPr>
        <w:t>.</w:t>
      </w:r>
      <w:r w:rsidR="00145428">
        <w:rPr>
          <w:szCs w:val="24"/>
        </w:rPr>
        <w:t xml:space="preserve">  The administration responded to the request for a response by asking the Graduate School to respond.  The Graduate School asked Graduate Council to for</w:t>
      </w:r>
      <w:r w:rsidR="00C9315D">
        <w:rPr>
          <w:szCs w:val="24"/>
        </w:rPr>
        <w:t>m</w:t>
      </w:r>
      <w:r w:rsidR="00145428">
        <w:rPr>
          <w:szCs w:val="24"/>
        </w:rPr>
        <w:t xml:space="preserve"> a subcommittee.  </w:t>
      </w:r>
      <w:proofErr w:type="gramStart"/>
      <w:r w:rsidR="00145428">
        <w:rPr>
          <w:szCs w:val="24"/>
        </w:rPr>
        <w:t xml:space="preserve">The subcommittee </w:t>
      </w:r>
      <w:r w:rsidR="00145428" w:rsidRPr="00E95660">
        <w:rPr>
          <w:szCs w:val="24"/>
        </w:rPr>
        <w:t>(</w:t>
      </w:r>
      <w:r w:rsidR="00E95660">
        <w:t>Cara Nelson, Mariah McIntosh, Gray O’Reilly, Char Gatlin, and VP Whittenburg</w:t>
      </w:r>
      <w:r w:rsidR="00145428" w:rsidRPr="00E95660">
        <w:rPr>
          <w:szCs w:val="24"/>
        </w:rPr>
        <w:t>).</w:t>
      </w:r>
      <w:proofErr w:type="gramEnd"/>
      <w:r w:rsidR="00145428">
        <w:rPr>
          <w:szCs w:val="24"/>
        </w:rPr>
        <w:t xml:space="preserve"> The subcommittee met several times, and decided that it did not have the appropriate authority or information to suggest actions to increase salaries.  </w:t>
      </w:r>
      <w:r>
        <w:rPr>
          <w:szCs w:val="24"/>
        </w:rPr>
        <w:t>The graduate students (</w:t>
      </w:r>
      <w:r>
        <w:t xml:space="preserve">Maria McIntosh, Grey O’Reilly, and </w:t>
      </w:r>
      <w:r w:rsidR="0047193E">
        <w:t xml:space="preserve">Char </w:t>
      </w:r>
      <w:r w:rsidR="0047193E" w:rsidRPr="001C0A92">
        <w:rPr>
          <w:rFonts w:ascii="Open Sans" w:eastAsia="Times New Roman" w:hAnsi="Open Sans" w:cs="Open Sans"/>
          <w:color w:val="222222"/>
          <w:sz w:val="21"/>
          <w:szCs w:val="21"/>
        </w:rPr>
        <w:t>Gatlin</w:t>
      </w:r>
      <w:r>
        <w:t xml:space="preserve">) drafted a </w:t>
      </w:r>
      <w:r w:rsidR="00B5198A">
        <w:rPr>
          <w:szCs w:val="24"/>
        </w:rPr>
        <w:t>TA/RA stipend resolution</w:t>
      </w:r>
      <w:r>
        <w:rPr>
          <w:szCs w:val="24"/>
        </w:rPr>
        <w:t xml:space="preserve"> that was approved by ASUM and shared with the Faculty Senate. The GPSA also drafted a </w:t>
      </w:r>
      <w:hyperlink r:id="rId11" w:history="1">
        <w:r w:rsidRPr="006B6CED">
          <w:rPr>
            <w:rStyle w:val="Hyperlink"/>
          </w:rPr>
          <w:t xml:space="preserve"> letter</w:t>
        </w:r>
      </w:hyperlink>
      <w:r w:rsidR="0047193E">
        <w:rPr>
          <w:rStyle w:val="Hyperlink"/>
        </w:rPr>
        <w:t xml:space="preserve"> </w:t>
      </w:r>
      <w:r>
        <w:t xml:space="preserve">signed by 300 students and faculty created a supporting letter signed by 130 faculty in an effort to make the need for increased stipends more visible. </w:t>
      </w:r>
      <w:r w:rsidR="004B2D46">
        <w:rPr>
          <w:rFonts w:cs="Calibri"/>
          <w:lang w:eastAsia="es-CL"/>
        </w:rPr>
        <w:t xml:space="preserve">They would like to institutionalize a cost of living increase for graduate students in connection to other UM employees.  </w:t>
      </w:r>
      <w:r>
        <w:t>The students met with the Acting Provost and VP Whittenburg as well as the President.</w:t>
      </w:r>
      <w:r w:rsidR="00BC7E51">
        <w:t xml:space="preserve">  Future meetings are scheduled and a graduate student representative has been added to the Budget Committee.  </w:t>
      </w:r>
      <w:r w:rsidR="004B2D46">
        <w:t xml:space="preserve">There is support to minimize the financial burden for graduate students. </w:t>
      </w:r>
      <w:r>
        <w:rPr>
          <w:rFonts w:cs="Calibri"/>
          <w:lang w:eastAsia="es-CL"/>
        </w:rPr>
        <w:t xml:space="preserve"> The students conducted a survey to assess the financial situation of graduate students</w:t>
      </w:r>
      <w:r>
        <w:t xml:space="preserve">.  </w:t>
      </w:r>
      <w:hyperlink r:id="rId12" w:history="1">
        <w:r w:rsidRPr="0047193E">
          <w:rPr>
            <w:rStyle w:val="Hyperlink"/>
          </w:rPr>
          <w:t>Preliminary results</w:t>
        </w:r>
      </w:hyperlink>
      <w:r>
        <w:t xml:space="preserve"> were shared with the Council and the Faculty Senate. </w:t>
      </w:r>
      <w:r w:rsidR="004B2D46">
        <w:t xml:space="preserve">A further analysis will be shared once completed. </w:t>
      </w:r>
    </w:p>
    <w:p w14:paraId="67180068" w14:textId="39351420" w:rsidR="008059ED" w:rsidRPr="00A36EFC" w:rsidRDefault="00B92B2F" w:rsidP="0047193E">
      <w:r>
        <w:br/>
      </w:r>
      <w:r w:rsidRPr="00B92B2F">
        <w:rPr>
          <w:rStyle w:val="Heading3Char"/>
        </w:rPr>
        <w:t>Budget Model</w:t>
      </w:r>
      <w:r>
        <w:t xml:space="preserve"> </w:t>
      </w:r>
      <w:r>
        <w:br/>
      </w:r>
      <w:r w:rsidR="004B2D46" w:rsidRPr="00A36EFC">
        <w:t xml:space="preserve">Vice President Lasiter met with </w:t>
      </w:r>
      <w:r w:rsidR="00EE1CCD" w:rsidRPr="00A36EFC">
        <w:t>Graduate Council</w:t>
      </w:r>
      <w:r w:rsidR="004B2D46" w:rsidRPr="00A36EFC">
        <w:t xml:space="preserve"> </w:t>
      </w:r>
      <w:r w:rsidR="00660FA7" w:rsidRPr="00A36EFC">
        <w:t xml:space="preserve">on </w:t>
      </w:r>
      <w:r w:rsidR="00A8500D" w:rsidRPr="00A36EFC">
        <w:t>October 28th</w:t>
      </w:r>
      <w:r w:rsidR="00660FA7" w:rsidRPr="00A36EFC">
        <w:t xml:space="preserve"> </w:t>
      </w:r>
      <w:r w:rsidR="004B2D46" w:rsidRPr="00A36EFC">
        <w:t>and responded to questions</w:t>
      </w:r>
      <w:r w:rsidR="00F6099F" w:rsidRPr="00A36EFC">
        <w:t xml:space="preserve"> about the budget model</w:t>
      </w:r>
      <w:r w:rsidR="004B2D46" w:rsidRPr="00A36EFC">
        <w:t>. M</w:t>
      </w:r>
      <w:r w:rsidR="00EE1CCD" w:rsidRPr="00A36EFC">
        <w:t xml:space="preserve">embers were sent the </w:t>
      </w:r>
      <w:r w:rsidR="004B2D46" w:rsidRPr="00A36EFC">
        <w:t xml:space="preserve">latest budget model spreadsheet and </w:t>
      </w:r>
      <w:r w:rsidR="00EE1CCD" w:rsidRPr="00A36EFC">
        <w:t xml:space="preserve">PowerPoint from VP Lasater’s </w:t>
      </w:r>
      <w:r w:rsidR="004B2D46" w:rsidRPr="00A36EFC">
        <w:t>October 1</w:t>
      </w:r>
      <w:r w:rsidR="004B2D46" w:rsidRPr="00A36EFC">
        <w:rPr>
          <w:vertAlign w:val="superscript"/>
        </w:rPr>
        <w:t>st</w:t>
      </w:r>
      <w:r w:rsidR="004B2D46" w:rsidRPr="00A36EFC">
        <w:t xml:space="preserve"> </w:t>
      </w:r>
      <w:r w:rsidR="00EE1CCD" w:rsidRPr="00A36EFC">
        <w:t xml:space="preserve">presentation </w:t>
      </w:r>
      <w:r w:rsidR="004B2D46" w:rsidRPr="00A36EFC">
        <w:t xml:space="preserve">to the </w:t>
      </w:r>
      <w:r w:rsidR="00EE1CCD" w:rsidRPr="00A36EFC">
        <w:t xml:space="preserve">Faculty Senate Meeting.  </w:t>
      </w:r>
      <w:r w:rsidR="00660FA7" w:rsidRPr="00A36EFC">
        <w:t xml:space="preserve">The Model was used to give Deans a budget for 2023.  Determining the percentages is an interactive process that will evolve as more data becomes available.  Faculty need to provide their concerns to their deans. </w:t>
      </w:r>
      <w:r w:rsidR="004B2D46" w:rsidRPr="00A36EFC">
        <w:br/>
      </w:r>
    </w:p>
    <w:p w14:paraId="1ED49037" w14:textId="77777777" w:rsidR="008059ED" w:rsidRDefault="008059ED" w:rsidP="00BF2B2C">
      <w:pPr>
        <w:pStyle w:val="Heading2"/>
      </w:pPr>
      <w:r>
        <w:t>Other Communication Items</w:t>
      </w:r>
    </w:p>
    <w:p w14:paraId="6E043B1B" w14:textId="3D3B70C2" w:rsidR="00F6099F" w:rsidRDefault="008342B2" w:rsidP="00A8500D">
      <w:pPr>
        <w:pStyle w:val="ListParagraph"/>
        <w:numPr>
          <w:ilvl w:val="0"/>
          <w:numId w:val="10"/>
        </w:numPr>
      </w:pPr>
      <w:r>
        <w:t>The Council received various updates from the Graduate School</w:t>
      </w:r>
      <w:r w:rsidR="00660FA7">
        <w:t xml:space="preserve"> including graduate student orientation, graduate student professional development opportunities (LinkedIn Learning, </w:t>
      </w:r>
      <w:proofErr w:type="spellStart"/>
      <w:r w:rsidR="00660FA7">
        <w:t>DoctoralNet</w:t>
      </w:r>
      <w:proofErr w:type="spellEnd"/>
      <w:r w:rsidR="00660FA7">
        <w:t xml:space="preserve">, and </w:t>
      </w:r>
      <w:hyperlink r:id="rId13" w:history="1">
        <w:r w:rsidR="00660FA7" w:rsidRPr="004263CC">
          <w:rPr>
            <w:rStyle w:val="Hyperlink"/>
          </w:rPr>
          <w:t>Aurora</w:t>
        </w:r>
      </w:hyperlink>
      <w:r w:rsidR="00660FA7">
        <w:rPr>
          <w:rStyle w:val="Hyperlink"/>
        </w:rPr>
        <w:t xml:space="preserve">, </w:t>
      </w:r>
      <w:r w:rsidR="00660FA7" w:rsidRPr="00A8500D">
        <w:rPr>
          <w:rStyle w:val="Hyperlink"/>
          <w:color w:val="auto"/>
        </w:rPr>
        <w:t>Cognitive Behavioral Training</w:t>
      </w:r>
      <w:r w:rsidR="00660FA7">
        <w:t>)</w:t>
      </w:r>
      <w:r w:rsidR="00A36EFC">
        <w:br/>
      </w:r>
    </w:p>
    <w:p w14:paraId="7640E9E8" w14:textId="65FB05D0" w:rsidR="008342B2" w:rsidRDefault="00A8500D" w:rsidP="00A36EFC">
      <w:pPr>
        <w:pStyle w:val="ListParagraph"/>
        <w:numPr>
          <w:ilvl w:val="0"/>
          <w:numId w:val="10"/>
        </w:numPr>
      </w:pPr>
      <w:r>
        <w:t xml:space="preserve">The Graduate School submitted a joint NSF proposal with Montana Tech and MSU Billings focused on resources for graduate student mental health.  The collaboration generated a lot of great ideas.  Associate Dean Kinch will reach out to directors this spring to pursue some of them.   </w:t>
      </w:r>
      <w:r w:rsidR="00A36EFC">
        <w:br/>
      </w:r>
    </w:p>
    <w:p w14:paraId="335A5E05" w14:textId="3EF7A304" w:rsidR="005419FD" w:rsidRPr="00A8500D" w:rsidRDefault="005419FD" w:rsidP="00A8500D">
      <w:pPr>
        <w:pStyle w:val="ListParagraph"/>
        <w:numPr>
          <w:ilvl w:val="0"/>
          <w:numId w:val="9"/>
        </w:numPr>
        <w:rPr>
          <w:rFonts w:cs="Calibri"/>
          <w:color w:val="323232"/>
        </w:rPr>
      </w:pPr>
      <w:r w:rsidRPr="00A8500D">
        <w:rPr>
          <w:color w:val="000000"/>
          <w:sz w:val="24"/>
          <w:szCs w:val="24"/>
        </w:rPr>
        <w:t>T</w:t>
      </w:r>
      <w:r w:rsidR="008E69AB" w:rsidRPr="00A8500D">
        <w:rPr>
          <w:color w:val="000000"/>
          <w:sz w:val="24"/>
          <w:szCs w:val="24"/>
        </w:rPr>
        <w:t xml:space="preserve">he Council discussed a waiver of the English language proficiency tests for </w:t>
      </w:r>
      <w:proofErr w:type="gramStart"/>
      <w:r w:rsidR="008E69AB" w:rsidRPr="00A8500D">
        <w:rPr>
          <w:color w:val="000000"/>
          <w:sz w:val="24"/>
          <w:szCs w:val="24"/>
        </w:rPr>
        <w:t>Spring</w:t>
      </w:r>
      <w:proofErr w:type="gramEnd"/>
      <w:r w:rsidR="008E69AB" w:rsidRPr="00A8500D">
        <w:rPr>
          <w:color w:val="000000"/>
          <w:sz w:val="24"/>
          <w:szCs w:val="24"/>
        </w:rPr>
        <w:t xml:space="preserve"> 2021 admissions, given the COVID situation. </w:t>
      </w:r>
      <w:r w:rsidR="00A8500D" w:rsidRPr="00A8500D">
        <w:rPr>
          <w:rFonts w:cs="Calibri"/>
        </w:rPr>
        <w:t>A small group was formed to investigate how current admission requirements for English Proficiency are working given the challenges of COVID-19.   The group include</w:t>
      </w:r>
      <w:r w:rsidR="00F6099F">
        <w:rPr>
          <w:rFonts w:cs="Calibri"/>
        </w:rPr>
        <w:t>d</w:t>
      </w:r>
      <w:r w:rsidR="00A8500D" w:rsidRPr="00A8500D">
        <w:rPr>
          <w:rFonts w:cs="Calibri"/>
        </w:rPr>
        <w:t>: Cara Nelson from Graduate Council along with Brigitta Lee-, International Recruiter, Jeanie Castillo- English Language Institute Chair, Donna Anderson</w:t>
      </w:r>
      <w:r w:rsidR="00A8500D" w:rsidRPr="0047193E">
        <w:rPr>
          <w:rFonts w:cstheme="minorHAnsi"/>
        </w:rPr>
        <w:t xml:space="preserve">- </w:t>
      </w:r>
      <w:r w:rsidR="00A8500D" w:rsidRPr="0047193E">
        <w:rPr>
          <w:rFonts w:cstheme="minorHAnsi"/>
          <w:color w:val="222222"/>
          <w:shd w:val="clear" w:color="auto" w:fill="FFFFFF"/>
        </w:rPr>
        <w:t>Senior International Officer &amp; Executive Director, Global Engagement Office, and Ashby Kinch, Graduate School Associate Dean</w:t>
      </w:r>
      <w:r w:rsidR="00A8500D" w:rsidRPr="00A8500D">
        <w:rPr>
          <w:rFonts w:cs="Calibri"/>
          <w:color w:val="222222"/>
          <w:shd w:val="clear" w:color="auto" w:fill="FFFFFF"/>
        </w:rPr>
        <w:t xml:space="preserve">. </w:t>
      </w:r>
      <w:r w:rsidR="00A8500D">
        <w:t xml:space="preserve">The group discussed potential barriers to admission that the testing requirements impose in non-COVID years (travel to testing sites, costs) and the feasibility </w:t>
      </w:r>
      <w:r w:rsidR="00A8500D">
        <w:lastRenderedPageBreak/>
        <w:t>of having the ELI come up with a UM-specific assessment.  Due to lack of bandwidth, this discussion was tabled until the second half of spring semester.</w:t>
      </w:r>
    </w:p>
    <w:p w14:paraId="2CD5BFA8" w14:textId="77777777" w:rsidR="00BF2B2C" w:rsidRDefault="008B75E6" w:rsidP="00324FFC">
      <w:pPr>
        <w:numPr>
          <w:ilvl w:val="0"/>
          <w:numId w:val="4"/>
        </w:numPr>
        <w:spacing w:after="0" w:line="240" w:lineRule="auto"/>
      </w:pPr>
      <w:r>
        <w:t>On February 3</w:t>
      </w:r>
      <w:r w:rsidRPr="00A8500D">
        <w:rPr>
          <w:vertAlign w:val="superscript"/>
        </w:rPr>
        <w:t>rd</w:t>
      </w:r>
      <w:r>
        <w:t xml:space="preserve"> Professor Kari Harris joined the Council on behalf of Gil Quintero, the Chair of the Public Health Curriculum Committee.  The Public Health PhD program is attracting a variety of students that don’t have a Master’s degree in Public Health, so pathways have been created to support these students gain a MS degree on the PhD path.  </w:t>
      </w:r>
    </w:p>
    <w:p w14:paraId="1F2661B5" w14:textId="77777777" w:rsidR="00A8500D" w:rsidRDefault="00A8500D" w:rsidP="00A8500D">
      <w:pPr>
        <w:spacing w:after="0" w:line="240" w:lineRule="auto"/>
      </w:pPr>
    </w:p>
    <w:p w14:paraId="1E7F0FC8" w14:textId="77777777" w:rsidR="00A8500D" w:rsidRDefault="00A8500D" w:rsidP="00685721">
      <w:pPr>
        <w:numPr>
          <w:ilvl w:val="0"/>
          <w:numId w:val="11"/>
        </w:numPr>
        <w:spacing w:after="0" w:line="240" w:lineRule="auto"/>
      </w:pPr>
      <w:r w:rsidRPr="00A8500D">
        <w:rPr>
          <w:rFonts w:ascii="Calibri" w:eastAsia="Times New Roman" w:hAnsi="Calibri" w:cs="Times New Roman"/>
        </w:rPr>
        <w:t xml:space="preserve">Professor Len Broberg </w:t>
      </w:r>
      <w:r w:rsidR="0047193E">
        <w:rPr>
          <w:rFonts w:ascii="Calibri" w:eastAsia="Times New Roman" w:hAnsi="Calibri" w:cs="Times New Roman"/>
        </w:rPr>
        <w:t xml:space="preserve">joined </w:t>
      </w:r>
      <w:r w:rsidRPr="00A8500D">
        <w:rPr>
          <w:rFonts w:ascii="Calibri" w:eastAsia="Times New Roman" w:hAnsi="Calibri" w:cs="Times New Roman"/>
        </w:rPr>
        <w:t xml:space="preserve">the Council on </w:t>
      </w:r>
      <w:r w:rsidR="0047193E">
        <w:rPr>
          <w:rFonts w:ascii="Calibri" w:eastAsia="Times New Roman" w:hAnsi="Calibri" w:cs="Times New Roman"/>
        </w:rPr>
        <w:t>February 3</w:t>
      </w:r>
      <w:r w:rsidR="0047193E" w:rsidRPr="0047193E">
        <w:rPr>
          <w:rFonts w:ascii="Calibri" w:eastAsia="Times New Roman" w:hAnsi="Calibri" w:cs="Times New Roman"/>
          <w:vertAlign w:val="superscript"/>
        </w:rPr>
        <w:t>rd</w:t>
      </w:r>
      <w:r w:rsidR="0047193E">
        <w:rPr>
          <w:rFonts w:ascii="Calibri" w:eastAsia="Times New Roman" w:hAnsi="Calibri" w:cs="Times New Roman"/>
        </w:rPr>
        <w:t xml:space="preserve"> to provide an update on </w:t>
      </w:r>
      <w:r w:rsidRPr="00A8500D">
        <w:rPr>
          <w:rFonts w:ascii="Calibri" w:eastAsia="Times New Roman" w:hAnsi="Calibri" w:cs="Times New Roman"/>
        </w:rPr>
        <w:t xml:space="preserve">his concerns regarding the future of the Environmental Studies graduate program.  He very much appreciated the Council’s review of the program last year.   The program is at a crossroads given the budget situation and pending retirements.  At the program review meeting with the administration, the program was directed to work with the dean to manage the re-imagination issues, but they are at an impasse.  A letter has been provided to acting Provost Humphrey, who according to Vice Provost Lindsay will respond in a more nuanced way. Grad Council members suggested that in the future, these meetings should have representation from the Graduate School, given it has data (cost to revenue) that could inform the discussion.  </w:t>
      </w:r>
      <w:r w:rsidRPr="00A8500D">
        <w:rPr>
          <w:rFonts w:ascii="Calibri" w:eastAsia="Times New Roman" w:hAnsi="Calibri" w:cs="Times New Roman"/>
        </w:rPr>
        <w:br/>
      </w:r>
    </w:p>
    <w:p w14:paraId="0B8D39E3" w14:textId="77777777" w:rsidR="00C772A4" w:rsidRDefault="00C772A4" w:rsidP="005419FD">
      <w:pPr>
        <w:pStyle w:val="Heading2"/>
      </w:pPr>
      <w:r>
        <w:t>Pending Items</w:t>
      </w:r>
    </w:p>
    <w:p w14:paraId="43F25EDB" w14:textId="77777777" w:rsidR="006C5764" w:rsidRPr="006C5764" w:rsidRDefault="00877B63" w:rsidP="00875636">
      <w:pPr>
        <w:pStyle w:val="ListParagraph"/>
        <w:numPr>
          <w:ilvl w:val="0"/>
          <w:numId w:val="7"/>
        </w:numPr>
      </w:pPr>
      <w:r w:rsidRPr="006C5764">
        <w:rPr>
          <w:rFonts w:cs="Calibri"/>
        </w:rPr>
        <w:t>C</w:t>
      </w:r>
      <w:r w:rsidR="00C772A4" w:rsidRPr="006C5764">
        <w:rPr>
          <w:rFonts w:cs="Calibri"/>
        </w:rPr>
        <w:t xml:space="preserve">onsider whether course numbers should be reviewed to align with the MUS reserved course numbers </w:t>
      </w:r>
    </w:p>
    <w:p w14:paraId="442DC389" w14:textId="77777777" w:rsidR="00660FA7" w:rsidRDefault="00A8500D" w:rsidP="00660FA7">
      <w:pPr>
        <w:pStyle w:val="ListParagraph"/>
        <w:numPr>
          <w:ilvl w:val="0"/>
          <w:numId w:val="7"/>
        </w:numPr>
        <w:spacing w:after="0" w:line="240" w:lineRule="auto"/>
      </w:pPr>
      <w:r>
        <w:rPr>
          <w:color w:val="000000"/>
          <w:sz w:val="24"/>
          <w:szCs w:val="24"/>
        </w:rPr>
        <w:t xml:space="preserve">Discuss waiving the GRE </w:t>
      </w:r>
      <w:r w:rsidR="00660FA7" w:rsidRPr="00660FA7">
        <w:rPr>
          <w:color w:val="000000"/>
          <w:sz w:val="24"/>
          <w:szCs w:val="24"/>
        </w:rPr>
        <w:t xml:space="preserve">with input from programs and guidance from Professor </w:t>
      </w:r>
      <w:r w:rsidR="00660FA7" w:rsidRPr="00660FA7">
        <w:rPr>
          <w:sz w:val="24"/>
        </w:rPr>
        <w:t>Puryear</w:t>
      </w:r>
      <w:r w:rsidR="00660FA7" w:rsidRPr="00660FA7">
        <w:rPr>
          <w:color w:val="000000"/>
          <w:sz w:val="28"/>
          <w:szCs w:val="24"/>
        </w:rPr>
        <w:t xml:space="preserve"> </w:t>
      </w:r>
      <w:r w:rsidR="00660FA7" w:rsidRPr="00660FA7">
        <w:rPr>
          <w:color w:val="000000"/>
          <w:sz w:val="24"/>
          <w:szCs w:val="24"/>
        </w:rPr>
        <w:t xml:space="preserve">who has studied the issue.  </w:t>
      </w:r>
    </w:p>
    <w:p w14:paraId="2AB33FA7" w14:textId="77777777" w:rsidR="00877B63" w:rsidRDefault="00877B63" w:rsidP="00875636">
      <w:pPr>
        <w:pStyle w:val="ListParagraph"/>
        <w:numPr>
          <w:ilvl w:val="0"/>
          <w:numId w:val="7"/>
        </w:numPr>
      </w:pPr>
      <w:r>
        <w:t>D</w:t>
      </w:r>
      <w:r w:rsidR="00C772A4">
        <w:t xml:space="preserve">iscuss bias and objectivity in the use of GRE for admission. </w:t>
      </w:r>
    </w:p>
    <w:p w14:paraId="399DBE30" w14:textId="77777777" w:rsidR="006C5764" w:rsidRDefault="006C5764" w:rsidP="00877B63">
      <w:pPr>
        <w:pStyle w:val="ListParagraph"/>
        <w:numPr>
          <w:ilvl w:val="0"/>
          <w:numId w:val="7"/>
        </w:numPr>
      </w:pPr>
      <w:r>
        <w:t>Clarify the Council’s role in curriculum review- VP Whittenburg suggests that the Council can alert the administration to concerns. Even though proposals indicate the programs are cost neutral there are costs.  Associate Dean Kinch suggests the possibility of setting a minimum number of students per a market analysis.</w:t>
      </w:r>
    </w:p>
    <w:p w14:paraId="73960D14" w14:textId="77777777" w:rsidR="00C772A4" w:rsidRDefault="006C5764" w:rsidP="00877B63">
      <w:pPr>
        <w:pStyle w:val="ListParagraph"/>
        <w:numPr>
          <w:ilvl w:val="0"/>
          <w:numId w:val="7"/>
        </w:numPr>
      </w:pPr>
      <w:r>
        <w:t xml:space="preserve">Discuss the </w:t>
      </w:r>
      <w:r w:rsidRPr="00F43571">
        <w:rPr>
          <w:rFonts w:cs="Calibri"/>
          <w:lang w:eastAsia="es-CL"/>
        </w:rPr>
        <w:t>delineation between undergraduate and graduate level- work</w:t>
      </w:r>
      <w:r w:rsidR="00C772A4">
        <w:br/>
      </w:r>
    </w:p>
    <w:p w14:paraId="5E80A9B5" w14:textId="77777777" w:rsidR="006C4405" w:rsidRDefault="006C4405"/>
    <w:sectPr w:rsidR="006C440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82037E" w15:done="0"/>
  <w15:commentEx w15:paraId="132AD5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82037E" w16cid:durableId="2428207A"/>
  <w16cid:commentId w16cid:paraId="132AD50C" w16cid:durableId="242820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6009"/>
    <w:multiLevelType w:val="hybridMultilevel"/>
    <w:tmpl w:val="B816C3C4"/>
    <w:lvl w:ilvl="0" w:tplc="340A0001">
      <w:start w:val="1"/>
      <w:numFmt w:val="bullet"/>
      <w:lvlText w:val=""/>
      <w:lvlJc w:val="left"/>
      <w:pPr>
        <w:ind w:left="900" w:hanging="360"/>
      </w:pPr>
      <w:rPr>
        <w:rFonts w:ascii="Symbol" w:hAnsi="Symbol" w:hint="default"/>
      </w:rPr>
    </w:lvl>
    <w:lvl w:ilvl="1" w:tplc="340A0003">
      <w:start w:val="1"/>
      <w:numFmt w:val="bullet"/>
      <w:lvlText w:val="o"/>
      <w:lvlJc w:val="left"/>
      <w:pPr>
        <w:ind w:left="1620" w:hanging="360"/>
      </w:pPr>
      <w:rPr>
        <w:rFonts w:ascii="Courier New" w:hAnsi="Courier New" w:cs="Courier New" w:hint="default"/>
      </w:rPr>
    </w:lvl>
    <w:lvl w:ilvl="2" w:tplc="340A0005" w:tentative="1">
      <w:start w:val="1"/>
      <w:numFmt w:val="bullet"/>
      <w:lvlText w:val=""/>
      <w:lvlJc w:val="left"/>
      <w:pPr>
        <w:ind w:left="2340" w:hanging="360"/>
      </w:pPr>
      <w:rPr>
        <w:rFonts w:ascii="Wingdings" w:hAnsi="Wingdings" w:hint="default"/>
      </w:rPr>
    </w:lvl>
    <w:lvl w:ilvl="3" w:tplc="340A0001" w:tentative="1">
      <w:start w:val="1"/>
      <w:numFmt w:val="bullet"/>
      <w:lvlText w:val=""/>
      <w:lvlJc w:val="left"/>
      <w:pPr>
        <w:ind w:left="3060" w:hanging="360"/>
      </w:pPr>
      <w:rPr>
        <w:rFonts w:ascii="Symbol" w:hAnsi="Symbol" w:hint="default"/>
      </w:rPr>
    </w:lvl>
    <w:lvl w:ilvl="4" w:tplc="340A0003" w:tentative="1">
      <w:start w:val="1"/>
      <w:numFmt w:val="bullet"/>
      <w:lvlText w:val="o"/>
      <w:lvlJc w:val="left"/>
      <w:pPr>
        <w:ind w:left="3780" w:hanging="360"/>
      </w:pPr>
      <w:rPr>
        <w:rFonts w:ascii="Courier New" w:hAnsi="Courier New" w:cs="Courier New" w:hint="default"/>
      </w:rPr>
    </w:lvl>
    <w:lvl w:ilvl="5" w:tplc="340A0005" w:tentative="1">
      <w:start w:val="1"/>
      <w:numFmt w:val="bullet"/>
      <w:lvlText w:val=""/>
      <w:lvlJc w:val="left"/>
      <w:pPr>
        <w:ind w:left="4500" w:hanging="360"/>
      </w:pPr>
      <w:rPr>
        <w:rFonts w:ascii="Wingdings" w:hAnsi="Wingdings" w:hint="default"/>
      </w:rPr>
    </w:lvl>
    <w:lvl w:ilvl="6" w:tplc="340A0001" w:tentative="1">
      <w:start w:val="1"/>
      <w:numFmt w:val="bullet"/>
      <w:lvlText w:val=""/>
      <w:lvlJc w:val="left"/>
      <w:pPr>
        <w:ind w:left="5220" w:hanging="360"/>
      </w:pPr>
      <w:rPr>
        <w:rFonts w:ascii="Symbol" w:hAnsi="Symbol" w:hint="default"/>
      </w:rPr>
    </w:lvl>
    <w:lvl w:ilvl="7" w:tplc="340A0003" w:tentative="1">
      <w:start w:val="1"/>
      <w:numFmt w:val="bullet"/>
      <w:lvlText w:val="o"/>
      <w:lvlJc w:val="left"/>
      <w:pPr>
        <w:ind w:left="5940" w:hanging="360"/>
      </w:pPr>
      <w:rPr>
        <w:rFonts w:ascii="Courier New" w:hAnsi="Courier New" w:cs="Courier New" w:hint="default"/>
      </w:rPr>
    </w:lvl>
    <w:lvl w:ilvl="8" w:tplc="340A0005" w:tentative="1">
      <w:start w:val="1"/>
      <w:numFmt w:val="bullet"/>
      <w:lvlText w:val=""/>
      <w:lvlJc w:val="left"/>
      <w:pPr>
        <w:ind w:left="6660" w:hanging="360"/>
      </w:pPr>
      <w:rPr>
        <w:rFonts w:ascii="Wingdings" w:hAnsi="Wingdings" w:hint="default"/>
      </w:rPr>
    </w:lvl>
  </w:abstractNum>
  <w:abstractNum w:abstractNumId="1">
    <w:nsid w:val="298D35BC"/>
    <w:multiLevelType w:val="hybridMultilevel"/>
    <w:tmpl w:val="4128E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A7540"/>
    <w:multiLevelType w:val="hybridMultilevel"/>
    <w:tmpl w:val="E6A2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C42F7"/>
    <w:multiLevelType w:val="hybridMultilevel"/>
    <w:tmpl w:val="6448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44309"/>
    <w:multiLevelType w:val="hybridMultilevel"/>
    <w:tmpl w:val="B114F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581FAC"/>
    <w:multiLevelType w:val="hybridMultilevel"/>
    <w:tmpl w:val="9916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963E9"/>
    <w:multiLevelType w:val="hybridMultilevel"/>
    <w:tmpl w:val="772094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5137453"/>
    <w:multiLevelType w:val="hybridMultilevel"/>
    <w:tmpl w:val="A438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34C31"/>
    <w:multiLevelType w:val="hybridMultilevel"/>
    <w:tmpl w:val="76EE16F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nsid w:val="72101007"/>
    <w:multiLevelType w:val="hybridMultilevel"/>
    <w:tmpl w:val="F850DC82"/>
    <w:lvl w:ilvl="0" w:tplc="102E2B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BF4FD6"/>
    <w:multiLevelType w:val="hybridMultilevel"/>
    <w:tmpl w:val="A4DE8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10"/>
  </w:num>
  <w:num w:numId="5">
    <w:abstractNumId w:val="8"/>
  </w:num>
  <w:num w:numId="6">
    <w:abstractNumId w:val="1"/>
  </w:num>
  <w:num w:numId="7">
    <w:abstractNumId w:val="3"/>
  </w:num>
  <w:num w:numId="8">
    <w:abstractNumId w:val="7"/>
  </w:num>
  <w:num w:numId="9">
    <w:abstractNumId w:val="2"/>
  </w:num>
  <w:num w:numId="10">
    <w:abstractNumId w:val="5"/>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lson, Cara">
    <w15:presenceInfo w15:providerId="AD" w15:userId="S-1-5-21-2090760695-1161300292-829235722-52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92"/>
    <w:rsid w:val="000B4B8F"/>
    <w:rsid w:val="00145428"/>
    <w:rsid w:val="00154592"/>
    <w:rsid w:val="00175DFD"/>
    <w:rsid w:val="001924E4"/>
    <w:rsid w:val="001C0A92"/>
    <w:rsid w:val="00254623"/>
    <w:rsid w:val="00305625"/>
    <w:rsid w:val="00315B38"/>
    <w:rsid w:val="00325D9B"/>
    <w:rsid w:val="00337D84"/>
    <w:rsid w:val="003D5622"/>
    <w:rsid w:val="0041449D"/>
    <w:rsid w:val="0047193E"/>
    <w:rsid w:val="00491B61"/>
    <w:rsid w:val="004B2D46"/>
    <w:rsid w:val="005419FD"/>
    <w:rsid w:val="00546477"/>
    <w:rsid w:val="00595F4A"/>
    <w:rsid w:val="00660FA7"/>
    <w:rsid w:val="006838C8"/>
    <w:rsid w:val="006869B3"/>
    <w:rsid w:val="00691CAE"/>
    <w:rsid w:val="006C4405"/>
    <w:rsid w:val="006C5764"/>
    <w:rsid w:val="00793659"/>
    <w:rsid w:val="007A6A3E"/>
    <w:rsid w:val="008059ED"/>
    <w:rsid w:val="008342B2"/>
    <w:rsid w:val="00877B63"/>
    <w:rsid w:val="008A5A87"/>
    <w:rsid w:val="008B75E6"/>
    <w:rsid w:val="008E69AB"/>
    <w:rsid w:val="009105C0"/>
    <w:rsid w:val="00932788"/>
    <w:rsid w:val="00A36EFC"/>
    <w:rsid w:val="00A8500D"/>
    <w:rsid w:val="00AD5AD9"/>
    <w:rsid w:val="00B5198A"/>
    <w:rsid w:val="00B92B2F"/>
    <w:rsid w:val="00BC7E51"/>
    <w:rsid w:val="00BF2B2C"/>
    <w:rsid w:val="00BF4EA7"/>
    <w:rsid w:val="00BF7BFF"/>
    <w:rsid w:val="00C74DF6"/>
    <w:rsid w:val="00C772A4"/>
    <w:rsid w:val="00C9315D"/>
    <w:rsid w:val="00D12E28"/>
    <w:rsid w:val="00D87FAA"/>
    <w:rsid w:val="00DA1008"/>
    <w:rsid w:val="00E66111"/>
    <w:rsid w:val="00E87724"/>
    <w:rsid w:val="00E95660"/>
    <w:rsid w:val="00EE1CCD"/>
    <w:rsid w:val="00EF6114"/>
    <w:rsid w:val="00F32D1D"/>
    <w:rsid w:val="00F6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A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0A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0A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A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0A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C0A9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C0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059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59ED"/>
    <w:pPr>
      <w:spacing w:after="200" w:line="276" w:lineRule="auto"/>
      <w:ind w:left="720"/>
      <w:contextualSpacing/>
    </w:pPr>
    <w:rPr>
      <w:rFonts w:eastAsiaTheme="minorEastAsia"/>
    </w:rPr>
  </w:style>
  <w:style w:type="character" w:customStyle="1" w:styleId="file">
    <w:name w:val="file"/>
    <w:basedOn w:val="DefaultParagraphFont"/>
    <w:rsid w:val="009105C0"/>
  </w:style>
  <w:style w:type="character" w:styleId="Hyperlink">
    <w:name w:val="Hyperlink"/>
    <w:rsid w:val="008342B2"/>
    <w:rPr>
      <w:strike w:val="0"/>
      <w:dstrike w:val="0"/>
      <w:color w:val="660033"/>
      <w:u w:val="none"/>
      <w:effect w:val="none"/>
    </w:rPr>
  </w:style>
  <w:style w:type="character" w:styleId="Emphasis">
    <w:name w:val="Emphasis"/>
    <w:uiPriority w:val="20"/>
    <w:qFormat/>
    <w:rsid w:val="00BF2B2C"/>
    <w:rPr>
      <w:b/>
      <w:bCs/>
      <w:i/>
      <w:iCs/>
      <w:color w:val="5A5A5A"/>
    </w:rPr>
  </w:style>
  <w:style w:type="character" w:customStyle="1" w:styleId="UnresolvedMention1">
    <w:name w:val="Unresolved Mention1"/>
    <w:basedOn w:val="DefaultParagraphFont"/>
    <w:uiPriority w:val="99"/>
    <w:semiHidden/>
    <w:unhideWhenUsed/>
    <w:rsid w:val="0047193E"/>
    <w:rPr>
      <w:color w:val="605E5C"/>
      <w:shd w:val="clear" w:color="auto" w:fill="E1DFDD"/>
    </w:rPr>
  </w:style>
  <w:style w:type="character" w:styleId="CommentReference">
    <w:name w:val="annotation reference"/>
    <w:basedOn w:val="DefaultParagraphFont"/>
    <w:uiPriority w:val="99"/>
    <w:semiHidden/>
    <w:unhideWhenUsed/>
    <w:rsid w:val="00F32D1D"/>
    <w:rPr>
      <w:sz w:val="16"/>
      <w:szCs w:val="16"/>
    </w:rPr>
  </w:style>
  <w:style w:type="paragraph" w:styleId="CommentText">
    <w:name w:val="annotation text"/>
    <w:basedOn w:val="Normal"/>
    <w:link w:val="CommentTextChar"/>
    <w:uiPriority w:val="99"/>
    <w:semiHidden/>
    <w:unhideWhenUsed/>
    <w:rsid w:val="00F32D1D"/>
    <w:pPr>
      <w:spacing w:line="240" w:lineRule="auto"/>
    </w:pPr>
    <w:rPr>
      <w:sz w:val="20"/>
      <w:szCs w:val="20"/>
    </w:rPr>
  </w:style>
  <w:style w:type="character" w:customStyle="1" w:styleId="CommentTextChar">
    <w:name w:val="Comment Text Char"/>
    <w:basedOn w:val="DefaultParagraphFont"/>
    <w:link w:val="CommentText"/>
    <w:uiPriority w:val="99"/>
    <w:semiHidden/>
    <w:rsid w:val="00F32D1D"/>
    <w:rPr>
      <w:sz w:val="20"/>
      <w:szCs w:val="20"/>
    </w:rPr>
  </w:style>
  <w:style w:type="paragraph" w:styleId="CommentSubject">
    <w:name w:val="annotation subject"/>
    <w:basedOn w:val="CommentText"/>
    <w:next w:val="CommentText"/>
    <w:link w:val="CommentSubjectChar"/>
    <w:uiPriority w:val="99"/>
    <w:semiHidden/>
    <w:unhideWhenUsed/>
    <w:rsid w:val="00F32D1D"/>
    <w:rPr>
      <w:b/>
      <w:bCs/>
    </w:rPr>
  </w:style>
  <w:style w:type="character" w:customStyle="1" w:styleId="CommentSubjectChar">
    <w:name w:val="Comment Subject Char"/>
    <w:basedOn w:val="CommentTextChar"/>
    <w:link w:val="CommentSubject"/>
    <w:uiPriority w:val="99"/>
    <w:semiHidden/>
    <w:rsid w:val="00F32D1D"/>
    <w:rPr>
      <w:b/>
      <w:bCs/>
      <w:sz w:val="20"/>
      <w:szCs w:val="20"/>
    </w:rPr>
  </w:style>
  <w:style w:type="paragraph" w:styleId="BalloonText">
    <w:name w:val="Balloon Text"/>
    <w:basedOn w:val="Normal"/>
    <w:link w:val="BalloonTextChar"/>
    <w:uiPriority w:val="99"/>
    <w:semiHidden/>
    <w:unhideWhenUsed/>
    <w:rsid w:val="00F32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D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A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0A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0A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A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0A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C0A9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C0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059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59ED"/>
    <w:pPr>
      <w:spacing w:after="200" w:line="276" w:lineRule="auto"/>
      <w:ind w:left="720"/>
      <w:contextualSpacing/>
    </w:pPr>
    <w:rPr>
      <w:rFonts w:eastAsiaTheme="minorEastAsia"/>
    </w:rPr>
  </w:style>
  <w:style w:type="character" w:customStyle="1" w:styleId="file">
    <w:name w:val="file"/>
    <w:basedOn w:val="DefaultParagraphFont"/>
    <w:rsid w:val="009105C0"/>
  </w:style>
  <w:style w:type="character" w:styleId="Hyperlink">
    <w:name w:val="Hyperlink"/>
    <w:rsid w:val="008342B2"/>
    <w:rPr>
      <w:strike w:val="0"/>
      <w:dstrike w:val="0"/>
      <w:color w:val="660033"/>
      <w:u w:val="none"/>
      <w:effect w:val="none"/>
    </w:rPr>
  </w:style>
  <w:style w:type="character" w:styleId="Emphasis">
    <w:name w:val="Emphasis"/>
    <w:uiPriority w:val="20"/>
    <w:qFormat/>
    <w:rsid w:val="00BF2B2C"/>
    <w:rPr>
      <w:b/>
      <w:bCs/>
      <w:i/>
      <w:iCs/>
      <w:color w:val="5A5A5A"/>
    </w:rPr>
  </w:style>
  <w:style w:type="character" w:customStyle="1" w:styleId="UnresolvedMention1">
    <w:name w:val="Unresolved Mention1"/>
    <w:basedOn w:val="DefaultParagraphFont"/>
    <w:uiPriority w:val="99"/>
    <w:semiHidden/>
    <w:unhideWhenUsed/>
    <w:rsid w:val="0047193E"/>
    <w:rPr>
      <w:color w:val="605E5C"/>
      <w:shd w:val="clear" w:color="auto" w:fill="E1DFDD"/>
    </w:rPr>
  </w:style>
  <w:style w:type="character" w:styleId="CommentReference">
    <w:name w:val="annotation reference"/>
    <w:basedOn w:val="DefaultParagraphFont"/>
    <w:uiPriority w:val="99"/>
    <w:semiHidden/>
    <w:unhideWhenUsed/>
    <w:rsid w:val="00F32D1D"/>
    <w:rPr>
      <w:sz w:val="16"/>
      <w:szCs w:val="16"/>
    </w:rPr>
  </w:style>
  <w:style w:type="paragraph" w:styleId="CommentText">
    <w:name w:val="annotation text"/>
    <w:basedOn w:val="Normal"/>
    <w:link w:val="CommentTextChar"/>
    <w:uiPriority w:val="99"/>
    <w:semiHidden/>
    <w:unhideWhenUsed/>
    <w:rsid w:val="00F32D1D"/>
    <w:pPr>
      <w:spacing w:line="240" w:lineRule="auto"/>
    </w:pPr>
    <w:rPr>
      <w:sz w:val="20"/>
      <w:szCs w:val="20"/>
    </w:rPr>
  </w:style>
  <w:style w:type="character" w:customStyle="1" w:styleId="CommentTextChar">
    <w:name w:val="Comment Text Char"/>
    <w:basedOn w:val="DefaultParagraphFont"/>
    <w:link w:val="CommentText"/>
    <w:uiPriority w:val="99"/>
    <w:semiHidden/>
    <w:rsid w:val="00F32D1D"/>
    <w:rPr>
      <w:sz w:val="20"/>
      <w:szCs w:val="20"/>
    </w:rPr>
  </w:style>
  <w:style w:type="paragraph" w:styleId="CommentSubject">
    <w:name w:val="annotation subject"/>
    <w:basedOn w:val="CommentText"/>
    <w:next w:val="CommentText"/>
    <w:link w:val="CommentSubjectChar"/>
    <w:uiPriority w:val="99"/>
    <w:semiHidden/>
    <w:unhideWhenUsed/>
    <w:rsid w:val="00F32D1D"/>
    <w:rPr>
      <w:b/>
      <w:bCs/>
    </w:rPr>
  </w:style>
  <w:style w:type="character" w:customStyle="1" w:styleId="CommentSubjectChar">
    <w:name w:val="Comment Subject Char"/>
    <w:basedOn w:val="CommentTextChar"/>
    <w:link w:val="CommentSubject"/>
    <w:uiPriority w:val="99"/>
    <w:semiHidden/>
    <w:rsid w:val="00F32D1D"/>
    <w:rPr>
      <w:b/>
      <w:bCs/>
      <w:sz w:val="20"/>
      <w:szCs w:val="20"/>
    </w:rPr>
  </w:style>
  <w:style w:type="paragraph" w:styleId="BalloonText">
    <w:name w:val="Balloon Text"/>
    <w:basedOn w:val="Normal"/>
    <w:link w:val="BalloonTextChar"/>
    <w:uiPriority w:val="99"/>
    <w:semiHidden/>
    <w:unhideWhenUsed/>
    <w:rsid w:val="00F32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03580">
      <w:bodyDiv w:val="1"/>
      <w:marLeft w:val="0"/>
      <w:marRight w:val="0"/>
      <w:marTop w:val="0"/>
      <w:marBottom w:val="0"/>
      <w:divBdr>
        <w:top w:val="none" w:sz="0" w:space="0" w:color="auto"/>
        <w:left w:val="none" w:sz="0" w:space="0" w:color="auto"/>
        <w:bottom w:val="none" w:sz="0" w:space="0" w:color="auto"/>
        <w:right w:val="none" w:sz="0" w:space="0" w:color="auto"/>
      </w:divBdr>
      <w:divsChild>
        <w:div w:id="234560404">
          <w:marLeft w:val="-225"/>
          <w:marRight w:val="-225"/>
          <w:marTop w:val="0"/>
          <w:marBottom w:val="0"/>
          <w:divBdr>
            <w:top w:val="none" w:sz="0" w:space="0" w:color="auto"/>
            <w:left w:val="none" w:sz="0" w:space="0" w:color="auto"/>
            <w:bottom w:val="none" w:sz="0" w:space="0" w:color="auto"/>
            <w:right w:val="none" w:sz="0" w:space="0" w:color="auto"/>
          </w:divBdr>
          <w:divsChild>
            <w:div w:id="2123762219">
              <w:marLeft w:val="0"/>
              <w:marRight w:val="0"/>
              <w:marTop w:val="0"/>
              <w:marBottom w:val="0"/>
              <w:divBdr>
                <w:top w:val="none" w:sz="0" w:space="0" w:color="auto"/>
                <w:left w:val="none" w:sz="0" w:space="0" w:color="auto"/>
                <w:bottom w:val="none" w:sz="0" w:space="0" w:color="auto"/>
                <w:right w:val="none" w:sz="0" w:space="0" w:color="auto"/>
              </w:divBdr>
            </w:div>
          </w:divsChild>
        </w:div>
        <w:div w:id="1479345917">
          <w:marLeft w:val="-225"/>
          <w:marRight w:val="-225"/>
          <w:marTop w:val="0"/>
          <w:marBottom w:val="0"/>
          <w:divBdr>
            <w:top w:val="none" w:sz="0" w:space="0" w:color="auto"/>
            <w:left w:val="none" w:sz="0" w:space="0" w:color="auto"/>
            <w:bottom w:val="none" w:sz="0" w:space="0" w:color="auto"/>
            <w:right w:val="none" w:sz="0" w:space="0" w:color="auto"/>
          </w:divBdr>
          <w:divsChild>
            <w:div w:id="1424523192">
              <w:marLeft w:val="0"/>
              <w:marRight w:val="0"/>
              <w:marTop w:val="0"/>
              <w:marBottom w:val="0"/>
              <w:divBdr>
                <w:top w:val="none" w:sz="0" w:space="0" w:color="auto"/>
                <w:left w:val="none" w:sz="0" w:space="0" w:color="auto"/>
                <w:bottom w:val="none" w:sz="0" w:space="0" w:color="auto"/>
                <w:right w:val="none" w:sz="0" w:space="0" w:color="auto"/>
              </w:divBdr>
              <w:divsChild>
                <w:div w:id="900216315">
                  <w:marLeft w:val="-225"/>
                  <w:marRight w:val="-225"/>
                  <w:marTop w:val="0"/>
                  <w:marBottom w:val="0"/>
                  <w:divBdr>
                    <w:top w:val="none" w:sz="0" w:space="0" w:color="auto"/>
                    <w:left w:val="none" w:sz="0" w:space="0" w:color="auto"/>
                    <w:bottom w:val="none" w:sz="0" w:space="0" w:color="auto"/>
                    <w:right w:val="none" w:sz="0" w:space="0" w:color="auto"/>
                  </w:divBdr>
                  <w:divsChild>
                    <w:div w:id="118107517">
                      <w:marLeft w:val="0"/>
                      <w:marRight w:val="0"/>
                      <w:marTop w:val="0"/>
                      <w:marBottom w:val="0"/>
                      <w:divBdr>
                        <w:top w:val="none" w:sz="0" w:space="0" w:color="auto"/>
                        <w:left w:val="none" w:sz="0" w:space="0" w:color="auto"/>
                        <w:bottom w:val="none" w:sz="0" w:space="0" w:color="auto"/>
                        <w:right w:val="none" w:sz="0" w:space="0" w:color="auto"/>
                      </w:divBdr>
                    </w:div>
                  </w:divsChild>
                </w:div>
                <w:div w:id="558396879">
                  <w:marLeft w:val="-225"/>
                  <w:marRight w:val="-225"/>
                  <w:marTop w:val="0"/>
                  <w:marBottom w:val="0"/>
                  <w:divBdr>
                    <w:top w:val="none" w:sz="0" w:space="0" w:color="auto"/>
                    <w:left w:val="none" w:sz="0" w:space="0" w:color="auto"/>
                    <w:bottom w:val="none" w:sz="0" w:space="0" w:color="auto"/>
                    <w:right w:val="none" w:sz="0" w:space="0" w:color="auto"/>
                  </w:divBdr>
                  <w:divsChild>
                    <w:div w:id="1817843201">
                      <w:marLeft w:val="0"/>
                      <w:marRight w:val="0"/>
                      <w:marTop w:val="0"/>
                      <w:marBottom w:val="0"/>
                      <w:divBdr>
                        <w:top w:val="none" w:sz="0" w:space="0" w:color="auto"/>
                        <w:left w:val="none" w:sz="0" w:space="0" w:color="auto"/>
                        <w:bottom w:val="none" w:sz="0" w:space="0" w:color="auto"/>
                        <w:right w:val="none" w:sz="0" w:space="0" w:color="auto"/>
                      </w:divBdr>
                    </w:div>
                  </w:divsChild>
                </w:div>
                <w:div w:id="2037383280">
                  <w:marLeft w:val="-225"/>
                  <w:marRight w:val="-225"/>
                  <w:marTop w:val="0"/>
                  <w:marBottom w:val="0"/>
                  <w:divBdr>
                    <w:top w:val="none" w:sz="0" w:space="0" w:color="auto"/>
                    <w:left w:val="none" w:sz="0" w:space="0" w:color="auto"/>
                    <w:bottom w:val="none" w:sz="0" w:space="0" w:color="auto"/>
                    <w:right w:val="none" w:sz="0" w:space="0" w:color="auto"/>
                  </w:divBdr>
                  <w:divsChild>
                    <w:div w:id="595677388">
                      <w:marLeft w:val="0"/>
                      <w:marRight w:val="0"/>
                      <w:marTop w:val="0"/>
                      <w:marBottom w:val="0"/>
                      <w:divBdr>
                        <w:top w:val="none" w:sz="0" w:space="0" w:color="auto"/>
                        <w:left w:val="none" w:sz="0" w:space="0" w:color="auto"/>
                        <w:bottom w:val="none" w:sz="0" w:space="0" w:color="auto"/>
                        <w:right w:val="none" w:sz="0" w:space="0" w:color="auto"/>
                      </w:divBdr>
                    </w:div>
                    <w:div w:id="13990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t.box.com/s/skbz4ahvkkvg4pp8shmeoh1etnrgahil" TargetMode="External"/><Relationship Id="rId13" Type="http://schemas.openxmlformats.org/officeDocument/2006/relationships/hyperlink" Target="https://beyondprof.com/aurora/"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s://umt.co1.qualtrics.com/jfe/form/SV_eyUJklllwIeQrGt" TargetMode="External"/><Relationship Id="rId12" Type="http://schemas.openxmlformats.org/officeDocument/2006/relationships/hyperlink" Target="https://umt.box.com/s/iavmq1qqrbtsvujdbgj94bgggmnay4e0" TargetMode="Externa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umt.box.com/s/t6ign5vx8n5slf856nlvrbdma3h3ogq4" TargetMode="External"/><Relationship Id="rId11" Type="http://schemas.openxmlformats.org/officeDocument/2006/relationships/hyperlink" Target="https://docs.google.com/document/d/13_EVkOzKufmEF9qtNIjtW-u4WtYy65QuOgjP8ChLOMw/ed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mt.box.com/s/0kow9uerht88tk2e5jhqpfeylhsaavsq" TargetMode="External"/><Relationship Id="rId4" Type="http://schemas.openxmlformats.org/officeDocument/2006/relationships/settings" Target="settings.xml"/><Relationship Id="rId9" Type="http://schemas.openxmlformats.org/officeDocument/2006/relationships/hyperlink" Target="https://umt.box.com/s/dswdmemgbm9f74h0akbwa1irvlug929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8</cp:revision>
  <dcterms:created xsi:type="dcterms:W3CDTF">2021-04-20T16:13:00Z</dcterms:created>
  <dcterms:modified xsi:type="dcterms:W3CDTF">2021-04-22T16:11:00Z</dcterms:modified>
</cp:coreProperties>
</file>