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14" w:rsidRPr="00890BB8" w:rsidRDefault="00503914" w:rsidP="00503914">
      <w:pPr>
        <w:tabs>
          <w:tab w:val="left" w:pos="285"/>
          <w:tab w:val="center" w:pos="4320"/>
        </w:tabs>
        <w:jc w:val="center"/>
        <w:rPr>
          <w:rFonts w:ascii="Arial" w:hAnsi="Arial" w:cs="Arial"/>
          <w:b/>
        </w:rPr>
      </w:pPr>
      <w:bookmarkStart w:id="0" w:name="_GoBack"/>
      <w:bookmarkEnd w:id="0"/>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10/</w:t>
      </w:r>
      <w:r w:rsidR="003A40A8">
        <w:rPr>
          <w:rStyle w:val="Heading1Char"/>
          <w:rFonts w:eastAsiaTheme="minorHAnsi"/>
        </w:rPr>
        <w:t>25</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1B119C" w:rsidRDefault="00503914" w:rsidP="00503914">
      <w:r>
        <w:t>Members Present:</w:t>
      </w:r>
      <w:r w:rsidR="00FC1AA9">
        <w:t xml:space="preserve"> </w:t>
      </w:r>
      <w:r>
        <w:t xml:space="preserve">D. Coffin, J. Eglin, </w:t>
      </w:r>
      <w:r w:rsidR="00A461FB">
        <w:t>C. Greenfield,</w:t>
      </w:r>
      <w:r w:rsidR="00FE129C">
        <w:t xml:space="preserve"> </w:t>
      </w:r>
      <w:r w:rsidR="00A461FB">
        <w:t>B. Hillman</w:t>
      </w:r>
      <w:r w:rsidR="003A40A8">
        <w:t>,</w:t>
      </w:r>
      <w:r w:rsidR="00A461FB">
        <w:t xml:space="preserve"> T. </w:t>
      </w:r>
      <w:proofErr w:type="spellStart"/>
      <w:r w:rsidR="00A461FB">
        <w:t>Missett</w:t>
      </w:r>
      <w:proofErr w:type="spellEnd"/>
      <w:r w:rsidR="003A40A8">
        <w:t>,</w:t>
      </w:r>
      <w:r w:rsidR="00A461FB">
        <w:t xml:space="preserve"> </w:t>
      </w:r>
      <w:r w:rsidR="009F1EF2">
        <w:t xml:space="preserve">D. Morell, </w:t>
      </w:r>
      <w:r>
        <w:t>M. Semanoff,  G. St. George,</w:t>
      </w:r>
      <w:r w:rsidRPr="008D6282">
        <w:t xml:space="preserve"> </w:t>
      </w:r>
      <w:r>
        <w:t xml:space="preserve">E. </w:t>
      </w:r>
      <w:proofErr w:type="spellStart"/>
      <w:r>
        <w:t>Uchimoto</w:t>
      </w:r>
      <w:proofErr w:type="spellEnd"/>
      <w:r w:rsidR="009F1EF2">
        <w:t>,</w:t>
      </w:r>
      <w:r w:rsidRPr="008D6282">
        <w:t xml:space="preserve"> G.G. </w:t>
      </w:r>
      <w:proofErr w:type="spellStart"/>
      <w:r w:rsidRPr="008D6282">
        <w:t>Weix</w:t>
      </w:r>
      <w:proofErr w:type="spellEnd"/>
      <w:r>
        <w:br/>
        <w:t>Ex-Officio Present:  B. French</w:t>
      </w:r>
      <w:r w:rsidR="00C46487">
        <w:t>,</w:t>
      </w:r>
      <w:r w:rsidR="00375625" w:rsidRPr="00375625">
        <w:t xml:space="preserve"> </w:t>
      </w:r>
      <w:r w:rsidR="00A461FB">
        <w:t xml:space="preserve">J. Hickman </w:t>
      </w:r>
      <w:r w:rsidR="00375625">
        <w:t>N. Lindsay</w:t>
      </w:r>
      <w:r w:rsidR="00A67235" w:rsidRPr="00A67235">
        <w:t xml:space="preserve"> </w:t>
      </w:r>
      <w:r w:rsidR="00A461FB">
        <w:br/>
      </w:r>
      <w:r>
        <w:t xml:space="preserve">Members Excused: </w:t>
      </w:r>
      <w:r w:rsidR="003A40A8" w:rsidRPr="008D6282">
        <w:t xml:space="preserve">M. </w:t>
      </w:r>
      <w:proofErr w:type="spellStart"/>
      <w:r w:rsidR="003A40A8" w:rsidRPr="008D6282">
        <w:t>Boller</w:t>
      </w:r>
      <w:proofErr w:type="spellEnd"/>
      <w:r w:rsidR="003A40A8" w:rsidRPr="009F1EF2">
        <w:t xml:space="preserve"> </w:t>
      </w:r>
      <w:r w:rsidR="00375625">
        <w:t>C. Chestnut,</w:t>
      </w:r>
      <w:r w:rsidR="00C46487" w:rsidRPr="00C46487">
        <w:t xml:space="preserve"> </w:t>
      </w:r>
      <w:r w:rsidR="003A40A8">
        <w:t xml:space="preserve">I. Crummy, C. Fitzpatrick, </w:t>
      </w:r>
      <w:r w:rsidR="00BE357A">
        <w:t xml:space="preserve">B. </w:t>
      </w:r>
      <w:r w:rsidR="00BE357A" w:rsidRPr="009C7A48">
        <w:t>Holzworth</w:t>
      </w:r>
      <w:r w:rsidR="003A40A8">
        <w:t>,</w:t>
      </w:r>
      <w:r w:rsidR="003A40A8" w:rsidRPr="003A40A8">
        <w:t xml:space="preserve"> </w:t>
      </w:r>
      <w:r w:rsidR="003A40A8">
        <w:t>K. Lamar</w:t>
      </w:r>
      <w:r w:rsidR="00D501CE">
        <w:br/>
      </w:r>
    </w:p>
    <w:p w:rsidR="00503914" w:rsidRDefault="00503914" w:rsidP="00503914">
      <w:r w:rsidRPr="002F0AD7">
        <w:t>The minutes from</w:t>
      </w:r>
      <w:r>
        <w:t xml:space="preserve"> </w:t>
      </w:r>
      <w:r w:rsidR="00A461FB">
        <w:t>10</w:t>
      </w:r>
      <w:r w:rsidR="009F1EF2">
        <w:t>/</w:t>
      </w:r>
      <w:r w:rsidR="003A40A8">
        <w:t>18</w:t>
      </w:r>
      <w:r w:rsidRPr="002F0AD7">
        <w:t xml:space="preserve">/16 </w:t>
      </w:r>
      <w:proofErr w:type="gramStart"/>
      <w:r w:rsidRPr="002F0AD7">
        <w:t>were</w:t>
      </w:r>
      <w:r w:rsidR="001B119C">
        <w:t xml:space="preserve"> </w:t>
      </w:r>
      <w:r w:rsidRPr="002F0AD7">
        <w:t>approved</w:t>
      </w:r>
      <w:proofErr w:type="gramEnd"/>
      <w:r w:rsidRPr="002F0AD7">
        <w:t xml:space="preserve">. </w:t>
      </w:r>
    </w:p>
    <w:p w:rsidR="00260E8E" w:rsidRDefault="00BB37EF" w:rsidP="00BB37EF">
      <w:pPr>
        <w:pStyle w:val="Heading2"/>
      </w:pPr>
      <w:r>
        <w:t>Business Items</w:t>
      </w:r>
    </w:p>
    <w:p w:rsidR="002E78C3" w:rsidRDefault="003C6BEE" w:rsidP="002E78C3">
      <w:pPr>
        <w:pStyle w:val="ListParagraph"/>
        <w:numPr>
          <w:ilvl w:val="0"/>
          <w:numId w:val="13"/>
        </w:numPr>
      </w:pPr>
      <w:r>
        <w:t xml:space="preserve">Professor </w:t>
      </w:r>
      <w:proofErr w:type="spellStart"/>
      <w:r w:rsidR="003A40A8">
        <w:t>Missett</w:t>
      </w:r>
      <w:proofErr w:type="spellEnd"/>
      <w:r w:rsidR="003A40A8">
        <w:t xml:space="preserve"> </w:t>
      </w:r>
      <w:r>
        <w:t xml:space="preserve">presented the consent agenda for </w:t>
      </w:r>
      <w:r w:rsidR="003A40A8">
        <w:t>Education and Fine Arts</w:t>
      </w:r>
      <w:r>
        <w:t xml:space="preserve">.   </w:t>
      </w:r>
      <w:r w:rsidR="003A40A8">
        <w:t xml:space="preserve">The items appended </w:t>
      </w:r>
      <w:proofErr w:type="gramStart"/>
      <w:r w:rsidR="003A40A8">
        <w:t>were approved</w:t>
      </w:r>
      <w:proofErr w:type="gramEnd"/>
      <w:r w:rsidR="003A40A8">
        <w:t>.  Follow-up is pending on the following</w:t>
      </w:r>
      <w:r w:rsidR="009F679D">
        <w:t>:</w:t>
      </w:r>
    </w:p>
    <w:tbl>
      <w:tblPr>
        <w:tblW w:w="9108" w:type="dxa"/>
        <w:tblInd w:w="468" w:type="dxa"/>
        <w:tblLook w:val="04A0" w:firstRow="1" w:lastRow="0" w:firstColumn="1" w:lastColumn="0" w:noHBand="0" w:noVBand="1"/>
      </w:tblPr>
      <w:tblGrid>
        <w:gridCol w:w="1710"/>
        <w:gridCol w:w="2340"/>
        <w:gridCol w:w="1440"/>
        <w:gridCol w:w="3618"/>
      </w:tblGrid>
      <w:tr w:rsidR="002E78C3" w:rsidRPr="00EE202C" w:rsidTr="009F679D">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Default="002E78C3" w:rsidP="002E78C3">
            <w:pPr>
              <w:spacing w:after="0" w:line="240" w:lineRule="auto"/>
            </w:pPr>
            <w:r>
              <w:t>Course number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9F679D" w:rsidRDefault="002E78C3" w:rsidP="002E78C3">
            <w:pPr>
              <w:spacing w:after="0" w:line="240" w:lineRule="auto"/>
              <w:rPr>
                <w:rFonts w:ascii="Calibri" w:eastAsia="Times New Roman" w:hAnsi="Calibri" w:cs="Times New Roman"/>
                <w:color w:val="000000"/>
              </w:rPr>
            </w:pPr>
            <w:r w:rsidRPr="009F679D">
              <w:rPr>
                <w:rFonts w:ascii="Calibri" w:eastAsia="Times New Roman" w:hAnsi="Calibri" w:cs="Times New Roman"/>
                <w:color w:val="000000"/>
              </w:rPr>
              <w:t xml:space="preserve">Course Title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9F679D" w:rsidRDefault="009F679D"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Change</w:t>
            </w:r>
          </w:p>
        </w:tc>
        <w:tc>
          <w:tcPr>
            <w:tcW w:w="3618" w:type="dxa"/>
            <w:tcBorders>
              <w:top w:val="single" w:sz="4" w:space="0" w:color="auto"/>
              <w:left w:val="single" w:sz="4" w:space="0" w:color="auto"/>
              <w:bottom w:val="single" w:sz="4" w:space="0" w:color="auto"/>
              <w:right w:val="single" w:sz="4" w:space="0" w:color="auto"/>
            </w:tcBorders>
          </w:tcPr>
          <w:p w:rsidR="002E78C3" w:rsidRDefault="009F679D"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Follow-up issue</w:t>
            </w:r>
          </w:p>
        </w:tc>
      </w:tr>
      <w:tr w:rsidR="002E78C3" w:rsidRPr="00EE202C" w:rsidTr="009F679D">
        <w:trPr>
          <w:trHeight w:val="300"/>
        </w:trPr>
        <w:tc>
          <w:tcPr>
            <w:tcW w:w="1710" w:type="dxa"/>
            <w:tcBorders>
              <w:top w:val="single" w:sz="4" w:space="0" w:color="auto"/>
              <w:left w:val="single" w:sz="4" w:space="0" w:color="000000"/>
              <w:bottom w:val="single" w:sz="4" w:space="0" w:color="000000"/>
              <w:right w:val="single" w:sz="4" w:space="0" w:color="000000"/>
            </w:tcBorders>
            <w:shd w:val="clear" w:color="auto" w:fill="auto"/>
            <w:vAlign w:val="center"/>
          </w:tcPr>
          <w:p w:rsidR="002E78C3" w:rsidRPr="009F679D" w:rsidRDefault="00491D09" w:rsidP="002E78C3">
            <w:pPr>
              <w:spacing w:after="0" w:line="240" w:lineRule="auto"/>
              <w:rPr>
                <w:rFonts w:ascii="Calibri" w:eastAsia="Times New Roman" w:hAnsi="Calibri" w:cs="Times New Roman"/>
                <w:color w:val="0000FF"/>
                <w:u w:val="single"/>
              </w:rPr>
            </w:pPr>
            <w:hyperlink r:id="rId5" w:history="1">
              <w:r w:rsidR="002E78C3" w:rsidRPr="009F679D">
                <w:rPr>
                  <w:rFonts w:ascii="Calibri" w:eastAsia="Times New Roman" w:hAnsi="Calibri" w:cs="Times New Roman"/>
                  <w:color w:val="0000FF"/>
                  <w:u w:val="single"/>
                </w:rPr>
                <w:t>ARTH 202 U</w:t>
              </w:r>
            </w:hyperlink>
          </w:p>
        </w:tc>
        <w:tc>
          <w:tcPr>
            <w:tcW w:w="2340" w:type="dxa"/>
            <w:tcBorders>
              <w:top w:val="single" w:sz="4" w:space="0" w:color="auto"/>
              <w:left w:val="nil"/>
              <w:bottom w:val="single" w:sz="4" w:space="0" w:color="000000"/>
              <w:right w:val="single" w:sz="4" w:space="0" w:color="000000"/>
            </w:tcBorders>
            <w:shd w:val="clear" w:color="auto" w:fill="auto"/>
            <w:vAlign w:val="center"/>
          </w:tcPr>
          <w:p w:rsidR="002E78C3" w:rsidRPr="009F679D" w:rsidRDefault="002E78C3" w:rsidP="002E78C3">
            <w:pPr>
              <w:spacing w:after="0" w:line="240" w:lineRule="auto"/>
              <w:rPr>
                <w:rFonts w:ascii="Calibri" w:eastAsia="Times New Roman" w:hAnsi="Calibri" w:cs="Times New Roman"/>
                <w:color w:val="000000"/>
              </w:rPr>
            </w:pPr>
            <w:r w:rsidRPr="009F679D">
              <w:rPr>
                <w:rFonts w:ascii="Calibri" w:eastAsia="Times New Roman" w:hAnsi="Calibri" w:cs="Times New Roman"/>
                <w:color w:val="000000"/>
              </w:rPr>
              <w:t>Alternative Art History</w:t>
            </w:r>
          </w:p>
        </w:tc>
        <w:tc>
          <w:tcPr>
            <w:tcW w:w="1440" w:type="dxa"/>
            <w:tcBorders>
              <w:top w:val="single" w:sz="4" w:space="0" w:color="auto"/>
              <w:left w:val="nil"/>
              <w:bottom w:val="single" w:sz="4" w:space="0" w:color="000000"/>
              <w:right w:val="single" w:sz="4" w:space="0" w:color="000000"/>
            </w:tcBorders>
            <w:shd w:val="clear" w:color="auto" w:fill="auto"/>
            <w:vAlign w:val="center"/>
          </w:tcPr>
          <w:p w:rsidR="002E78C3" w:rsidRPr="009F679D" w:rsidRDefault="002E78C3" w:rsidP="002E78C3">
            <w:pPr>
              <w:spacing w:after="0" w:line="240" w:lineRule="auto"/>
              <w:rPr>
                <w:rFonts w:ascii="Calibri" w:eastAsia="Times New Roman" w:hAnsi="Calibri" w:cs="Times New Roman"/>
                <w:color w:val="000000"/>
              </w:rPr>
            </w:pPr>
            <w:r w:rsidRPr="009F679D">
              <w:rPr>
                <w:rFonts w:ascii="Calibri" w:eastAsia="Times New Roman" w:hAnsi="Calibri" w:cs="Times New Roman"/>
                <w:color w:val="000000"/>
              </w:rPr>
              <w:t>New course</w:t>
            </w:r>
          </w:p>
        </w:tc>
        <w:tc>
          <w:tcPr>
            <w:tcW w:w="3618" w:type="dxa"/>
            <w:tcBorders>
              <w:top w:val="single" w:sz="4" w:space="0" w:color="auto"/>
              <w:left w:val="nil"/>
              <w:bottom w:val="single" w:sz="4" w:space="0" w:color="000000"/>
              <w:right w:val="single" w:sz="4" w:space="0" w:color="000000"/>
            </w:tcBorders>
          </w:tcPr>
          <w:p w:rsidR="002E78C3" w:rsidRPr="00EE202C"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Confusing title</w:t>
            </w:r>
          </w:p>
        </w:tc>
      </w:tr>
      <w:tr w:rsidR="002E78C3" w:rsidRPr="00EE202C" w:rsidTr="009F679D">
        <w:trPr>
          <w:trHeight w:val="300"/>
        </w:trPr>
        <w:tc>
          <w:tcPr>
            <w:tcW w:w="1710" w:type="dxa"/>
            <w:tcBorders>
              <w:top w:val="nil"/>
              <w:left w:val="single" w:sz="4" w:space="0" w:color="000000"/>
              <w:bottom w:val="single" w:sz="4" w:space="0" w:color="000000"/>
              <w:right w:val="single" w:sz="4" w:space="0" w:color="000000"/>
            </w:tcBorders>
            <w:shd w:val="clear" w:color="auto" w:fill="auto"/>
            <w:vAlign w:val="center"/>
          </w:tcPr>
          <w:p w:rsidR="002E78C3" w:rsidRPr="009F679D" w:rsidRDefault="00491D09" w:rsidP="002E78C3">
            <w:pPr>
              <w:spacing w:after="0" w:line="240" w:lineRule="auto"/>
              <w:rPr>
                <w:rFonts w:ascii="Calibri" w:eastAsia="Times New Roman" w:hAnsi="Calibri" w:cs="Times New Roman"/>
                <w:color w:val="0000FF"/>
                <w:u w:val="single"/>
              </w:rPr>
            </w:pPr>
            <w:hyperlink r:id="rId6" w:history="1">
              <w:r w:rsidR="002E78C3" w:rsidRPr="009F679D">
                <w:rPr>
                  <w:rFonts w:ascii="Calibri" w:eastAsia="Times New Roman" w:hAnsi="Calibri" w:cs="Times New Roman"/>
                  <w:color w:val="0000FF"/>
                  <w:u w:val="single"/>
                </w:rPr>
                <w:t>ARTZ 302A U</w:t>
              </w:r>
            </w:hyperlink>
          </w:p>
        </w:tc>
        <w:tc>
          <w:tcPr>
            <w:tcW w:w="2340" w:type="dxa"/>
            <w:tcBorders>
              <w:top w:val="nil"/>
              <w:left w:val="nil"/>
              <w:bottom w:val="single" w:sz="4" w:space="0" w:color="000000"/>
              <w:right w:val="single" w:sz="4" w:space="0" w:color="000000"/>
            </w:tcBorders>
            <w:shd w:val="clear" w:color="auto" w:fill="auto"/>
            <w:vAlign w:val="center"/>
          </w:tcPr>
          <w:p w:rsidR="002E78C3" w:rsidRPr="009F679D" w:rsidRDefault="002E78C3" w:rsidP="002E78C3">
            <w:pPr>
              <w:spacing w:after="0" w:line="240" w:lineRule="auto"/>
              <w:rPr>
                <w:rFonts w:ascii="Calibri" w:eastAsia="Times New Roman" w:hAnsi="Calibri" w:cs="Times New Roman"/>
                <w:color w:val="000000"/>
              </w:rPr>
            </w:pPr>
            <w:r w:rsidRPr="009F679D">
              <w:rPr>
                <w:rFonts w:ascii="Calibri" w:eastAsia="Times New Roman" w:hAnsi="Calibri" w:cs="Times New Roman"/>
                <w:color w:val="000000"/>
              </w:rPr>
              <w:t>Elementary School Art</w:t>
            </w:r>
          </w:p>
        </w:tc>
        <w:tc>
          <w:tcPr>
            <w:tcW w:w="1440" w:type="dxa"/>
            <w:tcBorders>
              <w:top w:val="nil"/>
              <w:left w:val="nil"/>
              <w:bottom w:val="single" w:sz="4" w:space="0" w:color="000000"/>
              <w:right w:val="single" w:sz="4" w:space="0" w:color="000000"/>
            </w:tcBorders>
            <w:shd w:val="clear" w:color="auto" w:fill="auto"/>
            <w:vAlign w:val="center"/>
          </w:tcPr>
          <w:p w:rsidR="002E78C3" w:rsidRPr="009F679D" w:rsidRDefault="009F679D" w:rsidP="002E78C3">
            <w:pPr>
              <w:spacing w:after="0" w:line="240" w:lineRule="auto"/>
              <w:rPr>
                <w:rFonts w:ascii="Calibri" w:eastAsia="Times New Roman" w:hAnsi="Calibri" w:cs="Times New Roman"/>
                <w:color w:val="0000FF"/>
              </w:rPr>
            </w:pPr>
            <w:r w:rsidRPr="009F679D">
              <w:rPr>
                <w:rFonts w:ascii="Calibri" w:eastAsia="Times New Roman" w:hAnsi="Calibri" w:cs="Times New Roman"/>
                <w:color w:val="000000" w:themeColor="text1"/>
              </w:rPr>
              <w:t>Change Prerequisites</w:t>
            </w:r>
          </w:p>
        </w:tc>
        <w:tc>
          <w:tcPr>
            <w:tcW w:w="3618" w:type="dxa"/>
            <w:tcBorders>
              <w:top w:val="nil"/>
              <w:left w:val="nil"/>
              <w:bottom w:val="single" w:sz="4" w:space="0" w:color="000000"/>
              <w:right w:val="single" w:sz="4" w:space="0" w:color="000000"/>
            </w:tcBorders>
          </w:tcPr>
          <w:p w:rsidR="002E78C3" w:rsidRPr="00EE202C" w:rsidRDefault="002E78C3" w:rsidP="009F67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Sections serving different groups of students confusing.  </w:t>
            </w:r>
            <w:r w:rsidR="009F679D">
              <w:rPr>
                <w:rFonts w:ascii="Calibri" w:eastAsia="Times New Roman" w:hAnsi="Calibri" w:cs="Times New Roman"/>
                <w:color w:val="000000"/>
              </w:rPr>
              <w:t>Catalog prerequisites must be the same.  Should there</w:t>
            </w:r>
            <w:r>
              <w:rPr>
                <w:rFonts w:ascii="Calibri" w:eastAsia="Times New Roman" w:hAnsi="Calibri" w:cs="Times New Roman"/>
                <w:color w:val="000000"/>
              </w:rPr>
              <w:t xml:space="preserve"> be two courses? </w:t>
            </w:r>
          </w:p>
        </w:tc>
      </w:tr>
      <w:tr w:rsidR="002E78C3" w:rsidRPr="00EE202C" w:rsidTr="009F679D">
        <w:trPr>
          <w:trHeight w:val="300"/>
        </w:trPr>
        <w:tc>
          <w:tcPr>
            <w:tcW w:w="171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7" w:history="1">
              <w:r w:rsidR="002E78C3" w:rsidRPr="00EE202C">
                <w:rPr>
                  <w:rFonts w:ascii="Calibri" w:eastAsia="Times New Roman" w:hAnsi="Calibri" w:cs="Times New Roman"/>
                  <w:color w:val="0000FF"/>
                  <w:u w:val="single"/>
                </w:rPr>
                <w:t>ARTZ 393 U</w:t>
              </w:r>
            </w:hyperlink>
          </w:p>
        </w:tc>
        <w:tc>
          <w:tcPr>
            <w:tcW w:w="23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Synthesis</w:t>
            </w:r>
          </w:p>
        </w:tc>
        <w:tc>
          <w:tcPr>
            <w:tcW w:w="14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c>
          <w:tcPr>
            <w:tcW w:w="3618" w:type="dxa"/>
            <w:vMerge w:val="restart"/>
            <w:tcBorders>
              <w:top w:val="nil"/>
              <w:left w:val="nil"/>
              <w:right w:val="single" w:sz="4" w:space="0" w:color="000000"/>
            </w:tcBorders>
          </w:tcPr>
          <w:p w:rsidR="002E78C3" w:rsidRPr="00EE202C"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Not in compliance with reserved course number policy</w:t>
            </w:r>
            <w:r w:rsidR="009F679D">
              <w:rPr>
                <w:rFonts w:ascii="Calibri" w:eastAsia="Times New Roman" w:hAnsi="Calibri" w:cs="Times New Roman"/>
                <w:color w:val="000000"/>
              </w:rPr>
              <w:t>.</w:t>
            </w:r>
          </w:p>
        </w:tc>
      </w:tr>
      <w:tr w:rsidR="002E78C3" w:rsidRPr="00EE202C" w:rsidTr="009F679D">
        <w:trPr>
          <w:trHeight w:val="300"/>
        </w:trPr>
        <w:tc>
          <w:tcPr>
            <w:tcW w:w="171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8" w:history="1">
              <w:r w:rsidR="002E78C3" w:rsidRPr="00EE202C">
                <w:rPr>
                  <w:rFonts w:ascii="Calibri" w:eastAsia="Times New Roman" w:hAnsi="Calibri" w:cs="Times New Roman"/>
                  <w:color w:val="0000FF"/>
                  <w:u w:val="single"/>
                </w:rPr>
                <w:t>ARTZ 493 U</w:t>
              </w:r>
            </w:hyperlink>
          </w:p>
        </w:tc>
        <w:tc>
          <w:tcPr>
            <w:tcW w:w="23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Senior Studio Project</w:t>
            </w:r>
          </w:p>
        </w:tc>
        <w:tc>
          <w:tcPr>
            <w:tcW w:w="14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c>
          <w:tcPr>
            <w:tcW w:w="3618" w:type="dxa"/>
            <w:vMerge/>
            <w:tcBorders>
              <w:left w:val="nil"/>
              <w:right w:val="single" w:sz="4" w:space="0" w:color="000000"/>
            </w:tcBorders>
          </w:tcPr>
          <w:p w:rsidR="002E78C3" w:rsidRPr="00EE202C" w:rsidRDefault="002E78C3" w:rsidP="002E78C3">
            <w:pPr>
              <w:spacing w:after="0" w:line="240" w:lineRule="auto"/>
              <w:rPr>
                <w:rFonts w:ascii="Calibri" w:eastAsia="Times New Roman" w:hAnsi="Calibri" w:cs="Times New Roman"/>
                <w:color w:val="000000"/>
              </w:rPr>
            </w:pPr>
          </w:p>
        </w:tc>
      </w:tr>
      <w:tr w:rsidR="002E78C3" w:rsidRPr="00EE202C" w:rsidTr="009F679D">
        <w:trPr>
          <w:trHeight w:val="300"/>
        </w:trPr>
        <w:tc>
          <w:tcPr>
            <w:tcW w:w="171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9" w:history="1">
              <w:r w:rsidR="002E78C3" w:rsidRPr="00EE202C">
                <w:rPr>
                  <w:rFonts w:ascii="Calibri" w:eastAsia="Times New Roman" w:hAnsi="Calibri" w:cs="Times New Roman"/>
                  <w:color w:val="0000FF"/>
                  <w:u w:val="single"/>
                </w:rPr>
                <w:t>ARTZ 496 U</w:t>
              </w:r>
            </w:hyperlink>
          </w:p>
        </w:tc>
        <w:tc>
          <w:tcPr>
            <w:tcW w:w="23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Senior Research</w:t>
            </w:r>
          </w:p>
        </w:tc>
        <w:tc>
          <w:tcPr>
            <w:tcW w:w="14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c>
          <w:tcPr>
            <w:tcW w:w="3618" w:type="dxa"/>
            <w:vMerge/>
            <w:tcBorders>
              <w:left w:val="nil"/>
              <w:right w:val="single" w:sz="4" w:space="0" w:color="000000"/>
            </w:tcBorders>
          </w:tcPr>
          <w:p w:rsidR="002E78C3" w:rsidRPr="00EE202C" w:rsidRDefault="002E78C3" w:rsidP="002E78C3">
            <w:pPr>
              <w:spacing w:after="0" w:line="240" w:lineRule="auto"/>
              <w:rPr>
                <w:rFonts w:ascii="Calibri" w:eastAsia="Times New Roman" w:hAnsi="Calibri" w:cs="Times New Roman"/>
                <w:color w:val="000000"/>
              </w:rPr>
            </w:pPr>
          </w:p>
        </w:tc>
      </w:tr>
      <w:tr w:rsidR="002E78C3" w:rsidRPr="00EE202C" w:rsidTr="009F679D">
        <w:trPr>
          <w:trHeight w:val="300"/>
        </w:trPr>
        <w:tc>
          <w:tcPr>
            <w:tcW w:w="171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0" w:history="1">
              <w:r w:rsidR="002E78C3" w:rsidRPr="00EE202C">
                <w:rPr>
                  <w:rFonts w:ascii="Calibri" w:eastAsia="Times New Roman" w:hAnsi="Calibri" w:cs="Times New Roman"/>
                  <w:color w:val="0000FF"/>
                  <w:u w:val="single"/>
                </w:rPr>
                <w:t>ARTZ 497 U</w:t>
              </w:r>
            </w:hyperlink>
          </w:p>
        </w:tc>
        <w:tc>
          <w:tcPr>
            <w:tcW w:w="23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Presentation to the Community</w:t>
            </w:r>
          </w:p>
        </w:tc>
        <w:tc>
          <w:tcPr>
            <w:tcW w:w="144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c>
          <w:tcPr>
            <w:tcW w:w="3618" w:type="dxa"/>
            <w:vMerge/>
            <w:tcBorders>
              <w:left w:val="nil"/>
              <w:bottom w:val="single" w:sz="4" w:space="0" w:color="000000"/>
              <w:right w:val="single" w:sz="4" w:space="0" w:color="000000"/>
            </w:tcBorders>
          </w:tcPr>
          <w:p w:rsidR="002E78C3" w:rsidRPr="00EE202C" w:rsidRDefault="002E78C3" w:rsidP="002E78C3">
            <w:pPr>
              <w:spacing w:after="0" w:line="240" w:lineRule="auto"/>
              <w:rPr>
                <w:rFonts w:ascii="Calibri" w:eastAsia="Times New Roman" w:hAnsi="Calibri" w:cs="Times New Roman"/>
                <w:color w:val="000000"/>
              </w:rPr>
            </w:pPr>
          </w:p>
        </w:tc>
      </w:tr>
    </w:tbl>
    <w:p w:rsidR="002E78C3" w:rsidRDefault="002E78C3" w:rsidP="002E78C3"/>
    <w:p w:rsidR="003A6338" w:rsidRDefault="003A6338" w:rsidP="003A6338">
      <w:pPr>
        <w:pStyle w:val="ListParagraph"/>
        <w:numPr>
          <w:ilvl w:val="0"/>
          <w:numId w:val="13"/>
        </w:numPr>
      </w:pPr>
      <w:r>
        <w:t xml:space="preserve">ACRC approved the Mathematics Departments recommended course equivalencies for the standard level IB exam.  It also approved the revised policy language and listing that </w:t>
      </w:r>
      <w:proofErr w:type="gramStart"/>
      <w:r>
        <w:t>is maintained</w:t>
      </w:r>
      <w:proofErr w:type="gramEnd"/>
      <w:r>
        <w:t xml:space="preserve"> on the Admissions web page.  Both items </w:t>
      </w:r>
      <w:proofErr w:type="gramStart"/>
      <w:r>
        <w:t>are appended</w:t>
      </w:r>
      <w:proofErr w:type="gramEnd"/>
      <w:r>
        <w:t xml:space="preserve"> below. </w:t>
      </w:r>
      <w:r w:rsidR="00B87EBA">
        <w:t xml:space="preserve"> The English </w:t>
      </w:r>
      <w:proofErr w:type="gramStart"/>
      <w:r w:rsidR="00B87EBA">
        <w:t>Department and Modern</w:t>
      </w:r>
      <w:proofErr w:type="gramEnd"/>
      <w:r w:rsidR="00B87EBA">
        <w:t xml:space="preserve"> and Classical Languages are evaluating the exams to determine whether course equivalency should be granted.  </w:t>
      </w:r>
      <w:proofErr w:type="gramStart"/>
      <w:r w:rsidR="00B87EBA">
        <w:t>Therefore</w:t>
      </w:r>
      <w:proofErr w:type="gramEnd"/>
      <w:r w:rsidR="00B87EBA">
        <w:t xml:space="preserve"> the list may be updated again. </w:t>
      </w:r>
      <w:r w:rsidR="00B87EBA">
        <w:br/>
      </w:r>
    </w:p>
    <w:p w:rsidR="00B87EBA" w:rsidRPr="00B87EBA" w:rsidRDefault="00B87EBA" w:rsidP="00B87EBA">
      <w:pPr>
        <w:pStyle w:val="ListParagraph"/>
        <w:numPr>
          <w:ilvl w:val="0"/>
          <w:numId w:val="13"/>
        </w:numPr>
        <w:rPr>
          <w:rFonts w:ascii="Calibri" w:hAnsi="Calibri"/>
        </w:rPr>
      </w:pPr>
      <w:r>
        <w:t xml:space="preserve">The AA / AS policy language was considered by the General Education Committee.  It agreed with the spirit of the language but preferred to leave the editing to ASCRC.   ASCRC made several edits and finally approved the following language. </w:t>
      </w:r>
    </w:p>
    <w:p w:rsidR="00B87EBA" w:rsidRPr="00A27660" w:rsidRDefault="00B87EBA" w:rsidP="00B87EBA">
      <w:pPr>
        <w:pStyle w:val="PlainText"/>
        <w:ind w:left="720" w:firstLine="0"/>
        <w:rPr>
          <w:rFonts w:ascii="Calibri" w:hAnsi="Calibri"/>
          <w:i/>
        </w:rPr>
      </w:pPr>
      <w:r w:rsidRPr="001A77A7">
        <w:rPr>
          <w:rFonts w:ascii="Calibri" w:hAnsi="Calibri"/>
        </w:rPr>
        <w:t xml:space="preserve">UM accepts Associate of Arts (AA) and Associate of Science (AS) Degrees from US colleges and universities accredited by regional and national accrediting agencies recognized by the US Department of Education. AA and AS Degrees from </w:t>
      </w:r>
      <w:r>
        <w:rPr>
          <w:rFonts w:ascii="Calibri" w:hAnsi="Calibri"/>
          <w:lang w:val="en-US"/>
        </w:rPr>
        <w:t xml:space="preserve">other </w:t>
      </w:r>
      <w:r w:rsidRPr="001A77A7">
        <w:rPr>
          <w:rFonts w:ascii="Calibri" w:hAnsi="Calibri"/>
        </w:rPr>
        <w:t xml:space="preserve">institutions will be reviewed on an individual basis. </w:t>
      </w:r>
      <w:r>
        <w:rPr>
          <w:rFonts w:ascii="Calibri" w:hAnsi="Calibri"/>
          <w:lang w:val="en-US"/>
        </w:rPr>
        <w:t xml:space="preserve">A completed </w:t>
      </w:r>
      <w:r w:rsidRPr="001A77A7">
        <w:rPr>
          <w:rFonts w:ascii="Calibri" w:hAnsi="Calibri"/>
        </w:rPr>
        <w:t xml:space="preserve">AA </w:t>
      </w:r>
      <w:r>
        <w:rPr>
          <w:rFonts w:ascii="Calibri" w:hAnsi="Calibri"/>
          <w:lang w:val="en-US"/>
        </w:rPr>
        <w:t>or</w:t>
      </w:r>
      <w:r>
        <w:rPr>
          <w:rFonts w:ascii="Calibri" w:hAnsi="Calibri"/>
        </w:rPr>
        <w:t xml:space="preserve"> AS degree</w:t>
      </w:r>
      <w:r>
        <w:rPr>
          <w:rFonts w:ascii="Calibri" w:hAnsi="Calibri"/>
          <w:lang w:val="en-US"/>
        </w:rPr>
        <w:t xml:space="preserve"> satisfies UM’s </w:t>
      </w:r>
      <w:r w:rsidRPr="001A77A7">
        <w:rPr>
          <w:rFonts w:ascii="Calibri" w:hAnsi="Calibri"/>
        </w:rPr>
        <w:t xml:space="preserve">lower-division General Education </w:t>
      </w:r>
      <w:r>
        <w:rPr>
          <w:rFonts w:ascii="Calibri" w:hAnsi="Calibri"/>
          <w:lang w:val="en-US"/>
        </w:rPr>
        <w:lastRenderedPageBreak/>
        <w:t>r</w:t>
      </w:r>
      <w:proofErr w:type="spellStart"/>
      <w:r w:rsidRPr="001A77A7">
        <w:rPr>
          <w:rFonts w:ascii="Calibri" w:hAnsi="Calibri"/>
        </w:rPr>
        <w:t>equirements</w:t>
      </w:r>
      <w:proofErr w:type="spellEnd"/>
      <w:r>
        <w:rPr>
          <w:rFonts w:ascii="Calibri" w:hAnsi="Calibri"/>
          <w:lang w:val="en-US"/>
        </w:rPr>
        <w:t>; s</w:t>
      </w:r>
      <w:r w:rsidRPr="00F43C60">
        <w:rPr>
          <w:rFonts w:ascii="Calibri" w:hAnsi="Calibri"/>
          <w:lang w:val="en-US"/>
        </w:rPr>
        <w:t xml:space="preserve">tudents must still complete the advanced writing course and are encouraged to explore lower-division </w:t>
      </w:r>
      <w:r>
        <w:rPr>
          <w:rFonts w:ascii="Calibri" w:hAnsi="Calibri"/>
          <w:lang w:val="en-US"/>
        </w:rPr>
        <w:t xml:space="preserve">language courses </w:t>
      </w:r>
      <w:r w:rsidRPr="00F43C60">
        <w:rPr>
          <w:rFonts w:ascii="Calibri" w:hAnsi="Calibri"/>
          <w:lang w:val="en-US"/>
        </w:rPr>
        <w:t xml:space="preserve">to enhance their major. </w:t>
      </w:r>
      <w:r>
        <w:rPr>
          <w:rFonts w:ascii="Calibri" w:hAnsi="Calibri"/>
          <w:lang w:val="en-US"/>
        </w:rPr>
        <w:t xml:space="preserve"> </w:t>
      </w:r>
      <w:r w:rsidRPr="00A27660">
        <w:rPr>
          <w:rFonts w:ascii="Calibri" w:hAnsi="Calibri"/>
          <w:i/>
          <w:lang w:val="en-US"/>
        </w:rPr>
        <w:t>Since</w:t>
      </w:r>
      <w:r>
        <w:rPr>
          <w:rFonts w:ascii="Calibri" w:hAnsi="Calibri"/>
          <w:i/>
          <w:lang w:val="en-US"/>
        </w:rPr>
        <w:t xml:space="preserve"> </w:t>
      </w:r>
      <w:r w:rsidRPr="00A27660">
        <w:rPr>
          <w:rFonts w:ascii="Calibri" w:hAnsi="Calibri"/>
          <w:i/>
        </w:rPr>
        <w:t xml:space="preserve">Associate of Applied Science (AAS) Degrees </w:t>
      </w:r>
      <w:r>
        <w:rPr>
          <w:rFonts w:ascii="Calibri" w:hAnsi="Calibri"/>
          <w:i/>
          <w:lang w:val="en-US"/>
        </w:rPr>
        <w:t>focus on technical skills, the degree does</w:t>
      </w:r>
      <w:r w:rsidRPr="00A27660">
        <w:rPr>
          <w:rFonts w:ascii="Calibri" w:hAnsi="Calibri"/>
          <w:i/>
        </w:rPr>
        <w:t xml:space="preserve"> not </w:t>
      </w:r>
      <w:r>
        <w:rPr>
          <w:rFonts w:ascii="Calibri" w:hAnsi="Calibri"/>
          <w:i/>
          <w:lang w:val="en-US"/>
        </w:rPr>
        <w:t>necessarily satisfy</w:t>
      </w:r>
      <w:r w:rsidRPr="00A27660">
        <w:rPr>
          <w:rFonts w:ascii="Calibri" w:hAnsi="Calibri"/>
          <w:i/>
        </w:rPr>
        <w:t xml:space="preserve"> </w:t>
      </w:r>
      <w:r>
        <w:rPr>
          <w:rFonts w:ascii="Calibri" w:hAnsi="Calibri"/>
          <w:i/>
          <w:lang w:val="en-US"/>
        </w:rPr>
        <w:t xml:space="preserve">all </w:t>
      </w:r>
      <w:r w:rsidRPr="00A27660">
        <w:rPr>
          <w:rFonts w:ascii="Calibri" w:hAnsi="Calibri"/>
          <w:i/>
        </w:rPr>
        <w:t>lower-division</w:t>
      </w:r>
      <w:r>
        <w:rPr>
          <w:rFonts w:ascii="Calibri" w:hAnsi="Calibri"/>
          <w:i/>
          <w:lang w:val="en-US"/>
        </w:rPr>
        <w:t xml:space="preserve"> </w:t>
      </w:r>
      <w:r w:rsidRPr="00A27660">
        <w:rPr>
          <w:rFonts w:ascii="Calibri" w:hAnsi="Calibri"/>
          <w:i/>
        </w:rPr>
        <w:t xml:space="preserve">General Education </w:t>
      </w:r>
      <w:r>
        <w:rPr>
          <w:rFonts w:ascii="Calibri" w:hAnsi="Calibri"/>
          <w:i/>
          <w:lang w:val="en-US"/>
        </w:rPr>
        <w:t>r</w:t>
      </w:r>
      <w:proofErr w:type="spellStart"/>
      <w:r w:rsidRPr="00A27660">
        <w:rPr>
          <w:rFonts w:ascii="Calibri" w:hAnsi="Calibri"/>
          <w:i/>
        </w:rPr>
        <w:t>equirements</w:t>
      </w:r>
      <w:proofErr w:type="spellEnd"/>
      <w:r w:rsidRPr="00A27660">
        <w:rPr>
          <w:rFonts w:ascii="Calibri" w:hAnsi="Calibri"/>
          <w:i/>
        </w:rPr>
        <w:t xml:space="preserve"> at UM.</w:t>
      </w:r>
    </w:p>
    <w:p w:rsidR="00B87EBA" w:rsidRPr="001A77A7" w:rsidRDefault="00B87EBA" w:rsidP="00B87EBA">
      <w:pPr>
        <w:pStyle w:val="PlainText"/>
        <w:rPr>
          <w:rFonts w:ascii="Calibri" w:hAnsi="Calibri"/>
        </w:rPr>
      </w:pPr>
    </w:p>
    <w:p w:rsidR="00B87EBA" w:rsidRDefault="00B87EBA" w:rsidP="00B87EBA">
      <w:pPr>
        <w:pStyle w:val="ListParagraph"/>
        <w:numPr>
          <w:ilvl w:val="0"/>
          <w:numId w:val="26"/>
        </w:numPr>
      </w:pPr>
      <w:r>
        <w:t xml:space="preserve">There has been a request for special consideration / early implementation of an intermediate writing course in Computer Science.  There is a need for more writing courses in the sciences and this course will satisfy Computer Sciences need for their students to have access to technical writing.  The course will be considered on November </w:t>
      </w:r>
      <w:proofErr w:type="gramStart"/>
      <w:r>
        <w:t>1</w:t>
      </w:r>
      <w:r w:rsidRPr="00B87EBA">
        <w:rPr>
          <w:vertAlign w:val="superscript"/>
        </w:rPr>
        <w:t>st</w:t>
      </w:r>
      <w:proofErr w:type="gramEnd"/>
      <w:r>
        <w:t xml:space="preserve">. </w:t>
      </w:r>
    </w:p>
    <w:p w:rsidR="00B87EBA" w:rsidRDefault="00B87EBA" w:rsidP="00B87EBA">
      <w:pPr>
        <w:pStyle w:val="ListParagraph"/>
        <w:ind w:left="360"/>
      </w:pPr>
    </w:p>
    <w:p w:rsidR="00BE64F2" w:rsidRDefault="007D13B0">
      <w:r>
        <w:t xml:space="preserve">The meeting </w:t>
      </w:r>
      <w:proofErr w:type="gramStart"/>
      <w:r>
        <w:t>was adjourned</w:t>
      </w:r>
      <w:proofErr w:type="gramEnd"/>
      <w:r>
        <w:t xml:space="preserve"> at </w:t>
      </w:r>
      <w:r w:rsidR="00EE050C">
        <w:t>3</w:t>
      </w:r>
      <w:r w:rsidR="00BE64F2">
        <w:t>:</w:t>
      </w:r>
      <w:r w:rsidR="002E78C3">
        <w:t>30</w:t>
      </w:r>
      <w:r>
        <w:t xml:space="preserve"> p.m.</w:t>
      </w:r>
    </w:p>
    <w:p w:rsidR="002E78C3" w:rsidRDefault="002E78C3"/>
    <w:p w:rsidR="002E78C3" w:rsidRDefault="002E78C3"/>
    <w:p w:rsidR="002E78C3" w:rsidRDefault="009F679D" w:rsidP="009F679D">
      <w:pPr>
        <w:pStyle w:val="Heading2"/>
      </w:pPr>
      <w:r>
        <w:t>Education and Fine Arts Consent Agenda</w:t>
      </w:r>
    </w:p>
    <w:tbl>
      <w:tblPr>
        <w:tblW w:w="8300" w:type="dxa"/>
        <w:tblInd w:w="103" w:type="dxa"/>
        <w:tblLook w:val="04A0" w:firstRow="1" w:lastRow="0" w:firstColumn="1" w:lastColumn="0" w:noHBand="0" w:noVBand="1"/>
      </w:tblPr>
      <w:tblGrid>
        <w:gridCol w:w="1680"/>
        <w:gridCol w:w="3160"/>
        <w:gridCol w:w="3460"/>
      </w:tblGrid>
      <w:tr w:rsidR="002E78C3" w:rsidRPr="00EE202C" w:rsidTr="002E78C3">
        <w:trPr>
          <w:trHeight w:val="300"/>
        </w:trPr>
        <w:tc>
          <w:tcPr>
            <w:tcW w:w="8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jc w:val="center"/>
              <w:rPr>
                <w:rFonts w:ascii="Calibri" w:eastAsia="Times New Roman" w:hAnsi="Calibri" w:cs="Times New Roman"/>
                <w:b/>
                <w:bCs/>
                <w:color w:val="000000"/>
              </w:rPr>
            </w:pPr>
            <w:r w:rsidRPr="00EE202C">
              <w:rPr>
                <w:rFonts w:ascii="Calibri" w:eastAsia="Times New Roman" w:hAnsi="Calibri" w:cs="Times New Roman"/>
                <w:b/>
                <w:bCs/>
                <w:color w:val="000000"/>
              </w:rPr>
              <w:t>Art</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1" w:history="1">
              <w:r w:rsidR="002E78C3" w:rsidRPr="00EE202C">
                <w:rPr>
                  <w:rFonts w:ascii="Calibri" w:eastAsia="Times New Roman" w:hAnsi="Calibri" w:cs="Times New Roman"/>
                  <w:color w:val="0000FF"/>
                  <w:u w:val="single"/>
                </w:rPr>
                <w:t>ARTH 161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Topics in Art</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2" w:history="1">
              <w:r w:rsidR="002E78C3" w:rsidRPr="00EE202C">
                <w:rPr>
                  <w:rFonts w:ascii="Calibri" w:eastAsia="Times New Roman" w:hAnsi="Calibri" w:cs="Times New Roman"/>
                  <w:color w:val="0000FF"/>
                  <w:u w:val="single"/>
                </w:rPr>
                <w:t>ARTH 202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Alternative Art History</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6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3" w:history="1">
              <w:r w:rsidR="002E78C3" w:rsidRPr="00EE202C">
                <w:rPr>
                  <w:rFonts w:ascii="Calibri" w:eastAsia="Times New Roman" w:hAnsi="Calibri" w:cs="Times New Roman"/>
                  <w:color w:val="0000FF"/>
                  <w:u w:val="single"/>
                </w:rPr>
                <w:t>ARTH 445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History of Photography</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 xml:space="preserve">Change description, number, </w:t>
            </w:r>
            <w:proofErr w:type="spellStart"/>
            <w:r w:rsidRPr="00EE202C">
              <w:rPr>
                <w:rFonts w:ascii="Calibri" w:eastAsia="Times New Roman" w:hAnsi="Calibri" w:cs="Times New Roman"/>
                <w:color w:val="000000"/>
              </w:rPr>
              <w:t>prereqs</w:t>
            </w:r>
            <w:proofErr w:type="spellEnd"/>
            <w:r w:rsidRPr="00EE202C">
              <w:rPr>
                <w:rFonts w:ascii="Calibri" w:eastAsia="Times New Roman" w:hAnsi="Calibri" w:cs="Times New Roman"/>
                <w:color w:val="000000"/>
              </w:rPr>
              <w:t>, title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4" w:history="1">
              <w:r w:rsidR="002E78C3" w:rsidRPr="00EE202C">
                <w:rPr>
                  <w:rFonts w:ascii="Calibri" w:eastAsia="Times New Roman" w:hAnsi="Calibri" w:cs="Times New Roman"/>
                  <w:color w:val="0000FF"/>
                  <w:u w:val="single"/>
                </w:rPr>
                <w:t>ARTZ 213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Graphic Design for Artists</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5" w:history="1">
              <w:r w:rsidR="002E78C3" w:rsidRPr="00EE202C">
                <w:rPr>
                  <w:rFonts w:ascii="Calibri" w:eastAsia="Times New Roman" w:hAnsi="Calibri" w:cs="Times New Roman"/>
                  <w:color w:val="0000FF"/>
                  <w:u w:val="single"/>
                </w:rPr>
                <w:t>ARTZ 214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Illustration</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6" w:history="1">
              <w:r w:rsidR="002E78C3" w:rsidRPr="00EE202C">
                <w:rPr>
                  <w:rFonts w:ascii="Calibri" w:eastAsia="Times New Roman" w:hAnsi="Calibri" w:cs="Times New Roman"/>
                  <w:color w:val="0000FF"/>
                  <w:u w:val="single"/>
                </w:rPr>
                <w:t>ARTZ 221A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Painting I</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 xml:space="preserve">Change </w:t>
            </w:r>
            <w:proofErr w:type="spellStart"/>
            <w:r w:rsidRPr="00EE202C">
              <w:rPr>
                <w:rFonts w:ascii="Calibri" w:eastAsia="Times New Roman" w:hAnsi="Calibri" w:cs="Times New Roman"/>
                <w:color w:val="000000"/>
              </w:rPr>
              <w:t>prereqs</w:t>
            </w:r>
            <w:proofErr w:type="spellEnd"/>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7" w:history="1">
              <w:r w:rsidR="002E78C3" w:rsidRPr="00EE202C">
                <w:rPr>
                  <w:rFonts w:ascii="Calibri" w:eastAsia="Times New Roman" w:hAnsi="Calibri" w:cs="Times New Roman"/>
                  <w:color w:val="0000FF"/>
                  <w:u w:val="single"/>
                </w:rPr>
                <w:t>ARTZ 284A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Photo I-Techs and Processes</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 xml:space="preserve">Change </w:t>
            </w:r>
            <w:proofErr w:type="spellStart"/>
            <w:r w:rsidRPr="00EE202C">
              <w:rPr>
                <w:rFonts w:ascii="Calibri" w:eastAsia="Times New Roman" w:hAnsi="Calibri" w:cs="Times New Roman"/>
                <w:color w:val="000000"/>
              </w:rPr>
              <w:t>prereqs</w:t>
            </w:r>
            <w:proofErr w:type="spellEnd"/>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8" w:history="1">
              <w:r w:rsidR="002E78C3" w:rsidRPr="00EE202C">
                <w:rPr>
                  <w:rFonts w:ascii="Calibri" w:eastAsia="Times New Roman" w:hAnsi="Calibri" w:cs="Times New Roman"/>
                  <w:color w:val="0000FF"/>
                  <w:u w:val="single"/>
                </w:rPr>
                <w:t>ARTZ 302A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Elementary School Art</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 xml:space="preserve">Change </w:t>
            </w:r>
            <w:proofErr w:type="spellStart"/>
            <w:r w:rsidRPr="00EE202C">
              <w:rPr>
                <w:rFonts w:ascii="Calibri" w:eastAsia="Times New Roman" w:hAnsi="Calibri" w:cs="Times New Roman"/>
                <w:color w:val="000000"/>
              </w:rPr>
              <w:t>prereqs</w:t>
            </w:r>
            <w:proofErr w:type="spellEnd"/>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19" w:history="1">
              <w:r w:rsidR="002E78C3" w:rsidRPr="00EE202C">
                <w:rPr>
                  <w:rFonts w:ascii="Calibri" w:eastAsia="Times New Roman" w:hAnsi="Calibri" w:cs="Times New Roman"/>
                  <w:color w:val="0000FF"/>
                  <w:u w:val="single"/>
                </w:rPr>
                <w:t>ARTZ 370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proofErr w:type="spellStart"/>
            <w:r w:rsidRPr="00EE202C">
              <w:rPr>
                <w:rFonts w:ascii="Calibri" w:eastAsia="Times New Roman" w:hAnsi="Calibri" w:cs="Times New Roman"/>
                <w:color w:val="000000"/>
              </w:rPr>
              <w:t>Contemp</w:t>
            </w:r>
            <w:proofErr w:type="spellEnd"/>
            <w:r w:rsidRPr="00EE202C">
              <w:rPr>
                <w:rFonts w:ascii="Calibri" w:eastAsia="Times New Roman" w:hAnsi="Calibri" w:cs="Times New Roman"/>
                <w:color w:val="000000"/>
              </w:rPr>
              <w:t xml:space="preserve"> Print Studio</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0" w:history="1">
              <w:r w:rsidR="002E78C3" w:rsidRPr="00EE202C">
                <w:rPr>
                  <w:rFonts w:ascii="Calibri" w:eastAsia="Times New Roman" w:hAnsi="Calibri" w:cs="Times New Roman"/>
                  <w:color w:val="0000FF"/>
                  <w:u w:val="single"/>
                </w:rPr>
                <w:t>ARTZ 380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Data Arts</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1" w:history="1">
              <w:r w:rsidR="002E78C3" w:rsidRPr="00EE202C">
                <w:rPr>
                  <w:rFonts w:ascii="Calibri" w:eastAsia="Times New Roman" w:hAnsi="Calibri" w:cs="Times New Roman"/>
                  <w:color w:val="0000FF"/>
                  <w:u w:val="single"/>
                </w:rPr>
                <w:t>ARTZ 393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Synthesis</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2" w:history="1">
              <w:r w:rsidR="002E78C3" w:rsidRPr="00EE202C">
                <w:rPr>
                  <w:rFonts w:ascii="Calibri" w:eastAsia="Times New Roman" w:hAnsi="Calibri" w:cs="Times New Roman"/>
                  <w:color w:val="0000FF"/>
                  <w:u w:val="single"/>
                </w:rPr>
                <w:t>ARTZ 493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Senior Studio Project</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3" w:history="1">
              <w:r w:rsidR="002E78C3" w:rsidRPr="00EE202C">
                <w:rPr>
                  <w:rFonts w:ascii="Calibri" w:eastAsia="Times New Roman" w:hAnsi="Calibri" w:cs="Times New Roman"/>
                  <w:color w:val="0000FF"/>
                  <w:u w:val="single"/>
                </w:rPr>
                <w:t>ARTZ 496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Senior Research</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4" w:history="1">
              <w:r w:rsidR="002E78C3" w:rsidRPr="00EE202C">
                <w:rPr>
                  <w:rFonts w:ascii="Calibri" w:eastAsia="Times New Roman" w:hAnsi="Calibri" w:cs="Times New Roman"/>
                  <w:color w:val="0000FF"/>
                  <w:u w:val="single"/>
                </w:rPr>
                <w:t>ARTZ 497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Presentation to the Community</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tcPr>
          <w:p w:rsidR="002E78C3" w:rsidRDefault="002E78C3" w:rsidP="002E78C3">
            <w:pPr>
              <w:spacing w:after="0" w:line="240" w:lineRule="auto"/>
            </w:pPr>
            <w:r>
              <w:t>BA</w:t>
            </w:r>
          </w:p>
        </w:tc>
        <w:tc>
          <w:tcPr>
            <w:tcW w:w="3160" w:type="dxa"/>
            <w:tcBorders>
              <w:top w:val="nil"/>
              <w:left w:val="nil"/>
              <w:bottom w:val="single" w:sz="4" w:space="0" w:color="000000"/>
              <w:right w:val="single" w:sz="4" w:space="0" w:color="000000"/>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Academic Program Form (level1) </w:t>
            </w:r>
          </w:p>
        </w:tc>
        <w:tc>
          <w:tcPr>
            <w:tcW w:w="3460" w:type="dxa"/>
            <w:tcBorders>
              <w:top w:val="nil"/>
              <w:left w:val="nil"/>
              <w:bottom w:val="single" w:sz="4" w:space="0" w:color="000000"/>
              <w:right w:val="single" w:sz="4" w:space="0" w:color="000000"/>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Online delivery</w:t>
            </w:r>
          </w:p>
        </w:tc>
      </w:tr>
      <w:tr w:rsidR="002E78C3" w:rsidRPr="00EE202C" w:rsidTr="002E78C3">
        <w:trPr>
          <w:trHeight w:val="300"/>
        </w:trPr>
        <w:tc>
          <w:tcPr>
            <w:tcW w:w="1680" w:type="dxa"/>
            <w:tcBorders>
              <w:top w:val="nil"/>
              <w:left w:val="nil"/>
              <w:bottom w:val="nil"/>
              <w:right w:val="nil"/>
            </w:tcBorders>
            <w:shd w:val="clear" w:color="auto" w:fill="auto"/>
            <w:noWrap/>
            <w:vAlign w:val="bottom"/>
            <w:hideMark/>
          </w:tcPr>
          <w:p w:rsidR="002E78C3" w:rsidRPr="00EE202C" w:rsidRDefault="002E78C3" w:rsidP="002E78C3">
            <w:pPr>
              <w:spacing w:after="0" w:line="240" w:lineRule="auto"/>
              <w:rPr>
                <w:rFonts w:ascii="Calibri" w:eastAsia="Times New Roman" w:hAnsi="Calibri" w:cs="Times New Roman"/>
                <w:color w:val="000000"/>
              </w:rPr>
            </w:pPr>
          </w:p>
        </w:tc>
        <w:tc>
          <w:tcPr>
            <w:tcW w:w="3160" w:type="dxa"/>
            <w:tcBorders>
              <w:top w:val="nil"/>
              <w:left w:val="nil"/>
              <w:bottom w:val="nil"/>
              <w:right w:val="nil"/>
            </w:tcBorders>
            <w:shd w:val="clear" w:color="auto" w:fill="auto"/>
            <w:noWrap/>
            <w:vAlign w:val="bottom"/>
            <w:hideMark/>
          </w:tcPr>
          <w:p w:rsidR="002E78C3" w:rsidRPr="00EE202C" w:rsidRDefault="002E78C3" w:rsidP="002E78C3">
            <w:pPr>
              <w:spacing w:after="0" w:line="240" w:lineRule="auto"/>
              <w:rPr>
                <w:rFonts w:ascii="Calibri" w:eastAsia="Times New Roman" w:hAnsi="Calibri" w:cs="Times New Roman"/>
                <w:color w:val="000000"/>
              </w:rPr>
            </w:pPr>
          </w:p>
        </w:tc>
        <w:tc>
          <w:tcPr>
            <w:tcW w:w="3460" w:type="dxa"/>
            <w:tcBorders>
              <w:top w:val="nil"/>
              <w:left w:val="nil"/>
              <w:bottom w:val="nil"/>
              <w:right w:val="nil"/>
            </w:tcBorders>
            <w:shd w:val="clear" w:color="auto" w:fill="auto"/>
            <w:noWrap/>
            <w:vAlign w:val="bottom"/>
            <w:hideMark/>
          </w:tcPr>
          <w:p w:rsidR="002E78C3" w:rsidRPr="00EE202C" w:rsidRDefault="002E78C3" w:rsidP="002E78C3">
            <w:pPr>
              <w:spacing w:after="0" w:line="240" w:lineRule="auto"/>
              <w:rPr>
                <w:rFonts w:ascii="Calibri" w:eastAsia="Times New Roman" w:hAnsi="Calibri" w:cs="Times New Roman"/>
                <w:color w:val="000000"/>
              </w:rPr>
            </w:pPr>
          </w:p>
        </w:tc>
      </w:tr>
      <w:tr w:rsidR="002E78C3" w:rsidRPr="00EE202C" w:rsidTr="002E78C3">
        <w:trPr>
          <w:trHeight w:val="300"/>
        </w:trPr>
        <w:tc>
          <w:tcPr>
            <w:tcW w:w="8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8C3" w:rsidRPr="00EE202C" w:rsidRDefault="009F679D" w:rsidP="009F679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Teaching </w:t>
            </w:r>
            <w:r w:rsidR="002E78C3" w:rsidRPr="00EE202C">
              <w:rPr>
                <w:rFonts w:ascii="Calibri" w:eastAsia="Times New Roman" w:hAnsi="Calibri" w:cs="Times New Roman"/>
                <w:b/>
                <w:bCs/>
                <w:color w:val="000000"/>
              </w:rPr>
              <w:t xml:space="preserve"> &amp; </w:t>
            </w:r>
            <w:r>
              <w:rPr>
                <w:rFonts w:ascii="Calibri" w:eastAsia="Times New Roman" w:hAnsi="Calibri" w:cs="Times New Roman"/>
                <w:b/>
                <w:bCs/>
                <w:color w:val="000000"/>
              </w:rPr>
              <w:t>Learning</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5" w:history="1">
              <w:r w:rsidR="002E78C3" w:rsidRPr="00EE202C">
                <w:rPr>
                  <w:rFonts w:ascii="Calibri" w:eastAsia="Times New Roman" w:hAnsi="Calibri" w:cs="Times New Roman"/>
                  <w:color w:val="0000FF"/>
                  <w:u w:val="single"/>
                </w:rPr>
                <w:t>EDEC 495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EC Practicum</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Change credits, description, title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6" w:history="1">
              <w:r w:rsidR="002E78C3" w:rsidRPr="00EE202C">
                <w:rPr>
                  <w:rFonts w:ascii="Calibri" w:eastAsia="Times New Roman" w:hAnsi="Calibri" w:cs="Times New Roman"/>
                  <w:color w:val="0000FF"/>
                  <w:u w:val="single"/>
                </w:rPr>
                <w:t>EDU 455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Workshop</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7" w:history="1">
              <w:r w:rsidR="002E78C3" w:rsidRPr="00EE202C">
                <w:rPr>
                  <w:rFonts w:ascii="Calibri" w:eastAsia="Times New Roman" w:hAnsi="Calibri" w:cs="Times New Roman"/>
                  <w:color w:val="0000FF"/>
                  <w:u w:val="single"/>
                </w:rPr>
                <w:t>EDU 497 UG</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Teaching and Assessing CS 5-12</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9F679D" w:rsidRPr="00EE202C" w:rsidTr="009F679D">
        <w:trPr>
          <w:trHeight w:val="300"/>
        </w:trPr>
        <w:tc>
          <w:tcPr>
            <w:tcW w:w="1680" w:type="dxa"/>
            <w:tcBorders>
              <w:top w:val="nil"/>
              <w:left w:val="single" w:sz="4" w:space="0" w:color="000000"/>
              <w:bottom w:val="single" w:sz="4" w:space="0" w:color="000000"/>
              <w:right w:val="single" w:sz="4" w:space="0" w:color="000000"/>
            </w:tcBorders>
            <w:shd w:val="clear" w:color="auto" w:fill="auto"/>
            <w:vAlign w:val="bottom"/>
          </w:tcPr>
          <w:p w:rsidR="009F679D" w:rsidRPr="00EE202C" w:rsidRDefault="009F679D" w:rsidP="009F679D">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Reading Minor Endorsement</w:t>
            </w:r>
          </w:p>
        </w:tc>
        <w:tc>
          <w:tcPr>
            <w:tcW w:w="3160" w:type="dxa"/>
            <w:tcBorders>
              <w:top w:val="nil"/>
              <w:left w:val="nil"/>
              <w:bottom w:val="single" w:sz="4" w:space="0" w:color="000000"/>
              <w:right w:val="single" w:sz="4" w:space="0" w:color="000000"/>
            </w:tcBorders>
            <w:shd w:val="clear" w:color="auto" w:fill="auto"/>
            <w:vAlign w:val="center"/>
          </w:tcPr>
          <w:p w:rsidR="009F679D" w:rsidRPr="00EE202C" w:rsidRDefault="009F679D"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Program Modification </w:t>
            </w:r>
          </w:p>
        </w:tc>
        <w:tc>
          <w:tcPr>
            <w:tcW w:w="3460" w:type="dxa"/>
            <w:tcBorders>
              <w:top w:val="nil"/>
              <w:left w:val="nil"/>
              <w:bottom w:val="single" w:sz="4" w:space="0" w:color="000000"/>
              <w:right w:val="single" w:sz="4" w:space="0" w:color="000000"/>
            </w:tcBorders>
            <w:shd w:val="clear" w:color="auto" w:fill="auto"/>
            <w:vAlign w:val="bottom"/>
          </w:tcPr>
          <w:p w:rsidR="009F679D" w:rsidRPr="00EE202C" w:rsidRDefault="009F679D" w:rsidP="009F679D">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Eliminated EDU 441 from requirement</w:t>
            </w:r>
          </w:p>
        </w:tc>
      </w:tr>
      <w:tr w:rsidR="009F679D" w:rsidRPr="00EE202C" w:rsidTr="009F679D">
        <w:trPr>
          <w:trHeight w:val="300"/>
        </w:trPr>
        <w:tc>
          <w:tcPr>
            <w:tcW w:w="1680" w:type="dxa"/>
            <w:tcBorders>
              <w:top w:val="nil"/>
              <w:left w:val="single" w:sz="4" w:space="0" w:color="000000"/>
              <w:bottom w:val="single" w:sz="4" w:space="0" w:color="000000"/>
              <w:right w:val="single" w:sz="4" w:space="0" w:color="000000"/>
            </w:tcBorders>
            <w:shd w:val="clear" w:color="auto" w:fill="auto"/>
            <w:vAlign w:val="bottom"/>
          </w:tcPr>
          <w:p w:rsidR="009F679D" w:rsidRPr="00EE202C" w:rsidRDefault="009F679D" w:rsidP="009F679D">
            <w:pPr>
              <w:spacing w:after="0" w:line="240" w:lineRule="auto"/>
              <w:rPr>
                <w:rFonts w:ascii="Calibri" w:eastAsia="Times New Roman" w:hAnsi="Calibri" w:cs="Times New Roman"/>
                <w:color w:val="000000"/>
              </w:rPr>
            </w:pPr>
            <w:r>
              <w:rPr>
                <w:rFonts w:ascii="Calibri" w:eastAsia="Times New Roman" w:hAnsi="Calibri" w:cs="Times New Roman"/>
                <w:color w:val="000000"/>
              </w:rPr>
              <w:t>Ea</w:t>
            </w:r>
            <w:r w:rsidRPr="00EE202C">
              <w:rPr>
                <w:rFonts w:ascii="Calibri" w:eastAsia="Times New Roman" w:hAnsi="Calibri" w:cs="Times New Roman"/>
                <w:color w:val="000000"/>
              </w:rPr>
              <w:t xml:space="preserve">rly Childhood Education </w:t>
            </w:r>
            <w:r w:rsidRPr="00EE202C">
              <w:rPr>
                <w:rFonts w:ascii="Calibri" w:eastAsia="Times New Roman" w:hAnsi="Calibri" w:cs="Times New Roman"/>
                <w:color w:val="000000"/>
              </w:rPr>
              <w:lastRenderedPageBreak/>
              <w:t>Minor</w:t>
            </w:r>
          </w:p>
        </w:tc>
        <w:tc>
          <w:tcPr>
            <w:tcW w:w="3160" w:type="dxa"/>
            <w:tcBorders>
              <w:top w:val="nil"/>
              <w:left w:val="nil"/>
              <w:bottom w:val="single" w:sz="4" w:space="0" w:color="000000"/>
              <w:right w:val="single" w:sz="4" w:space="0" w:color="000000"/>
            </w:tcBorders>
            <w:shd w:val="clear" w:color="auto" w:fill="auto"/>
            <w:vAlign w:val="center"/>
          </w:tcPr>
          <w:p w:rsidR="009F679D" w:rsidRPr="00EE202C" w:rsidRDefault="009F679D"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Program Modification</w:t>
            </w:r>
          </w:p>
        </w:tc>
        <w:tc>
          <w:tcPr>
            <w:tcW w:w="3460" w:type="dxa"/>
            <w:tcBorders>
              <w:top w:val="nil"/>
              <w:left w:val="nil"/>
              <w:bottom w:val="single" w:sz="4" w:space="0" w:color="000000"/>
              <w:right w:val="single" w:sz="4" w:space="0" w:color="000000"/>
            </w:tcBorders>
            <w:shd w:val="clear" w:color="auto" w:fill="auto"/>
            <w:vAlign w:val="bottom"/>
          </w:tcPr>
          <w:p w:rsidR="009F679D" w:rsidRPr="00EE202C" w:rsidRDefault="009F679D" w:rsidP="009F679D">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Modify requirements of minor, will reduce credits by 2</w:t>
            </w:r>
          </w:p>
        </w:tc>
      </w:tr>
      <w:tr w:rsidR="002E78C3" w:rsidRPr="00EE202C" w:rsidTr="002E78C3">
        <w:trPr>
          <w:trHeight w:val="300"/>
        </w:trPr>
        <w:tc>
          <w:tcPr>
            <w:tcW w:w="1680" w:type="dxa"/>
            <w:tcBorders>
              <w:top w:val="nil"/>
              <w:left w:val="nil"/>
              <w:bottom w:val="nil"/>
              <w:right w:val="nil"/>
            </w:tcBorders>
            <w:shd w:val="clear" w:color="auto" w:fill="auto"/>
            <w:noWrap/>
            <w:vAlign w:val="bottom"/>
            <w:hideMark/>
          </w:tcPr>
          <w:p w:rsidR="002E78C3" w:rsidRPr="00EE202C" w:rsidRDefault="002E78C3" w:rsidP="002E78C3">
            <w:pPr>
              <w:spacing w:after="0" w:line="240" w:lineRule="auto"/>
              <w:rPr>
                <w:rFonts w:ascii="Calibri" w:eastAsia="Times New Roman" w:hAnsi="Calibri" w:cs="Times New Roman"/>
                <w:color w:val="000000"/>
              </w:rPr>
            </w:pPr>
          </w:p>
        </w:tc>
        <w:tc>
          <w:tcPr>
            <w:tcW w:w="3160" w:type="dxa"/>
            <w:tcBorders>
              <w:top w:val="nil"/>
              <w:left w:val="nil"/>
              <w:bottom w:val="nil"/>
              <w:right w:val="nil"/>
            </w:tcBorders>
            <w:shd w:val="clear" w:color="auto" w:fill="auto"/>
            <w:noWrap/>
            <w:vAlign w:val="bottom"/>
            <w:hideMark/>
          </w:tcPr>
          <w:p w:rsidR="002E78C3" w:rsidRPr="00EE202C" w:rsidRDefault="002E78C3" w:rsidP="002E78C3">
            <w:pPr>
              <w:spacing w:after="0" w:line="240" w:lineRule="auto"/>
              <w:rPr>
                <w:rFonts w:ascii="Calibri" w:eastAsia="Times New Roman" w:hAnsi="Calibri" w:cs="Times New Roman"/>
                <w:color w:val="000000"/>
              </w:rPr>
            </w:pPr>
          </w:p>
        </w:tc>
        <w:tc>
          <w:tcPr>
            <w:tcW w:w="3460" w:type="dxa"/>
            <w:tcBorders>
              <w:top w:val="nil"/>
              <w:left w:val="nil"/>
              <w:bottom w:val="nil"/>
              <w:right w:val="nil"/>
            </w:tcBorders>
            <w:shd w:val="clear" w:color="auto" w:fill="auto"/>
            <w:noWrap/>
            <w:vAlign w:val="bottom"/>
            <w:hideMark/>
          </w:tcPr>
          <w:p w:rsidR="002E78C3" w:rsidRPr="00EE202C" w:rsidRDefault="002E78C3" w:rsidP="002E78C3">
            <w:pPr>
              <w:spacing w:after="0" w:line="240" w:lineRule="auto"/>
              <w:rPr>
                <w:rFonts w:ascii="Calibri" w:eastAsia="Times New Roman" w:hAnsi="Calibri" w:cs="Times New Roman"/>
                <w:color w:val="000000"/>
              </w:rPr>
            </w:pPr>
          </w:p>
        </w:tc>
      </w:tr>
      <w:tr w:rsidR="002E78C3" w:rsidRPr="00EE202C" w:rsidTr="002E78C3">
        <w:trPr>
          <w:trHeight w:val="300"/>
        </w:trPr>
        <w:tc>
          <w:tcPr>
            <w:tcW w:w="8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jc w:val="center"/>
              <w:rPr>
                <w:rFonts w:ascii="Calibri" w:eastAsia="Times New Roman" w:hAnsi="Calibri" w:cs="Times New Roman"/>
                <w:b/>
                <w:bCs/>
                <w:color w:val="000000"/>
              </w:rPr>
            </w:pPr>
            <w:r w:rsidRPr="00EE202C">
              <w:rPr>
                <w:rFonts w:ascii="Calibri" w:eastAsia="Times New Roman" w:hAnsi="Calibri" w:cs="Times New Roman"/>
                <w:b/>
                <w:bCs/>
                <w:color w:val="000000"/>
              </w:rPr>
              <w:t>Media Arts</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8" w:history="1">
              <w:r w:rsidR="002E78C3" w:rsidRPr="00EE202C">
                <w:rPr>
                  <w:rFonts w:ascii="Calibri" w:eastAsia="Times New Roman" w:hAnsi="Calibri" w:cs="Times New Roman"/>
                  <w:color w:val="0000FF"/>
                  <w:u w:val="single"/>
                </w:rPr>
                <w:t>MART 120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Creative Coding I</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29" w:history="1">
              <w:r w:rsidR="002E78C3" w:rsidRPr="00EE202C">
                <w:rPr>
                  <w:rFonts w:ascii="Calibri" w:eastAsia="Times New Roman" w:hAnsi="Calibri" w:cs="Times New Roman"/>
                  <w:color w:val="0000FF"/>
                  <w:u w:val="single"/>
                </w:rPr>
                <w:t>MART 220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Creative Coding II</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New course</w:t>
            </w:r>
          </w:p>
        </w:tc>
      </w:tr>
      <w:tr w:rsidR="002E78C3" w:rsidRPr="00EE202C" w:rsidTr="002E78C3">
        <w:trPr>
          <w:trHeight w:val="300"/>
        </w:trPr>
        <w:tc>
          <w:tcPr>
            <w:tcW w:w="1680" w:type="dxa"/>
            <w:tcBorders>
              <w:top w:val="nil"/>
              <w:left w:val="single" w:sz="4" w:space="0" w:color="000000"/>
              <w:bottom w:val="single" w:sz="4" w:space="0" w:color="000000"/>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30" w:history="1">
              <w:r w:rsidR="002E78C3" w:rsidRPr="00EE202C">
                <w:rPr>
                  <w:rFonts w:ascii="Calibri" w:eastAsia="Times New Roman" w:hAnsi="Calibri" w:cs="Times New Roman"/>
                  <w:color w:val="0000FF"/>
                  <w:u w:val="single"/>
                </w:rPr>
                <w:t>MART 345 U</w:t>
              </w:r>
            </w:hyperlink>
          </w:p>
        </w:tc>
        <w:tc>
          <w:tcPr>
            <w:tcW w:w="31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Sound for Film</w:t>
            </w:r>
          </w:p>
        </w:tc>
        <w:tc>
          <w:tcPr>
            <w:tcW w:w="3460" w:type="dxa"/>
            <w:tcBorders>
              <w:top w:val="nil"/>
              <w:left w:val="nil"/>
              <w:bottom w:val="single" w:sz="4" w:space="0" w:color="000000"/>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Change level</w:t>
            </w:r>
          </w:p>
        </w:tc>
      </w:tr>
      <w:tr w:rsidR="002E78C3" w:rsidRPr="00EE202C" w:rsidTr="002E78C3">
        <w:trPr>
          <w:trHeight w:val="300"/>
        </w:trPr>
        <w:tc>
          <w:tcPr>
            <w:tcW w:w="1680" w:type="dxa"/>
            <w:tcBorders>
              <w:top w:val="nil"/>
              <w:left w:val="single" w:sz="4" w:space="0" w:color="000000"/>
              <w:bottom w:val="single" w:sz="4" w:space="0" w:color="auto"/>
              <w:right w:val="single" w:sz="4" w:space="0" w:color="000000"/>
            </w:tcBorders>
            <w:shd w:val="clear" w:color="auto" w:fill="auto"/>
            <w:vAlign w:val="center"/>
            <w:hideMark/>
          </w:tcPr>
          <w:p w:rsidR="002E78C3" w:rsidRPr="00EE202C" w:rsidRDefault="00491D09" w:rsidP="002E78C3">
            <w:pPr>
              <w:spacing w:after="0" w:line="240" w:lineRule="auto"/>
              <w:rPr>
                <w:rFonts w:ascii="Calibri" w:eastAsia="Times New Roman" w:hAnsi="Calibri" w:cs="Times New Roman"/>
                <w:color w:val="0000FF"/>
                <w:u w:val="single"/>
              </w:rPr>
            </w:pPr>
            <w:hyperlink r:id="rId31" w:history="1">
              <w:r w:rsidR="002E78C3" w:rsidRPr="00EE202C">
                <w:rPr>
                  <w:rFonts w:ascii="Calibri" w:eastAsia="Times New Roman" w:hAnsi="Calibri" w:cs="Times New Roman"/>
                  <w:color w:val="0000FF"/>
                  <w:u w:val="single"/>
                </w:rPr>
                <w:t>MART 499 U</w:t>
              </w:r>
            </w:hyperlink>
          </w:p>
        </w:tc>
        <w:tc>
          <w:tcPr>
            <w:tcW w:w="3160" w:type="dxa"/>
            <w:tcBorders>
              <w:top w:val="nil"/>
              <w:left w:val="nil"/>
              <w:bottom w:val="single" w:sz="4" w:space="0" w:color="auto"/>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Senior Project</w:t>
            </w:r>
          </w:p>
        </w:tc>
        <w:tc>
          <w:tcPr>
            <w:tcW w:w="3460" w:type="dxa"/>
            <w:tcBorders>
              <w:top w:val="nil"/>
              <w:left w:val="nil"/>
              <w:bottom w:val="single" w:sz="4" w:space="0" w:color="auto"/>
              <w:right w:val="single" w:sz="4" w:space="0" w:color="000000"/>
            </w:tcBorders>
            <w:shd w:val="clear" w:color="auto" w:fill="auto"/>
            <w:vAlign w:val="center"/>
            <w:hideMark/>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Change title</w:t>
            </w:r>
          </w:p>
        </w:tc>
      </w:tr>
      <w:tr w:rsidR="002E78C3" w:rsidRPr="00EE202C" w:rsidTr="002E78C3">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Default="002E78C3" w:rsidP="002E78C3">
            <w:pPr>
              <w:spacing w:after="0" w:line="240" w:lineRule="auto"/>
            </w:pPr>
            <w:r>
              <w:t>BA</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add course to core requirement</w:t>
            </w:r>
          </w:p>
        </w:tc>
      </w:tr>
      <w:tr w:rsidR="002E78C3" w:rsidRPr="00EE202C" w:rsidTr="002E78C3">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Default="002E78C3" w:rsidP="002E78C3">
            <w:pPr>
              <w:spacing w:after="0" w:line="240" w:lineRule="auto"/>
            </w:pPr>
            <w:r w:rsidRPr="00EE202C">
              <w:rPr>
                <w:rFonts w:ascii="Calibri" w:eastAsia="Times New Roman" w:hAnsi="Calibri" w:cs="Times New Roman"/>
                <w:color w:val="000000"/>
              </w:rPr>
              <w:t>BFA / Digital Filmmaking</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Eliminate course from core requirement</w:t>
            </w:r>
          </w:p>
        </w:tc>
      </w:tr>
      <w:tr w:rsidR="002E78C3" w:rsidRPr="00EE202C" w:rsidTr="002E78C3">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BFA/Digital Arts &amp; Technology</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Default="002E78C3" w:rsidP="002E78C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2E78C3" w:rsidRPr="00EE202C" w:rsidRDefault="002E78C3" w:rsidP="002E78C3">
            <w:pPr>
              <w:spacing w:after="0" w:line="240" w:lineRule="auto"/>
              <w:rPr>
                <w:rFonts w:ascii="Calibri" w:eastAsia="Times New Roman" w:hAnsi="Calibri" w:cs="Times New Roman"/>
                <w:color w:val="000000"/>
              </w:rPr>
            </w:pPr>
            <w:r w:rsidRPr="00EE202C">
              <w:rPr>
                <w:rFonts w:ascii="Calibri" w:eastAsia="Times New Roman" w:hAnsi="Calibri" w:cs="Times New Roman"/>
                <w:color w:val="000000"/>
              </w:rPr>
              <w:t>add courses to core requirement</w:t>
            </w:r>
          </w:p>
        </w:tc>
      </w:tr>
    </w:tbl>
    <w:p w:rsidR="002E78C3" w:rsidRDefault="002E78C3" w:rsidP="002E78C3"/>
    <w:p w:rsidR="003A6338" w:rsidRDefault="003A6338" w:rsidP="003A6338">
      <w:pPr>
        <w:pStyle w:val="Heading1"/>
      </w:pPr>
      <w:r>
        <w:t>Proposed Policy for the International Baccalaureate Exams in the Area of Mathematics</w:t>
      </w:r>
    </w:p>
    <w:p w:rsidR="003A6338" w:rsidRDefault="003A6338" w:rsidP="003A6338"/>
    <w:tbl>
      <w:tblPr>
        <w:tblW w:w="10255" w:type="dxa"/>
        <w:tblCellMar>
          <w:left w:w="0" w:type="dxa"/>
          <w:right w:w="0" w:type="dxa"/>
        </w:tblCellMar>
        <w:tblLook w:val="04A0" w:firstRow="1" w:lastRow="0" w:firstColumn="1" w:lastColumn="0" w:noHBand="0" w:noVBand="1"/>
      </w:tblPr>
      <w:tblGrid>
        <w:gridCol w:w="2596"/>
        <w:gridCol w:w="906"/>
        <w:gridCol w:w="900"/>
        <w:gridCol w:w="5853"/>
      </w:tblGrid>
      <w:tr w:rsidR="003A6338" w:rsidTr="003A6338">
        <w:tc>
          <w:tcPr>
            <w:tcW w:w="2596" w:type="dxa"/>
            <w:tcBorders>
              <w:top w:val="single" w:sz="8" w:space="0" w:color="auto"/>
              <w:left w:val="single" w:sz="8" w:space="0" w:color="auto"/>
              <w:bottom w:val="single" w:sz="8" w:space="0" w:color="auto"/>
              <w:right w:val="dotted" w:sz="8" w:space="0" w:color="auto"/>
            </w:tcBorders>
            <w:tcMar>
              <w:top w:w="0" w:type="dxa"/>
              <w:left w:w="108" w:type="dxa"/>
              <w:bottom w:w="0" w:type="dxa"/>
              <w:right w:w="108" w:type="dxa"/>
            </w:tcMar>
            <w:vAlign w:val="bottom"/>
            <w:hideMark/>
          </w:tcPr>
          <w:p w:rsidR="003A6338" w:rsidRDefault="003A6338" w:rsidP="003A6338">
            <w:pPr>
              <w:rPr>
                <w:b/>
                <w:bCs/>
              </w:rPr>
            </w:pPr>
            <w:r>
              <w:rPr>
                <w:b/>
                <w:bCs/>
              </w:rPr>
              <w:t>IB Exam</w:t>
            </w:r>
          </w:p>
        </w:tc>
        <w:tc>
          <w:tcPr>
            <w:tcW w:w="906" w:type="dxa"/>
            <w:tcBorders>
              <w:top w:val="single" w:sz="8" w:space="0" w:color="auto"/>
              <w:left w:val="nil"/>
              <w:bottom w:val="single" w:sz="8" w:space="0" w:color="auto"/>
              <w:right w:val="dotted" w:sz="8" w:space="0" w:color="auto"/>
            </w:tcBorders>
            <w:tcMar>
              <w:top w:w="0" w:type="dxa"/>
              <w:left w:w="108" w:type="dxa"/>
              <w:bottom w:w="0" w:type="dxa"/>
              <w:right w:w="108" w:type="dxa"/>
            </w:tcMar>
            <w:vAlign w:val="bottom"/>
            <w:hideMark/>
          </w:tcPr>
          <w:p w:rsidR="003A6338" w:rsidRDefault="003A6338" w:rsidP="003A6338">
            <w:pPr>
              <w:jc w:val="center"/>
              <w:rPr>
                <w:b/>
                <w:bCs/>
              </w:rPr>
            </w:pPr>
            <w:r>
              <w:rPr>
                <w:b/>
                <w:bCs/>
              </w:rPr>
              <w:t>Passing Score</w:t>
            </w:r>
          </w:p>
        </w:tc>
        <w:tc>
          <w:tcPr>
            <w:tcW w:w="900" w:type="dxa"/>
            <w:tcBorders>
              <w:top w:val="single" w:sz="8" w:space="0" w:color="auto"/>
              <w:left w:val="nil"/>
              <w:bottom w:val="single" w:sz="8" w:space="0" w:color="auto"/>
              <w:right w:val="dotted" w:sz="8" w:space="0" w:color="auto"/>
            </w:tcBorders>
            <w:tcMar>
              <w:top w:w="0" w:type="dxa"/>
              <w:left w:w="108" w:type="dxa"/>
              <w:bottom w:w="0" w:type="dxa"/>
              <w:right w:w="108" w:type="dxa"/>
            </w:tcMar>
            <w:vAlign w:val="bottom"/>
            <w:hideMark/>
          </w:tcPr>
          <w:p w:rsidR="003A6338" w:rsidRDefault="003A6338" w:rsidP="003A6338">
            <w:pPr>
              <w:jc w:val="center"/>
              <w:rPr>
                <w:b/>
                <w:bCs/>
              </w:rPr>
            </w:pPr>
            <w:r>
              <w:rPr>
                <w:b/>
                <w:bCs/>
              </w:rPr>
              <w:t>Credits</w:t>
            </w:r>
          </w:p>
        </w:tc>
        <w:tc>
          <w:tcPr>
            <w:tcW w:w="5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338" w:rsidRDefault="003A6338" w:rsidP="003A6338">
            <w:pPr>
              <w:rPr>
                <w:b/>
                <w:bCs/>
              </w:rPr>
            </w:pPr>
            <w:r>
              <w:rPr>
                <w:b/>
                <w:bCs/>
              </w:rPr>
              <w:t>Course Equivalencies</w:t>
            </w:r>
          </w:p>
        </w:tc>
      </w:tr>
      <w:tr w:rsidR="003A6338" w:rsidTr="003A6338">
        <w:tc>
          <w:tcPr>
            <w:tcW w:w="2596" w:type="dxa"/>
            <w:tcBorders>
              <w:top w:val="nil"/>
              <w:left w:val="single" w:sz="8" w:space="0" w:color="auto"/>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r>
              <w:t>Mathematical Studies SL</w:t>
            </w:r>
          </w:p>
        </w:tc>
        <w:tc>
          <w:tcPr>
            <w:tcW w:w="906"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5</w:t>
            </w:r>
          </w:p>
        </w:tc>
        <w:tc>
          <w:tcPr>
            <w:tcW w:w="900"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3 cr.</w:t>
            </w:r>
          </w:p>
        </w:tc>
        <w:tc>
          <w:tcPr>
            <w:tcW w:w="5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338" w:rsidRDefault="003A6338" w:rsidP="003A6338">
            <w:r>
              <w:t>M 105 Contemporary Mathematics</w:t>
            </w:r>
          </w:p>
        </w:tc>
      </w:tr>
      <w:tr w:rsidR="003A6338" w:rsidTr="003A6338">
        <w:tc>
          <w:tcPr>
            <w:tcW w:w="2596" w:type="dxa"/>
            <w:tcBorders>
              <w:top w:val="nil"/>
              <w:left w:val="single" w:sz="8" w:space="0" w:color="auto"/>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r>
              <w:t>Mathematics SL</w:t>
            </w:r>
          </w:p>
        </w:tc>
        <w:tc>
          <w:tcPr>
            <w:tcW w:w="906"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4</w:t>
            </w:r>
          </w:p>
        </w:tc>
        <w:tc>
          <w:tcPr>
            <w:tcW w:w="900"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4 cr.</w:t>
            </w:r>
          </w:p>
        </w:tc>
        <w:tc>
          <w:tcPr>
            <w:tcW w:w="5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338" w:rsidRDefault="003A6338" w:rsidP="003A6338">
            <w:r>
              <w:t xml:space="preserve">M 151 </w:t>
            </w:r>
            <w:proofErr w:type="spellStart"/>
            <w:r>
              <w:t>Precalculus</w:t>
            </w:r>
            <w:proofErr w:type="spellEnd"/>
          </w:p>
        </w:tc>
      </w:tr>
      <w:tr w:rsidR="003A6338" w:rsidTr="003A6338">
        <w:tc>
          <w:tcPr>
            <w:tcW w:w="2596" w:type="dxa"/>
            <w:tcBorders>
              <w:top w:val="nil"/>
              <w:left w:val="single" w:sz="8" w:space="0" w:color="auto"/>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r>
              <w:t>Mathematics HL</w:t>
            </w:r>
          </w:p>
        </w:tc>
        <w:tc>
          <w:tcPr>
            <w:tcW w:w="906"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4</w:t>
            </w:r>
          </w:p>
        </w:tc>
        <w:tc>
          <w:tcPr>
            <w:tcW w:w="900"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8 cr.</w:t>
            </w:r>
          </w:p>
        </w:tc>
        <w:tc>
          <w:tcPr>
            <w:tcW w:w="5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338" w:rsidRDefault="003A6338" w:rsidP="003A6338">
            <w:r>
              <w:t>Meet with the Undergraduate Associate Chair of the Math Department for placement in more advanced courses.  The course equivalencies depend on which optional topic was covered:</w:t>
            </w:r>
          </w:p>
          <w:p w:rsidR="003A6338" w:rsidRDefault="003A6338" w:rsidP="003A6338">
            <w:pPr>
              <w:pStyle w:val="ListParagraph"/>
              <w:numPr>
                <w:ilvl w:val="0"/>
                <w:numId w:val="23"/>
              </w:numPr>
              <w:spacing w:after="0" w:line="240" w:lineRule="auto"/>
              <w:ind w:left="504"/>
            </w:pPr>
            <w:r>
              <w:rPr>
                <w:i/>
                <w:iCs/>
              </w:rPr>
              <w:t>Topic 9 (Calculus):</w:t>
            </w:r>
            <w:r>
              <w:t xml:space="preserve"> M 171 and 172</w:t>
            </w:r>
          </w:p>
          <w:p w:rsidR="003A6338" w:rsidRDefault="003A6338" w:rsidP="003A6338">
            <w:pPr>
              <w:pStyle w:val="ListParagraph"/>
              <w:numPr>
                <w:ilvl w:val="0"/>
                <w:numId w:val="23"/>
              </w:numPr>
              <w:spacing w:after="0" w:line="240" w:lineRule="auto"/>
              <w:ind w:left="504"/>
            </w:pPr>
            <w:r>
              <w:rPr>
                <w:i/>
                <w:iCs/>
              </w:rPr>
              <w:t>Other Topics:</w:t>
            </w:r>
            <w:r>
              <w:t>  M 171 and 4 additional math credits (M TR1)</w:t>
            </w:r>
          </w:p>
        </w:tc>
      </w:tr>
      <w:tr w:rsidR="003A6338" w:rsidTr="003A6338">
        <w:tc>
          <w:tcPr>
            <w:tcW w:w="2596" w:type="dxa"/>
            <w:tcBorders>
              <w:top w:val="nil"/>
              <w:left w:val="single" w:sz="8" w:space="0" w:color="auto"/>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r>
              <w:t>Further Mathematics HL</w:t>
            </w:r>
          </w:p>
        </w:tc>
        <w:tc>
          <w:tcPr>
            <w:tcW w:w="906"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4</w:t>
            </w:r>
          </w:p>
        </w:tc>
        <w:tc>
          <w:tcPr>
            <w:tcW w:w="900" w:type="dxa"/>
            <w:tcBorders>
              <w:top w:val="nil"/>
              <w:left w:val="nil"/>
              <w:bottom w:val="single" w:sz="8" w:space="0" w:color="auto"/>
              <w:right w:val="dotted" w:sz="8" w:space="0" w:color="auto"/>
            </w:tcBorders>
            <w:tcMar>
              <w:top w:w="0" w:type="dxa"/>
              <w:left w:w="108" w:type="dxa"/>
              <w:bottom w:w="0" w:type="dxa"/>
              <w:right w:w="108" w:type="dxa"/>
            </w:tcMar>
            <w:vAlign w:val="center"/>
            <w:hideMark/>
          </w:tcPr>
          <w:p w:rsidR="003A6338" w:rsidRDefault="003A6338" w:rsidP="003A6338">
            <w:pPr>
              <w:jc w:val="center"/>
            </w:pPr>
            <w:r>
              <w:t>8 cr.</w:t>
            </w:r>
          </w:p>
        </w:tc>
        <w:tc>
          <w:tcPr>
            <w:tcW w:w="5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338" w:rsidRDefault="003A6338" w:rsidP="003A6338">
            <w:r>
              <w:t xml:space="preserve">Meet with the Undergraduate Associate Chair of the Math Department for placement in more advanced courses.  (The 8 credits include M 172, if credit for this course </w:t>
            </w:r>
            <w:proofErr w:type="gramStart"/>
            <w:r>
              <w:t>has not already been earned</w:t>
            </w:r>
            <w:proofErr w:type="gramEnd"/>
            <w:r>
              <w:t xml:space="preserve"> by the Mathematics HL exam.)</w:t>
            </w:r>
          </w:p>
        </w:tc>
      </w:tr>
    </w:tbl>
    <w:p w:rsidR="003A6338" w:rsidRDefault="003A6338" w:rsidP="003A6338"/>
    <w:p w:rsidR="003A6338" w:rsidRDefault="003A6338" w:rsidP="003A6338">
      <w:r>
        <w:t>Some remarks:</w:t>
      </w:r>
    </w:p>
    <w:p w:rsidR="003A6338" w:rsidRDefault="003A6338" w:rsidP="003A6338">
      <w:pPr>
        <w:pStyle w:val="ListParagraph"/>
        <w:numPr>
          <w:ilvl w:val="0"/>
          <w:numId w:val="24"/>
        </w:numPr>
        <w:spacing w:after="160" w:line="252" w:lineRule="auto"/>
      </w:pPr>
      <w:r>
        <w:t>Please note the higher passing score for the Mathematical Studies SL exam.</w:t>
      </w:r>
    </w:p>
    <w:p w:rsidR="003A6338" w:rsidRDefault="003A6338" w:rsidP="003A6338">
      <w:pPr>
        <w:pStyle w:val="ListParagraph"/>
        <w:numPr>
          <w:ilvl w:val="0"/>
          <w:numId w:val="24"/>
        </w:numPr>
        <w:spacing w:after="160" w:line="252" w:lineRule="auto"/>
      </w:pPr>
      <w:r>
        <w:t xml:space="preserve">The Mathematics HL exam covers, besides mandatory content, also an optional topic.  Unless that optional topic is Calculus, it seems inappropriate to give credit for M 172 Calculus II; here our policy differs from that of MSU-Bozeman.  Please note that the IB transcript does not show which optional topic </w:t>
      </w:r>
      <w:proofErr w:type="gramStart"/>
      <w:r>
        <w:t>was covered</w:t>
      </w:r>
      <w:proofErr w:type="gramEnd"/>
      <w:r>
        <w:t>, so the default for giving credit for the Mathematics HL exam is “4 credits of M 171 and 4 additional credits of M TR1”.  Students would have to work with the Undergraduate Associate Chair of the Math Department to get credit for M 172.</w:t>
      </w:r>
    </w:p>
    <w:p w:rsidR="003A6338" w:rsidRDefault="003A6338" w:rsidP="003A6338">
      <w:pPr>
        <w:pStyle w:val="ListParagraph"/>
        <w:numPr>
          <w:ilvl w:val="0"/>
          <w:numId w:val="24"/>
        </w:numPr>
        <w:spacing w:after="160" w:line="252" w:lineRule="auto"/>
      </w:pPr>
      <w:r>
        <w:t xml:space="preserve">Although a bit wordy, the advice in the Course Equivalencies field for the HL exams would seem very useful for students – please include it on the UM website.  It certainly shows that we care and want to work with the student. </w:t>
      </w:r>
    </w:p>
    <w:p w:rsidR="009F679D" w:rsidRDefault="009F679D" w:rsidP="009F679D"/>
    <w:p w:rsidR="003A6338" w:rsidRPr="000E59A7" w:rsidRDefault="003A6338" w:rsidP="003A6338">
      <w:pPr>
        <w:pStyle w:val="Heading2"/>
        <w:rPr>
          <w:lang w:val="en"/>
        </w:rPr>
      </w:pPr>
      <w:r w:rsidRPr="000E59A7">
        <w:rPr>
          <w:lang w:val="en"/>
        </w:rPr>
        <w:t>International Baccalaureate Policy</w:t>
      </w:r>
    </w:p>
    <w:p w:rsidR="003A6338" w:rsidRPr="000E59A7" w:rsidRDefault="003A6338" w:rsidP="003A6338">
      <w:pPr>
        <w:rPr>
          <w:lang w:val="en"/>
        </w:rPr>
      </w:pPr>
      <w:r w:rsidRPr="000E59A7">
        <w:rPr>
          <w:lang w:val="en"/>
        </w:rPr>
        <w:t xml:space="preserve">The University of Montana recognizes IB achievement and awards </w:t>
      </w:r>
      <w:r w:rsidRPr="00B513F0">
        <w:rPr>
          <w:b/>
          <w:bCs/>
          <w:u w:val="single"/>
          <w:lang w:val="en"/>
        </w:rPr>
        <w:t>eight</w:t>
      </w:r>
      <w:r w:rsidRPr="000E59A7">
        <w:rPr>
          <w:lang w:val="en"/>
        </w:rPr>
        <w:t xml:space="preserve"> credits for each Higher Level exam passed with an examination score of </w:t>
      </w:r>
      <w:r w:rsidRPr="00B513F0">
        <w:rPr>
          <w:b/>
          <w:bCs/>
          <w:u w:val="single"/>
          <w:lang w:val="en"/>
        </w:rPr>
        <w:t>four</w:t>
      </w:r>
      <w:r w:rsidRPr="000E59A7">
        <w:rPr>
          <w:lang w:val="en"/>
        </w:rPr>
        <w:t xml:space="preserve"> or higher. </w:t>
      </w:r>
      <w:r w:rsidRPr="003A6338">
        <w:rPr>
          <w:u w:val="single"/>
          <w:lang w:val="en"/>
        </w:rPr>
        <w:t xml:space="preserve">The University grants credit for Standard Level exams if they </w:t>
      </w:r>
      <w:proofErr w:type="gramStart"/>
      <w:r w:rsidRPr="003A6338">
        <w:rPr>
          <w:u w:val="single"/>
          <w:lang w:val="en"/>
        </w:rPr>
        <w:t>are taken</w:t>
      </w:r>
      <w:proofErr w:type="gramEnd"/>
      <w:r w:rsidRPr="003A6338">
        <w:rPr>
          <w:u w:val="single"/>
          <w:lang w:val="en"/>
        </w:rPr>
        <w:t xml:space="preserve"> as a component of the full Diploma or if they are listed below.</w:t>
      </w:r>
    </w:p>
    <w:p w:rsidR="003A6338" w:rsidRDefault="003A6338" w:rsidP="003A6338">
      <w:pPr>
        <w:rPr>
          <w:lang w:val="en"/>
        </w:rPr>
      </w:pPr>
      <w:r w:rsidRPr="000E59A7">
        <w:rPr>
          <w:lang w:val="en"/>
        </w:rPr>
        <w:t xml:space="preserve">The University of Montana will offer 30 credits (sophomore equivalent standing) to all incoming students who have received a Diploma with a score of 30 or better, with no individual exam scores lower than </w:t>
      </w:r>
      <w:proofErr w:type="gramStart"/>
      <w:r w:rsidRPr="000E59A7">
        <w:rPr>
          <w:lang w:val="en"/>
        </w:rPr>
        <w:t>four</w:t>
      </w:r>
      <w:proofErr w:type="gramEnd"/>
      <w:r w:rsidRPr="000E59A7">
        <w:rPr>
          <w:lang w:val="en"/>
        </w:rPr>
        <w:t xml:space="preserve">. These credits </w:t>
      </w:r>
      <w:proofErr w:type="gramStart"/>
      <w:r w:rsidRPr="000E59A7">
        <w:rPr>
          <w:lang w:val="en"/>
        </w:rPr>
        <w:t>will normally be distributed</w:t>
      </w:r>
      <w:proofErr w:type="gramEnd"/>
      <w:r w:rsidRPr="000E59A7">
        <w:rPr>
          <w:lang w:val="en"/>
        </w:rPr>
        <w:t xml:space="preserve"> as electives, although students who desire credit for specific UM courses, may petition the applicable department. </w:t>
      </w:r>
    </w:p>
    <w:p w:rsidR="003A6338" w:rsidRDefault="003A6338" w:rsidP="003A6338">
      <w:pPr>
        <w:rPr>
          <w:lang w:val="en"/>
        </w:rPr>
      </w:pPr>
    </w:p>
    <w:p w:rsidR="003A6338" w:rsidRPr="000E59A7" w:rsidRDefault="003A6338" w:rsidP="003A6338">
      <w:pPr>
        <w:rPr>
          <w:lang w:val="en"/>
        </w:rPr>
      </w:pPr>
      <w:r w:rsidRPr="00B87EBA">
        <w:rPr>
          <w:u w:val="single"/>
          <w:lang w:val="en"/>
        </w:rPr>
        <w:t xml:space="preserve">General Education and course equivalency credit </w:t>
      </w:r>
      <w:proofErr w:type="gramStart"/>
      <w:r w:rsidRPr="00B87EBA">
        <w:rPr>
          <w:u w:val="single"/>
          <w:lang w:val="en"/>
        </w:rPr>
        <w:t>is granted</w:t>
      </w:r>
      <w:proofErr w:type="gramEnd"/>
      <w:r w:rsidRPr="00B87EBA">
        <w:rPr>
          <w:u w:val="single"/>
          <w:lang w:val="en"/>
        </w:rPr>
        <w:t xml:space="preserve"> for the exams listed below as indicated in the last column.</w:t>
      </w:r>
      <w:r>
        <w:rPr>
          <w:lang w:val="en"/>
        </w:rPr>
        <w:t xml:space="preserve"> These</w:t>
      </w:r>
      <w:r w:rsidRPr="000E59A7">
        <w:rPr>
          <w:lang w:val="en"/>
        </w:rPr>
        <w:t xml:space="preserve"> credits </w:t>
      </w:r>
      <w:proofErr w:type="gramStart"/>
      <w:r w:rsidRPr="000E59A7">
        <w:rPr>
          <w:lang w:val="en"/>
        </w:rPr>
        <w:t>cannot be used</w:t>
      </w:r>
      <w:proofErr w:type="gramEnd"/>
      <w:r w:rsidRPr="000E59A7">
        <w:rPr>
          <w:lang w:val="en"/>
        </w:rPr>
        <w:t xml:space="preserve"> toward upper-division coursework. Enrollment Services-Admissions will provide students with an evaluation of their credits upon receipt of official scores.</w:t>
      </w:r>
    </w:p>
    <w:tbl>
      <w:tblPr>
        <w:tblW w:w="0" w:type="auto"/>
        <w:tblCellMar>
          <w:top w:w="15" w:type="dxa"/>
          <w:left w:w="15" w:type="dxa"/>
          <w:bottom w:w="15" w:type="dxa"/>
          <w:right w:w="15" w:type="dxa"/>
        </w:tblCellMar>
        <w:tblLook w:val="04A0" w:firstRow="1" w:lastRow="0" w:firstColumn="1" w:lastColumn="0" w:noHBand="0" w:noVBand="1"/>
      </w:tblPr>
      <w:tblGrid>
        <w:gridCol w:w="2655"/>
        <w:gridCol w:w="1403"/>
        <w:gridCol w:w="1410"/>
        <w:gridCol w:w="3892"/>
      </w:tblGrid>
      <w:tr w:rsidR="003A6338" w:rsidRPr="000E59A7" w:rsidTr="003A6338">
        <w:trPr>
          <w:tblHeader/>
        </w:trPr>
        <w:tc>
          <w:tcPr>
            <w:tcW w:w="0" w:type="auto"/>
            <w:shd w:val="clear" w:color="auto" w:fill="auto"/>
            <w:tcMar>
              <w:top w:w="0" w:type="dxa"/>
              <w:left w:w="0" w:type="dxa"/>
              <w:bottom w:w="0" w:type="dxa"/>
              <w:right w:w="0" w:type="dxa"/>
            </w:tcMar>
            <w:vAlign w:val="center"/>
            <w:hideMark/>
          </w:tcPr>
          <w:p w:rsidR="003A6338" w:rsidRPr="000E59A7" w:rsidRDefault="003A6338" w:rsidP="003A6338">
            <w:pPr>
              <w:rPr>
                <w:b/>
                <w:bCs/>
              </w:rPr>
            </w:pPr>
            <w:r w:rsidRPr="000E59A7">
              <w:rPr>
                <w:b/>
                <w:bCs/>
              </w:rPr>
              <w:t>IB EXAMINATION</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rPr>
                <w:b/>
                <w:bCs/>
              </w:rPr>
            </w:pPr>
            <w:r w:rsidRPr="000E59A7">
              <w:rPr>
                <w:b/>
                <w:bCs/>
              </w:rPr>
              <w:t>MINIMUM SCORE</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rPr>
                <w:b/>
                <w:bCs/>
              </w:rPr>
            </w:pPr>
            <w:r w:rsidRPr="000E59A7">
              <w:rPr>
                <w:b/>
                <w:bCs/>
              </w:rPr>
              <w:t>SEMESTER CREDIT</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rPr>
                <w:b/>
                <w:bCs/>
              </w:rPr>
            </w:pPr>
            <w:r w:rsidRPr="000E59A7">
              <w:rPr>
                <w:b/>
                <w:bCs/>
              </w:rPr>
              <w:t>GEN ED</w:t>
            </w:r>
            <w:r>
              <w:rPr>
                <w:b/>
                <w:bCs/>
              </w:rPr>
              <w:t xml:space="preserve"> </w:t>
            </w:r>
            <w:r w:rsidRPr="00757409">
              <w:rPr>
                <w:b/>
                <w:bCs/>
                <w:caps/>
              </w:rPr>
              <w:t>Category and/or equivalent course at UM</w:t>
            </w:r>
            <w:r w:rsidRPr="000E59A7">
              <w:rPr>
                <w:b/>
                <w:bCs/>
              </w:rPr>
              <w:t>*</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Biology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N</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 xml:space="preserve">Business &amp; </w:t>
            </w:r>
            <w:proofErr w:type="spellStart"/>
            <w:r w:rsidRPr="000E59A7">
              <w:t>Mgmt</w:t>
            </w:r>
            <w:proofErr w:type="spellEnd"/>
            <w:r w:rsidRPr="000E59A7">
              <w:t xml:space="preserve">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Chemistry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N</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Classical Languages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Computer Science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Design Technology</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Economics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English A: Literature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English A: Language and Literature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WRIT 101 – 4 credits</w:t>
            </w:r>
            <w:r w:rsidRPr="000E59A7">
              <w:br/>
              <w:t>L – 4 credits</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English A1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WRIT 101</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English A2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WRIT 101</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English B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WRIT 101</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French A1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French A2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French B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Geography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German A1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German A2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German B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History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H</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Info Tech Global World (ITGS)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Islamic History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HX</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Language B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tcPr>
          <w:p w:rsidR="003A6338" w:rsidRPr="003A6338" w:rsidRDefault="003A6338" w:rsidP="003A6338">
            <w:pPr>
              <w:rPr>
                <w:u w:val="single"/>
              </w:rPr>
            </w:pPr>
            <w:r w:rsidRPr="003A6338">
              <w:rPr>
                <w:u w:val="single"/>
              </w:rPr>
              <w:t>Mathematical Studies SL</w:t>
            </w:r>
          </w:p>
        </w:tc>
        <w:tc>
          <w:tcPr>
            <w:tcW w:w="0" w:type="auto"/>
            <w:shd w:val="clear" w:color="auto" w:fill="auto"/>
            <w:tcMar>
              <w:top w:w="0" w:type="dxa"/>
              <w:left w:w="0" w:type="dxa"/>
              <w:bottom w:w="0" w:type="dxa"/>
              <w:right w:w="0" w:type="dxa"/>
            </w:tcMar>
            <w:vAlign w:val="center"/>
          </w:tcPr>
          <w:p w:rsidR="003A6338" w:rsidRPr="003A6338" w:rsidRDefault="003A6338" w:rsidP="003A6338">
            <w:pPr>
              <w:jc w:val="center"/>
              <w:rPr>
                <w:u w:val="single"/>
              </w:rPr>
            </w:pPr>
            <w:r w:rsidRPr="003A6338">
              <w:rPr>
                <w:u w:val="single"/>
              </w:rPr>
              <w:t>5</w:t>
            </w:r>
          </w:p>
        </w:tc>
        <w:tc>
          <w:tcPr>
            <w:tcW w:w="0" w:type="auto"/>
            <w:shd w:val="clear" w:color="auto" w:fill="auto"/>
            <w:tcMar>
              <w:top w:w="0" w:type="dxa"/>
              <w:left w:w="0" w:type="dxa"/>
              <w:bottom w:w="0" w:type="dxa"/>
              <w:right w:w="0" w:type="dxa"/>
            </w:tcMar>
            <w:vAlign w:val="center"/>
          </w:tcPr>
          <w:p w:rsidR="003A6338" w:rsidRPr="003A6338" w:rsidRDefault="003A6338" w:rsidP="003A6338">
            <w:pPr>
              <w:jc w:val="center"/>
              <w:rPr>
                <w:u w:val="single"/>
              </w:rPr>
            </w:pPr>
            <w:r w:rsidRPr="003A6338">
              <w:rPr>
                <w:u w:val="single"/>
              </w:rPr>
              <w:t>3</w:t>
            </w:r>
          </w:p>
        </w:tc>
        <w:tc>
          <w:tcPr>
            <w:tcW w:w="0" w:type="auto"/>
            <w:shd w:val="clear" w:color="auto" w:fill="auto"/>
            <w:tcMar>
              <w:top w:w="0" w:type="dxa"/>
              <w:left w:w="0" w:type="dxa"/>
              <w:bottom w:w="0" w:type="dxa"/>
              <w:right w:w="0" w:type="dxa"/>
            </w:tcMar>
            <w:vAlign w:val="center"/>
          </w:tcPr>
          <w:p w:rsidR="003A6338" w:rsidRPr="003A6338" w:rsidRDefault="003A6338" w:rsidP="003A6338">
            <w:pPr>
              <w:rPr>
                <w:u w:val="single"/>
              </w:rPr>
            </w:pPr>
            <w:r w:rsidRPr="003A6338">
              <w:rPr>
                <w:u w:val="single"/>
              </w:rPr>
              <w:t>M 105</w:t>
            </w:r>
          </w:p>
        </w:tc>
      </w:tr>
      <w:tr w:rsidR="003A6338" w:rsidRPr="000E59A7" w:rsidTr="003A6338">
        <w:tc>
          <w:tcPr>
            <w:tcW w:w="0" w:type="auto"/>
            <w:shd w:val="clear" w:color="auto" w:fill="auto"/>
            <w:tcMar>
              <w:top w:w="0" w:type="dxa"/>
              <w:left w:w="0" w:type="dxa"/>
              <w:bottom w:w="0" w:type="dxa"/>
              <w:right w:w="0" w:type="dxa"/>
            </w:tcMar>
            <w:vAlign w:val="center"/>
          </w:tcPr>
          <w:p w:rsidR="003A6338" w:rsidRPr="003A6338" w:rsidRDefault="003A6338" w:rsidP="003A6338">
            <w:pPr>
              <w:rPr>
                <w:u w:val="single"/>
              </w:rPr>
            </w:pPr>
            <w:r w:rsidRPr="003A6338">
              <w:rPr>
                <w:u w:val="single"/>
              </w:rPr>
              <w:t>Mathematics SL</w:t>
            </w:r>
          </w:p>
        </w:tc>
        <w:tc>
          <w:tcPr>
            <w:tcW w:w="0" w:type="auto"/>
            <w:shd w:val="clear" w:color="auto" w:fill="auto"/>
            <w:tcMar>
              <w:top w:w="0" w:type="dxa"/>
              <w:left w:w="0" w:type="dxa"/>
              <w:bottom w:w="0" w:type="dxa"/>
              <w:right w:w="0" w:type="dxa"/>
            </w:tcMar>
            <w:vAlign w:val="center"/>
          </w:tcPr>
          <w:p w:rsidR="003A6338" w:rsidRPr="003A6338" w:rsidRDefault="003A6338" w:rsidP="003A6338">
            <w:pPr>
              <w:jc w:val="center"/>
              <w:rPr>
                <w:u w:val="single"/>
              </w:rPr>
            </w:pPr>
            <w:r w:rsidRPr="003A6338">
              <w:rPr>
                <w:u w:val="single"/>
              </w:rPr>
              <w:t>4</w:t>
            </w:r>
          </w:p>
        </w:tc>
        <w:tc>
          <w:tcPr>
            <w:tcW w:w="0" w:type="auto"/>
            <w:shd w:val="clear" w:color="auto" w:fill="auto"/>
            <w:tcMar>
              <w:top w:w="0" w:type="dxa"/>
              <w:left w:w="0" w:type="dxa"/>
              <w:bottom w:w="0" w:type="dxa"/>
              <w:right w:w="0" w:type="dxa"/>
            </w:tcMar>
            <w:vAlign w:val="center"/>
          </w:tcPr>
          <w:p w:rsidR="003A6338" w:rsidRPr="003A6338" w:rsidRDefault="003A6338" w:rsidP="003A6338">
            <w:pPr>
              <w:jc w:val="center"/>
              <w:rPr>
                <w:u w:val="single"/>
              </w:rPr>
            </w:pPr>
            <w:r w:rsidRPr="003A6338">
              <w:rPr>
                <w:u w:val="single"/>
              </w:rPr>
              <w:t>4</w:t>
            </w:r>
          </w:p>
        </w:tc>
        <w:tc>
          <w:tcPr>
            <w:tcW w:w="0" w:type="auto"/>
            <w:shd w:val="clear" w:color="auto" w:fill="auto"/>
            <w:tcMar>
              <w:top w:w="0" w:type="dxa"/>
              <w:left w:w="0" w:type="dxa"/>
              <w:bottom w:w="0" w:type="dxa"/>
              <w:right w:w="0" w:type="dxa"/>
            </w:tcMar>
            <w:vAlign w:val="center"/>
          </w:tcPr>
          <w:p w:rsidR="003A6338" w:rsidRPr="003A6338" w:rsidRDefault="003A6338" w:rsidP="003A6338">
            <w:pPr>
              <w:rPr>
                <w:u w:val="single"/>
              </w:rPr>
            </w:pPr>
            <w:r w:rsidRPr="003A6338">
              <w:rPr>
                <w:u w:val="single"/>
              </w:rPr>
              <w:t>M 151</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3A6338" w:rsidRDefault="003A6338" w:rsidP="003A6338">
            <w:pPr>
              <w:rPr>
                <w:u w:val="single"/>
              </w:rPr>
            </w:pPr>
            <w:r w:rsidRPr="003A6338">
              <w:rPr>
                <w:u w:val="single"/>
              </w:rPr>
              <w:t>Mathematics HL</w:t>
            </w:r>
          </w:p>
        </w:tc>
        <w:tc>
          <w:tcPr>
            <w:tcW w:w="0" w:type="auto"/>
            <w:shd w:val="clear" w:color="auto" w:fill="auto"/>
            <w:tcMar>
              <w:top w:w="0" w:type="dxa"/>
              <w:left w:w="0" w:type="dxa"/>
              <w:bottom w:w="0" w:type="dxa"/>
              <w:right w:w="0" w:type="dxa"/>
            </w:tcMar>
            <w:vAlign w:val="center"/>
            <w:hideMark/>
          </w:tcPr>
          <w:p w:rsidR="003A6338" w:rsidRPr="003A6338" w:rsidRDefault="003A6338" w:rsidP="003A6338">
            <w:pPr>
              <w:jc w:val="center"/>
              <w:rPr>
                <w:u w:val="single"/>
              </w:rPr>
            </w:pPr>
            <w:r w:rsidRPr="003A6338">
              <w:rPr>
                <w:u w:val="single"/>
              </w:rPr>
              <w:t>4</w:t>
            </w:r>
          </w:p>
        </w:tc>
        <w:tc>
          <w:tcPr>
            <w:tcW w:w="0" w:type="auto"/>
            <w:shd w:val="clear" w:color="auto" w:fill="auto"/>
            <w:tcMar>
              <w:top w:w="0" w:type="dxa"/>
              <w:left w:w="0" w:type="dxa"/>
              <w:bottom w:w="0" w:type="dxa"/>
              <w:right w:w="0" w:type="dxa"/>
            </w:tcMar>
            <w:vAlign w:val="center"/>
            <w:hideMark/>
          </w:tcPr>
          <w:p w:rsidR="003A6338" w:rsidRPr="003A6338" w:rsidRDefault="003A6338" w:rsidP="003A6338">
            <w:pPr>
              <w:jc w:val="center"/>
              <w:rPr>
                <w:u w:val="single"/>
              </w:rPr>
            </w:pPr>
            <w:r w:rsidRPr="003A6338">
              <w:rPr>
                <w:u w:val="single"/>
              </w:rPr>
              <w:t>8</w:t>
            </w:r>
          </w:p>
        </w:tc>
        <w:tc>
          <w:tcPr>
            <w:tcW w:w="0" w:type="auto"/>
            <w:shd w:val="clear" w:color="auto" w:fill="auto"/>
            <w:tcMar>
              <w:top w:w="0" w:type="dxa"/>
              <w:left w:w="0" w:type="dxa"/>
              <w:bottom w:w="0" w:type="dxa"/>
              <w:right w:w="0" w:type="dxa"/>
            </w:tcMar>
            <w:vAlign w:val="center"/>
            <w:hideMark/>
          </w:tcPr>
          <w:p w:rsidR="003A6338" w:rsidRPr="003A6338" w:rsidRDefault="003A6338" w:rsidP="003A6338">
            <w:pPr>
              <w:rPr>
                <w:u w:val="single"/>
              </w:rPr>
            </w:pPr>
            <w:r w:rsidRPr="003A6338">
              <w:rPr>
                <w:u w:val="single"/>
              </w:rPr>
              <w:t xml:space="preserve">M 171 – 4 credits </w:t>
            </w:r>
            <w:r w:rsidRPr="003A6338">
              <w:rPr>
                <w:u w:val="single"/>
              </w:rPr>
              <w:br/>
              <w:t>M* – 4 credits</w:t>
            </w:r>
          </w:p>
        </w:tc>
      </w:tr>
      <w:tr w:rsidR="003A6338" w:rsidRPr="000E59A7" w:rsidTr="003A6338">
        <w:tc>
          <w:tcPr>
            <w:tcW w:w="0" w:type="auto"/>
            <w:shd w:val="clear" w:color="auto" w:fill="auto"/>
            <w:tcMar>
              <w:top w:w="0" w:type="dxa"/>
              <w:left w:w="0" w:type="dxa"/>
              <w:bottom w:w="0" w:type="dxa"/>
              <w:right w:w="0" w:type="dxa"/>
            </w:tcMar>
            <w:vAlign w:val="center"/>
          </w:tcPr>
          <w:p w:rsidR="003A6338" w:rsidRPr="003A6338" w:rsidRDefault="003A6338" w:rsidP="003A6338">
            <w:pPr>
              <w:rPr>
                <w:u w:val="single"/>
              </w:rPr>
            </w:pPr>
            <w:r w:rsidRPr="003A6338">
              <w:rPr>
                <w:u w:val="single"/>
              </w:rPr>
              <w:t>Further Mathematics HL</w:t>
            </w:r>
          </w:p>
        </w:tc>
        <w:tc>
          <w:tcPr>
            <w:tcW w:w="0" w:type="auto"/>
            <w:shd w:val="clear" w:color="auto" w:fill="auto"/>
            <w:tcMar>
              <w:top w:w="0" w:type="dxa"/>
              <w:left w:w="0" w:type="dxa"/>
              <w:bottom w:w="0" w:type="dxa"/>
              <w:right w:w="0" w:type="dxa"/>
            </w:tcMar>
            <w:vAlign w:val="center"/>
          </w:tcPr>
          <w:p w:rsidR="003A6338" w:rsidRPr="003A6338" w:rsidRDefault="003A6338" w:rsidP="003A6338">
            <w:pPr>
              <w:jc w:val="center"/>
              <w:rPr>
                <w:u w:val="single"/>
              </w:rPr>
            </w:pPr>
            <w:r w:rsidRPr="003A6338">
              <w:rPr>
                <w:u w:val="single"/>
              </w:rPr>
              <w:t>4</w:t>
            </w:r>
          </w:p>
        </w:tc>
        <w:tc>
          <w:tcPr>
            <w:tcW w:w="0" w:type="auto"/>
            <w:shd w:val="clear" w:color="auto" w:fill="auto"/>
            <w:tcMar>
              <w:top w:w="0" w:type="dxa"/>
              <w:left w:w="0" w:type="dxa"/>
              <w:bottom w:w="0" w:type="dxa"/>
              <w:right w:w="0" w:type="dxa"/>
            </w:tcMar>
            <w:vAlign w:val="center"/>
          </w:tcPr>
          <w:p w:rsidR="003A6338" w:rsidRPr="003A6338" w:rsidRDefault="003A6338" w:rsidP="003A6338">
            <w:pPr>
              <w:jc w:val="center"/>
              <w:rPr>
                <w:u w:val="single"/>
              </w:rPr>
            </w:pPr>
            <w:r w:rsidRPr="003A6338">
              <w:rPr>
                <w:u w:val="single"/>
              </w:rPr>
              <w:t>8</w:t>
            </w:r>
          </w:p>
        </w:tc>
        <w:tc>
          <w:tcPr>
            <w:tcW w:w="0" w:type="auto"/>
            <w:shd w:val="clear" w:color="auto" w:fill="auto"/>
            <w:tcMar>
              <w:top w:w="0" w:type="dxa"/>
              <w:left w:w="0" w:type="dxa"/>
              <w:bottom w:w="0" w:type="dxa"/>
              <w:right w:w="0" w:type="dxa"/>
            </w:tcMar>
            <w:vAlign w:val="center"/>
          </w:tcPr>
          <w:p w:rsidR="003A6338" w:rsidRPr="003A6338" w:rsidRDefault="003A6338" w:rsidP="003A6338">
            <w:pPr>
              <w:rPr>
                <w:u w:val="single"/>
              </w:rPr>
            </w:pPr>
            <w:r w:rsidRPr="003A6338">
              <w:rPr>
                <w:u w:val="single"/>
              </w:rPr>
              <w:t>M*</w:t>
            </w:r>
          </w:p>
        </w:tc>
      </w:tr>
      <w:tr w:rsidR="003A6338" w:rsidRPr="000E59A7" w:rsidTr="003A6338">
        <w:tc>
          <w:tcPr>
            <w:tcW w:w="0" w:type="auto"/>
            <w:shd w:val="clear" w:color="auto" w:fill="auto"/>
            <w:tcMar>
              <w:top w:w="0" w:type="dxa"/>
              <w:left w:w="0" w:type="dxa"/>
              <w:bottom w:w="0" w:type="dxa"/>
              <w:right w:w="0" w:type="dxa"/>
            </w:tcMar>
            <w:vAlign w:val="center"/>
          </w:tcPr>
          <w:p w:rsidR="003A6338" w:rsidRPr="000E59A7" w:rsidRDefault="003A6338" w:rsidP="003A6338"/>
        </w:tc>
        <w:tc>
          <w:tcPr>
            <w:tcW w:w="0" w:type="auto"/>
            <w:shd w:val="clear" w:color="auto" w:fill="auto"/>
            <w:tcMar>
              <w:top w:w="0" w:type="dxa"/>
              <w:left w:w="0" w:type="dxa"/>
              <w:bottom w:w="0" w:type="dxa"/>
              <w:right w:w="0" w:type="dxa"/>
            </w:tcMar>
            <w:vAlign w:val="center"/>
          </w:tcPr>
          <w:p w:rsidR="003A6338" w:rsidRPr="000E59A7" w:rsidRDefault="003A6338" w:rsidP="003A6338">
            <w:pPr>
              <w:jc w:val="center"/>
            </w:pPr>
          </w:p>
        </w:tc>
        <w:tc>
          <w:tcPr>
            <w:tcW w:w="0" w:type="auto"/>
            <w:shd w:val="clear" w:color="auto" w:fill="auto"/>
            <w:tcMar>
              <w:top w:w="0" w:type="dxa"/>
              <w:left w:w="0" w:type="dxa"/>
              <w:bottom w:w="0" w:type="dxa"/>
              <w:right w:w="0" w:type="dxa"/>
            </w:tcMar>
            <w:vAlign w:val="center"/>
          </w:tcPr>
          <w:p w:rsidR="003A6338" w:rsidRPr="000E59A7" w:rsidRDefault="003A6338" w:rsidP="003A6338">
            <w:pPr>
              <w:jc w:val="center"/>
            </w:pPr>
          </w:p>
        </w:tc>
        <w:tc>
          <w:tcPr>
            <w:tcW w:w="0" w:type="auto"/>
            <w:shd w:val="clear" w:color="auto" w:fill="auto"/>
            <w:tcMar>
              <w:top w:w="0" w:type="dxa"/>
              <w:left w:w="0" w:type="dxa"/>
              <w:bottom w:w="0" w:type="dxa"/>
              <w:right w:w="0" w:type="dxa"/>
            </w:tcMar>
            <w:vAlign w:val="center"/>
          </w:tcPr>
          <w:p w:rsidR="003A6338" w:rsidRPr="000E59A7" w:rsidRDefault="003A6338" w:rsidP="003A6338"/>
        </w:tc>
      </w:tr>
      <w:tr w:rsidR="003A6338" w:rsidRPr="000E59A7" w:rsidTr="003A6338">
        <w:tc>
          <w:tcPr>
            <w:tcW w:w="0" w:type="auto"/>
            <w:shd w:val="clear" w:color="auto" w:fill="auto"/>
            <w:tcMar>
              <w:top w:w="0" w:type="dxa"/>
              <w:left w:w="0" w:type="dxa"/>
              <w:bottom w:w="0" w:type="dxa"/>
              <w:right w:w="0" w:type="dxa"/>
            </w:tcMar>
            <w:vAlign w:val="center"/>
          </w:tcPr>
          <w:p w:rsidR="003A6338" w:rsidRPr="000E59A7" w:rsidRDefault="003A6338" w:rsidP="003A6338"/>
        </w:tc>
        <w:tc>
          <w:tcPr>
            <w:tcW w:w="0" w:type="auto"/>
            <w:shd w:val="clear" w:color="auto" w:fill="auto"/>
            <w:tcMar>
              <w:top w:w="0" w:type="dxa"/>
              <w:left w:w="0" w:type="dxa"/>
              <w:bottom w:w="0" w:type="dxa"/>
              <w:right w:w="0" w:type="dxa"/>
            </w:tcMar>
            <w:vAlign w:val="center"/>
          </w:tcPr>
          <w:p w:rsidR="003A6338" w:rsidRPr="000E59A7" w:rsidRDefault="003A6338" w:rsidP="003A6338">
            <w:pPr>
              <w:jc w:val="center"/>
            </w:pPr>
          </w:p>
        </w:tc>
        <w:tc>
          <w:tcPr>
            <w:tcW w:w="0" w:type="auto"/>
            <w:shd w:val="clear" w:color="auto" w:fill="auto"/>
            <w:tcMar>
              <w:top w:w="0" w:type="dxa"/>
              <w:left w:w="0" w:type="dxa"/>
              <w:bottom w:w="0" w:type="dxa"/>
              <w:right w:w="0" w:type="dxa"/>
            </w:tcMar>
            <w:vAlign w:val="center"/>
          </w:tcPr>
          <w:p w:rsidR="003A6338" w:rsidRPr="000E59A7" w:rsidRDefault="003A6338" w:rsidP="003A6338">
            <w:pPr>
              <w:jc w:val="center"/>
            </w:pPr>
          </w:p>
        </w:tc>
        <w:tc>
          <w:tcPr>
            <w:tcW w:w="0" w:type="auto"/>
            <w:shd w:val="clear" w:color="auto" w:fill="auto"/>
            <w:tcMar>
              <w:top w:w="0" w:type="dxa"/>
              <w:left w:w="0" w:type="dxa"/>
              <w:bottom w:w="0" w:type="dxa"/>
              <w:right w:w="0" w:type="dxa"/>
            </w:tcMar>
            <w:vAlign w:val="center"/>
          </w:tcPr>
          <w:p w:rsidR="003A6338" w:rsidRPr="000E59A7" w:rsidRDefault="003A6338" w:rsidP="003A6338"/>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Philosophy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Physics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N</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Psychology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Social &amp; Cultural Anthropology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Spanish A1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Spanish A2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Spanish B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FL</w:t>
            </w:r>
          </w:p>
        </w:tc>
      </w:tr>
      <w:tr w:rsidR="003A6338" w:rsidRPr="000E59A7" w:rsidTr="003A6338">
        <w:trPr>
          <w:trHeight w:val="288"/>
        </w:trPr>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Theatre Arts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A</w:t>
            </w:r>
          </w:p>
        </w:tc>
      </w:tr>
      <w:tr w:rsidR="003A6338" w:rsidRPr="000E59A7" w:rsidTr="003A6338">
        <w:trPr>
          <w:trHeight w:val="315"/>
        </w:trPr>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Visual Arts HL</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4</w:t>
            </w:r>
          </w:p>
        </w:tc>
        <w:tc>
          <w:tcPr>
            <w:tcW w:w="0" w:type="auto"/>
            <w:shd w:val="clear" w:color="auto" w:fill="auto"/>
            <w:tcMar>
              <w:top w:w="0" w:type="dxa"/>
              <w:left w:w="0" w:type="dxa"/>
              <w:bottom w:w="0" w:type="dxa"/>
              <w:right w:w="0" w:type="dxa"/>
            </w:tcMar>
            <w:vAlign w:val="center"/>
            <w:hideMark/>
          </w:tcPr>
          <w:p w:rsidR="003A6338" w:rsidRPr="000E59A7" w:rsidRDefault="003A6338" w:rsidP="003A6338">
            <w:pPr>
              <w:jc w:val="center"/>
            </w:pPr>
            <w:r w:rsidRPr="000E59A7">
              <w:t>8</w:t>
            </w:r>
          </w:p>
        </w:tc>
        <w:tc>
          <w:tcPr>
            <w:tcW w:w="0" w:type="auto"/>
            <w:shd w:val="clear" w:color="auto" w:fill="auto"/>
            <w:tcMar>
              <w:top w:w="0" w:type="dxa"/>
              <w:left w:w="0" w:type="dxa"/>
              <w:bottom w:w="0" w:type="dxa"/>
              <w:right w:w="0" w:type="dxa"/>
            </w:tcMar>
            <w:vAlign w:val="center"/>
            <w:hideMark/>
          </w:tcPr>
          <w:p w:rsidR="003A6338" w:rsidRPr="000E59A7" w:rsidRDefault="003A6338" w:rsidP="003A6338">
            <w:r w:rsidRPr="000E59A7">
              <w:t>L</w:t>
            </w:r>
          </w:p>
        </w:tc>
      </w:tr>
    </w:tbl>
    <w:p w:rsidR="003A6338" w:rsidRPr="000E59A7" w:rsidRDefault="003A6338" w:rsidP="003A6338">
      <w:pPr>
        <w:rPr>
          <w:b/>
          <w:bCs/>
          <w:lang w:val="en"/>
        </w:rPr>
      </w:pPr>
      <w:r w:rsidRPr="000E59A7">
        <w:rPr>
          <w:b/>
          <w:bCs/>
          <w:lang w:val="en"/>
        </w:rPr>
        <w:t>Key</w:t>
      </w:r>
    </w:p>
    <w:p w:rsidR="003A6338" w:rsidRDefault="003A6338" w:rsidP="003A6338">
      <w:pPr>
        <w:rPr>
          <w:lang w:val="en"/>
        </w:rPr>
      </w:pPr>
      <w:r w:rsidRPr="000E59A7">
        <w:rPr>
          <w:lang w:val="en"/>
        </w:rPr>
        <w:t>A= Expressive Arts</w:t>
      </w:r>
      <w:r w:rsidRPr="000E59A7">
        <w:rPr>
          <w:lang w:val="en"/>
        </w:rPr>
        <w:br/>
        <w:t>WRIT 101= Composition</w:t>
      </w:r>
      <w:r w:rsidRPr="000E59A7">
        <w:rPr>
          <w:lang w:val="en"/>
        </w:rPr>
        <w:br/>
      </w:r>
    </w:p>
    <w:p w:rsidR="003A6338" w:rsidRPr="000E59A7" w:rsidRDefault="003A6338" w:rsidP="003A6338">
      <w:pPr>
        <w:rPr>
          <w:lang w:val="en"/>
        </w:rPr>
      </w:pPr>
      <w:proofErr w:type="gramStart"/>
      <w:r w:rsidRPr="003A6338">
        <w:rPr>
          <w:u w:val="single"/>
          <w:lang w:val="en"/>
        </w:rPr>
        <w:t>M= Math * Student should meet Mathematics Associate Chair for placement in courses</w:t>
      </w:r>
      <w:r w:rsidRPr="000E59A7">
        <w:rPr>
          <w:lang w:val="en"/>
        </w:rPr>
        <w:br/>
        <w:t>FL= Modern &amp; Classical Languages</w:t>
      </w:r>
      <w:r w:rsidRPr="000E59A7">
        <w:rPr>
          <w:lang w:val="en"/>
        </w:rPr>
        <w:br/>
        <w:t>Y= American &amp; European Perspectives</w:t>
      </w:r>
      <w:r w:rsidRPr="000E59A7">
        <w:rPr>
          <w:lang w:val="en"/>
        </w:rPr>
        <w:br/>
        <w:t>HY= Historical/American &amp; European</w:t>
      </w:r>
      <w:r w:rsidRPr="000E59A7">
        <w:rPr>
          <w:lang w:val="en"/>
        </w:rPr>
        <w:br/>
        <w:t>LY= Literary/American &amp; European</w:t>
      </w:r>
      <w:r w:rsidRPr="000E59A7">
        <w:rPr>
          <w:lang w:val="en"/>
        </w:rPr>
        <w:br/>
        <w:t>L= Literary and Artistic studies</w:t>
      </w:r>
      <w:r w:rsidRPr="000E59A7">
        <w:rPr>
          <w:lang w:val="en"/>
        </w:rPr>
        <w:br/>
        <w:t>H= Historical and Cultural studies</w:t>
      </w:r>
      <w:r w:rsidRPr="000E59A7">
        <w:rPr>
          <w:lang w:val="en"/>
        </w:rPr>
        <w:br/>
        <w:t>N= Natural Science (with or without lab)</w:t>
      </w:r>
      <w:r w:rsidRPr="000E59A7">
        <w:rPr>
          <w:lang w:val="en"/>
        </w:rPr>
        <w:br/>
        <w:t>S= Social Sciences</w:t>
      </w:r>
      <w:r w:rsidRPr="000E59A7">
        <w:rPr>
          <w:lang w:val="en"/>
        </w:rPr>
        <w:br/>
        <w:t>X= Indigenous &amp; Global Perspectives</w:t>
      </w:r>
      <w:r w:rsidRPr="000E59A7">
        <w:rPr>
          <w:lang w:val="en"/>
        </w:rPr>
        <w:br/>
        <w:t>HX= Historical/Indigenous &amp; Global</w:t>
      </w:r>
      <w:r w:rsidRPr="000E59A7">
        <w:rPr>
          <w:lang w:val="en"/>
        </w:rPr>
        <w:br/>
        <w:t>SY= Social Sciences/American &amp; European</w:t>
      </w:r>
      <w:proofErr w:type="gramEnd"/>
    </w:p>
    <w:p w:rsidR="003A6338" w:rsidRPr="000E59A7" w:rsidRDefault="003A6338" w:rsidP="003A6338">
      <w:pPr>
        <w:rPr>
          <w:lang w:val="en"/>
        </w:rPr>
      </w:pPr>
      <w:r w:rsidRPr="000E59A7">
        <w:rPr>
          <w:lang w:val="en"/>
        </w:rPr>
        <w:t xml:space="preserve">The University of Montana recognizes IB achievement and awards eight credits for each </w:t>
      </w:r>
      <w:proofErr w:type="gramStart"/>
      <w:r w:rsidRPr="000E59A7">
        <w:rPr>
          <w:lang w:val="en"/>
        </w:rPr>
        <w:t>higher level</w:t>
      </w:r>
      <w:proofErr w:type="gramEnd"/>
      <w:r w:rsidRPr="000E59A7">
        <w:rPr>
          <w:lang w:val="en"/>
        </w:rPr>
        <w:t xml:space="preserve"> exam passed with examination scores of four or higher. The University does not grant credit for standard level examinations. The Enrollment Services office will provide students with an evaluation of their credits.</w:t>
      </w:r>
    </w:p>
    <w:p w:rsidR="003A6338" w:rsidRDefault="003A6338" w:rsidP="003A6338"/>
    <w:p w:rsidR="003A6338" w:rsidRDefault="003A6338" w:rsidP="009F679D"/>
    <w:sectPr w:rsidR="003A6338" w:rsidSect="006E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8"/>
  </w:num>
  <w:num w:numId="8">
    <w:abstractNumId w:val="9"/>
  </w:num>
  <w:num w:numId="9">
    <w:abstractNumId w:val="19"/>
  </w:num>
  <w:num w:numId="10">
    <w:abstractNumId w:val="7"/>
  </w:num>
  <w:num w:numId="11">
    <w:abstractNumId w:val="23"/>
  </w:num>
  <w:num w:numId="12">
    <w:abstractNumId w:val="10"/>
  </w:num>
  <w:num w:numId="13">
    <w:abstractNumId w:val="21"/>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4"/>
  </w:num>
  <w:num w:numId="19">
    <w:abstractNumId w:val="17"/>
  </w:num>
  <w:num w:numId="20">
    <w:abstractNumId w:val="22"/>
  </w:num>
  <w:num w:numId="21">
    <w:abstractNumId w:val="2"/>
  </w:num>
  <w:num w:numId="22">
    <w:abstractNumId w:val="5"/>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0974"/>
    <w:rsid w:val="001319AA"/>
    <w:rsid w:val="00133313"/>
    <w:rsid w:val="0013479C"/>
    <w:rsid w:val="0013587B"/>
    <w:rsid w:val="0014032E"/>
    <w:rsid w:val="00141E01"/>
    <w:rsid w:val="0014228F"/>
    <w:rsid w:val="00142390"/>
    <w:rsid w:val="001423CF"/>
    <w:rsid w:val="00143D4D"/>
    <w:rsid w:val="00146088"/>
    <w:rsid w:val="0014618D"/>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1B0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1D09"/>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0D"/>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582A"/>
    <w:rsid w:val="00FC65E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D0F3B-A8BD-4558-8951-A086069B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498" TargetMode="External"/><Relationship Id="rId13" Type="http://schemas.openxmlformats.org/officeDocument/2006/relationships/hyperlink" Target="https://www.umt.edu/winapps/adminfin/eCurr/CourseForm/Index/1354" TargetMode="External"/><Relationship Id="rId18" Type="http://schemas.openxmlformats.org/officeDocument/2006/relationships/hyperlink" Target="https://www.umt.edu/winapps/adminfin/eCurr/CourseForm/Index/1557" TargetMode="External"/><Relationship Id="rId26" Type="http://schemas.openxmlformats.org/officeDocument/2006/relationships/hyperlink" Target="https://www.umt.edu/winapps/adminfin/eCurr/CourseForm/Index/1572" TargetMode="External"/><Relationship Id="rId3" Type="http://schemas.openxmlformats.org/officeDocument/2006/relationships/settings" Target="settings.xml"/><Relationship Id="rId21" Type="http://schemas.openxmlformats.org/officeDocument/2006/relationships/hyperlink" Target="https://www.umt.edu/winapps/adminfin/eCurr/CourseForm/Index/1503" TargetMode="External"/><Relationship Id="rId7" Type="http://schemas.openxmlformats.org/officeDocument/2006/relationships/hyperlink" Target="https://www.umt.edu/winapps/adminfin/eCurr/CourseForm/Index/1503" TargetMode="External"/><Relationship Id="rId12" Type="http://schemas.openxmlformats.org/officeDocument/2006/relationships/hyperlink" Target="https://www.umt.edu/winapps/adminfin/eCurr/CourseForm/Index/1495" TargetMode="External"/><Relationship Id="rId17" Type="http://schemas.openxmlformats.org/officeDocument/2006/relationships/hyperlink" Target="https://www.umt.edu/winapps/adminfin/eCurr/CourseForm/Index/1504" TargetMode="External"/><Relationship Id="rId25" Type="http://schemas.openxmlformats.org/officeDocument/2006/relationships/hyperlink" Target="https://www.umt.edu/winapps/adminfin/eCurr/CourseForm/Index/149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mt.edu/winapps/adminfin/eCurr/CourseForm/Index/1505" TargetMode="External"/><Relationship Id="rId20" Type="http://schemas.openxmlformats.org/officeDocument/2006/relationships/hyperlink" Target="https://www.umt.edu/winapps/adminfin/eCurr/CourseForm/Index/1497" TargetMode="External"/><Relationship Id="rId29" Type="http://schemas.openxmlformats.org/officeDocument/2006/relationships/hyperlink" Target="https://www.umt.edu/winapps/adminfin/eCurr/CourseForm/Index/1526" TargetMode="External"/><Relationship Id="rId1" Type="http://schemas.openxmlformats.org/officeDocument/2006/relationships/numbering" Target="numbering.xml"/><Relationship Id="rId6" Type="http://schemas.openxmlformats.org/officeDocument/2006/relationships/hyperlink" Target="https://www.umt.edu/winapps/adminfin/eCurr/CourseForm/Index/1557" TargetMode="External"/><Relationship Id="rId11" Type="http://schemas.openxmlformats.org/officeDocument/2006/relationships/hyperlink" Target="https://www.umt.edu/winapps/adminfin/eCurr/CourseForm/Index/1494" TargetMode="External"/><Relationship Id="rId24" Type="http://schemas.openxmlformats.org/officeDocument/2006/relationships/hyperlink" Target="https://www.umt.edu/winapps/adminfin/eCurr/CourseForm/Index/1500" TargetMode="External"/><Relationship Id="rId32" Type="http://schemas.openxmlformats.org/officeDocument/2006/relationships/fontTable" Target="fontTable.xml"/><Relationship Id="rId5" Type="http://schemas.openxmlformats.org/officeDocument/2006/relationships/hyperlink" Target="https://www.umt.edu/winapps/adminfin/eCurr/CourseForm/Index/1495" TargetMode="External"/><Relationship Id="rId15" Type="http://schemas.openxmlformats.org/officeDocument/2006/relationships/hyperlink" Target="https://www.umt.edu/winapps/adminfin/eCurr/CourseForm/Index/1501" TargetMode="External"/><Relationship Id="rId23" Type="http://schemas.openxmlformats.org/officeDocument/2006/relationships/hyperlink" Target="https://www.umt.edu/winapps/adminfin/eCurr/CourseForm/Index/1499" TargetMode="External"/><Relationship Id="rId28" Type="http://schemas.openxmlformats.org/officeDocument/2006/relationships/hyperlink" Target="https://www.umt.edu/winapps/adminfin/eCurr/CourseForm/Index/1525" TargetMode="External"/><Relationship Id="rId10" Type="http://schemas.openxmlformats.org/officeDocument/2006/relationships/hyperlink" Target="https://www.umt.edu/winapps/adminfin/eCurr/CourseForm/Index/1500" TargetMode="External"/><Relationship Id="rId19" Type="http://schemas.openxmlformats.org/officeDocument/2006/relationships/hyperlink" Target="https://www.umt.edu/winapps/adminfin/eCurr/CourseForm/Index/1496" TargetMode="External"/><Relationship Id="rId31" Type="http://schemas.openxmlformats.org/officeDocument/2006/relationships/hyperlink" Target="https://www.umt.edu/winapps/adminfin/eCurr/CourseForm/Index/1542" TargetMode="External"/><Relationship Id="rId4" Type="http://schemas.openxmlformats.org/officeDocument/2006/relationships/webSettings" Target="webSettings.xml"/><Relationship Id="rId9" Type="http://schemas.openxmlformats.org/officeDocument/2006/relationships/hyperlink" Target="https://www.umt.edu/winapps/adminfin/eCurr/CourseForm/Index/1499" TargetMode="External"/><Relationship Id="rId14" Type="http://schemas.openxmlformats.org/officeDocument/2006/relationships/hyperlink" Target="https://www.umt.edu/winapps/adminfin/eCurr/CourseForm/Index/1502" TargetMode="External"/><Relationship Id="rId22" Type="http://schemas.openxmlformats.org/officeDocument/2006/relationships/hyperlink" Target="https://www.umt.edu/winapps/adminfin/eCurr/CourseForm/Index/1498" TargetMode="External"/><Relationship Id="rId27" Type="http://schemas.openxmlformats.org/officeDocument/2006/relationships/hyperlink" Target="https://www.umt.edu/winapps/adminfin/eCurr/CourseForm/Index/1376" TargetMode="External"/><Relationship Id="rId30" Type="http://schemas.openxmlformats.org/officeDocument/2006/relationships/hyperlink" Target="https://www.umt.edu/winapps/adminfin/eCurr/CourseForm/Index/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1655</Words>
  <Characters>9435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Foos, Camie L</dc:creator>
  <cp:lastModifiedBy>Foos, Camie L</cp:lastModifiedBy>
  <cp:revision>2</cp:revision>
  <dcterms:created xsi:type="dcterms:W3CDTF">2017-06-28T22:30:00Z</dcterms:created>
  <dcterms:modified xsi:type="dcterms:W3CDTF">2017-06-28T22:30:00Z</dcterms:modified>
</cp:coreProperties>
</file>