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14" w:rsidRPr="00890BB8" w:rsidRDefault="00503914" w:rsidP="00503914">
      <w:pPr>
        <w:tabs>
          <w:tab w:val="left" w:pos="285"/>
          <w:tab w:val="center" w:pos="4320"/>
        </w:tabs>
        <w:jc w:val="center"/>
        <w:rPr>
          <w:rFonts w:ascii="Arial" w:hAnsi="Arial" w:cs="Arial"/>
          <w:b/>
        </w:rPr>
      </w:pPr>
      <w:r w:rsidRPr="00CE2C39">
        <w:rPr>
          <w:rStyle w:val="Heading1Char"/>
          <w:rFonts w:eastAsiaTheme="minorHAnsi"/>
        </w:rPr>
        <w:t xml:space="preserve">ASCRC </w:t>
      </w:r>
      <w:r>
        <w:rPr>
          <w:rStyle w:val="Heading1Char"/>
          <w:rFonts w:eastAsiaTheme="minorHAnsi"/>
        </w:rPr>
        <w:t>Minutes</w:t>
      </w:r>
      <w:r w:rsidRPr="00CE2C39">
        <w:rPr>
          <w:rStyle w:val="Heading1Char"/>
          <w:rFonts w:eastAsiaTheme="minorHAnsi"/>
        </w:rPr>
        <w:t xml:space="preserve"> </w:t>
      </w:r>
      <w:r w:rsidR="00C46487">
        <w:rPr>
          <w:rStyle w:val="Heading1Char"/>
          <w:rFonts w:eastAsiaTheme="minorHAnsi"/>
        </w:rPr>
        <w:t>1</w:t>
      </w:r>
      <w:r w:rsidR="00FC25E9">
        <w:rPr>
          <w:rStyle w:val="Heading1Char"/>
          <w:rFonts w:eastAsiaTheme="minorHAnsi"/>
        </w:rPr>
        <w:t>1</w:t>
      </w:r>
      <w:r w:rsidR="00C46487">
        <w:rPr>
          <w:rStyle w:val="Heading1Char"/>
          <w:rFonts w:eastAsiaTheme="minorHAnsi"/>
        </w:rPr>
        <w:t>/</w:t>
      </w:r>
      <w:r w:rsidR="0012348F">
        <w:rPr>
          <w:rStyle w:val="Heading1Char"/>
          <w:rFonts w:eastAsiaTheme="minorHAnsi"/>
        </w:rPr>
        <w:t>22</w:t>
      </w:r>
      <w:r w:rsidRPr="00CE2C39">
        <w:rPr>
          <w:rStyle w:val="Heading1Char"/>
          <w:rFonts w:eastAsiaTheme="minorHAnsi"/>
        </w:rPr>
        <w:t>/1</w:t>
      </w:r>
      <w:r>
        <w:rPr>
          <w:rStyle w:val="Heading1Char"/>
          <w:rFonts w:eastAsiaTheme="minorHAnsi"/>
        </w:rPr>
        <w:t>6</w:t>
      </w:r>
      <w:r w:rsidRPr="00890BB8">
        <w:rPr>
          <w:rFonts w:ascii="Arial" w:hAnsi="Arial" w:cs="Arial"/>
          <w:b/>
        </w:rPr>
        <w:br/>
      </w:r>
      <w:r w:rsidRPr="00890BB8">
        <w:rPr>
          <w:rFonts w:ascii="Arial" w:hAnsi="Arial" w:cs="Arial"/>
        </w:rPr>
        <w:t>2:</w:t>
      </w:r>
      <w:r w:rsidR="005C773E">
        <w:rPr>
          <w:rFonts w:ascii="Arial" w:hAnsi="Arial" w:cs="Arial"/>
        </w:rPr>
        <w:t>0</w:t>
      </w:r>
      <w:r w:rsidRPr="00890BB8">
        <w:rPr>
          <w:rFonts w:ascii="Arial" w:hAnsi="Arial" w:cs="Arial"/>
        </w:rPr>
        <w:t xml:space="preserve">0 </w:t>
      </w:r>
      <w:r w:rsidR="00936DE1">
        <w:rPr>
          <w:rFonts w:ascii="Arial" w:hAnsi="Arial" w:cs="Arial"/>
        </w:rPr>
        <w:t>Skaggs 174</w:t>
      </w:r>
    </w:p>
    <w:p w:rsidR="00503914" w:rsidRPr="00A8671A" w:rsidRDefault="00503914" w:rsidP="00503914">
      <w:pPr>
        <w:pStyle w:val="Heading2"/>
        <w:rPr>
          <w:rStyle w:val="Heading2Char"/>
          <w:i/>
          <w:sz w:val="24"/>
          <w:szCs w:val="24"/>
        </w:rPr>
      </w:pPr>
      <w:r w:rsidRPr="00890BB8">
        <w:t xml:space="preserve"> </w:t>
      </w:r>
      <w:r w:rsidRPr="009B75B0">
        <w:t>Call to order</w:t>
      </w:r>
      <w:r w:rsidRPr="009B75B0">
        <w:br/>
      </w:r>
    </w:p>
    <w:p w:rsidR="001C4424" w:rsidRDefault="00503914" w:rsidP="00503914">
      <w:r>
        <w:t>Members Present:</w:t>
      </w:r>
      <w:r w:rsidR="0050051C">
        <w:t xml:space="preserve"> </w:t>
      </w:r>
      <w:r>
        <w:t xml:space="preserve">D. Coffin, J. Eglin, </w:t>
      </w:r>
      <w:r w:rsidR="00A461FB">
        <w:t>C. Greenfield,</w:t>
      </w:r>
      <w:r w:rsidR="00FE129C">
        <w:t xml:space="preserve"> </w:t>
      </w:r>
      <w:r w:rsidR="00FC25E9">
        <w:t xml:space="preserve">I. Crummy, </w:t>
      </w:r>
      <w:r w:rsidR="00A461FB">
        <w:t>T. Missett</w:t>
      </w:r>
      <w:r w:rsidR="003A40A8">
        <w:t>,</w:t>
      </w:r>
      <w:r w:rsidR="00A461FB">
        <w:t xml:space="preserve"> </w:t>
      </w:r>
      <w:r w:rsidR="009F1EF2">
        <w:t xml:space="preserve">D. Morell, </w:t>
      </w:r>
      <w:r>
        <w:t>M. Semanoff,  G. St. George,</w:t>
      </w:r>
      <w:r w:rsidRPr="008D6282">
        <w:t xml:space="preserve"> </w:t>
      </w:r>
      <w:r>
        <w:t>E. Uchimoto</w:t>
      </w:r>
      <w:r w:rsidR="0012348F">
        <w:t xml:space="preserve">, </w:t>
      </w:r>
      <w:r w:rsidR="0012348F" w:rsidRPr="0012348F">
        <w:t xml:space="preserve"> </w:t>
      </w:r>
      <w:proofErr w:type="spellStart"/>
      <w:r w:rsidR="0012348F" w:rsidRPr="008D6282">
        <w:t>G.G</w:t>
      </w:r>
      <w:proofErr w:type="spellEnd"/>
      <w:r w:rsidR="0012348F" w:rsidRPr="008D6282">
        <w:t>. Weix</w:t>
      </w:r>
      <w:r w:rsidR="0012348F">
        <w:br/>
      </w:r>
      <w:r>
        <w:t xml:space="preserve">Ex-Officio Present:  </w:t>
      </w:r>
      <w:r w:rsidR="00375625" w:rsidRPr="00375625">
        <w:t xml:space="preserve"> </w:t>
      </w:r>
      <w:r w:rsidR="0050051C">
        <w:t xml:space="preserve">B. French, </w:t>
      </w:r>
      <w:r w:rsidR="0012348F">
        <w:t xml:space="preserve">J. Hickman, </w:t>
      </w:r>
      <w:r w:rsidR="00FC25E9">
        <w:t xml:space="preserve">B. </w:t>
      </w:r>
      <w:r w:rsidR="00FC25E9" w:rsidRPr="009C7A48">
        <w:t>Holzworth</w:t>
      </w:r>
      <w:r w:rsidR="00FC25E9">
        <w:t xml:space="preserve">, </w:t>
      </w:r>
      <w:r w:rsidR="00375625">
        <w:t>N. Lindsay</w:t>
      </w:r>
      <w:r w:rsidR="00FC66FB">
        <w:br/>
      </w:r>
      <w:r>
        <w:t xml:space="preserve">Members Excused: </w:t>
      </w:r>
      <w:r w:rsidR="0012348F">
        <w:t xml:space="preserve">C. Chestnut, </w:t>
      </w:r>
      <w:r w:rsidR="003A40A8" w:rsidRPr="008D6282">
        <w:t>M. Boller</w:t>
      </w:r>
      <w:r w:rsidR="00F15179">
        <w:t>,</w:t>
      </w:r>
      <w:r w:rsidR="00C46487" w:rsidRPr="00C46487">
        <w:t xml:space="preserve"> </w:t>
      </w:r>
      <w:r w:rsidR="0012348F">
        <w:t xml:space="preserve">C. Fitzpatrick, </w:t>
      </w:r>
      <w:r w:rsidR="0050051C">
        <w:t xml:space="preserve">B. Hillman, </w:t>
      </w:r>
      <w:r w:rsidR="003A40A8">
        <w:t>K. Lamar</w:t>
      </w:r>
      <w:r w:rsidR="00FC66FB">
        <w:br/>
      </w:r>
      <w:r w:rsidR="00623E4A">
        <w:t xml:space="preserve">Guest: </w:t>
      </w:r>
      <w:r w:rsidR="001C4424">
        <w:t>Coleen Kane, Associate Director, Office of Civic Engagement and Professor Gayle Hudgins</w:t>
      </w:r>
    </w:p>
    <w:p w:rsidR="00503914" w:rsidRDefault="00503914" w:rsidP="00503914">
      <w:r w:rsidRPr="002F0AD7">
        <w:t>The minutes from</w:t>
      </w:r>
      <w:r>
        <w:t xml:space="preserve"> </w:t>
      </w:r>
      <w:r w:rsidR="00A461FB">
        <w:t>1</w:t>
      </w:r>
      <w:r w:rsidR="0050051C">
        <w:t>1</w:t>
      </w:r>
      <w:r w:rsidR="009F1EF2">
        <w:t>/</w:t>
      </w:r>
      <w:r w:rsidR="003A40A8">
        <w:t>1</w:t>
      </w:r>
      <w:r w:rsidR="001C4424">
        <w:t>5</w:t>
      </w:r>
      <w:r w:rsidRPr="002F0AD7">
        <w:t>/16 were</w:t>
      </w:r>
      <w:r w:rsidR="001B119C">
        <w:t xml:space="preserve"> </w:t>
      </w:r>
      <w:r w:rsidRPr="002F0AD7">
        <w:t xml:space="preserve">approved. </w:t>
      </w:r>
    </w:p>
    <w:p w:rsidR="00747F3D" w:rsidRDefault="00747F3D" w:rsidP="000B1392">
      <w:pPr>
        <w:pStyle w:val="Heading2"/>
      </w:pPr>
      <w:r>
        <w:t xml:space="preserve">Communication: </w:t>
      </w:r>
      <w:r w:rsidR="000B1392">
        <w:br/>
      </w:r>
    </w:p>
    <w:p w:rsidR="004B380A" w:rsidRDefault="00FC66FB" w:rsidP="00BB37EF">
      <w:pPr>
        <w:pStyle w:val="ListParagraph"/>
        <w:numPr>
          <w:ilvl w:val="0"/>
          <w:numId w:val="27"/>
        </w:numPr>
      </w:pPr>
      <w:r>
        <w:t>T</w:t>
      </w:r>
      <w:r w:rsidR="004B380A">
        <w:t>he English Department was contacted to clarify the title of LIT 201</w:t>
      </w:r>
      <w:r>
        <w:t xml:space="preserve"> for </w:t>
      </w:r>
      <w:proofErr w:type="spellStart"/>
      <w:r>
        <w:t>CCN</w:t>
      </w:r>
      <w:proofErr w:type="spellEnd"/>
      <w:r>
        <w:t xml:space="preserve">.  The </w:t>
      </w:r>
      <w:proofErr w:type="gramStart"/>
      <w:r>
        <w:t>department  decided</w:t>
      </w:r>
      <w:proofErr w:type="gramEnd"/>
      <w:r>
        <w:t xml:space="preserve"> to withdraw the request</w:t>
      </w:r>
      <w:r w:rsidR="004B380A">
        <w:t xml:space="preserve"> during deliberations</w:t>
      </w:r>
      <w:r>
        <w:t xml:space="preserve"> of the </w:t>
      </w:r>
      <w:r w:rsidR="004B380A">
        <w:t>reconfigur</w:t>
      </w:r>
      <w:r>
        <w:t xml:space="preserve">ation of its degrees and didn’t realize the form had already been  submitted. </w:t>
      </w:r>
      <w:r w:rsidR="004B380A">
        <w:t xml:space="preserve">  The Writing Committee is still considering two LIT courses that were received late.   </w:t>
      </w:r>
    </w:p>
    <w:p w:rsidR="00260E8E" w:rsidRDefault="00BB37EF" w:rsidP="004B380A">
      <w:pPr>
        <w:pStyle w:val="Heading2"/>
      </w:pPr>
      <w:r>
        <w:t>Business Items</w:t>
      </w:r>
    </w:p>
    <w:p w:rsidR="00B87EBA" w:rsidRDefault="004B380A" w:rsidP="001C4424">
      <w:pPr>
        <w:pStyle w:val="ListParagraph"/>
        <w:numPr>
          <w:ilvl w:val="0"/>
          <w:numId w:val="27"/>
        </w:numPr>
      </w:pPr>
      <w:r>
        <w:t xml:space="preserve">Associate Director of the Office of Civic Engagement, Coleen Kane presented the service learning courses for approval.  There was some follow-up with instructors to bring the courses into compliance with the requirements.  The following service learning courses were approved.  </w:t>
      </w:r>
    </w:p>
    <w:p w:rsidR="001C4424" w:rsidRDefault="001C4424" w:rsidP="001C4424">
      <w:pPr>
        <w:pStyle w:val="ListParagraph"/>
        <w:ind w:left="360"/>
      </w:pPr>
    </w:p>
    <w:p w:rsidR="001C4424" w:rsidRDefault="001C4424" w:rsidP="001C4424">
      <w:pPr>
        <w:pStyle w:val="ListParagraph"/>
        <w:numPr>
          <w:ilvl w:val="1"/>
          <w:numId w:val="27"/>
        </w:numPr>
      </w:pPr>
      <w:r>
        <w:t>CCS 398 Climate Change Studies (renewal)</w:t>
      </w:r>
    </w:p>
    <w:p w:rsidR="001C4424" w:rsidRDefault="001C4424" w:rsidP="001C4424">
      <w:pPr>
        <w:pStyle w:val="ListParagraph"/>
        <w:numPr>
          <w:ilvl w:val="1"/>
          <w:numId w:val="27"/>
        </w:numPr>
      </w:pPr>
      <w:r>
        <w:t>CSD 571 Applied Clinical Processes (new)</w:t>
      </w:r>
    </w:p>
    <w:p w:rsidR="001C4424" w:rsidRDefault="001C4424" w:rsidP="001C4424">
      <w:pPr>
        <w:pStyle w:val="ListParagraph"/>
        <w:numPr>
          <w:ilvl w:val="1"/>
          <w:numId w:val="27"/>
        </w:numPr>
      </w:pPr>
      <w:r>
        <w:t>COUN 585 (1) Counseling Methods: Mental Health (new)</w:t>
      </w:r>
    </w:p>
    <w:p w:rsidR="001C4424" w:rsidRDefault="001C4424" w:rsidP="001C4424">
      <w:pPr>
        <w:pStyle w:val="ListParagraph"/>
        <w:numPr>
          <w:ilvl w:val="1"/>
          <w:numId w:val="27"/>
        </w:numPr>
      </w:pPr>
      <w:r>
        <w:t>COUN 585 (2) Counseling Methods: School Counseling (new)</w:t>
      </w:r>
    </w:p>
    <w:p w:rsidR="001C4424" w:rsidRDefault="001C4424" w:rsidP="001C4424">
      <w:pPr>
        <w:pStyle w:val="ListParagraph"/>
        <w:ind w:left="360"/>
      </w:pPr>
    </w:p>
    <w:p w:rsidR="004B380A" w:rsidRDefault="004B380A" w:rsidP="004B380A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>
        <w:t xml:space="preserve">The Humanities Items appended were approved.  There was a lengthy discussion regarding the </w:t>
      </w:r>
      <w:proofErr w:type="spellStart"/>
      <w:r>
        <w:t>crosslisting</w:t>
      </w:r>
      <w:proofErr w:type="spellEnd"/>
      <w:r>
        <w:t xml:space="preserve"> issue related to </w:t>
      </w:r>
      <w:proofErr w:type="spellStart"/>
      <w:r>
        <w:t>HIST</w:t>
      </w:r>
      <w:proofErr w:type="spellEnd"/>
      <w:r>
        <w:t xml:space="preserve"> 346 and </w:t>
      </w:r>
      <w:proofErr w:type="spellStart"/>
      <w:r>
        <w:t>PSCI</w:t>
      </w:r>
      <w:proofErr w:type="spellEnd"/>
      <w:r>
        <w:t xml:space="preserve"> </w:t>
      </w:r>
      <w:r w:rsidR="00FC66FB">
        <w:t>311</w:t>
      </w:r>
      <w:r>
        <w:t xml:space="preserve">, </w:t>
      </w:r>
      <w:r w:rsidRPr="004B380A">
        <w:rPr>
          <w:rFonts w:ascii="Calibri" w:eastAsia="Times New Roman" w:hAnsi="Calibri" w:cs="Times New Roman"/>
          <w:color w:val="000000"/>
        </w:rPr>
        <w:t xml:space="preserve">Rev &amp; Reform Modern China.  The instructor has a dual appointment in History and Political Science.  </w:t>
      </w:r>
      <w:bookmarkStart w:id="0" w:name="_GoBack"/>
      <w:bookmarkEnd w:id="0"/>
      <w:r w:rsidR="00C05783" w:rsidRPr="004B380A">
        <w:rPr>
          <w:rFonts w:ascii="Calibri" w:eastAsia="Times New Roman" w:hAnsi="Calibri" w:cs="Times New Roman"/>
          <w:color w:val="000000"/>
        </w:rPr>
        <w:t>This</w:t>
      </w:r>
      <w:r w:rsidR="00FC66FB">
        <w:rPr>
          <w:rFonts w:ascii="Calibri" w:eastAsia="Times New Roman" w:hAnsi="Calibri" w:cs="Times New Roman"/>
          <w:color w:val="000000"/>
        </w:rPr>
        <w:t xml:space="preserve"> </w:t>
      </w:r>
      <w:r w:rsidR="00A4584B">
        <w:rPr>
          <w:rFonts w:ascii="Calibri" w:eastAsia="Times New Roman" w:hAnsi="Calibri" w:cs="Times New Roman"/>
          <w:color w:val="000000"/>
        </w:rPr>
        <w:t xml:space="preserve">alone does not qualify for </w:t>
      </w:r>
      <w:proofErr w:type="spellStart"/>
      <w:r w:rsidR="00A4584B">
        <w:rPr>
          <w:rFonts w:ascii="Calibri" w:eastAsia="Times New Roman" w:hAnsi="Calibri" w:cs="Times New Roman"/>
          <w:color w:val="000000"/>
        </w:rPr>
        <w:t>crosslisting</w:t>
      </w:r>
      <w:proofErr w:type="spellEnd"/>
      <w:r w:rsidR="00A4584B">
        <w:rPr>
          <w:rFonts w:ascii="Calibri" w:eastAsia="Times New Roman" w:hAnsi="Calibri" w:cs="Times New Roman"/>
          <w:color w:val="000000"/>
        </w:rPr>
        <w:t xml:space="preserve"> according to the </w:t>
      </w:r>
      <w:hyperlink r:id="rId6" w:history="1">
        <w:r w:rsidR="00A4584B" w:rsidRPr="00A4584B">
          <w:rPr>
            <w:rStyle w:val="Hyperlink"/>
            <w:rFonts w:ascii="Calibri" w:eastAsia="Times New Roman" w:hAnsi="Calibri" w:cs="Times New Roman"/>
          </w:rPr>
          <w:t>policy</w:t>
        </w:r>
      </w:hyperlink>
      <w:r w:rsidR="00A4584B">
        <w:rPr>
          <w:rFonts w:ascii="Calibri" w:eastAsia="Times New Roman" w:hAnsi="Calibri" w:cs="Times New Roman"/>
          <w:color w:val="000000"/>
        </w:rPr>
        <w:t xml:space="preserve">. </w:t>
      </w:r>
      <w:r w:rsidRPr="004B380A">
        <w:rPr>
          <w:rFonts w:ascii="Calibri" w:eastAsia="Times New Roman" w:hAnsi="Calibri" w:cs="Times New Roman"/>
          <w:color w:val="000000"/>
        </w:rPr>
        <w:t xml:space="preserve"> The item was tabled.  Several of the program modifications in English were approved with an advisory to the department </w:t>
      </w:r>
      <w:proofErr w:type="gramStart"/>
      <w:r w:rsidRPr="004B380A">
        <w:rPr>
          <w:rFonts w:ascii="Calibri" w:eastAsia="Times New Roman" w:hAnsi="Calibri" w:cs="Times New Roman"/>
          <w:color w:val="000000"/>
        </w:rPr>
        <w:t xml:space="preserve">that </w:t>
      </w:r>
      <w:r w:rsidR="00A4584B">
        <w:rPr>
          <w:rFonts w:ascii="Calibri" w:eastAsia="Times New Roman" w:hAnsi="Calibri" w:cs="Times New Roman"/>
          <w:color w:val="000000"/>
        </w:rPr>
        <w:t xml:space="preserve"> </w:t>
      </w:r>
      <w:r w:rsidRPr="004B380A">
        <w:rPr>
          <w:rFonts w:ascii="Calibri" w:eastAsia="Times New Roman" w:hAnsi="Calibri" w:cs="Times New Roman"/>
          <w:color w:val="000000"/>
        </w:rPr>
        <w:t>“</w:t>
      </w:r>
      <w:proofErr w:type="gramEnd"/>
      <w:r>
        <w:t xml:space="preserve">Normally special topics/ experimental courses should not be part of specified requirements for a major or minor, but may be counted as electives.”  The changes list 291 as one of the choices in </w:t>
      </w:r>
      <w:r w:rsidR="00A4584B">
        <w:t xml:space="preserve">a list of 4 courses in </w:t>
      </w:r>
      <w:r>
        <w:t>the 200</w:t>
      </w:r>
      <w:r w:rsidR="00A4584B">
        <w:t>-</w:t>
      </w:r>
      <w:r>
        <w:t>level core</w:t>
      </w:r>
      <w:r w:rsidR="00A4584B">
        <w:t xml:space="preserve">. </w:t>
      </w:r>
      <w:r>
        <w:t xml:space="preserve"> </w:t>
      </w:r>
      <w:r>
        <w:br/>
      </w:r>
    </w:p>
    <w:p w:rsidR="0014228A" w:rsidRDefault="004B380A" w:rsidP="004B380A">
      <w:pPr>
        <w:pStyle w:val="ListParagraph"/>
        <w:numPr>
          <w:ilvl w:val="0"/>
          <w:numId w:val="27"/>
        </w:numPr>
      </w:pPr>
      <w:r>
        <w:t>The General Education Consent agenda appended was approved.</w:t>
      </w:r>
      <w:r>
        <w:br/>
      </w:r>
    </w:p>
    <w:p w:rsidR="004B437D" w:rsidRDefault="004B380A" w:rsidP="004B380A">
      <w:pPr>
        <w:pStyle w:val="ListParagraph"/>
        <w:numPr>
          <w:ilvl w:val="0"/>
          <w:numId w:val="27"/>
        </w:numPr>
      </w:pPr>
      <w:r>
        <w:lastRenderedPageBreak/>
        <w:t xml:space="preserve">The committee considered the request from the College of Humanities and Sciences to create a rubric, HSCI.  Interdisciplinary rubrics need to be addressed across campus, but a college specific rubric may not solve the problem.  The Dean and Associate Dean will be invited to next week’s meeting. </w:t>
      </w:r>
      <w:r w:rsidR="004B437D">
        <w:br/>
      </w:r>
    </w:p>
    <w:p w:rsidR="004B380A" w:rsidRDefault="004B437D" w:rsidP="004B437D">
      <w:pPr>
        <w:pStyle w:val="ListParagraph"/>
        <w:numPr>
          <w:ilvl w:val="0"/>
          <w:numId w:val="27"/>
        </w:numPr>
      </w:pPr>
      <w:r>
        <w:t xml:space="preserve">The spring offering of </w:t>
      </w:r>
      <w:proofErr w:type="spellStart"/>
      <w:r>
        <w:t>IRSH</w:t>
      </w:r>
      <w:proofErr w:type="spellEnd"/>
      <w:r>
        <w:t xml:space="preserve"> 380, </w:t>
      </w:r>
      <w:r w:rsidRPr="004B437D">
        <w:rPr>
          <w:i/>
        </w:rPr>
        <w:t>Irish Women Writers</w:t>
      </w:r>
      <w:r>
        <w:t xml:space="preserve"> as an intermediate writing course was approved.  The Director of Composition offered to teach the course when Irish Studies had a Fulbright instructor cancel at the last minute due to health issues.  The spring offering will allow several students to complete the minor. </w:t>
      </w:r>
      <w:r w:rsidR="004B380A">
        <w:br/>
      </w:r>
    </w:p>
    <w:p w:rsidR="004B380A" w:rsidRDefault="004B380A" w:rsidP="004B380A">
      <w:pPr>
        <w:pStyle w:val="ListParagraph"/>
        <w:numPr>
          <w:ilvl w:val="0"/>
          <w:numId w:val="27"/>
        </w:numPr>
      </w:pPr>
      <w:r>
        <w:t xml:space="preserve">The General Education Committee completed a revised draft of Historical Studies in an effort to remove duplication from the  </w:t>
      </w:r>
      <w:r w:rsidR="00A4584B">
        <w:t xml:space="preserve"> Cultural and International Diversity (</w:t>
      </w:r>
      <w:proofErr w:type="gramStart"/>
      <w:r>
        <w:t xml:space="preserve">X </w:t>
      </w:r>
      <w:r w:rsidR="00A4584B">
        <w:t>)</w:t>
      </w:r>
      <w:proofErr w:type="gramEnd"/>
      <w:r>
        <w:t>category.  ASCRC recommends that effected programs be consulted.</w:t>
      </w:r>
    </w:p>
    <w:p w:rsidR="00BE64F2" w:rsidRDefault="007D13B0">
      <w:r>
        <w:t xml:space="preserve">The meeting was adjourned at </w:t>
      </w:r>
      <w:r w:rsidR="004B380A">
        <w:t>3:48</w:t>
      </w:r>
      <w:r>
        <w:t xml:space="preserve"> p.m.</w:t>
      </w:r>
    </w:p>
    <w:p w:rsidR="0015302C" w:rsidRDefault="0015302C"/>
    <w:p w:rsidR="004B380A" w:rsidRDefault="004B380A" w:rsidP="004B380A">
      <w:pPr>
        <w:pStyle w:val="Heading2"/>
      </w:pPr>
      <w:r>
        <w:t>Humanities Curriculum Consent Agenda</w:t>
      </w:r>
    </w:p>
    <w:p w:rsidR="004B380A" w:rsidRDefault="004B380A" w:rsidP="004B380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483"/>
        <w:gridCol w:w="2716"/>
        <w:gridCol w:w="856"/>
        <w:gridCol w:w="4230"/>
      </w:tblGrid>
      <w:tr w:rsidR="004B380A" w:rsidRPr="00883E9C" w:rsidTr="00A4584B">
        <w:trPr>
          <w:trHeight w:val="300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883E9C" w:rsidRDefault="004B380A" w:rsidP="00B4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</w:tr>
      <w:tr w:rsidR="00A4584B" w:rsidRPr="00CA532D" w:rsidTr="00A4584B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84B" w:rsidRPr="00A4584B" w:rsidRDefault="00A4584B" w:rsidP="00EA63B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84B" w:rsidRPr="00CA532D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 / Film Studies Minor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84B" w:rsidRPr="00CA532D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reduce number of required elective credits (from 15 to 6)</w:t>
            </w:r>
          </w:p>
        </w:tc>
      </w:tr>
      <w:tr w:rsidR="00A4584B" w:rsidRPr="00CA532D" w:rsidTr="00A4584B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84B" w:rsidRPr="00A4584B" w:rsidRDefault="00A4584B" w:rsidP="00EA63B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84B" w:rsidRPr="00CA532D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 / Film Studies Option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584B" w:rsidRPr="00CA532D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reduce number of required elective credits, add 6 credits of international focus (45 to 42 credits)</w:t>
            </w:r>
          </w:p>
        </w:tc>
      </w:tr>
      <w:tr w:rsidR="00A4584B" w:rsidRPr="00CA532D" w:rsidTr="00A4584B">
        <w:trPr>
          <w:trHeight w:val="600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84B" w:rsidRPr="00A4584B" w:rsidRDefault="00A4584B" w:rsidP="00EA63B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4B" w:rsidRPr="00CA532D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English/ Teaching Minor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4B" w:rsidRPr="00CA532D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Bring into alignment with changes to literature option</w:t>
            </w:r>
          </w:p>
        </w:tc>
      </w:tr>
      <w:tr w:rsidR="00A4584B" w:rsidRPr="00CA532D" w:rsidTr="00A4584B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84B" w:rsidRPr="00A4584B" w:rsidRDefault="00A4584B" w:rsidP="00EA63B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4B" w:rsidRPr="00CA532D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English/ Literature and Environment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4B" w:rsidRPr="00CA532D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Reduce credits,  update course numbers and titles (42 to 36 credits)</w:t>
            </w:r>
          </w:p>
        </w:tc>
      </w:tr>
      <w:tr w:rsidR="00A4584B" w:rsidRPr="00CA532D" w:rsidTr="00A4584B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84B" w:rsidRPr="00A4584B" w:rsidRDefault="00A4584B" w:rsidP="00EA63B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4B" w:rsidRPr="00CA532D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 / Literature Option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4B" w:rsidRPr="00CA532D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Reduce credits, replace 200-level survey sequence with courses on different approaches to literary works</w:t>
            </w:r>
          </w:p>
        </w:tc>
      </w:tr>
      <w:tr w:rsidR="00A4584B" w:rsidRPr="00CA532D" w:rsidTr="00A4584B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84B" w:rsidRPr="00A4584B" w:rsidRDefault="00A4584B" w:rsidP="00EA63B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4584B">
              <w:rPr>
                <w:rFonts w:ascii="Calibri" w:eastAsia="Times New Roman" w:hAnsi="Calibri" w:cs="Times New Roman"/>
                <w:color w:val="000000" w:themeColor="text1"/>
              </w:rPr>
              <w:t>Program Modification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4B" w:rsidRPr="0036073B" w:rsidRDefault="00A4584B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English/ Teaching Major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4B" w:rsidRPr="0036073B" w:rsidRDefault="00A4584B" w:rsidP="00A45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A4584B">
              <w:rPr>
                <w:rFonts w:ascii="Calibri" w:eastAsia="Times New Roman" w:hAnsi="Calibri" w:cs="Times New Roman"/>
                <w:color w:val="000000"/>
              </w:rPr>
              <w:t xml:space="preserve">Align with new course offerings in the Literature major </w:t>
            </w:r>
          </w:p>
        </w:tc>
      </w:tr>
      <w:tr w:rsidR="004B380A" w:rsidRPr="00B44E46" w:rsidTr="00A4584B">
        <w:trPr>
          <w:trHeight w:val="300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B44E46" w:rsidRDefault="004B380A" w:rsidP="00B4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E46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</w:t>
            </w:r>
          </w:p>
        </w:tc>
      </w:tr>
      <w:tr w:rsidR="004B380A" w:rsidRPr="00CA532D" w:rsidTr="00A4584B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HSTR 315 U</w:t>
              </w:r>
            </w:hyperlink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Reformation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4B380A" w:rsidRDefault="004B380A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6"/>
        <w:gridCol w:w="1480"/>
        <w:gridCol w:w="2716"/>
        <w:gridCol w:w="853"/>
        <w:gridCol w:w="4230"/>
      </w:tblGrid>
      <w:tr w:rsidR="004B380A" w:rsidRPr="00B44E46" w:rsidTr="00A4584B">
        <w:trPr>
          <w:gridBefore w:val="1"/>
          <w:wBefore w:w="6" w:type="dxa"/>
          <w:trHeight w:val="300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B44E46" w:rsidRDefault="004B380A" w:rsidP="00B4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E46">
              <w:rPr>
                <w:rFonts w:ascii="Calibri" w:eastAsia="Times New Roman" w:hAnsi="Calibri" w:cs="Times New Roman"/>
                <w:b/>
                <w:bCs/>
                <w:color w:val="000000"/>
              </w:rPr>
              <w:t>Liberal Studies</w:t>
            </w:r>
          </w:p>
        </w:tc>
      </w:tr>
      <w:tr w:rsidR="004B380A" w:rsidRPr="00CA532D" w:rsidTr="00A4584B">
        <w:trPr>
          <w:gridBefore w:val="1"/>
          <w:wBefore w:w="6" w:type="dxa"/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LSH 151L U</w:t>
              </w:r>
            </w:hyperlink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Western Humanities Antiquity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credits (4 to 3) description, title</w:t>
            </w:r>
          </w:p>
        </w:tc>
      </w:tr>
      <w:tr w:rsidR="004B380A" w:rsidRPr="00CA532D" w:rsidTr="00A4584B">
        <w:trPr>
          <w:gridBefore w:val="1"/>
          <w:wBefore w:w="6" w:type="dxa"/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LSH 152L U</w:t>
              </w:r>
            </w:hyperlink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Western Humanities Modernity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credits, description, title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LSH 326 U</w:t>
              </w:r>
            </w:hyperlink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Stories East and West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</w:pPr>
            <w:r>
              <w:lastRenderedPageBreak/>
              <w:t>Program Modification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Liberal Studies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rubric to reflect new title (Global Humanities and Religions, GHR)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</w:pPr>
            <w:r>
              <w:t>Academic Request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Liberal Studies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name of department to Global Humanities and Religions, change name of option and minor to Global Humanities’</w:t>
            </w:r>
          </w:p>
        </w:tc>
      </w:tr>
      <w:tr w:rsidR="004B380A" w:rsidRPr="00AD5956" w:rsidTr="00A4584B">
        <w:trPr>
          <w:trHeight w:val="315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0A" w:rsidRPr="00AD5956" w:rsidRDefault="004B380A" w:rsidP="00B4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Linguistics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(late addition)</w:t>
            </w:r>
          </w:p>
        </w:tc>
      </w:tr>
      <w:tr w:rsidR="004B380A" w:rsidRPr="00AD5956" w:rsidTr="00A4584B">
        <w:trPr>
          <w:trHeight w:val="315"/>
        </w:trPr>
        <w:tc>
          <w:tcPr>
            <w:tcW w:w="1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EASL 250 U</w:t>
              </w:r>
            </w:hyperlink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Purpose I: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380A" w:rsidRPr="00CA532D" w:rsidRDefault="004B380A" w:rsidP="00B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description,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title</w:t>
            </w:r>
          </w:p>
        </w:tc>
      </w:tr>
      <w:tr w:rsidR="004B380A" w:rsidRPr="00AD5956" w:rsidTr="00A4584B">
        <w:trPr>
          <w:trHeight w:val="315"/>
        </w:trPr>
        <w:tc>
          <w:tcPr>
            <w:tcW w:w="1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EASL 251 U</w:t>
              </w:r>
            </w:hyperlink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Purpose II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380A" w:rsidRPr="00CA532D" w:rsidRDefault="004B380A" w:rsidP="00B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description,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title</w:t>
            </w:r>
          </w:p>
        </w:tc>
      </w:tr>
      <w:tr w:rsidR="004B380A" w:rsidRPr="00AD5956" w:rsidTr="00A4584B">
        <w:trPr>
          <w:trHeight w:val="315"/>
        </w:trPr>
        <w:tc>
          <w:tcPr>
            <w:tcW w:w="1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EASL 450 U</w:t>
              </w:r>
            </w:hyperlink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Purposes 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380A" w:rsidRPr="00CA532D" w:rsidRDefault="004B380A" w:rsidP="00B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description,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title</w:t>
            </w:r>
          </w:p>
        </w:tc>
      </w:tr>
      <w:tr w:rsidR="004B380A" w:rsidRPr="00AD5956" w:rsidTr="00A4584B">
        <w:trPr>
          <w:trHeight w:val="360"/>
        </w:trPr>
        <w:tc>
          <w:tcPr>
            <w:tcW w:w="1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EASL 451 U</w:t>
              </w:r>
            </w:hyperlink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Purposes II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380A" w:rsidRPr="00CA532D" w:rsidRDefault="004B380A" w:rsidP="00B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description, </w:t>
            </w:r>
            <w:proofErr w:type="spellStart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title</w:t>
            </w:r>
          </w:p>
        </w:tc>
      </w:tr>
      <w:tr w:rsidR="004B380A" w:rsidRPr="00AD5956" w:rsidTr="00A4584B">
        <w:trPr>
          <w:trHeight w:val="315"/>
        </w:trPr>
        <w:tc>
          <w:tcPr>
            <w:tcW w:w="1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LING 375X U</w:t>
              </w:r>
            </w:hyperlink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Ling. Ecology &amp; Endangerment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380A" w:rsidRPr="00CA532D" w:rsidRDefault="004B380A" w:rsidP="00B40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 title</w:t>
            </w:r>
          </w:p>
        </w:tc>
      </w:tr>
      <w:tr w:rsidR="004B380A" w:rsidRPr="00B44E46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0A" w:rsidRPr="00B44E46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0A" w:rsidRPr="00B44E46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0A" w:rsidRPr="00B44E46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380A" w:rsidRPr="00883E9C" w:rsidTr="00A4584B">
        <w:trPr>
          <w:gridBefore w:val="1"/>
          <w:wBefore w:w="6" w:type="dxa"/>
          <w:trHeight w:val="300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883E9C" w:rsidRDefault="004B380A" w:rsidP="00B4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E9C">
              <w:rPr>
                <w:rFonts w:ascii="Calibri" w:eastAsia="Times New Roman" w:hAnsi="Calibri" w:cs="Times New Roman"/>
                <w:b/>
                <w:bCs/>
                <w:color w:val="000000"/>
              </w:rPr>
              <w:t>Modern &amp; Classical Languages &amp; Literatures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CLAS 399 U</w:t>
              </w:r>
            </w:hyperlink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Classics </w:t>
            </w: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Proseminar</w:t>
            </w:r>
            <w:proofErr w:type="spellEnd"/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FRCH 294 U</w:t>
              </w:r>
            </w:hyperlink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Seminar/Workshop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4B380A" w:rsidRPr="00CA532D" w:rsidTr="00A4584B">
        <w:trPr>
          <w:gridBefore w:val="1"/>
          <w:wBefore w:w="6" w:type="dxa"/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FRCH 301 U</w:t>
              </w:r>
            </w:hyperlink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Grammar/Oral Writ </w:t>
            </w: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Exprsn</w:t>
            </w:r>
            <w:proofErr w:type="spellEnd"/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FRCH 421 U</w:t>
              </w:r>
            </w:hyperlink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Stylistics &amp; Oral </w:t>
            </w: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Arg</w:t>
            </w:r>
            <w:proofErr w:type="spellEnd"/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FRCH 492 U</w:t>
              </w:r>
            </w:hyperlink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Independent Study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FRCH 494 U</w:t>
              </w:r>
            </w:hyperlink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Seminar/Workshop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tgtFrame="_blank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MCLG 300 U</w:t>
              </w:r>
            </w:hyperlink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Language in the Real World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Classics / Classical Language Option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Reduce credits from </w:t>
            </w:r>
            <w:r w:rsidRPr="00CA532D">
              <w:rPr>
                <w:rFonts w:ascii="Calibri" w:eastAsia="Times New Roman" w:hAnsi="Calibri" w:cs="Times New Roman"/>
                <w:b/>
                <w:color w:val="000000"/>
              </w:rPr>
              <w:t>45</w:t>
            </w: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to 39, establish classics core, simplify and refine requirements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Classics / Latin Option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Reduce credits from </w:t>
            </w:r>
            <w:r w:rsidRPr="00CA532D">
              <w:rPr>
                <w:rFonts w:ascii="Calibri" w:eastAsia="Times New Roman" w:hAnsi="Calibri" w:cs="Times New Roman"/>
                <w:b/>
                <w:color w:val="000000"/>
              </w:rPr>
              <w:t>45</w:t>
            </w: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to 39, establish classics core, simplify and refine requirements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Classics/ Classic </w:t>
            </w:r>
            <w:proofErr w:type="spellStart"/>
            <w:r w:rsidRPr="00CA532D">
              <w:rPr>
                <w:rFonts w:ascii="Calibri" w:eastAsia="Times New Roman" w:hAnsi="Calibri" w:cs="Times New Roman"/>
                <w:color w:val="000000"/>
              </w:rPr>
              <w:t>Civ</w:t>
            </w:r>
            <w:proofErr w:type="spellEnd"/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option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Reduce credits from </w:t>
            </w:r>
            <w:r w:rsidRPr="00CA532D">
              <w:rPr>
                <w:rFonts w:ascii="Calibri" w:eastAsia="Times New Roman" w:hAnsi="Calibri" w:cs="Times New Roman"/>
                <w:b/>
                <w:color w:val="000000"/>
              </w:rPr>
              <w:t>45</w:t>
            </w: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to 39, establish classics core, simplify and refine requirements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Classics / Classical Language Option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Reduce credits from </w:t>
            </w:r>
            <w:r w:rsidRPr="00CA532D">
              <w:rPr>
                <w:rFonts w:ascii="Calibri" w:eastAsia="Times New Roman" w:hAnsi="Calibri" w:cs="Times New Roman"/>
                <w:b/>
                <w:color w:val="000000"/>
              </w:rPr>
              <w:t>45</w:t>
            </w:r>
            <w:r w:rsidRPr="00CA532D">
              <w:rPr>
                <w:rFonts w:ascii="Calibri" w:eastAsia="Times New Roman" w:hAnsi="Calibri" w:cs="Times New Roman"/>
                <w:color w:val="000000"/>
              </w:rPr>
              <w:t xml:space="preserve"> to 39, establish classics core, simplify and refine requirements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0A" w:rsidRDefault="004B380A" w:rsidP="00B409BB">
            <w:pPr>
              <w:spacing w:after="0" w:line="240" w:lineRule="auto"/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MCLL / French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fulfillment requirement</w:t>
            </w:r>
          </w:p>
        </w:tc>
      </w:tr>
      <w:tr w:rsidR="004B380A" w:rsidRPr="00B44E46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0A" w:rsidRPr="00B44E46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0A" w:rsidRPr="00B44E46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0A" w:rsidRPr="00B44E46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380A" w:rsidRPr="00B44E46" w:rsidTr="00A4584B">
        <w:trPr>
          <w:gridBefore w:val="1"/>
          <w:wBefore w:w="6" w:type="dxa"/>
          <w:trHeight w:val="300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B44E46" w:rsidRDefault="004B380A" w:rsidP="00B4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E46">
              <w:rPr>
                <w:rFonts w:ascii="Calibri" w:eastAsia="Times New Roman" w:hAnsi="Calibri" w:cs="Times New Roman"/>
                <w:b/>
                <w:bCs/>
                <w:color w:val="000000"/>
              </w:rPr>
              <w:t>Philosophy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C05783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4B380A" w:rsidRPr="00CA532D">
                <w:rPr>
                  <w:rFonts w:ascii="Calibri" w:eastAsia="Times New Roman" w:hAnsi="Calibri" w:cs="Times New Roman"/>
                  <w:color w:val="0000FF"/>
                  <w:u w:val="single"/>
                </w:rPr>
                <w:t>PHL 102Y U</w:t>
              </w:r>
            </w:hyperlink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Topical Intro to Philosophy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4B380A" w:rsidRPr="00CA532D" w:rsidTr="00A4584B">
        <w:trPr>
          <w:gridBefore w:val="1"/>
          <w:wBefore w:w="6" w:type="dxa"/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</w:pPr>
            <w:r>
              <w:t>Academic Request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certificate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0A" w:rsidRPr="00CA532D" w:rsidRDefault="004B380A" w:rsidP="00B4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532D">
              <w:rPr>
                <w:rFonts w:ascii="Calibri" w:eastAsia="Times New Roman" w:hAnsi="Calibri" w:cs="Times New Roman"/>
                <w:color w:val="000000"/>
              </w:rPr>
              <w:t>Certificate in Environmental Ethics</w:t>
            </w:r>
          </w:p>
        </w:tc>
      </w:tr>
    </w:tbl>
    <w:p w:rsidR="004B380A" w:rsidRDefault="004B380A"/>
    <w:p w:rsidR="004B380A" w:rsidRDefault="004B380A" w:rsidP="004B380A">
      <w:pPr>
        <w:pStyle w:val="Heading2"/>
      </w:pPr>
      <w:r>
        <w:t>General Education Consent Agenda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1440"/>
        <w:gridCol w:w="3780"/>
        <w:gridCol w:w="2520"/>
        <w:gridCol w:w="1530"/>
      </w:tblGrid>
      <w:tr w:rsidR="004B380A" w:rsidTr="00DB57E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Course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Type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DDSN 113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Technical Drafting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Expressive Arts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THTR 239 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Creative Drama and Dance in K-8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Expressive Arts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ARTH 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Alternative Art History: Mapping for a Global Perspective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Historical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RLST 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Hinduism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Historical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RLST 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Japanese Religions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Historical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</w:tr>
      <w:tr w:rsidR="004B380A" w:rsidTr="00DB57EA">
        <w:trPr>
          <w:trHeight w:val="2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SSEA 202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India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Historical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LSH 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Elementary Hindi I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Renew: One-time only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THTR 210 / 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Voice and Speech I and 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 Exemption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 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Literary Histories: "Atlantic Passages"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Literacy and Artistic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RLST 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New Testament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Literary &amp; Artistic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RLST 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Christianity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Literary &amp; Artistic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 240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Genres, Themes, Approaches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Literary and Artistic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LSH 161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Asian Humanities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Literary and Artistic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 103N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Environmental Geology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Natural Science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 104N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Environmental Geology Lab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Natural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</w:tr>
      <w:tr w:rsidR="004B380A" w:rsidTr="00DB57EA">
        <w:trPr>
          <w:trHeight w:val="2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COMX 115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Interpersonal Communication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ECNS 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Economic Way of Thinking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ECNS 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Renew</w:t>
            </w:r>
          </w:p>
        </w:tc>
      </w:tr>
      <w:tr w:rsidR="004B380A" w:rsidTr="00DB57E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ECNS 202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Principles of Macroeconomics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80A" w:rsidRDefault="004B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A" w:rsidRDefault="004B38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Renew</w:t>
            </w:r>
          </w:p>
        </w:tc>
      </w:tr>
    </w:tbl>
    <w:p w:rsidR="004B380A" w:rsidRDefault="004B380A" w:rsidP="004B380A">
      <w:pPr>
        <w:tabs>
          <w:tab w:val="left" w:pos="1800"/>
        </w:tabs>
      </w:pPr>
    </w:p>
    <w:p w:rsidR="004B380A" w:rsidRDefault="004B380A"/>
    <w:sectPr w:rsidR="004B380A" w:rsidSect="006E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333502"/>
    <w:multiLevelType w:val="hybridMultilevel"/>
    <w:tmpl w:val="3F3C6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42415"/>
    <w:multiLevelType w:val="hybridMultilevel"/>
    <w:tmpl w:val="D640C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2334E"/>
    <w:multiLevelType w:val="hybridMultilevel"/>
    <w:tmpl w:val="F6A006E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5B043D5"/>
    <w:multiLevelType w:val="hybridMultilevel"/>
    <w:tmpl w:val="2FBA3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7070C"/>
    <w:multiLevelType w:val="hybridMultilevel"/>
    <w:tmpl w:val="2A92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F6A3A"/>
    <w:multiLevelType w:val="hybridMultilevel"/>
    <w:tmpl w:val="FD3E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987"/>
    <w:multiLevelType w:val="hybridMultilevel"/>
    <w:tmpl w:val="2E48EFA2"/>
    <w:lvl w:ilvl="0" w:tplc="97F04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D1B50"/>
    <w:multiLevelType w:val="hybridMultilevel"/>
    <w:tmpl w:val="118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2C19"/>
    <w:multiLevelType w:val="hybridMultilevel"/>
    <w:tmpl w:val="0A745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622BE"/>
    <w:multiLevelType w:val="hybridMultilevel"/>
    <w:tmpl w:val="36F4BECE"/>
    <w:lvl w:ilvl="0" w:tplc="46048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5499F"/>
    <w:multiLevelType w:val="hybridMultilevel"/>
    <w:tmpl w:val="4A6EF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8C63C5"/>
    <w:multiLevelType w:val="hybridMultilevel"/>
    <w:tmpl w:val="869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701A4"/>
    <w:multiLevelType w:val="hybridMultilevel"/>
    <w:tmpl w:val="E8D8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542D4C"/>
    <w:multiLevelType w:val="hybridMultilevel"/>
    <w:tmpl w:val="DB10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BE718B"/>
    <w:multiLevelType w:val="hybridMultilevel"/>
    <w:tmpl w:val="219CE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24469C"/>
    <w:multiLevelType w:val="hybridMultilevel"/>
    <w:tmpl w:val="2DE4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E2C45"/>
    <w:multiLevelType w:val="hybridMultilevel"/>
    <w:tmpl w:val="10F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703C2"/>
    <w:multiLevelType w:val="hybridMultilevel"/>
    <w:tmpl w:val="B7E8D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246000"/>
    <w:multiLevelType w:val="hybridMultilevel"/>
    <w:tmpl w:val="8CE80B02"/>
    <w:lvl w:ilvl="0" w:tplc="19C4E87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F10FC1"/>
    <w:multiLevelType w:val="hybridMultilevel"/>
    <w:tmpl w:val="FF7A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8118F"/>
    <w:multiLevelType w:val="hybridMultilevel"/>
    <w:tmpl w:val="1366A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80E22"/>
    <w:multiLevelType w:val="hybridMultilevel"/>
    <w:tmpl w:val="CE042810"/>
    <w:lvl w:ilvl="0" w:tplc="46048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BA64DF"/>
    <w:multiLevelType w:val="hybridMultilevel"/>
    <w:tmpl w:val="C0DE9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1C60D9"/>
    <w:multiLevelType w:val="hybridMultilevel"/>
    <w:tmpl w:val="02A27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B43AEF"/>
    <w:multiLevelType w:val="hybridMultilevel"/>
    <w:tmpl w:val="38081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5518EE"/>
    <w:multiLevelType w:val="hybridMultilevel"/>
    <w:tmpl w:val="63E26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3F6825"/>
    <w:multiLevelType w:val="hybridMultilevel"/>
    <w:tmpl w:val="BD74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B7F52"/>
    <w:multiLevelType w:val="hybridMultilevel"/>
    <w:tmpl w:val="74880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11"/>
  </w:num>
  <w:num w:numId="8">
    <w:abstractNumId w:val="12"/>
  </w:num>
  <w:num w:numId="9">
    <w:abstractNumId w:val="22"/>
  </w:num>
  <w:num w:numId="10">
    <w:abstractNumId w:val="10"/>
  </w:num>
  <w:num w:numId="11">
    <w:abstractNumId w:val="28"/>
  </w:num>
  <w:num w:numId="12">
    <w:abstractNumId w:val="13"/>
  </w:num>
  <w:num w:numId="13">
    <w:abstractNumId w:val="26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1"/>
  </w:num>
  <w:num w:numId="18">
    <w:abstractNumId w:val="6"/>
  </w:num>
  <w:num w:numId="19">
    <w:abstractNumId w:val="20"/>
  </w:num>
  <w:num w:numId="20">
    <w:abstractNumId w:val="27"/>
  </w:num>
  <w:num w:numId="21">
    <w:abstractNumId w:val="4"/>
  </w:num>
  <w:num w:numId="22">
    <w:abstractNumId w:val="7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4"/>
  </w:num>
  <w:num w:numId="27">
    <w:abstractNumId w:val="2"/>
  </w:num>
  <w:num w:numId="28">
    <w:abstractNumId w:val="25"/>
  </w:num>
  <w:num w:numId="29">
    <w:abstractNumId w:val="23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F2"/>
    <w:rsid w:val="000029D4"/>
    <w:rsid w:val="000042DD"/>
    <w:rsid w:val="00006579"/>
    <w:rsid w:val="000075E6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709F"/>
    <w:rsid w:val="000374DB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1363"/>
    <w:rsid w:val="000A3E89"/>
    <w:rsid w:val="000A686E"/>
    <w:rsid w:val="000B02C3"/>
    <w:rsid w:val="000B0879"/>
    <w:rsid w:val="000B1392"/>
    <w:rsid w:val="000B1EF0"/>
    <w:rsid w:val="000B5449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15FC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348F"/>
    <w:rsid w:val="00127D71"/>
    <w:rsid w:val="00130974"/>
    <w:rsid w:val="001319AA"/>
    <w:rsid w:val="00133313"/>
    <w:rsid w:val="0013479C"/>
    <w:rsid w:val="0013587B"/>
    <w:rsid w:val="0014032E"/>
    <w:rsid w:val="00141E01"/>
    <w:rsid w:val="0014228A"/>
    <w:rsid w:val="0014228F"/>
    <w:rsid w:val="00142390"/>
    <w:rsid w:val="001423CF"/>
    <w:rsid w:val="00143D4D"/>
    <w:rsid w:val="00146088"/>
    <w:rsid w:val="0014618D"/>
    <w:rsid w:val="0015302C"/>
    <w:rsid w:val="0015379E"/>
    <w:rsid w:val="0015586D"/>
    <w:rsid w:val="00162C52"/>
    <w:rsid w:val="00165C09"/>
    <w:rsid w:val="00165D86"/>
    <w:rsid w:val="001666F1"/>
    <w:rsid w:val="001667CC"/>
    <w:rsid w:val="001709AE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119C"/>
    <w:rsid w:val="001B2783"/>
    <w:rsid w:val="001B3826"/>
    <w:rsid w:val="001B3EF2"/>
    <w:rsid w:val="001B6214"/>
    <w:rsid w:val="001B6AA8"/>
    <w:rsid w:val="001C0952"/>
    <w:rsid w:val="001C3032"/>
    <w:rsid w:val="001C3BB0"/>
    <w:rsid w:val="001C4424"/>
    <w:rsid w:val="001D0CAA"/>
    <w:rsid w:val="001D449F"/>
    <w:rsid w:val="001D6A09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142F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060F7"/>
    <w:rsid w:val="00211451"/>
    <w:rsid w:val="00211785"/>
    <w:rsid w:val="002125F7"/>
    <w:rsid w:val="00215031"/>
    <w:rsid w:val="002177F4"/>
    <w:rsid w:val="002270ED"/>
    <w:rsid w:val="002304CF"/>
    <w:rsid w:val="00235F23"/>
    <w:rsid w:val="002364D6"/>
    <w:rsid w:val="00237074"/>
    <w:rsid w:val="00237948"/>
    <w:rsid w:val="00243616"/>
    <w:rsid w:val="002468D5"/>
    <w:rsid w:val="0025091B"/>
    <w:rsid w:val="00254CAB"/>
    <w:rsid w:val="00255526"/>
    <w:rsid w:val="002575D8"/>
    <w:rsid w:val="0026076E"/>
    <w:rsid w:val="00260E8E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DA4"/>
    <w:rsid w:val="00285E02"/>
    <w:rsid w:val="0029068F"/>
    <w:rsid w:val="00290751"/>
    <w:rsid w:val="00291678"/>
    <w:rsid w:val="00291B08"/>
    <w:rsid w:val="00292977"/>
    <w:rsid w:val="00296C9D"/>
    <w:rsid w:val="00297352"/>
    <w:rsid w:val="002A0915"/>
    <w:rsid w:val="002A0C5C"/>
    <w:rsid w:val="002A1308"/>
    <w:rsid w:val="002A2B2D"/>
    <w:rsid w:val="002A2D3C"/>
    <w:rsid w:val="002B120C"/>
    <w:rsid w:val="002B32B2"/>
    <w:rsid w:val="002B3FF7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78C3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00DA"/>
    <w:rsid w:val="00321D14"/>
    <w:rsid w:val="003227C5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60A1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625"/>
    <w:rsid w:val="00375E86"/>
    <w:rsid w:val="00376DC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0A8"/>
    <w:rsid w:val="003A4413"/>
    <w:rsid w:val="003A538C"/>
    <w:rsid w:val="003A5C51"/>
    <w:rsid w:val="003A5E77"/>
    <w:rsid w:val="003A6338"/>
    <w:rsid w:val="003B1084"/>
    <w:rsid w:val="003B28E0"/>
    <w:rsid w:val="003B3061"/>
    <w:rsid w:val="003C0571"/>
    <w:rsid w:val="003C568D"/>
    <w:rsid w:val="003C6BEE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4461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380A"/>
    <w:rsid w:val="004B437D"/>
    <w:rsid w:val="004B591F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5165"/>
    <w:rsid w:val="004F6AF1"/>
    <w:rsid w:val="004F7FCC"/>
    <w:rsid w:val="0050032C"/>
    <w:rsid w:val="0050051C"/>
    <w:rsid w:val="005007E8"/>
    <w:rsid w:val="005026D8"/>
    <w:rsid w:val="0050348E"/>
    <w:rsid w:val="00503516"/>
    <w:rsid w:val="00503914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0782"/>
    <w:rsid w:val="00560818"/>
    <w:rsid w:val="00562B89"/>
    <w:rsid w:val="0056385E"/>
    <w:rsid w:val="00563BAA"/>
    <w:rsid w:val="00566CBF"/>
    <w:rsid w:val="00567266"/>
    <w:rsid w:val="00570704"/>
    <w:rsid w:val="00572CAB"/>
    <w:rsid w:val="005763FA"/>
    <w:rsid w:val="00576678"/>
    <w:rsid w:val="005767D7"/>
    <w:rsid w:val="005854E7"/>
    <w:rsid w:val="0058688C"/>
    <w:rsid w:val="00586E17"/>
    <w:rsid w:val="005877CE"/>
    <w:rsid w:val="005937B5"/>
    <w:rsid w:val="00595D78"/>
    <w:rsid w:val="00597FF4"/>
    <w:rsid w:val="005A3DAA"/>
    <w:rsid w:val="005A6CD6"/>
    <w:rsid w:val="005B1CA1"/>
    <w:rsid w:val="005B379E"/>
    <w:rsid w:val="005B51AA"/>
    <w:rsid w:val="005C39CA"/>
    <w:rsid w:val="005C3E52"/>
    <w:rsid w:val="005C773E"/>
    <w:rsid w:val="005D28A8"/>
    <w:rsid w:val="005D4766"/>
    <w:rsid w:val="005D5D6D"/>
    <w:rsid w:val="005E398C"/>
    <w:rsid w:val="005E440F"/>
    <w:rsid w:val="005E7704"/>
    <w:rsid w:val="005E7BDE"/>
    <w:rsid w:val="005F15DC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25A7"/>
    <w:rsid w:val="00623E4A"/>
    <w:rsid w:val="00625597"/>
    <w:rsid w:val="0062641B"/>
    <w:rsid w:val="00626FAE"/>
    <w:rsid w:val="00630A23"/>
    <w:rsid w:val="00630C50"/>
    <w:rsid w:val="006315EF"/>
    <w:rsid w:val="00631FDF"/>
    <w:rsid w:val="006333A7"/>
    <w:rsid w:val="006370E2"/>
    <w:rsid w:val="00640773"/>
    <w:rsid w:val="00642DC7"/>
    <w:rsid w:val="00644778"/>
    <w:rsid w:val="00646268"/>
    <w:rsid w:val="00653437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3200"/>
    <w:rsid w:val="006859F7"/>
    <w:rsid w:val="006862F7"/>
    <w:rsid w:val="00686E98"/>
    <w:rsid w:val="0069269C"/>
    <w:rsid w:val="006949D2"/>
    <w:rsid w:val="006950A2"/>
    <w:rsid w:val="006971BA"/>
    <w:rsid w:val="00697365"/>
    <w:rsid w:val="006979BF"/>
    <w:rsid w:val="006A0EBE"/>
    <w:rsid w:val="006A1A9E"/>
    <w:rsid w:val="006A2170"/>
    <w:rsid w:val="006A7400"/>
    <w:rsid w:val="006A780E"/>
    <w:rsid w:val="006A79E4"/>
    <w:rsid w:val="006B42B0"/>
    <w:rsid w:val="006B4DB9"/>
    <w:rsid w:val="006C00D9"/>
    <w:rsid w:val="006C0774"/>
    <w:rsid w:val="006C1B9D"/>
    <w:rsid w:val="006C40CA"/>
    <w:rsid w:val="006D060B"/>
    <w:rsid w:val="006D07CE"/>
    <w:rsid w:val="006D124D"/>
    <w:rsid w:val="006D34CE"/>
    <w:rsid w:val="006D43DB"/>
    <w:rsid w:val="006D48DA"/>
    <w:rsid w:val="006D4B6C"/>
    <w:rsid w:val="006E17CA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7841"/>
    <w:rsid w:val="006F7B15"/>
    <w:rsid w:val="00703EF2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47F3D"/>
    <w:rsid w:val="00750E92"/>
    <w:rsid w:val="00751488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1C8D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3B0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BD9"/>
    <w:rsid w:val="00816D65"/>
    <w:rsid w:val="00820982"/>
    <w:rsid w:val="00823674"/>
    <w:rsid w:val="00824FC2"/>
    <w:rsid w:val="00830680"/>
    <w:rsid w:val="00831F03"/>
    <w:rsid w:val="00832CDD"/>
    <w:rsid w:val="00832F00"/>
    <w:rsid w:val="0083614F"/>
    <w:rsid w:val="00837699"/>
    <w:rsid w:val="0084190E"/>
    <w:rsid w:val="00842ADB"/>
    <w:rsid w:val="00843806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36DE1"/>
    <w:rsid w:val="00941764"/>
    <w:rsid w:val="0094278A"/>
    <w:rsid w:val="0094534A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B6157"/>
    <w:rsid w:val="009C2B4E"/>
    <w:rsid w:val="009C39F5"/>
    <w:rsid w:val="009C3C48"/>
    <w:rsid w:val="009C65B3"/>
    <w:rsid w:val="009C729C"/>
    <w:rsid w:val="009D2163"/>
    <w:rsid w:val="009D2FCA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1EF2"/>
    <w:rsid w:val="009F3AF7"/>
    <w:rsid w:val="009F45C5"/>
    <w:rsid w:val="009F5107"/>
    <w:rsid w:val="009F5311"/>
    <w:rsid w:val="009F57B3"/>
    <w:rsid w:val="009F620E"/>
    <w:rsid w:val="009F679D"/>
    <w:rsid w:val="00A04985"/>
    <w:rsid w:val="00A067DE"/>
    <w:rsid w:val="00A06E18"/>
    <w:rsid w:val="00A1048B"/>
    <w:rsid w:val="00A11683"/>
    <w:rsid w:val="00A12E86"/>
    <w:rsid w:val="00A1558F"/>
    <w:rsid w:val="00A16F2D"/>
    <w:rsid w:val="00A213CE"/>
    <w:rsid w:val="00A21C5A"/>
    <w:rsid w:val="00A24EA9"/>
    <w:rsid w:val="00A256E6"/>
    <w:rsid w:val="00A274DE"/>
    <w:rsid w:val="00A31F6D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84B"/>
    <w:rsid w:val="00A45DBB"/>
    <w:rsid w:val="00A45FBB"/>
    <w:rsid w:val="00A461FB"/>
    <w:rsid w:val="00A4636C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235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568C8"/>
    <w:rsid w:val="00B56D90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6389"/>
    <w:rsid w:val="00B8760A"/>
    <w:rsid w:val="00B879BD"/>
    <w:rsid w:val="00B87EBA"/>
    <w:rsid w:val="00B908A8"/>
    <w:rsid w:val="00B932FE"/>
    <w:rsid w:val="00B93B69"/>
    <w:rsid w:val="00B9510D"/>
    <w:rsid w:val="00B95A70"/>
    <w:rsid w:val="00B971F5"/>
    <w:rsid w:val="00BA153B"/>
    <w:rsid w:val="00BA2107"/>
    <w:rsid w:val="00BA22BA"/>
    <w:rsid w:val="00BA4AFD"/>
    <w:rsid w:val="00BA5758"/>
    <w:rsid w:val="00BA7C14"/>
    <w:rsid w:val="00BB0DAC"/>
    <w:rsid w:val="00BB20FD"/>
    <w:rsid w:val="00BB2B65"/>
    <w:rsid w:val="00BB3128"/>
    <w:rsid w:val="00BB37EF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5DD"/>
    <w:rsid w:val="00BD1A32"/>
    <w:rsid w:val="00BD4AC5"/>
    <w:rsid w:val="00BD56D6"/>
    <w:rsid w:val="00BD5CFF"/>
    <w:rsid w:val="00BD7BA8"/>
    <w:rsid w:val="00BE1793"/>
    <w:rsid w:val="00BE2D17"/>
    <w:rsid w:val="00BE357A"/>
    <w:rsid w:val="00BE39D4"/>
    <w:rsid w:val="00BE3E1D"/>
    <w:rsid w:val="00BE4627"/>
    <w:rsid w:val="00BE64F2"/>
    <w:rsid w:val="00BE7EE2"/>
    <w:rsid w:val="00BF1A4F"/>
    <w:rsid w:val="00BF2C8B"/>
    <w:rsid w:val="00BF67DF"/>
    <w:rsid w:val="00BF7700"/>
    <w:rsid w:val="00C002D2"/>
    <w:rsid w:val="00C04BAB"/>
    <w:rsid w:val="00C04C79"/>
    <w:rsid w:val="00C05783"/>
    <w:rsid w:val="00C10FC4"/>
    <w:rsid w:val="00C1354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6487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773D8"/>
    <w:rsid w:val="00C82123"/>
    <w:rsid w:val="00C8448C"/>
    <w:rsid w:val="00C85B23"/>
    <w:rsid w:val="00C86885"/>
    <w:rsid w:val="00C86D3F"/>
    <w:rsid w:val="00C90829"/>
    <w:rsid w:val="00C966F1"/>
    <w:rsid w:val="00CA212F"/>
    <w:rsid w:val="00CA3736"/>
    <w:rsid w:val="00CA4057"/>
    <w:rsid w:val="00CB2849"/>
    <w:rsid w:val="00CB373A"/>
    <w:rsid w:val="00CB3BA3"/>
    <w:rsid w:val="00CB4660"/>
    <w:rsid w:val="00CC0AF8"/>
    <w:rsid w:val="00CC2B00"/>
    <w:rsid w:val="00CC480F"/>
    <w:rsid w:val="00CC4A70"/>
    <w:rsid w:val="00CC4DF1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06D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5F4"/>
    <w:rsid w:val="00D17904"/>
    <w:rsid w:val="00D17F05"/>
    <w:rsid w:val="00D21089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501CE"/>
    <w:rsid w:val="00D502CB"/>
    <w:rsid w:val="00D522DD"/>
    <w:rsid w:val="00D549ED"/>
    <w:rsid w:val="00D54AB2"/>
    <w:rsid w:val="00D54F58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20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57EA"/>
    <w:rsid w:val="00DB68A1"/>
    <w:rsid w:val="00DB6DB6"/>
    <w:rsid w:val="00DC30C6"/>
    <w:rsid w:val="00DC536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06E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7EB"/>
    <w:rsid w:val="00E968D5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0C"/>
    <w:rsid w:val="00EE058C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5179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C61"/>
    <w:rsid w:val="00FA7E0B"/>
    <w:rsid w:val="00FB34C5"/>
    <w:rsid w:val="00FB4DA0"/>
    <w:rsid w:val="00FC034D"/>
    <w:rsid w:val="00FC1AA9"/>
    <w:rsid w:val="00FC205F"/>
    <w:rsid w:val="00FC25E9"/>
    <w:rsid w:val="00FC582A"/>
    <w:rsid w:val="00FC65EB"/>
    <w:rsid w:val="00FC66FB"/>
    <w:rsid w:val="00FD02D0"/>
    <w:rsid w:val="00FD10F8"/>
    <w:rsid w:val="00FD1706"/>
    <w:rsid w:val="00FD2E09"/>
    <w:rsid w:val="00FD4308"/>
    <w:rsid w:val="00FD4B87"/>
    <w:rsid w:val="00FD4F47"/>
    <w:rsid w:val="00FD758A"/>
    <w:rsid w:val="00FE129C"/>
    <w:rsid w:val="00FE1D3D"/>
    <w:rsid w:val="00FE25C0"/>
    <w:rsid w:val="00FE4B71"/>
    <w:rsid w:val="00FE6418"/>
    <w:rsid w:val="00FE6DAB"/>
    <w:rsid w:val="00FF158F"/>
    <w:rsid w:val="00FF15EB"/>
    <w:rsid w:val="00FF24D9"/>
    <w:rsid w:val="00FF37F2"/>
    <w:rsid w:val="00FF3C9B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39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39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9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9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67235"/>
    <w:pPr>
      <w:ind w:left="720"/>
      <w:contextualSpacing/>
    </w:pPr>
  </w:style>
  <w:style w:type="character" w:styleId="Hyperlink">
    <w:name w:val="Hyperlink"/>
    <w:basedOn w:val="DefaultParagraphFont"/>
    <w:unhideWhenUsed/>
    <w:rsid w:val="007D13B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13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B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01CE"/>
    <w:pPr>
      <w:spacing w:after="0" w:line="240" w:lineRule="auto"/>
    </w:pPr>
    <w:rPr>
      <w:rFonts w:eastAsiaTheme="minorEastAsia"/>
      <w:lang w:eastAsia="zh-CN"/>
    </w:rPr>
  </w:style>
  <w:style w:type="character" w:styleId="SubtleReference">
    <w:name w:val="Subtle Reference"/>
    <w:uiPriority w:val="31"/>
    <w:qFormat/>
    <w:rsid w:val="00B86389"/>
    <w:rPr>
      <w:color w:val="4F81BD" w:themeColor="accent1"/>
      <w:u w:val="none" w:color="9BBB59" w:themeColor="accent3"/>
    </w:rPr>
  </w:style>
  <w:style w:type="paragraph" w:styleId="PlainText">
    <w:name w:val="Plain Text"/>
    <w:basedOn w:val="Normal"/>
    <w:link w:val="PlainTextChar"/>
    <w:uiPriority w:val="99"/>
    <w:unhideWhenUsed/>
    <w:rsid w:val="00B87EBA"/>
    <w:pPr>
      <w:spacing w:after="0" w:line="240" w:lineRule="auto"/>
      <w:ind w:firstLine="360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87EBA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39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39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9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9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67235"/>
    <w:pPr>
      <w:ind w:left="720"/>
      <w:contextualSpacing/>
    </w:pPr>
  </w:style>
  <w:style w:type="character" w:styleId="Hyperlink">
    <w:name w:val="Hyperlink"/>
    <w:basedOn w:val="DefaultParagraphFont"/>
    <w:unhideWhenUsed/>
    <w:rsid w:val="007D13B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13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B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01CE"/>
    <w:pPr>
      <w:spacing w:after="0" w:line="240" w:lineRule="auto"/>
    </w:pPr>
    <w:rPr>
      <w:rFonts w:eastAsiaTheme="minorEastAsia"/>
      <w:lang w:eastAsia="zh-CN"/>
    </w:rPr>
  </w:style>
  <w:style w:type="character" w:styleId="SubtleReference">
    <w:name w:val="Subtle Reference"/>
    <w:uiPriority w:val="31"/>
    <w:qFormat/>
    <w:rsid w:val="00B86389"/>
    <w:rPr>
      <w:color w:val="4F81BD" w:themeColor="accent1"/>
      <w:u w:val="none" w:color="9BBB59" w:themeColor="accent3"/>
    </w:rPr>
  </w:style>
  <w:style w:type="paragraph" w:styleId="PlainText">
    <w:name w:val="Plain Text"/>
    <w:basedOn w:val="Normal"/>
    <w:link w:val="PlainTextChar"/>
    <w:uiPriority w:val="99"/>
    <w:unhideWhenUsed/>
    <w:rsid w:val="00B87EBA"/>
    <w:pPr>
      <w:spacing w:after="0" w:line="240" w:lineRule="auto"/>
      <w:ind w:firstLine="360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87EBA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winapps/adminfin/eCurr/CourseForm/Index/1328" TargetMode="External"/><Relationship Id="rId13" Type="http://schemas.openxmlformats.org/officeDocument/2006/relationships/hyperlink" Target="https://www.umt.edu/winapps/adminfin/eCurr/CourseForm/Index/1449" TargetMode="External"/><Relationship Id="rId18" Type="http://schemas.openxmlformats.org/officeDocument/2006/relationships/hyperlink" Target="https://www.umt.edu/winapps/adminfin/eCurr/CourseForm/Index/15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mt.edu/winapps/adminfin/eCurr/CourseForm/Index/1569" TargetMode="External"/><Relationship Id="rId7" Type="http://schemas.openxmlformats.org/officeDocument/2006/relationships/hyperlink" Target="https://www.umt.edu/winapps/adminfin/eCurr/CourseForm/Index/1361" TargetMode="External"/><Relationship Id="rId12" Type="http://schemas.openxmlformats.org/officeDocument/2006/relationships/hyperlink" Target="https://www.umt.edu/winapps/adminfin/eCurr/CourseForm/Index/1448" TargetMode="External"/><Relationship Id="rId17" Type="http://schemas.openxmlformats.org/officeDocument/2006/relationships/hyperlink" Target="https://www.umt.edu/winapps/adminfin/eCurr/CourseForm/Index/156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mt.edu/winapps/adminfin/eCurr/CourseForm/Index/1485" TargetMode="External"/><Relationship Id="rId20" Type="http://schemas.openxmlformats.org/officeDocument/2006/relationships/hyperlink" Target="https://www.umt.edu/winapps/adminfin/eCurr/CourseForm/Index/15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t.edu/facultysenate/procedures/ASCRC_200/201%2045_Crosslisting12.10.15.docx" TargetMode="External"/><Relationship Id="rId11" Type="http://schemas.openxmlformats.org/officeDocument/2006/relationships/hyperlink" Target="https://www.umt.edu/winapps/adminfin/eCurr/CourseForm/Index/144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mt.edu/winapps/adminfin/eCurr/CourseForm/Index/1373" TargetMode="External"/><Relationship Id="rId23" Type="http://schemas.openxmlformats.org/officeDocument/2006/relationships/hyperlink" Target="https://www.umt.edu/winapps/adminfin/eCurr/CourseForm/Index/1349" TargetMode="External"/><Relationship Id="rId10" Type="http://schemas.openxmlformats.org/officeDocument/2006/relationships/hyperlink" Target="https://www.umt.edu/winapps/adminfin/eCurr/CourseForm/Index/1330" TargetMode="External"/><Relationship Id="rId19" Type="http://schemas.openxmlformats.org/officeDocument/2006/relationships/hyperlink" Target="https://www.umt.edu/winapps/adminfin/eCurr/CourseForm/Index/1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t.edu/winapps/adminfin/eCurr/CourseForm/Index/1329" TargetMode="External"/><Relationship Id="rId14" Type="http://schemas.openxmlformats.org/officeDocument/2006/relationships/hyperlink" Target="https://www.umt.edu/winapps/adminfin/eCurr/CourseForm/Index/1450" TargetMode="External"/><Relationship Id="rId22" Type="http://schemas.openxmlformats.org/officeDocument/2006/relationships/hyperlink" Target="https://www.umt.edu/winapps/adminfin/eCurr/CourseForm/Index/1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8</cp:revision>
  <dcterms:created xsi:type="dcterms:W3CDTF">2016-11-22T23:15:00Z</dcterms:created>
  <dcterms:modified xsi:type="dcterms:W3CDTF">2016-11-29T18:11:00Z</dcterms:modified>
</cp:coreProperties>
</file>