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67" w:rsidRPr="002F2367" w:rsidRDefault="00D65A76" w:rsidP="002F2367">
      <w:pPr>
        <w:pStyle w:val="Heading1"/>
      </w:pPr>
      <w:r>
        <w:t xml:space="preserve">ECOS </w:t>
      </w:r>
      <w:r w:rsidR="00CC012F">
        <w:t>Meeting Minutes</w:t>
      </w:r>
      <w:r>
        <w:t xml:space="preserve">, </w:t>
      </w:r>
      <w:r w:rsidR="001401B2">
        <w:t>November 1,</w:t>
      </w:r>
      <w:r>
        <w:t xml:space="preserve"> 2018 </w:t>
      </w:r>
      <w:r w:rsidR="00A179A7">
        <w:t>3:0</w:t>
      </w:r>
      <w:r w:rsidR="00E3744C">
        <w:t>0 p.m.</w:t>
      </w:r>
      <w:r>
        <w:t xml:space="preserve"> UH 221</w:t>
      </w:r>
    </w:p>
    <w:p w:rsidR="00D65A76" w:rsidRDefault="00D65A76" w:rsidP="00D65A76"/>
    <w:p w:rsidR="001401B2" w:rsidRDefault="00732344" w:rsidP="001401B2">
      <w:r w:rsidRPr="00E472DF">
        <w:rPr>
          <w:rStyle w:val="Heading2Char"/>
        </w:rPr>
        <w:t>Call to Order</w:t>
      </w:r>
      <w:r w:rsidR="001401B2">
        <w:br/>
      </w:r>
      <w:r w:rsidR="001401B2" w:rsidRPr="00B54E50">
        <w:t>Members present:</w:t>
      </w:r>
      <w:r w:rsidR="001401B2" w:rsidRPr="00422B91">
        <w:t xml:space="preserve"> </w:t>
      </w:r>
      <w:r w:rsidR="001401B2" w:rsidRPr="00B54E50">
        <w:t xml:space="preserve">A. Delaney, A. Johnstone, M. Pershouse, T. Manuel, M. Semanoff, </w:t>
      </w:r>
      <w:proofErr w:type="gramStart"/>
      <w:r w:rsidR="001401B2" w:rsidRPr="00B54E50">
        <w:t>G</w:t>
      </w:r>
      <w:proofErr w:type="gramEnd"/>
      <w:r w:rsidR="001401B2" w:rsidRPr="00B54E50">
        <w:t>. Quintero</w:t>
      </w:r>
    </w:p>
    <w:p w:rsidR="001401B2" w:rsidRDefault="001401B2" w:rsidP="001401B2">
      <w:r>
        <w:t xml:space="preserve">Members absent: </w:t>
      </w:r>
      <w:r w:rsidRPr="00B54E50">
        <w:t xml:space="preserve">N. Hinman </w:t>
      </w:r>
      <w:r w:rsidRPr="00B54E50">
        <w:br/>
        <w:t>Guests:  Ross Best</w:t>
      </w:r>
      <w:r>
        <w:t>, Cameron Kia-Weix (</w:t>
      </w:r>
      <w:proofErr w:type="spellStart"/>
      <w:r>
        <w:t>Kaimin</w:t>
      </w:r>
      <w:proofErr w:type="spellEnd"/>
      <w:r>
        <w:t xml:space="preserve">), </w:t>
      </w:r>
      <w:proofErr w:type="spellStart"/>
      <w:r>
        <w:t>K</w:t>
      </w:r>
      <w:r w:rsidRPr="00422B91">
        <w:t>eila</w:t>
      </w:r>
      <w:proofErr w:type="spellEnd"/>
      <w:r>
        <w:t xml:space="preserve"> </w:t>
      </w:r>
      <w:proofErr w:type="spellStart"/>
      <w:r>
        <w:t>S</w:t>
      </w:r>
      <w:r w:rsidRPr="00422B91">
        <w:t>zpaller</w:t>
      </w:r>
      <w:proofErr w:type="spellEnd"/>
      <w:r>
        <w:t xml:space="preserve"> (</w:t>
      </w:r>
      <w:proofErr w:type="spellStart"/>
      <w:r>
        <w:t>M</w:t>
      </w:r>
      <w:r w:rsidRPr="00422B91">
        <w:t>issoulian</w:t>
      </w:r>
      <w:proofErr w:type="spellEnd"/>
      <w:r>
        <w:t>)</w:t>
      </w:r>
    </w:p>
    <w:p w:rsidR="00732344" w:rsidRDefault="001401B2" w:rsidP="00732344">
      <w:pPr>
        <w:pStyle w:val="ListParagraph"/>
        <w:numPr>
          <w:ilvl w:val="0"/>
          <w:numId w:val="14"/>
        </w:numPr>
      </w:pPr>
      <w:r>
        <w:t xml:space="preserve">The </w:t>
      </w:r>
      <w:r w:rsidR="00732344">
        <w:t>minutes from 10/</w:t>
      </w:r>
      <w:r w:rsidR="009543B1">
        <w:t>25</w:t>
      </w:r>
      <w:r w:rsidR="00732344">
        <w:t>/18 meeting</w:t>
      </w:r>
      <w:r w:rsidR="00E472DF">
        <w:t xml:space="preserve"> were approved. </w:t>
      </w:r>
    </w:p>
    <w:p w:rsidR="00732344" w:rsidRDefault="00732344" w:rsidP="00596159">
      <w:pPr>
        <w:pStyle w:val="Heading2"/>
      </w:pPr>
      <w:r>
        <w:br/>
        <w:t xml:space="preserve">Public Comment </w:t>
      </w:r>
      <w:r w:rsidR="00596159">
        <w:t>- none</w:t>
      </w:r>
      <w:r w:rsidR="002F2C8F">
        <w:br/>
      </w:r>
    </w:p>
    <w:p w:rsidR="00E3744C" w:rsidRDefault="007A640C" w:rsidP="000214B4">
      <w:pPr>
        <w:pStyle w:val="Heading2"/>
      </w:pPr>
      <w:r>
        <w:t>Communication</w:t>
      </w:r>
    </w:p>
    <w:p w:rsidR="00411E3C" w:rsidRDefault="00411E3C" w:rsidP="00411E3C">
      <w:pPr>
        <w:pStyle w:val="ListParagraph"/>
        <w:numPr>
          <w:ilvl w:val="0"/>
          <w:numId w:val="6"/>
        </w:numPr>
      </w:pPr>
      <w:r>
        <w:t>Vice Provost Nathan Lindsay will supply a</w:t>
      </w:r>
      <w:r w:rsidR="001401B2">
        <w:t xml:space="preserve"> written</w:t>
      </w:r>
      <w:r>
        <w:t xml:space="preserve"> update on Student Success Initiatives</w:t>
      </w:r>
      <w:r w:rsidR="001401B2">
        <w:t xml:space="preserve">. </w:t>
      </w:r>
      <w:r w:rsidR="00E472DF">
        <w:t xml:space="preserve">His visit with ECOS was canceled for this semester due to time constraints. </w:t>
      </w:r>
      <w:r w:rsidR="00E472DF">
        <w:br/>
      </w:r>
    </w:p>
    <w:p w:rsidR="002F2C8F" w:rsidRDefault="00EE1E9E" w:rsidP="00E472DF">
      <w:pPr>
        <w:pStyle w:val="ListParagraph"/>
        <w:numPr>
          <w:ilvl w:val="0"/>
          <w:numId w:val="6"/>
        </w:numPr>
      </w:pPr>
      <w:r>
        <w:t>Chair</w:t>
      </w:r>
      <w:r w:rsidR="00411E3C">
        <w:t>’</w:t>
      </w:r>
      <w:r>
        <w:t>s report</w:t>
      </w:r>
      <w:r w:rsidRPr="00EE1E9E">
        <w:t xml:space="preserve"> </w:t>
      </w:r>
      <w:r w:rsidR="002F2C8F">
        <w:br/>
      </w:r>
      <w:proofErr w:type="gramStart"/>
      <w:r w:rsidR="001401B2">
        <w:t>The</w:t>
      </w:r>
      <w:proofErr w:type="gramEnd"/>
      <w:r w:rsidR="001401B2">
        <w:t xml:space="preserve"> shared governance leaders met on Monday and briefly discussed plans for the </w:t>
      </w:r>
      <w:r w:rsidR="002F2C8F">
        <w:t xml:space="preserve">upcoming BOR meeting.  </w:t>
      </w:r>
      <w:r w:rsidR="001401B2">
        <w:t xml:space="preserve">ASUM is going to discuss </w:t>
      </w:r>
      <w:r w:rsidR="002F2C8F">
        <w:t>mandatory fees</w:t>
      </w:r>
      <w:r w:rsidR="001401B2">
        <w:t xml:space="preserve"> with the Board.  Chair Semanoff will reach out to </w:t>
      </w:r>
      <w:r w:rsidR="002F2C8F">
        <w:t xml:space="preserve">MUSFAR to </w:t>
      </w:r>
      <w:r w:rsidR="00E472DF">
        <w:t xml:space="preserve">learn about other MUS campuses budget planning.   ASUM is concerned about how it will nominate students to the Retrenchment Committee.  The Staff Senate President Luke Alford volunteered to help fun reports on </w:t>
      </w:r>
      <w:proofErr w:type="spellStart"/>
      <w:r w:rsidR="00E472DF">
        <w:t>InfoGriz</w:t>
      </w:r>
      <w:proofErr w:type="spellEnd"/>
      <w:r w:rsidR="00E472DF">
        <w:t xml:space="preserve"> to narrow the eligible students to those not taking classes in the affected programs. It will be difficult to get students to serve given there are no incentives and the work will most likely take place during winter break. </w:t>
      </w:r>
      <w:r w:rsidR="00E472DF">
        <w:br/>
      </w:r>
    </w:p>
    <w:p w:rsidR="004D70CC" w:rsidRDefault="004D70CC" w:rsidP="00E472DF">
      <w:pPr>
        <w:ind w:left="720"/>
      </w:pPr>
      <w:r>
        <w:t>There are working groups assigned to the President’s Priorities for Action.  There were reports from the first two priorities at the Cabinet meeting.   The groups are charged with identifying objectives, metrics for success indicators and action items.  Students at the Center of Everything We Do Workgroup identified redesigning the Freshmen Seminar as an action item. Indicators include persistence and graduation rates.  The indicators from the I</w:t>
      </w:r>
      <w:r w:rsidR="002F2C8F">
        <w:t xml:space="preserve">nnovation </w:t>
      </w:r>
      <w:r>
        <w:t>in T</w:t>
      </w:r>
      <w:r w:rsidR="002F2C8F">
        <w:t xml:space="preserve">eaching, </w:t>
      </w:r>
      <w:r>
        <w:t>L</w:t>
      </w:r>
      <w:r w:rsidR="002F2C8F">
        <w:t xml:space="preserve">earning and </w:t>
      </w:r>
      <w:r>
        <w:t>S</w:t>
      </w:r>
      <w:r w:rsidR="002F2C8F">
        <w:t>cholarship</w:t>
      </w:r>
      <w:r>
        <w:t xml:space="preserve"> Workgroup don’t necessarily point to innovation, but rather flexibility.  How the outputs are measured will be challenging for this pr</w:t>
      </w:r>
      <w:r w:rsidR="006C0291">
        <w:t>iority.   There are some good idea</w:t>
      </w:r>
      <w:r>
        <w:t xml:space="preserve">s. </w:t>
      </w:r>
      <w:r w:rsidR="006C0291">
        <w:t xml:space="preserve"> ECOS should consider how to engage more faculty in the process.  There seems to be overlap with some of the Senate Committees.  ASCRC has three workgroups working on Academic Advising, Withdrawal, and Advanced Options.  And part of the General Education Committees recommendations is a Freshman Core that has a revised freshman seminar attached to a general education course. </w:t>
      </w:r>
    </w:p>
    <w:p w:rsidR="006C0291" w:rsidRDefault="006C0291" w:rsidP="002F2C8F">
      <w:pPr>
        <w:pStyle w:val="ListParagraph"/>
        <w:numPr>
          <w:ilvl w:val="0"/>
          <w:numId w:val="6"/>
        </w:numPr>
      </w:pPr>
      <w:r>
        <w:t xml:space="preserve">Professor Delaney reported that Search Committee for the Vice Provost of Student Success just completed interviews.  There are some good candidates with innovative ideas.  It is hoped that </w:t>
      </w:r>
      <w:r>
        <w:lastRenderedPageBreak/>
        <w:t xml:space="preserve">the new Vice Provost can start in January. </w:t>
      </w:r>
      <w:r w:rsidR="00596159">
        <w:br/>
      </w:r>
    </w:p>
    <w:p w:rsidR="00E35E3E" w:rsidRDefault="006C0291" w:rsidP="002F2C8F">
      <w:pPr>
        <w:pStyle w:val="ListParagraph"/>
        <w:numPr>
          <w:ilvl w:val="0"/>
          <w:numId w:val="6"/>
        </w:numPr>
      </w:pPr>
      <w:r>
        <w:t xml:space="preserve">The Chair and Chair-elect met with the Provost yesterday afternoon.  The Provost is optimistic that we can work through the staffing plans with minimum impact on probationary and tenure-track faculty.  There have been confusing communications from the Dean’s Office. </w:t>
      </w:r>
      <w:r w:rsidR="002F2C8F">
        <w:t xml:space="preserve"> </w:t>
      </w:r>
      <w:r w:rsidR="00E35E3E">
        <w:t>The discussed the need for faculty to understand the priorities for investments so they can plan moving forward.   The allocation process used during this cycle will not be the model for how budgets are created in the future.  There will be institutional requirements and unit</w:t>
      </w:r>
      <w:r w:rsidR="00CC012F">
        <w:t xml:space="preserve">s will identify goals.  </w:t>
      </w:r>
      <w:r w:rsidR="00CC012F" w:rsidRPr="00CC012F">
        <w:t xml:space="preserve">Hillary Stowell, </w:t>
      </w:r>
      <w:r w:rsidR="00CC012F" w:rsidRPr="00CC012F">
        <w:rPr>
          <w:color w:val="222222"/>
          <w:shd w:val="clear" w:color="auto" w:fill="FFFFFF"/>
        </w:rPr>
        <w:t xml:space="preserve">Director of Academic Fiscal Affairs </w:t>
      </w:r>
      <w:r w:rsidR="00E35E3E" w:rsidRPr="00CC012F">
        <w:t>is</w:t>
      </w:r>
      <w:r w:rsidR="00E35E3E">
        <w:t xml:space="preserve"> working on a model.  It will not be a top down process.  Hopefully this will be a topic at the next Budget Committee meeting. </w:t>
      </w:r>
      <w:r w:rsidR="00596159">
        <w:br/>
      </w:r>
    </w:p>
    <w:p w:rsidR="002F2C8F" w:rsidRDefault="00E35E3E" w:rsidP="002F2C8F">
      <w:pPr>
        <w:pStyle w:val="ListParagraph"/>
        <w:numPr>
          <w:ilvl w:val="0"/>
          <w:numId w:val="6"/>
        </w:numPr>
      </w:pPr>
      <w:r>
        <w:t xml:space="preserve">The Chief of Staff contacted Chair Semanoff for nominations to the Retrenchment Committee.  </w:t>
      </w:r>
      <w:r w:rsidR="00596159">
        <w:t xml:space="preserve">ECOS </w:t>
      </w:r>
      <w:r>
        <w:t xml:space="preserve">cannot </w:t>
      </w:r>
      <w:r w:rsidR="00596159">
        <w:t xml:space="preserve">make nominations </w:t>
      </w:r>
      <w:r>
        <w:t xml:space="preserve">until </w:t>
      </w:r>
      <w:r w:rsidR="00596159">
        <w:t>it has a</w:t>
      </w:r>
      <w:r>
        <w:t xml:space="preserve"> Retrenchment Plan from the President</w:t>
      </w:r>
      <w:r w:rsidR="00596159">
        <w:t xml:space="preserve">. Faculty from affected programs may not serve on the Committee. </w:t>
      </w:r>
      <w:r>
        <w:t xml:space="preserve">The administration is going to allow time for the negotiation process before it starts on a retrenchment plan. So it seems the timeline will be delayed. </w:t>
      </w:r>
      <w:r w:rsidR="00596159">
        <w:br/>
      </w:r>
    </w:p>
    <w:p w:rsidR="00921CBC" w:rsidRDefault="006C0291" w:rsidP="00E35E3E">
      <w:pPr>
        <w:pStyle w:val="ListParagraph"/>
        <w:numPr>
          <w:ilvl w:val="0"/>
          <w:numId w:val="6"/>
        </w:numPr>
      </w:pPr>
      <w:r>
        <w:t xml:space="preserve">The </w:t>
      </w:r>
      <w:r w:rsidR="00921CBC">
        <w:t xml:space="preserve">Accreditation </w:t>
      </w:r>
      <w:r>
        <w:t xml:space="preserve">Report issue will be </w:t>
      </w:r>
      <w:r w:rsidR="00921CBC">
        <w:t xml:space="preserve">addressed by </w:t>
      </w:r>
      <w:r>
        <w:t xml:space="preserve">Vice Provost Lindsay. </w:t>
      </w:r>
      <w:r w:rsidR="00921CBC">
        <w:t xml:space="preserve"> </w:t>
      </w:r>
      <w:r w:rsidR="00596159">
        <w:br/>
      </w:r>
    </w:p>
    <w:p w:rsidR="008C36E9" w:rsidRDefault="00BF7DC9" w:rsidP="00E35E3E">
      <w:pPr>
        <w:pStyle w:val="ListParagraph"/>
        <w:numPr>
          <w:ilvl w:val="0"/>
          <w:numId w:val="6"/>
        </w:numPr>
      </w:pPr>
      <w:r>
        <w:t>The Chair and Chair-elect met with the President and Provost this morning to discuss the curriculum impact of staffing plans.   There will be some proposals to review in the spring, but there will not be an open spring review.  Only items resulting from staffing plans will be considered.   The forms will be updated to include signatories’ approval/not-approval and comments so proposals can move forward.</w:t>
      </w:r>
      <w:r w:rsidR="00596159">
        <w:br/>
      </w:r>
    </w:p>
    <w:p w:rsidR="00D91497" w:rsidRDefault="00E35E3E" w:rsidP="00E35E3E">
      <w:pPr>
        <w:pStyle w:val="ListParagraph"/>
        <w:numPr>
          <w:ilvl w:val="0"/>
          <w:numId w:val="6"/>
        </w:numPr>
      </w:pPr>
      <w:r>
        <w:t xml:space="preserve">Chair Semanoff will mention </w:t>
      </w:r>
      <w:r w:rsidR="00596159">
        <w:t>the approval of the Regents Professor nomination at the Senate meeting, but will not</w:t>
      </w:r>
      <w:r>
        <w:t xml:space="preserve"> identity the Professor.   The procedure</w:t>
      </w:r>
      <w:r w:rsidR="00596159">
        <w:t xml:space="preserve"> does</w:t>
      </w:r>
      <w:r>
        <w:t xml:space="preserve"> not require a vote of the Faculty Senate. </w:t>
      </w:r>
      <w:r w:rsidR="00596159">
        <w:br/>
      </w:r>
    </w:p>
    <w:p w:rsidR="00BC66FE" w:rsidRDefault="006C0291" w:rsidP="00E35E3E">
      <w:pPr>
        <w:pStyle w:val="ListParagraph"/>
        <w:numPr>
          <w:ilvl w:val="0"/>
          <w:numId w:val="6"/>
        </w:numPr>
      </w:pPr>
      <w:r>
        <w:t xml:space="preserve">Chair Semanoff recommends that the minutes from the Senate meetings be scaled back to include action items and a general summary of substance, not a transcription.  The recordings can be posted for those who would like more details. </w:t>
      </w:r>
      <w:r w:rsidR="00E35E3E">
        <w:t xml:space="preserve">Student Ross Best commented that minutes are time saving devices and should include enough detail to understand the important points discussed and voted on at the meeting. </w:t>
      </w:r>
    </w:p>
    <w:p w:rsidR="00A44B5A" w:rsidRDefault="00A44B5A" w:rsidP="00E35E3E">
      <w:pPr>
        <w:pStyle w:val="ListParagraph"/>
        <w:ind w:left="1440"/>
      </w:pPr>
    </w:p>
    <w:p w:rsidR="009543B1" w:rsidRDefault="009543B1" w:rsidP="004434D4">
      <w:pPr>
        <w:pStyle w:val="ListParagraph"/>
        <w:numPr>
          <w:ilvl w:val="0"/>
          <w:numId w:val="6"/>
        </w:numPr>
      </w:pPr>
      <w:r>
        <w:t xml:space="preserve">ASCRC Chair Marc Hendrix </w:t>
      </w:r>
      <w:r w:rsidR="00BF7DC9">
        <w:t xml:space="preserve">(3:30 p.m. presented the curriculum consent agenda and it was approved to go forward to the Faculty Senate.  There was some follow-up on syllabi and clarity of language but no significant controversy over the proposals.  The revised Service Learning Policy adds language so the extra hours required for the service learning component is included in the course description.  BOR policy 301.3.5 has been revised so that courses taken as CR/NCR can count toward requirements.  ASCRC will send a communication to Department Chairs about this change. </w:t>
      </w:r>
      <w:r w:rsidR="007E6353">
        <w:t xml:space="preserve"> </w:t>
      </w:r>
      <w:r w:rsidR="00BF7DC9">
        <w:br/>
      </w:r>
    </w:p>
    <w:p w:rsidR="00D57886" w:rsidRDefault="00BF7DC9" w:rsidP="00D5492F">
      <w:pPr>
        <w:pStyle w:val="ListParagraph"/>
        <w:numPr>
          <w:ilvl w:val="0"/>
          <w:numId w:val="6"/>
        </w:numPr>
      </w:pPr>
      <w:r>
        <w:lastRenderedPageBreak/>
        <w:t xml:space="preserve">General Education Committee Chair </w:t>
      </w:r>
      <w:r w:rsidR="009543B1">
        <w:t>James Randal</w:t>
      </w:r>
      <w:r>
        <w:t xml:space="preserve"> (4:00 p.m.) presented the draft </w:t>
      </w:r>
      <w:r w:rsidR="009543B1">
        <w:t>U</w:t>
      </w:r>
      <w:r w:rsidR="001B587E">
        <w:t>M Core</w:t>
      </w:r>
      <w:r w:rsidR="00CC012F">
        <w:t xml:space="preserve"> Pilot (document appended).  He asked if it could be presented at next week’s Faculty Senate meeting as information. The Committee is creating a survey for feedback.  The committee believes the pilot format allows for clarity to students. </w:t>
      </w:r>
      <w:r w:rsidR="007E6353">
        <w:br/>
      </w:r>
      <w:r w:rsidR="007E6353">
        <w:br/>
      </w:r>
    </w:p>
    <w:p w:rsidR="001B587E" w:rsidRPr="002D7FB6" w:rsidRDefault="001B587E" w:rsidP="00BF7DC9">
      <w:pPr>
        <w:pStyle w:val="ListParagraph"/>
        <w:numPr>
          <w:ilvl w:val="0"/>
          <w:numId w:val="6"/>
        </w:numPr>
      </w:pPr>
      <w:r>
        <w:t xml:space="preserve">Graduate Council Chair Len Broberg </w:t>
      </w:r>
      <w:r w:rsidR="002761DA">
        <w:t xml:space="preserve">(4:50 p.m.) presented the </w:t>
      </w:r>
      <w:r>
        <w:t>Curriculum Consent agenda</w:t>
      </w:r>
      <w:r w:rsidR="002761DA">
        <w:t>.  There are still some issues with the MPA move to the Law School.  It requires an amendment to the CBA.   Although it was approve by the Council, the Political Science department is still not satisfi</w:t>
      </w:r>
      <w:r w:rsidR="00F74A62">
        <w:t xml:space="preserve">ed that there will continue to be a connection to the department. </w:t>
      </w:r>
    </w:p>
    <w:p w:rsidR="00E202AA" w:rsidRDefault="00E202AA" w:rsidP="00E202AA">
      <w:pPr>
        <w:pStyle w:val="ListParagraph"/>
        <w:ind w:left="1440"/>
      </w:pPr>
    </w:p>
    <w:p w:rsidR="00E3744C" w:rsidRDefault="007A640C" w:rsidP="00960467">
      <w:pPr>
        <w:pStyle w:val="Heading2"/>
      </w:pPr>
      <w:r>
        <w:t>Business items</w:t>
      </w:r>
      <w:r w:rsidR="00E3744C">
        <w:t>:</w:t>
      </w:r>
    </w:p>
    <w:p w:rsidR="001B587E" w:rsidRDefault="00CC012F" w:rsidP="00B1128F">
      <w:pPr>
        <w:pStyle w:val="ListParagraph"/>
        <w:numPr>
          <w:ilvl w:val="0"/>
          <w:numId w:val="16"/>
        </w:numPr>
      </w:pPr>
      <w:r>
        <w:t xml:space="preserve">Chair Semanoff summarized his review of the Water Institute and it was approved to be placed on the Faculty Senate Agenda.  The proposer will be invited to the meeting. </w:t>
      </w:r>
      <w:r w:rsidR="00923882">
        <w:t xml:space="preserve"> </w:t>
      </w:r>
      <w:r w:rsidR="00923882">
        <w:br/>
      </w:r>
    </w:p>
    <w:p w:rsidR="00732344" w:rsidRDefault="00F74A62" w:rsidP="001B587E">
      <w:pPr>
        <w:pStyle w:val="ListParagraph"/>
        <w:numPr>
          <w:ilvl w:val="0"/>
          <w:numId w:val="16"/>
        </w:numPr>
      </w:pPr>
      <w:r>
        <w:t xml:space="preserve">The Senate Agenda below was approved. </w:t>
      </w:r>
    </w:p>
    <w:p w:rsidR="00FC6ABA" w:rsidRDefault="00FC6ABA" w:rsidP="00FC6ABA">
      <w:pPr>
        <w:pStyle w:val="ListParagraph"/>
        <w:ind w:left="1440"/>
      </w:pPr>
    </w:p>
    <w:p w:rsidR="003C7179" w:rsidRDefault="002D7FB6" w:rsidP="002D7FB6">
      <w:pPr>
        <w:pStyle w:val="Heading2"/>
      </w:pPr>
      <w:r>
        <w:t>Adjournment</w:t>
      </w:r>
    </w:p>
    <w:p w:rsidR="00596159" w:rsidRPr="00596159" w:rsidRDefault="00596159" w:rsidP="00596159">
      <w:pPr>
        <w:pStyle w:val="ListParagraph"/>
        <w:numPr>
          <w:ilvl w:val="0"/>
          <w:numId w:val="21"/>
        </w:numPr>
      </w:pPr>
      <w:r>
        <w:t>The meeting was adjourned at 5:10 p.m.</w:t>
      </w:r>
    </w:p>
    <w:p w:rsidR="00A25B1C" w:rsidRDefault="00A25B1C" w:rsidP="00A25B1C"/>
    <w:p w:rsidR="00A25B1C" w:rsidRDefault="00A25B1C" w:rsidP="008C36E9">
      <w:pPr>
        <w:pStyle w:val="Heading2"/>
      </w:pPr>
      <w:r>
        <w:t>Faculty Senate Agenda</w:t>
      </w:r>
    </w:p>
    <w:p w:rsidR="00A25B1C" w:rsidRDefault="00A25B1C" w:rsidP="008C36E9">
      <w:pPr>
        <w:pStyle w:val="Heading3"/>
      </w:pPr>
      <w:r>
        <w:t>Public Comment</w:t>
      </w:r>
    </w:p>
    <w:p w:rsidR="00A25B1C" w:rsidRDefault="00A25B1C" w:rsidP="00A25B1C">
      <w:pPr>
        <w:rPr>
          <w:rFonts w:ascii="Times New Roman" w:hAnsi="Times New Roman"/>
          <w:sz w:val="24"/>
          <w:szCs w:val="24"/>
        </w:rPr>
      </w:pPr>
      <w:r>
        <w:rPr>
          <w:rFonts w:ascii="Helvetica Neue" w:hAnsi="Helvetica Neue"/>
          <w:color w:val="222222"/>
          <w:sz w:val="21"/>
          <w:szCs w:val="21"/>
          <w:shd w:val="clear" w:color="auto" w:fill="FFFFFF"/>
        </w:rPr>
        <w:t>Not to exceed 10 minutes</w:t>
      </w:r>
    </w:p>
    <w:p w:rsidR="00A25B1C" w:rsidRDefault="00A25B1C" w:rsidP="008C36E9">
      <w:pPr>
        <w:pStyle w:val="Heading3"/>
      </w:pPr>
      <w:r>
        <w:t>Communications</w:t>
      </w:r>
    </w:p>
    <w:p w:rsidR="00A25B1C" w:rsidRDefault="00A25B1C" w:rsidP="00A25B1C">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 xml:space="preserve">President Seth </w:t>
      </w:r>
      <w:proofErr w:type="spellStart"/>
      <w:r>
        <w:rPr>
          <w:rFonts w:ascii="Helvetica Neue" w:hAnsi="Helvetica Neue"/>
          <w:color w:val="222222"/>
          <w:sz w:val="21"/>
          <w:szCs w:val="21"/>
        </w:rPr>
        <w:t>Bodnar</w:t>
      </w:r>
      <w:proofErr w:type="spellEnd"/>
      <w:r>
        <w:rPr>
          <w:rFonts w:ascii="Helvetica Neue" w:hAnsi="Helvetica Neue"/>
          <w:color w:val="222222"/>
          <w:sz w:val="21"/>
          <w:szCs w:val="21"/>
        </w:rPr>
        <w:t xml:space="preserve"> </w:t>
      </w:r>
    </w:p>
    <w:p w:rsidR="00A25B1C" w:rsidRDefault="00A25B1C" w:rsidP="00F92BC6">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sidRPr="00A25B1C">
        <w:rPr>
          <w:rFonts w:ascii="Helvetica Neue" w:hAnsi="Helvetica Neue"/>
          <w:color w:val="222222"/>
          <w:sz w:val="21"/>
          <w:szCs w:val="21"/>
        </w:rPr>
        <w:t>Provost Jon Harbor</w:t>
      </w:r>
    </w:p>
    <w:p w:rsidR="00A25B1C" w:rsidRPr="00A25B1C" w:rsidRDefault="00A25B1C" w:rsidP="00F92BC6">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sidRPr="00A25B1C">
        <w:rPr>
          <w:rFonts w:cs="Tahoma"/>
          <w:color w:val="000000"/>
        </w:rPr>
        <w:t xml:space="preserve">Director of Athletics Kent Haslam, Associate Director of Athletics Jean Gee, and </w:t>
      </w:r>
      <w:r w:rsidRPr="00A25B1C">
        <w:rPr>
          <w:rFonts w:ascii="Tahoma" w:hAnsi="Tahoma" w:cs="Tahoma"/>
          <w:color w:val="000000"/>
          <w:sz w:val="20"/>
          <w:szCs w:val="20"/>
        </w:rPr>
        <w:t>NCAA Faculty Athletics Representative </w:t>
      </w:r>
      <w:r w:rsidRPr="00A25B1C">
        <w:rPr>
          <w:rFonts w:cs="Tahoma"/>
          <w:color w:val="000000"/>
        </w:rPr>
        <w:t>Dusten Hollist</w:t>
      </w:r>
      <w:r w:rsidRPr="00A25B1C">
        <w:rPr>
          <w:rFonts w:ascii="Helvetica Neue" w:hAnsi="Helvetica Neue"/>
          <w:color w:val="222222"/>
          <w:sz w:val="21"/>
          <w:szCs w:val="21"/>
        </w:rPr>
        <w:t>– Intercollegiate Athletics Report</w:t>
      </w:r>
    </w:p>
    <w:p w:rsidR="00A25B1C" w:rsidRDefault="00A25B1C" w:rsidP="003456CF">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sidRPr="00A25B1C">
        <w:rPr>
          <w:rFonts w:ascii="Helvetica Neue" w:hAnsi="Helvetica Neue"/>
          <w:color w:val="222222"/>
          <w:sz w:val="21"/>
          <w:szCs w:val="21"/>
        </w:rPr>
        <w:t>UFA President Paul Haber </w:t>
      </w:r>
    </w:p>
    <w:p w:rsidR="00411E3C" w:rsidRPr="00CC012F" w:rsidRDefault="00411E3C" w:rsidP="003456CF">
      <w:pPr>
        <w:numPr>
          <w:ilvl w:val="0"/>
          <w:numId w:val="18"/>
        </w:numPr>
        <w:shd w:val="clear" w:color="auto" w:fill="FFFFFF"/>
        <w:spacing w:before="100" w:beforeAutospacing="1" w:after="100" w:afterAutospacing="1" w:line="240" w:lineRule="auto"/>
        <w:rPr>
          <w:rFonts w:ascii="Helvetica Neue" w:hAnsi="Helvetica Neue"/>
          <w:i/>
          <w:strike/>
          <w:color w:val="222222"/>
          <w:sz w:val="21"/>
          <w:szCs w:val="21"/>
        </w:rPr>
      </w:pPr>
      <w:r w:rsidRPr="00CC012F">
        <w:rPr>
          <w:rFonts w:ascii="Helvetica Neue" w:hAnsi="Helvetica Neue"/>
          <w:i/>
          <w:strike/>
          <w:color w:val="222222"/>
          <w:sz w:val="21"/>
          <w:szCs w:val="21"/>
        </w:rPr>
        <w:t>ASUM Leadership</w:t>
      </w:r>
      <w:r w:rsidR="00CC012F">
        <w:rPr>
          <w:rFonts w:ascii="Helvetica Neue" w:hAnsi="Helvetica Neue"/>
          <w:i/>
          <w:strike/>
          <w:color w:val="222222"/>
          <w:sz w:val="21"/>
          <w:szCs w:val="21"/>
        </w:rPr>
        <w:t xml:space="preserve">  </w:t>
      </w:r>
    </w:p>
    <w:p w:rsidR="004336A2" w:rsidRDefault="00A25B1C" w:rsidP="00A25B1C">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Chair’s Report</w:t>
      </w:r>
    </w:p>
    <w:p w:rsidR="00A25B1C" w:rsidRPr="00F74A62" w:rsidRDefault="004336A2" w:rsidP="006C31EF">
      <w:pPr>
        <w:numPr>
          <w:ilvl w:val="1"/>
          <w:numId w:val="18"/>
        </w:numPr>
        <w:shd w:val="clear" w:color="auto" w:fill="FFFFFF"/>
        <w:spacing w:before="100" w:beforeAutospacing="1" w:after="100" w:afterAutospacing="1" w:line="240" w:lineRule="auto"/>
        <w:rPr>
          <w:rFonts w:ascii="Helvetica Neue" w:hAnsi="Helvetica Neue"/>
          <w:color w:val="222222"/>
          <w:sz w:val="21"/>
          <w:szCs w:val="21"/>
        </w:rPr>
      </w:pPr>
      <w:r w:rsidRPr="00F74A62">
        <w:rPr>
          <w:rFonts w:ascii="Helvetica Neue" w:hAnsi="Helvetica Neue"/>
          <w:color w:val="222222"/>
          <w:sz w:val="21"/>
          <w:szCs w:val="21"/>
        </w:rPr>
        <w:t>Regents Professor</w:t>
      </w:r>
    </w:p>
    <w:p w:rsidR="00A25B1C" w:rsidRDefault="00A25B1C" w:rsidP="008C36E9">
      <w:pPr>
        <w:pStyle w:val="Heading3"/>
      </w:pPr>
      <w:r>
        <w:t>Committee Reports</w:t>
      </w:r>
    </w:p>
    <w:p w:rsidR="00A25B1C" w:rsidRDefault="00A25B1C" w:rsidP="00A25B1C">
      <w:pPr>
        <w:numPr>
          <w:ilvl w:val="0"/>
          <w:numId w:val="19"/>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ASCRC Chair Marc Hendrix</w:t>
      </w:r>
    </w:p>
    <w:p w:rsidR="00411E3C" w:rsidRDefault="00A25B1C" w:rsidP="00A25B1C">
      <w:pPr>
        <w:numPr>
          <w:ilvl w:val="1"/>
          <w:numId w:val="19"/>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Curriculum Consent Agenda</w:t>
      </w:r>
    </w:p>
    <w:p w:rsidR="00411E3C" w:rsidRPr="00411E3C" w:rsidRDefault="00411E3C" w:rsidP="00A25B1C">
      <w:pPr>
        <w:numPr>
          <w:ilvl w:val="1"/>
          <w:numId w:val="19"/>
        </w:numPr>
        <w:shd w:val="clear" w:color="auto" w:fill="FFFFFF"/>
        <w:spacing w:before="100" w:beforeAutospacing="1" w:after="100" w:afterAutospacing="1" w:line="240" w:lineRule="auto"/>
        <w:rPr>
          <w:rFonts w:ascii="Helvetica Neue" w:hAnsi="Helvetica Neue"/>
          <w:color w:val="222222"/>
          <w:sz w:val="21"/>
          <w:szCs w:val="21"/>
        </w:rPr>
      </w:pPr>
      <w:r>
        <w:t>Revised Policy 201.85 Service Learning</w:t>
      </w:r>
    </w:p>
    <w:p w:rsidR="00A25B1C" w:rsidRDefault="00411E3C" w:rsidP="00A25B1C">
      <w:pPr>
        <w:numPr>
          <w:ilvl w:val="1"/>
          <w:numId w:val="19"/>
        </w:numPr>
        <w:shd w:val="clear" w:color="auto" w:fill="FFFFFF"/>
        <w:spacing w:before="100" w:beforeAutospacing="1" w:after="100" w:afterAutospacing="1" w:line="240" w:lineRule="auto"/>
        <w:rPr>
          <w:rFonts w:ascii="Helvetica Neue" w:hAnsi="Helvetica Neue"/>
          <w:color w:val="222222"/>
          <w:sz w:val="21"/>
          <w:szCs w:val="21"/>
        </w:rPr>
      </w:pPr>
      <w:r>
        <w:t xml:space="preserve">Change to </w:t>
      </w:r>
      <w:hyperlink r:id="rId6" w:history="1">
        <w:r w:rsidRPr="00093376">
          <w:rPr>
            <w:rStyle w:val="Hyperlink"/>
          </w:rPr>
          <w:t>BOR Policy 301.3.5</w:t>
        </w:r>
      </w:hyperlink>
      <w:r w:rsidR="004336A2">
        <w:rPr>
          <w:rStyle w:val="Hyperlink"/>
        </w:rPr>
        <w:t xml:space="preserve">  </w:t>
      </w:r>
      <w:r w:rsidR="00A25B1C">
        <w:rPr>
          <w:rFonts w:ascii="Helvetica Neue" w:hAnsi="Helvetica Neue"/>
          <w:color w:val="222222"/>
          <w:sz w:val="21"/>
          <w:szCs w:val="21"/>
        </w:rPr>
        <w:br/>
      </w:r>
    </w:p>
    <w:p w:rsidR="00A25B1C" w:rsidRDefault="00A25B1C" w:rsidP="00A25B1C">
      <w:pPr>
        <w:numPr>
          <w:ilvl w:val="0"/>
          <w:numId w:val="19"/>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lastRenderedPageBreak/>
        <w:t xml:space="preserve">Graduate Council </w:t>
      </w:r>
      <w:r w:rsidR="00BC66FE">
        <w:rPr>
          <w:rFonts w:ascii="Helvetica Neue" w:hAnsi="Helvetica Neue"/>
          <w:color w:val="222222"/>
          <w:sz w:val="21"/>
          <w:szCs w:val="21"/>
        </w:rPr>
        <w:t>Chair Len Broberg (after</w:t>
      </w:r>
    </w:p>
    <w:p w:rsidR="00A25B1C" w:rsidRDefault="00257DE0" w:rsidP="00A25B1C">
      <w:pPr>
        <w:numPr>
          <w:ilvl w:val="1"/>
          <w:numId w:val="19"/>
        </w:numPr>
        <w:shd w:val="clear" w:color="auto" w:fill="FFFFFF"/>
        <w:spacing w:before="100" w:beforeAutospacing="1" w:after="100" w:afterAutospacing="1" w:line="240" w:lineRule="auto"/>
        <w:rPr>
          <w:rFonts w:ascii="Helvetica Neue" w:hAnsi="Helvetica Neue"/>
          <w:sz w:val="21"/>
          <w:szCs w:val="21"/>
        </w:rPr>
      </w:pPr>
      <w:hyperlink r:id="rId7" w:history="1">
        <w:r w:rsidR="00A25B1C" w:rsidRPr="00A44B5A">
          <w:rPr>
            <w:rStyle w:val="Hyperlink"/>
            <w:rFonts w:ascii="Helvetica Neue" w:hAnsi="Helvetica Neue"/>
            <w:color w:val="auto"/>
            <w:sz w:val="21"/>
            <w:szCs w:val="21"/>
            <w:u w:val="none"/>
          </w:rPr>
          <w:t>Curriculum consent agenda</w:t>
        </w:r>
      </w:hyperlink>
      <w:r w:rsidR="00A25B1C" w:rsidRPr="00A44B5A">
        <w:rPr>
          <w:rFonts w:ascii="Helvetica Neue" w:hAnsi="Helvetica Neue"/>
          <w:sz w:val="21"/>
          <w:szCs w:val="21"/>
        </w:rPr>
        <w:t> </w:t>
      </w:r>
      <w:r w:rsidR="00855230">
        <w:rPr>
          <w:rFonts w:ascii="Helvetica Neue" w:hAnsi="Helvetica Neue"/>
          <w:sz w:val="21"/>
          <w:szCs w:val="21"/>
        </w:rPr>
        <w:br/>
      </w:r>
    </w:p>
    <w:p w:rsidR="00855230" w:rsidRDefault="00855230" w:rsidP="00855230">
      <w:pPr>
        <w:pStyle w:val="ListParagraph"/>
        <w:numPr>
          <w:ilvl w:val="0"/>
          <w:numId w:val="19"/>
        </w:numPr>
        <w:shd w:val="clear" w:color="auto" w:fill="FFFFFF"/>
        <w:spacing w:before="100" w:beforeAutospacing="1" w:after="100" w:afterAutospacing="1" w:line="240" w:lineRule="auto"/>
        <w:rPr>
          <w:rFonts w:ascii="Helvetica Neue" w:hAnsi="Helvetica Neue"/>
          <w:sz w:val="21"/>
          <w:szCs w:val="21"/>
        </w:rPr>
      </w:pPr>
      <w:r>
        <w:rPr>
          <w:rFonts w:ascii="Helvetica Neue" w:hAnsi="Helvetica Neue"/>
          <w:sz w:val="21"/>
          <w:szCs w:val="21"/>
        </w:rPr>
        <w:t>General Education Committee Chair James Randall</w:t>
      </w:r>
    </w:p>
    <w:p w:rsidR="00855230" w:rsidRPr="00855230" w:rsidRDefault="00855230" w:rsidP="00855230">
      <w:pPr>
        <w:pStyle w:val="ListParagraph"/>
        <w:numPr>
          <w:ilvl w:val="1"/>
          <w:numId w:val="19"/>
        </w:numPr>
        <w:shd w:val="clear" w:color="auto" w:fill="FFFFFF"/>
        <w:spacing w:before="100" w:beforeAutospacing="1" w:after="100" w:afterAutospacing="1" w:line="240" w:lineRule="auto"/>
        <w:rPr>
          <w:rFonts w:ascii="Helvetica Neue" w:hAnsi="Helvetica Neue"/>
          <w:sz w:val="21"/>
          <w:szCs w:val="21"/>
        </w:rPr>
      </w:pPr>
      <w:r>
        <w:rPr>
          <w:rFonts w:ascii="Helvetica Neue" w:hAnsi="Helvetica Neue"/>
          <w:sz w:val="21"/>
          <w:szCs w:val="21"/>
        </w:rPr>
        <w:t>Draft UM Core Pilot</w:t>
      </w:r>
    </w:p>
    <w:p w:rsidR="008C36E9" w:rsidRDefault="008C36E9" w:rsidP="008C36E9">
      <w:pPr>
        <w:pStyle w:val="Heading3"/>
      </w:pPr>
      <w:r>
        <w:t>New Business</w:t>
      </w:r>
    </w:p>
    <w:p w:rsidR="008C36E9" w:rsidRDefault="008C36E9" w:rsidP="008C36E9">
      <w:pPr>
        <w:pStyle w:val="ListParagraph"/>
        <w:numPr>
          <w:ilvl w:val="0"/>
          <w:numId w:val="20"/>
        </w:numPr>
      </w:pPr>
      <w:r>
        <w:t>New Centers:</w:t>
      </w:r>
    </w:p>
    <w:p w:rsidR="008C36E9" w:rsidRPr="00CB0916" w:rsidRDefault="008C36E9" w:rsidP="008C36E9">
      <w:pPr>
        <w:pStyle w:val="ListParagraph"/>
        <w:numPr>
          <w:ilvl w:val="1"/>
          <w:numId w:val="16"/>
        </w:numPr>
      </w:pPr>
      <w:r w:rsidRPr="00CB0916">
        <w:rPr>
          <w:rFonts w:ascii="Calibri" w:eastAsia="Times New Roman" w:hAnsi="Calibri" w:cs="Calibri"/>
          <w:bCs/>
          <w:color w:val="000000"/>
        </w:rPr>
        <w:t>Center for Population Health Research</w:t>
      </w:r>
      <w:r>
        <w:rPr>
          <w:rFonts w:ascii="Calibri" w:eastAsia="Times New Roman" w:hAnsi="Calibri" w:cs="Calibri"/>
          <w:bCs/>
          <w:color w:val="000000"/>
        </w:rPr>
        <w:t xml:space="preserve"> </w:t>
      </w:r>
    </w:p>
    <w:p w:rsidR="008C36E9" w:rsidRPr="00CB0916" w:rsidRDefault="008C36E9" w:rsidP="008C36E9">
      <w:pPr>
        <w:pStyle w:val="ListParagraph"/>
        <w:numPr>
          <w:ilvl w:val="1"/>
          <w:numId w:val="16"/>
        </w:numPr>
      </w:pPr>
      <w:r w:rsidRPr="00CB0916">
        <w:rPr>
          <w:rFonts w:ascii="Calibri" w:eastAsia="Times New Roman" w:hAnsi="Calibri" w:cs="Calibri"/>
          <w:bCs/>
          <w:color w:val="000000"/>
        </w:rPr>
        <w:t>MT Youth Sports Safety Institute</w:t>
      </w:r>
      <w:r>
        <w:rPr>
          <w:rFonts w:ascii="Calibri" w:eastAsia="Times New Roman" w:hAnsi="Calibri" w:cs="Calibri"/>
          <w:bCs/>
          <w:color w:val="000000"/>
        </w:rPr>
        <w:t xml:space="preserve"> </w:t>
      </w:r>
    </w:p>
    <w:p w:rsidR="008C36E9" w:rsidRPr="008C36E9" w:rsidRDefault="008C36E9" w:rsidP="008D1C81">
      <w:pPr>
        <w:pStyle w:val="ListParagraph"/>
        <w:numPr>
          <w:ilvl w:val="1"/>
          <w:numId w:val="16"/>
        </w:numPr>
      </w:pPr>
      <w:r w:rsidRPr="008C36E9">
        <w:rPr>
          <w:rFonts w:ascii="Calibri" w:eastAsia="Times New Roman" w:hAnsi="Calibri" w:cs="Calibri"/>
          <w:bCs/>
          <w:color w:val="000000"/>
        </w:rPr>
        <w:t xml:space="preserve">Water Institute </w:t>
      </w:r>
      <w:r w:rsidR="00BC66FE">
        <w:rPr>
          <w:rFonts w:ascii="Calibri" w:eastAsia="Times New Roman" w:hAnsi="Calibri" w:cs="Calibri"/>
          <w:bCs/>
          <w:color w:val="000000"/>
        </w:rPr>
        <w:t>… Invite Andrew Wilcox</w:t>
      </w:r>
    </w:p>
    <w:p w:rsidR="008C36E9" w:rsidRPr="008C36E9" w:rsidRDefault="008C36E9" w:rsidP="008C36E9">
      <w:pPr>
        <w:pStyle w:val="ListParagraph"/>
        <w:numPr>
          <w:ilvl w:val="0"/>
          <w:numId w:val="16"/>
        </w:numPr>
      </w:pPr>
      <w:r w:rsidRPr="008C36E9">
        <w:rPr>
          <w:rFonts w:ascii="Calibri" w:eastAsia="Times New Roman" w:hAnsi="Calibri" w:cs="Calibri"/>
          <w:bCs/>
          <w:color w:val="000000"/>
        </w:rPr>
        <w:t xml:space="preserve">Center Title Change - Rural Institute Name Change </w:t>
      </w:r>
    </w:p>
    <w:p w:rsidR="008C36E9" w:rsidRPr="008C36E9" w:rsidRDefault="008C36E9" w:rsidP="008C36E9">
      <w:pPr>
        <w:pStyle w:val="ListParagraph"/>
        <w:numPr>
          <w:ilvl w:val="0"/>
          <w:numId w:val="16"/>
        </w:numPr>
      </w:pPr>
      <w:r>
        <w:t>Center Termination - IERS</w:t>
      </w:r>
    </w:p>
    <w:p w:rsidR="00A25B1C" w:rsidRDefault="00A25B1C" w:rsidP="008C36E9">
      <w:pPr>
        <w:pStyle w:val="Heading3"/>
      </w:pPr>
      <w:r>
        <w:t>Good and Welfare</w:t>
      </w:r>
    </w:p>
    <w:p w:rsidR="00A25B1C" w:rsidRPr="008C36E9" w:rsidRDefault="00A25B1C" w:rsidP="008C36E9">
      <w:pPr>
        <w:pStyle w:val="Heading3"/>
      </w:pPr>
      <w:r w:rsidRPr="008C36E9">
        <w:t>Adjournment</w:t>
      </w:r>
    </w:p>
    <w:p w:rsidR="00A25B1C" w:rsidRDefault="00A25B1C" w:rsidP="00A25B1C"/>
    <w:p w:rsidR="00596159" w:rsidRDefault="00596159" w:rsidP="00257DE0">
      <w:pPr>
        <w:spacing w:after="0"/>
        <w:jc w:val="center"/>
        <w:rPr>
          <w:rFonts w:asciiTheme="majorHAnsi" w:hAnsiTheme="majorHAnsi" w:cstheme="majorHAnsi"/>
          <w:b/>
          <w:sz w:val="36"/>
          <w:szCs w:val="36"/>
        </w:rPr>
      </w:pPr>
      <w:r>
        <w:rPr>
          <w:rFonts w:asciiTheme="majorHAnsi" w:hAnsiTheme="majorHAnsi" w:cstheme="majorHAnsi"/>
          <w:b/>
          <w:sz w:val="36"/>
          <w:szCs w:val="36"/>
        </w:rPr>
        <w:t>DRAFT FOR SENATE DISCUSSION AND FEEDBACK</w:t>
      </w:r>
    </w:p>
    <w:p w:rsidR="00596159" w:rsidRPr="00323BC6" w:rsidRDefault="00596159" w:rsidP="00257DE0">
      <w:pPr>
        <w:spacing w:after="0"/>
        <w:rPr>
          <w:rFonts w:ascii="Times New Roman" w:eastAsia="Times New Roman" w:hAnsi="Times New Roman" w:cs="Times New Roman"/>
          <w:color w:val="000000"/>
          <w:sz w:val="21"/>
          <w:szCs w:val="21"/>
        </w:rPr>
      </w:pPr>
      <w:r w:rsidRPr="00323BC6">
        <w:rPr>
          <w:rFonts w:ascii="Helvetica Neue" w:eastAsia="Times New Roman" w:hAnsi="Helvetica Neue" w:cs="Times New Roman"/>
          <w:color w:val="454545"/>
          <w:sz w:val="18"/>
          <w:szCs w:val="18"/>
        </w:rPr>
        <w:t> </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b/>
          <w:bCs/>
          <w:color w:val="454545"/>
          <w:sz w:val="21"/>
          <w:szCs w:val="21"/>
        </w:rPr>
        <w:t>Charge to GE Committee from ECOS </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xml:space="preserve">Develop a pilot program for the new UM Core envisioned by the UPC. The pilot would be offered </w:t>
      </w:r>
      <w:r>
        <w:rPr>
          <w:rFonts w:asciiTheme="majorHAnsi" w:eastAsia="Times New Roman" w:hAnsiTheme="majorHAnsi" w:cstheme="majorHAnsi"/>
          <w:color w:val="454545"/>
          <w:sz w:val="21"/>
          <w:szCs w:val="21"/>
        </w:rPr>
        <w:t xml:space="preserve">to a target group of incoming freshmen for </w:t>
      </w:r>
      <w:proofErr w:type="gramStart"/>
      <w:r>
        <w:rPr>
          <w:rFonts w:asciiTheme="majorHAnsi" w:eastAsia="Times New Roman" w:hAnsiTheme="majorHAnsi" w:cstheme="majorHAnsi"/>
          <w:color w:val="454545"/>
          <w:sz w:val="21"/>
          <w:szCs w:val="21"/>
        </w:rPr>
        <w:t>Fall</w:t>
      </w:r>
      <w:proofErr w:type="gramEnd"/>
      <w:r>
        <w:rPr>
          <w:rFonts w:asciiTheme="majorHAnsi" w:eastAsia="Times New Roman" w:hAnsiTheme="majorHAnsi" w:cstheme="majorHAnsi"/>
          <w:color w:val="454545"/>
          <w:sz w:val="21"/>
          <w:szCs w:val="21"/>
        </w:rPr>
        <w:t xml:space="preserve"> 2019 as an alternative to our </w:t>
      </w:r>
      <w:r w:rsidRPr="00323BC6">
        <w:rPr>
          <w:rFonts w:asciiTheme="majorHAnsi" w:eastAsia="Times New Roman" w:hAnsiTheme="majorHAnsi" w:cstheme="majorHAnsi"/>
          <w:color w:val="454545"/>
          <w:sz w:val="21"/>
          <w:szCs w:val="21"/>
        </w:rPr>
        <w:t xml:space="preserve">existing General Education program </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b/>
          <w:bCs/>
          <w:color w:val="454545"/>
          <w:sz w:val="21"/>
          <w:szCs w:val="21"/>
        </w:rPr>
        <w:t>What should the pilot look like?  </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Clearer in design and fewer credits than our current GE </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Should have an interdisciplinary component</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Should work well with the MUS Transfer Core</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Incorporate “UM Ways” and “Communities of Excellence” developed by UPC</w:t>
      </w:r>
    </w:p>
    <w:p w:rsidR="00596159" w:rsidRPr="00323BC6" w:rsidRDefault="00596159" w:rsidP="00257DE0">
      <w:pPr>
        <w:spacing w:after="0"/>
        <w:rPr>
          <w:rFonts w:asciiTheme="majorHAnsi" w:eastAsia="Times New Roman" w:hAnsiTheme="majorHAnsi" w:cstheme="majorHAnsi"/>
          <w:color w:val="000000"/>
          <w:sz w:val="21"/>
          <w:szCs w:val="21"/>
        </w:rPr>
      </w:pPr>
      <w:r w:rsidRPr="00323BC6">
        <w:rPr>
          <w:rFonts w:asciiTheme="majorHAnsi" w:eastAsia="Times New Roman" w:hAnsiTheme="majorHAnsi" w:cstheme="majorHAnsi"/>
          <w:color w:val="454545"/>
          <w:sz w:val="21"/>
          <w:szCs w:val="21"/>
        </w:rPr>
        <w:t>• Should help with recruitment, retention, and advising</w:t>
      </w:r>
    </w:p>
    <w:p w:rsidR="00596159" w:rsidRPr="00323BC6" w:rsidRDefault="00596159" w:rsidP="00257DE0">
      <w:pPr>
        <w:spacing w:after="0"/>
        <w:rPr>
          <w:rFonts w:asciiTheme="majorHAnsi" w:eastAsia="Times New Roman" w:hAnsiTheme="majorHAnsi" w:cstheme="majorHAnsi"/>
          <w:color w:val="000000"/>
        </w:rPr>
      </w:pPr>
    </w:p>
    <w:p w:rsidR="00596159" w:rsidRPr="00CE7166" w:rsidRDefault="00596159" w:rsidP="00257DE0">
      <w:pPr>
        <w:spacing w:after="0"/>
        <w:jc w:val="center"/>
        <w:rPr>
          <w:rFonts w:asciiTheme="majorHAnsi" w:hAnsiTheme="majorHAnsi" w:cstheme="majorHAnsi"/>
          <w:b/>
          <w:sz w:val="36"/>
          <w:szCs w:val="36"/>
        </w:rPr>
      </w:pPr>
      <w:r w:rsidRPr="00CE7166">
        <w:rPr>
          <w:rFonts w:asciiTheme="majorHAnsi" w:hAnsiTheme="majorHAnsi" w:cstheme="majorHAnsi"/>
          <w:b/>
          <w:sz w:val="36"/>
          <w:szCs w:val="36"/>
        </w:rPr>
        <w:t>UM CORE</w:t>
      </w:r>
      <w:r>
        <w:rPr>
          <w:rFonts w:asciiTheme="majorHAnsi" w:hAnsiTheme="majorHAnsi" w:cstheme="majorHAnsi"/>
          <w:b/>
          <w:sz w:val="36"/>
          <w:szCs w:val="36"/>
        </w:rPr>
        <w:t xml:space="preserve"> PILOT </w:t>
      </w:r>
    </w:p>
    <w:p w:rsidR="00596159" w:rsidRPr="00CE7166" w:rsidRDefault="00596159" w:rsidP="00257DE0">
      <w:pPr>
        <w:spacing w:after="0"/>
        <w:jc w:val="center"/>
        <w:rPr>
          <w:rFonts w:asciiTheme="majorHAnsi" w:hAnsiTheme="majorHAnsi" w:cstheme="majorHAnsi"/>
          <w:b/>
          <w:sz w:val="36"/>
          <w:szCs w:val="36"/>
        </w:rPr>
      </w:pPr>
      <w:r w:rsidRPr="00CE7166">
        <w:rPr>
          <w:rFonts w:asciiTheme="majorHAnsi" w:eastAsia="Times New Roman" w:hAnsiTheme="majorHAnsi" w:cs="Arial"/>
          <w:sz w:val="25"/>
          <w:szCs w:val="25"/>
        </w:rPr>
        <w:t>A Liberal Arts Education for the 21</w:t>
      </w:r>
      <w:r w:rsidRPr="00CE7166">
        <w:rPr>
          <w:rFonts w:asciiTheme="majorHAnsi" w:eastAsia="Times New Roman" w:hAnsiTheme="majorHAnsi" w:cs="Arial"/>
          <w:sz w:val="25"/>
          <w:szCs w:val="25"/>
          <w:vertAlign w:val="superscript"/>
        </w:rPr>
        <w:t>st</w:t>
      </w:r>
      <w:r w:rsidRPr="00CE7166">
        <w:rPr>
          <w:rFonts w:asciiTheme="majorHAnsi" w:eastAsia="Times New Roman" w:hAnsiTheme="majorHAnsi" w:cs="Arial"/>
          <w:sz w:val="25"/>
          <w:szCs w:val="25"/>
        </w:rPr>
        <w:t xml:space="preserve"> Century</w:t>
      </w:r>
    </w:p>
    <w:p w:rsidR="00596159" w:rsidRPr="0056582C" w:rsidRDefault="00596159" w:rsidP="00257DE0">
      <w:pPr>
        <w:spacing w:after="0"/>
        <w:rPr>
          <w:rFonts w:ascii="Arial" w:eastAsia="Times New Roman" w:hAnsi="Arial" w:cs="Arial"/>
          <w:sz w:val="25"/>
          <w:szCs w:val="25"/>
        </w:rPr>
      </w:pPr>
    </w:p>
    <w:p w:rsidR="00596159" w:rsidRDefault="00596159" w:rsidP="00257DE0">
      <w:pPr>
        <w:spacing w:after="0"/>
        <w:ind w:right="-90"/>
        <w:rPr>
          <w:rFonts w:asciiTheme="majorHAnsi" w:eastAsia="Times New Roman" w:hAnsiTheme="majorHAnsi" w:cs="Arial"/>
          <w:sz w:val="25"/>
          <w:szCs w:val="25"/>
        </w:rPr>
      </w:pPr>
      <w:r w:rsidRPr="0056582C">
        <w:rPr>
          <w:rFonts w:asciiTheme="majorHAnsi" w:eastAsia="Times New Roman" w:hAnsiTheme="majorHAnsi" w:cs="Arial"/>
          <w:sz w:val="25"/>
          <w:szCs w:val="25"/>
        </w:rPr>
        <w:t>UM Core offers clear pathways to success in life and career. Coursework</w:t>
      </w:r>
      <w:r>
        <w:rPr>
          <w:rFonts w:asciiTheme="majorHAnsi" w:eastAsia="Times New Roman" w:hAnsiTheme="majorHAnsi" w:cs="Arial"/>
          <w:sz w:val="25"/>
          <w:szCs w:val="25"/>
        </w:rPr>
        <w:t xml:space="preserve"> in </w:t>
      </w:r>
      <w:r w:rsidRPr="0056582C">
        <w:rPr>
          <w:rFonts w:asciiTheme="majorHAnsi" w:eastAsia="Times New Roman" w:hAnsiTheme="majorHAnsi" w:cs="Arial"/>
          <w:sz w:val="25"/>
          <w:szCs w:val="25"/>
        </w:rPr>
        <w:t>the UM Ways</w:t>
      </w:r>
      <w:r>
        <w:rPr>
          <w:rFonts w:asciiTheme="majorHAnsi" w:eastAsia="Times New Roman" w:hAnsiTheme="majorHAnsi" w:cs="Arial"/>
          <w:sz w:val="25"/>
          <w:szCs w:val="25"/>
        </w:rPr>
        <w:t xml:space="preserve"> (</w:t>
      </w:r>
      <w:r w:rsidRPr="00CE7166">
        <w:rPr>
          <w:rFonts w:asciiTheme="majorHAnsi" w:eastAsia="Times New Roman" w:hAnsiTheme="majorHAnsi" w:cs="Arial"/>
          <w:sz w:val="25"/>
          <w:szCs w:val="25"/>
        </w:rPr>
        <w:t>Communicating, Creating, Living, and Knowing</w:t>
      </w:r>
      <w:r>
        <w:rPr>
          <w:rFonts w:asciiTheme="majorHAnsi" w:eastAsia="Times New Roman" w:hAnsiTheme="majorHAnsi" w:cs="Arial"/>
          <w:sz w:val="25"/>
          <w:szCs w:val="25"/>
        </w:rPr>
        <w:t>) p</w:t>
      </w:r>
      <w:r w:rsidRPr="0056582C">
        <w:rPr>
          <w:rFonts w:asciiTheme="majorHAnsi" w:eastAsia="Times New Roman" w:hAnsiTheme="majorHAnsi" w:cs="Arial"/>
          <w:sz w:val="25"/>
          <w:szCs w:val="25"/>
        </w:rPr>
        <w:t xml:space="preserve">rovides essential skills for a changing world. </w:t>
      </w:r>
    </w:p>
    <w:p w:rsidR="00596159" w:rsidRDefault="00596159" w:rsidP="00257DE0">
      <w:pPr>
        <w:spacing w:after="0"/>
        <w:ind w:right="-90"/>
        <w:rPr>
          <w:rFonts w:ascii="Arial" w:eastAsia="Times New Roman" w:hAnsi="Arial" w:cs="Arial"/>
          <w:sz w:val="25"/>
          <w:szCs w:val="25"/>
        </w:rPr>
      </w:pPr>
    </w:p>
    <w:p w:rsidR="00596159" w:rsidRDefault="00596159" w:rsidP="00257DE0">
      <w:pPr>
        <w:autoSpaceDE w:val="0"/>
        <w:autoSpaceDN w:val="0"/>
        <w:adjustRightInd w:val="0"/>
        <w:spacing w:after="0"/>
        <w:rPr>
          <w:rFonts w:ascii="AppleSystemUIFont" w:hAnsi="AppleSystemUIFont" w:cs="AppleSystemUIFont"/>
          <w:color w:val="353535"/>
        </w:rPr>
      </w:pPr>
      <w:r>
        <w:rPr>
          <w:rFonts w:ascii="AppleSystemUIFontBold" w:hAnsi="AppleSystemUIFontBold" w:cs="AppleSystemUIFontBold"/>
          <w:b/>
          <w:bCs/>
          <w:color w:val="353535"/>
        </w:rPr>
        <w:t>Core Competencies</w:t>
      </w:r>
      <w:r>
        <w:rPr>
          <w:rFonts w:ascii="AppleSystemUIFont" w:hAnsi="AppleSystemUIFont" w:cs="AppleSystemUIFont"/>
          <w:color w:val="353535"/>
        </w:rPr>
        <w:tab/>
        <w:t xml:space="preserve"> </w:t>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Bold" w:hAnsi="AppleSystemUIFontBold" w:cs="AppleSystemUIFontBold"/>
          <w:b/>
          <w:bCs/>
          <w:color w:val="353535"/>
        </w:rPr>
        <w:t>Core Perspectives</w:t>
      </w:r>
      <w:r>
        <w:rPr>
          <w:rFonts w:ascii="AppleSystemUIFont" w:hAnsi="AppleSystemUIFont" w:cs="AppleSystemUIFont"/>
          <w:color w:val="353535"/>
        </w:rPr>
        <w:tab/>
      </w:r>
    </w:p>
    <w:p w:rsidR="00596159" w:rsidRDefault="00596159" w:rsidP="00257DE0">
      <w:pPr>
        <w:autoSpaceDE w:val="0"/>
        <w:autoSpaceDN w:val="0"/>
        <w:adjustRightInd w:val="0"/>
        <w:spacing w:after="0"/>
        <w:rPr>
          <w:rFonts w:ascii="AppleSystemUIFont" w:hAnsi="AppleSystemUIFont" w:cs="AppleSystemUIFont"/>
          <w:color w:val="353535"/>
        </w:rPr>
      </w:pPr>
      <w:r>
        <w:rPr>
          <w:rFonts w:ascii="AppleSystemUIFont" w:hAnsi="AppleSystemUIFont" w:cs="AppleSystemUIFont"/>
          <w:color w:val="353535"/>
        </w:rPr>
        <w:t>Speaking</w:t>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t xml:space="preserve"> </w:t>
      </w:r>
      <w:r>
        <w:rPr>
          <w:rFonts w:ascii="AppleSystemUIFont" w:hAnsi="AppleSystemUIFont" w:cs="AppleSystemUIFont"/>
          <w:color w:val="353535"/>
        </w:rPr>
        <w:tab/>
      </w:r>
      <w:r>
        <w:rPr>
          <w:rFonts w:ascii="AppleSystemUIFont" w:hAnsi="AppleSystemUIFont" w:cs="AppleSystemUIFont"/>
          <w:color w:val="353535"/>
        </w:rPr>
        <w:tab/>
        <w:t xml:space="preserve">Cultural and International Diversity  </w:t>
      </w:r>
    </w:p>
    <w:p w:rsidR="00596159" w:rsidRDefault="00596159" w:rsidP="00257DE0">
      <w:pPr>
        <w:autoSpaceDE w:val="0"/>
        <w:autoSpaceDN w:val="0"/>
        <w:adjustRightInd w:val="0"/>
        <w:spacing w:after="0"/>
        <w:rPr>
          <w:rFonts w:ascii="AppleSystemUIFont" w:hAnsi="AppleSystemUIFont" w:cs="AppleSystemUIFont"/>
          <w:color w:val="353535"/>
        </w:rPr>
      </w:pPr>
      <w:r>
        <w:rPr>
          <w:rFonts w:ascii="AppleSystemUIFont" w:hAnsi="AppleSystemUIFont" w:cs="AppleSystemUIFont"/>
          <w:color w:val="353535"/>
        </w:rPr>
        <w:t>Writing</w:t>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t xml:space="preserve">Creativity and the Arts </w:t>
      </w:r>
    </w:p>
    <w:p w:rsidR="00596159" w:rsidRDefault="00596159" w:rsidP="00257DE0">
      <w:pPr>
        <w:autoSpaceDE w:val="0"/>
        <w:autoSpaceDN w:val="0"/>
        <w:adjustRightInd w:val="0"/>
        <w:spacing w:after="0"/>
        <w:rPr>
          <w:rFonts w:ascii="AppleSystemUIFont" w:hAnsi="AppleSystemUIFont" w:cs="AppleSystemUIFont"/>
          <w:color w:val="353535"/>
        </w:rPr>
      </w:pPr>
      <w:r>
        <w:rPr>
          <w:rFonts w:ascii="AppleSystemUIFont" w:hAnsi="AppleSystemUIFont" w:cs="AppleSystemUIFont"/>
          <w:color w:val="353535"/>
        </w:rPr>
        <w:t>Ethical Reasoning</w:t>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t xml:space="preserve">Information Literacy </w:t>
      </w:r>
    </w:p>
    <w:p w:rsidR="00596159" w:rsidRPr="00340ED8" w:rsidRDefault="00596159" w:rsidP="00257DE0">
      <w:pPr>
        <w:autoSpaceDE w:val="0"/>
        <w:autoSpaceDN w:val="0"/>
        <w:adjustRightInd w:val="0"/>
        <w:spacing w:after="0"/>
        <w:rPr>
          <w:rFonts w:ascii="AppleSystemUIFont" w:hAnsi="AppleSystemUIFont" w:cs="AppleSystemUIFont"/>
          <w:color w:val="353535"/>
        </w:rPr>
      </w:pPr>
      <w:r>
        <w:rPr>
          <w:rFonts w:ascii="AppleSystemUIFont" w:hAnsi="AppleSystemUIFont" w:cs="AppleSystemUIFont"/>
          <w:color w:val="353535"/>
        </w:rPr>
        <w:t xml:space="preserve">Quantitative Reasoning </w:t>
      </w:r>
      <w:r>
        <w:rPr>
          <w:rFonts w:ascii="AppleSystemUIFont" w:hAnsi="AppleSystemUIFont" w:cs="AppleSystemUIFont"/>
          <w:color w:val="353535"/>
        </w:rPr>
        <w:tab/>
      </w:r>
      <w:r>
        <w:rPr>
          <w:rFonts w:ascii="AppleSystemUIFont" w:hAnsi="AppleSystemUIFont" w:cs="AppleSystemUIFont"/>
          <w:color w:val="353535"/>
        </w:rPr>
        <w:tab/>
      </w:r>
      <w:r>
        <w:rPr>
          <w:rFonts w:ascii="AppleSystemUIFont" w:hAnsi="AppleSystemUIFont" w:cs="AppleSystemUIFont"/>
          <w:color w:val="353535"/>
        </w:rPr>
        <w:tab/>
        <w:t xml:space="preserve">Critical Thinking and Analysis </w:t>
      </w:r>
    </w:p>
    <w:p w:rsidR="00596159" w:rsidRPr="00ED1629" w:rsidRDefault="00596159" w:rsidP="00257DE0">
      <w:pPr>
        <w:pStyle w:val="NoSpacing"/>
      </w:pPr>
    </w:p>
    <w:tbl>
      <w:tblPr>
        <w:tblStyle w:val="TableGrid"/>
        <w:tblW w:w="10119" w:type="dxa"/>
        <w:tblInd w:w="-612" w:type="dxa"/>
        <w:tblLayout w:type="fixed"/>
        <w:tblCellMar>
          <w:left w:w="115" w:type="dxa"/>
          <w:right w:w="115" w:type="dxa"/>
        </w:tblCellMar>
        <w:tblLook w:val="0480" w:firstRow="0" w:lastRow="0" w:firstColumn="1" w:lastColumn="0" w:noHBand="0" w:noVBand="1"/>
      </w:tblPr>
      <w:tblGrid>
        <w:gridCol w:w="2527"/>
        <w:gridCol w:w="2340"/>
        <w:gridCol w:w="2340"/>
        <w:gridCol w:w="2912"/>
      </w:tblGrid>
      <w:tr w:rsidR="00596159" w:rsidRPr="00ED1629" w:rsidTr="0087620B">
        <w:trPr>
          <w:trHeight w:hRule="exact" w:val="1440"/>
        </w:trPr>
        <w:tc>
          <w:tcPr>
            <w:tcW w:w="2527" w:type="dxa"/>
          </w:tcPr>
          <w:p w:rsidR="00596159" w:rsidRPr="00D154AE" w:rsidRDefault="00596159" w:rsidP="00257DE0">
            <w:pPr>
              <w:rPr>
                <w:rFonts w:asciiTheme="majorHAnsi" w:hAnsiTheme="majorHAnsi"/>
                <w:b/>
                <w:sz w:val="20"/>
              </w:rPr>
            </w:pPr>
            <w:r w:rsidRPr="00ED1629">
              <w:rPr>
                <w:noProof/>
              </w:rPr>
              <w:lastRenderedPageBreak/>
              <mc:AlternateContent>
                <mc:Choice Requires="wps">
                  <w:drawing>
                    <wp:anchor distT="0" distB="0" distL="114300" distR="114300" simplePos="0" relativeHeight="251659264" behindDoc="0" locked="0" layoutInCell="1" allowOverlap="1" wp14:anchorId="1A19FCF3" wp14:editId="7209BAAF">
                      <wp:simplePos x="0" y="0"/>
                      <wp:positionH relativeFrom="column">
                        <wp:posOffset>2129</wp:posOffset>
                      </wp:positionH>
                      <wp:positionV relativeFrom="paragraph">
                        <wp:posOffset>4411</wp:posOffset>
                      </wp:positionV>
                      <wp:extent cx="1457960" cy="877570"/>
                      <wp:effectExtent l="57150" t="19050" r="85090" b="93980"/>
                      <wp:wrapThrough wrapText="bothSides">
                        <wp:wrapPolygon edited="0">
                          <wp:start x="847" y="-469"/>
                          <wp:lineTo x="-847" y="0"/>
                          <wp:lineTo x="-847" y="22038"/>
                          <wp:lineTo x="1129" y="23444"/>
                          <wp:lineTo x="20603" y="23444"/>
                          <wp:lineTo x="21449" y="22507"/>
                          <wp:lineTo x="22578" y="15473"/>
                          <wp:lineTo x="22578" y="7502"/>
                          <wp:lineTo x="21167" y="469"/>
                          <wp:lineTo x="21167" y="-469"/>
                          <wp:lineTo x="847" y="-469"/>
                        </wp:wrapPolygon>
                      </wp:wrapThrough>
                      <wp:docPr id="4" name="Rounded Rectangle 3"/>
                      <wp:cNvGraphicFramePr/>
                      <a:graphic xmlns:a="http://schemas.openxmlformats.org/drawingml/2006/main">
                        <a:graphicData uri="http://schemas.microsoft.com/office/word/2010/wordprocessingShape">
                          <wps:wsp>
                            <wps:cNvSpPr/>
                            <wps:spPr>
                              <a:xfrm>
                                <a:off x="0" y="0"/>
                                <a:ext cx="1457960" cy="877570"/>
                              </a:xfrm>
                              <a:prstGeom prst="roundRect">
                                <a:avLst/>
                              </a:prstGeom>
                              <a:solidFill>
                                <a:schemeClr val="accent2">
                                  <a:lumMod val="75000"/>
                                </a:schemeClr>
                              </a:solidFill>
                            </wps:spPr>
                            <wps:style>
                              <a:lnRef idx="1">
                                <a:schemeClr val="accent1"/>
                              </a:lnRef>
                              <a:fillRef idx="3">
                                <a:schemeClr val="accent1"/>
                              </a:fillRef>
                              <a:effectRef idx="2">
                                <a:schemeClr val="accent1"/>
                              </a:effectRef>
                              <a:fontRef idx="minor">
                                <a:schemeClr val="lt1"/>
                              </a:fontRef>
                            </wps:style>
                            <wps:txb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Speaking</w:t>
                                  </w:r>
                                  <w:r>
                                    <w:rPr>
                                      <w:rFonts w:asciiTheme="majorHAnsi" w:hAnsiTheme="majorHAnsi" w:cs="Times New Roman (Body CS)"/>
                                      <w:color w:val="FFFFFF" w:themeColor="light1"/>
                                      <w:kern w:val="24"/>
                                      <w:szCs w:val="36"/>
                                    </w:rPr>
                                    <w:br/>
                                  </w:r>
                                  <w:r w:rsidRPr="00ED1629">
                                    <w:rPr>
                                      <w:rFonts w:asciiTheme="majorHAnsi" w:hAnsiTheme="majorHAnsi" w:cs="Times New Roman (Body CS)"/>
                                      <w:color w:val="FFFFFF" w:themeColor="light1"/>
                                      <w:kern w:val="24"/>
                                      <w:szCs w:val="36"/>
                                    </w:rPr>
                                    <w:t xml:space="preserve"> and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5pt;margin-top:.35pt;width:114.8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" fillcolor="#c45911 [2405]" strokecolor="#4472c4 [3204]" strokeweight=".5pt">
                      <v:stroke joinstyle="miter"/>
                      <v:textbo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Speaking</w:t>
                            </w:r>
                            <w:r>
                              <w:rPr>
                                <w:rFonts w:asciiTheme="majorHAnsi" w:hAnsiTheme="majorHAnsi" w:cs="Times New Roman (Body CS)"/>
                                <w:color w:val="FFFFFF" w:themeColor="light1"/>
                                <w:kern w:val="24"/>
                                <w:szCs w:val="36"/>
                              </w:rPr>
                              <w:br/>
                            </w:r>
                            <w:r w:rsidRPr="00ED1629">
                              <w:rPr>
                                <w:rFonts w:asciiTheme="majorHAnsi" w:hAnsiTheme="majorHAnsi" w:cs="Times New Roman (Body CS)"/>
                                <w:color w:val="FFFFFF" w:themeColor="light1"/>
                                <w:kern w:val="24"/>
                                <w:szCs w:val="36"/>
                              </w:rPr>
                              <w:t xml:space="preserve"> and Culture</w:t>
                            </w:r>
                          </w:p>
                        </w:txbxContent>
                      </v:textbox>
                      <w10:wrap type="through"/>
                    </v:roundrect>
                  </w:pict>
                </mc:Fallback>
              </mc:AlternateContent>
            </w:r>
          </w:p>
        </w:tc>
        <w:tc>
          <w:tcPr>
            <w:tcW w:w="2340" w:type="dxa"/>
          </w:tcPr>
          <w:p w:rsidR="00596159" w:rsidRPr="00D154AE" w:rsidRDefault="00596159" w:rsidP="00257DE0">
            <w:pPr>
              <w:rPr>
                <w:rFonts w:asciiTheme="majorHAnsi" w:hAnsiTheme="majorHAnsi"/>
                <w:b/>
                <w:sz w:val="20"/>
              </w:rPr>
            </w:pPr>
            <w:r w:rsidRPr="00D154AE">
              <w:rPr>
                <w:noProof/>
                <w:sz w:val="20"/>
                <w:szCs w:val="40"/>
              </w:rPr>
              <mc:AlternateContent>
                <mc:Choice Requires="wps">
                  <w:drawing>
                    <wp:anchor distT="0" distB="0" distL="114300" distR="114300" simplePos="0" relativeHeight="251660288" behindDoc="1" locked="0" layoutInCell="1" allowOverlap="1" wp14:anchorId="43B35394" wp14:editId="519A1EF2">
                      <wp:simplePos x="0" y="0"/>
                      <wp:positionH relativeFrom="column">
                        <wp:posOffset>10383</wp:posOffset>
                      </wp:positionH>
                      <wp:positionV relativeFrom="paragraph">
                        <wp:posOffset>14382</wp:posOffset>
                      </wp:positionV>
                      <wp:extent cx="1324610" cy="878205"/>
                      <wp:effectExtent l="57150" t="19050" r="85090" b="93345"/>
                      <wp:wrapTight wrapText="bothSides">
                        <wp:wrapPolygon edited="0">
                          <wp:start x="932" y="-469"/>
                          <wp:lineTo x="-932" y="0"/>
                          <wp:lineTo x="-932" y="22022"/>
                          <wp:lineTo x="1243" y="23427"/>
                          <wp:lineTo x="20502" y="23427"/>
                          <wp:lineTo x="21434" y="22490"/>
                          <wp:lineTo x="22677" y="15462"/>
                          <wp:lineTo x="22677" y="7497"/>
                          <wp:lineTo x="21124" y="469"/>
                          <wp:lineTo x="21124" y="-469"/>
                          <wp:lineTo x="932" y="-469"/>
                        </wp:wrapPolygon>
                      </wp:wrapTight>
                      <wp:docPr id="5" name="Rounded Rectangle 4"/>
                      <wp:cNvGraphicFramePr/>
                      <a:graphic xmlns:a="http://schemas.openxmlformats.org/drawingml/2006/main">
                        <a:graphicData uri="http://schemas.microsoft.com/office/word/2010/wordprocessingShape">
                          <wps:wsp>
                            <wps:cNvSpPr/>
                            <wps:spPr>
                              <a:xfrm>
                                <a:off x="0" y="0"/>
                                <a:ext cx="1324610" cy="878205"/>
                              </a:xfrm>
                              <a:prstGeom prst="roundRect">
                                <a:avLst/>
                              </a:prstGeom>
                              <a:solidFill>
                                <a:schemeClr val="tx2">
                                  <a:lumMod val="60000"/>
                                  <a:lumOff val="40000"/>
                                </a:schemeClr>
                              </a:solidFill>
                            </wps:spPr>
                            <wps:style>
                              <a:lnRef idx="1">
                                <a:schemeClr val="accent1"/>
                              </a:lnRef>
                              <a:fillRef idx="3">
                                <a:schemeClr val="accent1"/>
                              </a:fillRef>
                              <a:effectRef idx="2">
                                <a:schemeClr val="accent1"/>
                              </a:effectRef>
                              <a:fontRef idx="minor">
                                <a:schemeClr val="lt1"/>
                              </a:fontRef>
                            </wps:style>
                            <wps:txb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Writing and</w:t>
                                  </w:r>
                                </w:p>
                                <w:p w:rsidR="00596159" w:rsidRPr="00ED1629" w:rsidRDefault="00596159" w:rsidP="00596159">
                                  <w:pPr>
                                    <w:pStyle w:val="NormalWeb"/>
                                    <w:spacing w:before="0" w:beforeAutospacing="0" w:after="0" w:afterAutospacing="0"/>
                                    <w:jc w:val="center"/>
                                    <w:rPr>
                                      <w:rFonts w:asciiTheme="majorHAnsi" w:hAnsiTheme="majorHAnsi" w:cs="Times New Roman (Body CS)"/>
                                    </w:rPr>
                                  </w:pPr>
                                  <w:proofErr w:type="gramStart"/>
                                  <w:r w:rsidRPr="00ED1629">
                                    <w:rPr>
                                      <w:rFonts w:asciiTheme="majorHAnsi" w:hAnsiTheme="majorHAnsi" w:cs="Times New Roman (Body CS)"/>
                                      <w:color w:val="FFFFFF" w:themeColor="light1"/>
                                      <w:kern w:val="24"/>
                                      <w:szCs w:val="36"/>
                                    </w:rPr>
                                    <w:t>the</w:t>
                                  </w:r>
                                  <w:proofErr w:type="gramEnd"/>
                                  <w:r w:rsidRPr="00ED1629">
                                    <w:rPr>
                                      <w:rFonts w:asciiTheme="majorHAnsi" w:hAnsiTheme="majorHAnsi" w:cs="Times New Roman (Body CS)"/>
                                      <w:color w:val="FFFFFF" w:themeColor="light1"/>
                                      <w:kern w:val="24"/>
                                      <w:szCs w:val="36"/>
                                    </w:rPr>
                                    <w:t xml:space="preserv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8pt;margin-top:1.15pt;width:104.3pt;height:6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" fillcolor="#8496b0 [1951]" strokecolor="#4472c4 [3204]" strokeweight=".5pt">
                      <v:stroke joinstyle="miter"/>
                      <v:textbo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Writing and</w:t>
                            </w:r>
                          </w:p>
                          <w:p w:rsidR="00596159" w:rsidRPr="00ED1629" w:rsidRDefault="00596159" w:rsidP="00596159">
                            <w:pPr>
                              <w:pStyle w:val="NormalWeb"/>
                              <w:spacing w:before="0" w:beforeAutospacing="0" w:after="0" w:afterAutospacing="0"/>
                              <w:jc w:val="center"/>
                              <w:rPr>
                                <w:rFonts w:asciiTheme="majorHAnsi" w:hAnsiTheme="majorHAnsi" w:cs="Times New Roman (Body CS)"/>
                              </w:rPr>
                            </w:pPr>
                            <w:proofErr w:type="gramStart"/>
                            <w:r w:rsidRPr="00ED1629">
                              <w:rPr>
                                <w:rFonts w:asciiTheme="majorHAnsi" w:hAnsiTheme="majorHAnsi" w:cs="Times New Roman (Body CS)"/>
                                <w:color w:val="FFFFFF" w:themeColor="light1"/>
                                <w:kern w:val="24"/>
                                <w:szCs w:val="36"/>
                              </w:rPr>
                              <w:t>the</w:t>
                            </w:r>
                            <w:proofErr w:type="gramEnd"/>
                            <w:r w:rsidRPr="00ED1629">
                              <w:rPr>
                                <w:rFonts w:asciiTheme="majorHAnsi" w:hAnsiTheme="majorHAnsi" w:cs="Times New Roman (Body CS)"/>
                                <w:color w:val="FFFFFF" w:themeColor="light1"/>
                                <w:kern w:val="24"/>
                                <w:szCs w:val="36"/>
                              </w:rPr>
                              <w:t xml:space="preserve"> Arts</w:t>
                            </w:r>
                          </w:p>
                        </w:txbxContent>
                      </v:textbox>
                      <w10:wrap type="tight"/>
                    </v:roundrect>
                  </w:pict>
                </mc:Fallback>
              </mc:AlternateContent>
            </w:r>
          </w:p>
        </w:tc>
        <w:tc>
          <w:tcPr>
            <w:tcW w:w="2340" w:type="dxa"/>
          </w:tcPr>
          <w:p w:rsidR="00596159" w:rsidRPr="00D154AE" w:rsidRDefault="00596159" w:rsidP="00257DE0">
            <w:pPr>
              <w:rPr>
                <w:noProof/>
                <w:sz w:val="20"/>
                <w:szCs w:val="40"/>
              </w:rPr>
            </w:pPr>
            <w:r w:rsidRPr="00D154AE">
              <w:rPr>
                <w:noProof/>
                <w:sz w:val="20"/>
                <w:szCs w:val="40"/>
              </w:rPr>
              <mc:AlternateContent>
                <mc:Choice Requires="wps">
                  <w:drawing>
                    <wp:anchor distT="0" distB="0" distL="114300" distR="114300" simplePos="0" relativeHeight="251661312" behindDoc="1" locked="0" layoutInCell="1" allowOverlap="1" wp14:anchorId="0784E420" wp14:editId="10305A86">
                      <wp:simplePos x="0" y="0"/>
                      <wp:positionH relativeFrom="column">
                        <wp:posOffset>-12700</wp:posOffset>
                      </wp:positionH>
                      <wp:positionV relativeFrom="paragraph">
                        <wp:posOffset>21590</wp:posOffset>
                      </wp:positionV>
                      <wp:extent cx="1412240" cy="869315"/>
                      <wp:effectExtent l="57150" t="19050" r="73660" b="102235"/>
                      <wp:wrapTight wrapText="bothSides">
                        <wp:wrapPolygon edited="0">
                          <wp:start x="874" y="-473"/>
                          <wp:lineTo x="-874" y="0"/>
                          <wp:lineTo x="-874" y="22247"/>
                          <wp:lineTo x="1165" y="23667"/>
                          <wp:lineTo x="20396" y="23667"/>
                          <wp:lineTo x="21270" y="22720"/>
                          <wp:lineTo x="22435" y="15620"/>
                          <wp:lineTo x="22435" y="7573"/>
                          <wp:lineTo x="20978" y="473"/>
                          <wp:lineTo x="20978" y="-473"/>
                          <wp:lineTo x="874" y="-473"/>
                        </wp:wrapPolygon>
                      </wp:wrapTight>
                      <wp:docPr id="6" name="Rounded Rectangle 5"/>
                      <wp:cNvGraphicFramePr/>
                      <a:graphic xmlns:a="http://schemas.openxmlformats.org/drawingml/2006/main">
                        <a:graphicData uri="http://schemas.microsoft.com/office/word/2010/wordprocessingShape">
                          <wps:wsp>
                            <wps:cNvSpPr/>
                            <wps:spPr>
                              <a:xfrm>
                                <a:off x="0" y="0"/>
                                <a:ext cx="1412240" cy="869315"/>
                              </a:xfrm>
                              <a:prstGeom prst="roundRect">
                                <a:avLst/>
                              </a:prstGeom>
                              <a:solidFill>
                                <a:schemeClr val="bg2">
                                  <a:lumMod val="10000"/>
                                </a:schemeClr>
                              </a:solidFill>
                            </wps:spPr>
                            <wps:style>
                              <a:lnRef idx="1">
                                <a:schemeClr val="accent1"/>
                              </a:lnRef>
                              <a:fillRef idx="3">
                                <a:schemeClr val="accent1"/>
                              </a:fillRef>
                              <a:effectRef idx="2">
                                <a:schemeClr val="accent1"/>
                              </a:effectRef>
                              <a:fontRef idx="minor">
                                <a:schemeClr val="lt1"/>
                              </a:fontRef>
                            </wps:style>
                            <wps:txb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Ethical Reasoning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margin-left:-1pt;margin-top:1.7pt;width:111.2pt;height:6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" fillcolor="#161616 [334]" strokecolor="#4472c4 [3204]" strokeweight=".5pt">
                      <v:stroke joinstyle="miter"/>
                      <v:textbo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Ethical Reasoning and Society</w:t>
                            </w:r>
                          </w:p>
                        </w:txbxContent>
                      </v:textbox>
                      <w10:wrap type="tight"/>
                    </v:roundrect>
                  </w:pict>
                </mc:Fallback>
              </mc:AlternateContent>
            </w:r>
          </w:p>
        </w:tc>
        <w:tc>
          <w:tcPr>
            <w:tcW w:w="2912" w:type="dxa"/>
          </w:tcPr>
          <w:p w:rsidR="00596159" w:rsidRPr="00D154AE" w:rsidRDefault="00596159" w:rsidP="00257DE0">
            <w:pPr>
              <w:rPr>
                <w:rFonts w:asciiTheme="majorHAnsi" w:hAnsiTheme="majorHAnsi"/>
                <w:b/>
                <w:sz w:val="20"/>
              </w:rPr>
            </w:pPr>
            <w:r w:rsidRPr="00D154AE">
              <w:rPr>
                <w:noProof/>
                <w:sz w:val="20"/>
                <w:szCs w:val="32"/>
              </w:rPr>
              <mc:AlternateContent>
                <mc:Choice Requires="wps">
                  <w:drawing>
                    <wp:anchor distT="0" distB="0" distL="114300" distR="114300" simplePos="0" relativeHeight="251662336" behindDoc="1" locked="0" layoutInCell="1" allowOverlap="1" wp14:anchorId="01989514" wp14:editId="559BE3ED">
                      <wp:simplePos x="0" y="0"/>
                      <wp:positionH relativeFrom="column">
                        <wp:posOffset>-12700</wp:posOffset>
                      </wp:positionH>
                      <wp:positionV relativeFrom="paragraph">
                        <wp:posOffset>28901</wp:posOffset>
                      </wp:positionV>
                      <wp:extent cx="1790288" cy="825432"/>
                      <wp:effectExtent l="57150" t="19050" r="76835" b="89535"/>
                      <wp:wrapTight wrapText="bothSides">
                        <wp:wrapPolygon edited="0">
                          <wp:start x="460" y="-499"/>
                          <wp:lineTo x="-690" y="0"/>
                          <wp:lineTo x="-690" y="21949"/>
                          <wp:lineTo x="919" y="23446"/>
                          <wp:lineTo x="20688" y="23446"/>
                          <wp:lineTo x="22297" y="16462"/>
                          <wp:lineTo x="22297" y="7982"/>
                          <wp:lineTo x="21148" y="499"/>
                          <wp:lineTo x="21148" y="-499"/>
                          <wp:lineTo x="460" y="-499"/>
                        </wp:wrapPolygon>
                      </wp:wrapTight>
                      <wp:docPr id="7" name="Rounded Rectangle 6"/>
                      <wp:cNvGraphicFramePr/>
                      <a:graphic xmlns:a="http://schemas.openxmlformats.org/drawingml/2006/main">
                        <a:graphicData uri="http://schemas.microsoft.com/office/word/2010/wordprocessingShape">
                          <wps:wsp>
                            <wps:cNvSpPr/>
                            <wps:spPr>
                              <a:xfrm>
                                <a:off x="0" y="0"/>
                                <a:ext cx="1790288" cy="825432"/>
                              </a:xfrm>
                              <a:prstGeom prst="roundRect">
                                <a:avLst/>
                              </a:prstGeom>
                              <a:solidFill>
                                <a:srgbClr val="FF6600"/>
                              </a:solidFill>
                            </wps:spPr>
                            <wps:style>
                              <a:lnRef idx="1">
                                <a:schemeClr val="accent1"/>
                              </a:lnRef>
                              <a:fillRef idx="3">
                                <a:schemeClr val="accent1"/>
                              </a:fillRef>
                              <a:effectRef idx="2">
                                <a:schemeClr val="accent1"/>
                              </a:effectRef>
                              <a:fontRef idx="minor">
                                <a:schemeClr val="lt1"/>
                              </a:fontRef>
                            </wps:style>
                            <wps:txb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Quantitative Reasoning</w:t>
                                  </w:r>
                                </w:p>
                                <w:p w:rsidR="00596159" w:rsidRPr="00ED1629" w:rsidRDefault="00596159" w:rsidP="00596159">
                                  <w:pPr>
                                    <w:pStyle w:val="NormalWeb"/>
                                    <w:spacing w:before="0" w:beforeAutospacing="0" w:after="0" w:afterAutospacing="0"/>
                                    <w:jc w:val="center"/>
                                    <w:rPr>
                                      <w:rFonts w:asciiTheme="majorHAnsi" w:hAnsiTheme="majorHAnsi" w:cs="Times New Roman (Body CS)"/>
                                      <w:color w:val="FFFFFF" w:themeColor="light1"/>
                                      <w:kern w:val="24"/>
                                      <w:szCs w:val="36"/>
                                    </w:rPr>
                                  </w:pPr>
                                  <w:proofErr w:type="gramStart"/>
                                  <w:r w:rsidRPr="00ED1629">
                                    <w:rPr>
                                      <w:rFonts w:asciiTheme="majorHAnsi" w:hAnsiTheme="majorHAnsi" w:cs="Times New Roman (Body CS)"/>
                                      <w:color w:val="FFFFFF" w:themeColor="light1"/>
                                      <w:kern w:val="24"/>
                                      <w:szCs w:val="36"/>
                                    </w:rPr>
                                    <w:t>and</w:t>
                                  </w:r>
                                  <w:proofErr w:type="gramEnd"/>
                                </w:p>
                                <w:p w:rsidR="00596159" w:rsidRPr="00ED1629" w:rsidRDefault="00596159" w:rsidP="00596159">
                                  <w:pPr>
                                    <w:pStyle w:val="NormalWeb"/>
                                    <w:spacing w:before="0" w:beforeAutospacing="0" w:after="0" w:afterAutospacing="0"/>
                                    <w:jc w:val="center"/>
                                    <w:rPr>
                                      <w:rFonts w:asciiTheme="majorHAnsi" w:hAnsiTheme="majorHAnsi" w:cs="Times New Roman (Body CS)"/>
                                    </w:rPr>
                                  </w:pPr>
                                  <w:proofErr w:type="gramStart"/>
                                  <w:r w:rsidRPr="00ED1629">
                                    <w:rPr>
                                      <w:rFonts w:asciiTheme="majorHAnsi" w:hAnsiTheme="majorHAnsi" w:cs="Times New Roman (Body CS)"/>
                                      <w:color w:val="FFFFFF" w:themeColor="light1"/>
                                      <w:kern w:val="24"/>
                                      <w:szCs w:val="36"/>
                                    </w:rPr>
                                    <w:t>the</w:t>
                                  </w:r>
                                  <w:proofErr w:type="gramEnd"/>
                                  <w:r w:rsidRPr="00ED1629">
                                    <w:rPr>
                                      <w:rFonts w:asciiTheme="majorHAnsi" w:hAnsiTheme="majorHAnsi" w:cs="Times New Roman (Body CS)"/>
                                      <w:color w:val="FFFFFF" w:themeColor="light1"/>
                                      <w:kern w:val="24"/>
                                      <w:szCs w:val="36"/>
                                    </w:rPr>
                                    <w:t xml:space="preserve"> Natural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1pt;margin-top:2.3pt;width:140.95pt;height: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" fillcolor="#f60" strokecolor="#4472c4 [3204]" strokeweight=".5pt">
                      <v:stroke joinstyle="miter"/>
                      <v:textbox>
                        <w:txbxContent>
                          <w:p w:rsidR="00596159" w:rsidRPr="00ED1629" w:rsidRDefault="00596159" w:rsidP="00596159">
                            <w:pPr>
                              <w:pStyle w:val="NormalWeb"/>
                              <w:spacing w:before="0" w:beforeAutospacing="0" w:after="0" w:afterAutospacing="0"/>
                              <w:jc w:val="center"/>
                              <w:rPr>
                                <w:rFonts w:asciiTheme="majorHAnsi" w:hAnsiTheme="majorHAnsi" w:cs="Times New Roman (Body CS)"/>
                              </w:rPr>
                            </w:pPr>
                            <w:r w:rsidRPr="00ED1629">
                              <w:rPr>
                                <w:rFonts w:asciiTheme="majorHAnsi" w:hAnsiTheme="majorHAnsi" w:cs="Times New Roman (Body CS)"/>
                                <w:color w:val="FFFFFF" w:themeColor="light1"/>
                                <w:kern w:val="24"/>
                                <w:szCs w:val="36"/>
                              </w:rPr>
                              <w:t>Quantitative Reasoning</w:t>
                            </w:r>
                          </w:p>
                          <w:p w:rsidR="00596159" w:rsidRPr="00ED1629" w:rsidRDefault="00596159" w:rsidP="00596159">
                            <w:pPr>
                              <w:pStyle w:val="NormalWeb"/>
                              <w:spacing w:before="0" w:beforeAutospacing="0" w:after="0" w:afterAutospacing="0"/>
                              <w:jc w:val="center"/>
                              <w:rPr>
                                <w:rFonts w:asciiTheme="majorHAnsi" w:hAnsiTheme="majorHAnsi" w:cs="Times New Roman (Body CS)"/>
                                <w:color w:val="FFFFFF" w:themeColor="light1"/>
                                <w:kern w:val="24"/>
                                <w:szCs w:val="36"/>
                              </w:rPr>
                            </w:pPr>
                            <w:proofErr w:type="gramStart"/>
                            <w:r w:rsidRPr="00ED1629">
                              <w:rPr>
                                <w:rFonts w:asciiTheme="majorHAnsi" w:hAnsiTheme="majorHAnsi" w:cs="Times New Roman (Body CS)"/>
                                <w:color w:val="FFFFFF" w:themeColor="light1"/>
                                <w:kern w:val="24"/>
                                <w:szCs w:val="36"/>
                              </w:rPr>
                              <w:t>and</w:t>
                            </w:r>
                            <w:proofErr w:type="gramEnd"/>
                          </w:p>
                          <w:p w:rsidR="00596159" w:rsidRPr="00ED1629" w:rsidRDefault="00596159" w:rsidP="00596159">
                            <w:pPr>
                              <w:pStyle w:val="NormalWeb"/>
                              <w:spacing w:before="0" w:beforeAutospacing="0" w:after="0" w:afterAutospacing="0"/>
                              <w:jc w:val="center"/>
                              <w:rPr>
                                <w:rFonts w:asciiTheme="majorHAnsi" w:hAnsiTheme="majorHAnsi" w:cs="Times New Roman (Body CS)"/>
                              </w:rPr>
                            </w:pPr>
                            <w:proofErr w:type="gramStart"/>
                            <w:r w:rsidRPr="00ED1629">
                              <w:rPr>
                                <w:rFonts w:asciiTheme="majorHAnsi" w:hAnsiTheme="majorHAnsi" w:cs="Times New Roman (Body CS)"/>
                                <w:color w:val="FFFFFF" w:themeColor="light1"/>
                                <w:kern w:val="24"/>
                                <w:szCs w:val="36"/>
                              </w:rPr>
                              <w:t>the</w:t>
                            </w:r>
                            <w:proofErr w:type="gramEnd"/>
                            <w:r w:rsidRPr="00ED1629">
                              <w:rPr>
                                <w:rFonts w:asciiTheme="majorHAnsi" w:hAnsiTheme="majorHAnsi" w:cs="Times New Roman (Body CS)"/>
                                <w:color w:val="FFFFFF" w:themeColor="light1"/>
                                <w:kern w:val="24"/>
                                <w:szCs w:val="36"/>
                              </w:rPr>
                              <w:t xml:space="preserve"> Natural World</w:t>
                            </w:r>
                          </w:p>
                        </w:txbxContent>
                      </v:textbox>
                      <w10:wrap type="tight"/>
                    </v:roundrect>
                  </w:pict>
                </mc:Fallback>
              </mc:AlternateContent>
            </w:r>
          </w:p>
        </w:tc>
      </w:tr>
      <w:tr w:rsidR="00596159" w:rsidRPr="00ED1629" w:rsidTr="0087620B">
        <w:tc>
          <w:tcPr>
            <w:tcW w:w="2527" w:type="dxa"/>
          </w:tcPr>
          <w:p w:rsidR="00596159" w:rsidRPr="003758D4" w:rsidRDefault="00596159" w:rsidP="00257DE0">
            <w:pPr>
              <w:rPr>
                <w:rFonts w:asciiTheme="majorHAnsi" w:hAnsiTheme="majorHAnsi"/>
                <w:b/>
              </w:rPr>
            </w:pPr>
            <w:r w:rsidRPr="003758D4">
              <w:rPr>
                <w:rFonts w:asciiTheme="majorHAnsi" w:hAnsiTheme="majorHAnsi"/>
                <w:b/>
              </w:rPr>
              <w:t>Speaking (3)</w:t>
            </w:r>
          </w:p>
          <w:p w:rsidR="00596159" w:rsidRPr="003758D4" w:rsidRDefault="00596159" w:rsidP="00257DE0">
            <w:pPr>
              <w:rPr>
                <w:rFonts w:asciiTheme="majorHAnsi" w:hAnsiTheme="majorHAnsi"/>
                <w:sz w:val="20"/>
                <w:szCs w:val="20"/>
              </w:rPr>
            </w:pPr>
            <w:r w:rsidRPr="003758D4">
              <w:rPr>
                <w:rFonts w:asciiTheme="majorHAnsi" w:hAnsiTheme="majorHAnsi"/>
                <w:sz w:val="20"/>
                <w:szCs w:val="20"/>
              </w:rPr>
              <w:t>[COM</w:t>
            </w:r>
            <w:r>
              <w:rPr>
                <w:rFonts w:asciiTheme="majorHAnsi" w:hAnsiTheme="majorHAnsi"/>
                <w:sz w:val="20"/>
                <w:szCs w:val="20"/>
              </w:rPr>
              <w:t>X</w:t>
            </w:r>
            <w:r w:rsidRPr="003758D4">
              <w:rPr>
                <w:rFonts w:asciiTheme="majorHAnsi" w:hAnsiTheme="majorHAnsi"/>
                <w:sz w:val="20"/>
                <w:szCs w:val="20"/>
              </w:rPr>
              <w:t xml:space="preserve"> 111</w:t>
            </w:r>
            <w:r>
              <w:rPr>
                <w:rFonts w:asciiTheme="majorHAnsi" w:hAnsiTheme="majorHAnsi"/>
                <w:sz w:val="20"/>
                <w:szCs w:val="20"/>
              </w:rPr>
              <w:t>, other courses to be developed</w:t>
            </w:r>
            <w:r w:rsidRPr="003758D4">
              <w:rPr>
                <w:rFonts w:asciiTheme="majorHAnsi" w:hAnsiTheme="majorHAnsi"/>
                <w:sz w:val="20"/>
                <w:szCs w:val="20"/>
              </w:rPr>
              <w:t>; public speaking is removed from Expressive Arts designation]</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 xml:space="preserve">Writing (3) </w:t>
            </w:r>
          </w:p>
          <w:p w:rsidR="00596159" w:rsidRPr="003758D4" w:rsidRDefault="00596159" w:rsidP="00257DE0">
            <w:pPr>
              <w:rPr>
                <w:rFonts w:asciiTheme="majorHAnsi" w:hAnsiTheme="majorHAnsi"/>
                <w:sz w:val="20"/>
                <w:szCs w:val="20"/>
              </w:rPr>
            </w:pPr>
            <w:r w:rsidRPr="003758D4">
              <w:rPr>
                <w:rFonts w:asciiTheme="majorHAnsi" w:hAnsiTheme="majorHAnsi"/>
                <w:sz w:val="20"/>
                <w:szCs w:val="20"/>
              </w:rPr>
              <w:t>[</w:t>
            </w:r>
            <w:r>
              <w:rPr>
                <w:rFonts w:asciiTheme="majorHAnsi" w:hAnsiTheme="majorHAnsi"/>
                <w:sz w:val="20"/>
                <w:szCs w:val="20"/>
              </w:rPr>
              <w:t>WRIT 101 required; Intermediate Writing is satisfied as a double-dipper with another GE course; A</w:t>
            </w:r>
            <w:r w:rsidRPr="003758D4">
              <w:rPr>
                <w:rFonts w:asciiTheme="majorHAnsi" w:hAnsiTheme="majorHAnsi"/>
                <w:sz w:val="20"/>
                <w:szCs w:val="20"/>
              </w:rPr>
              <w:t xml:space="preserve">dvanced </w:t>
            </w:r>
            <w:r>
              <w:rPr>
                <w:rFonts w:asciiTheme="majorHAnsi" w:hAnsiTheme="majorHAnsi"/>
                <w:sz w:val="20"/>
                <w:szCs w:val="20"/>
              </w:rPr>
              <w:t>W</w:t>
            </w:r>
            <w:r w:rsidRPr="003758D4">
              <w:rPr>
                <w:rFonts w:asciiTheme="majorHAnsi" w:hAnsiTheme="majorHAnsi"/>
                <w:sz w:val="20"/>
                <w:szCs w:val="20"/>
              </w:rPr>
              <w:t>riting</w:t>
            </w:r>
            <w:r>
              <w:rPr>
                <w:rFonts w:asciiTheme="majorHAnsi" w:hAnsiTheme="majorHAnsi"/>
                <w:sz w:val="20"/>
                <w:szCs w:val="20"/>
              </w:rPr>
              <w:t xml:space="preserve"> is moved to the major]</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Ethical Reasoning (3)</w:t>
            </w:r>
          </w:p>
          <w:p w:rsidR="00596159" w:rsidRPr="003758D4" w:rsidRDefault="00596159" w:rsidP="00257DE0">
            <w:pPr>
              <w:rPr>
                <w:rFonts w:asciiTheme="majorHAnsi" w:hAnsiTheme="majorHAnsi"/>
              </w:rPr>
            </w:pPr>
            <w:r w:rsidRPr="003758D4">
              <w:rPr>
                <w:rFonts w:asciiTheme="majorHAnsi" w:hAnsiTheme="majorHAnsi"/>
              </w:rPr>
              <w:t>[</w:t>
            </w:r>
            <w:r w:rsidRPr="003758D4">
              <w:rPr>
                <w:rFonts w:asciiTheme="majorHAnsi" w:hAnsiTheme="majorHAnsi"/>
                <w:sz w:val="20"/>
                <w:szCs w:val="20"/>
              </w:rPr>
              <w:t xml:space="preserve">combines </w:t>
            </w:r>
            <w:r>
              <w:rPr>
                <w:rFonts w:asciiTheme="majorHAnsi" w:hAnsiTheme="majorHAnsi"/>
                <w:sz w:val="20"/>
                <w:szCs w:val="20"/>
              </w:rPr>
              <w:t>two existing groups: E</w:t>
            </w:r>
            <w:r w:rsidRPr="003758D4">
              <w:rPr>
                <w:rFonts w:asciiTheme="majorHAnsi" w:hAnsiTheme="majorHAnsi"/>
                <w:sz w:val="20"/>
                <w:szCs w:val="20"/>
              </w:rPr>
              <w:t xml:space="preserve">thics </w:t>
            </w:r>
            <w:r w:rsidRPr="00952D14">
              <w:rPr>
                <w:rFonts w:asciiTheme="majorHAnsi" w:hAnsiTheme="majorHAnsi"/>
                <w:i/>
                <w:sz w:val="20"/>
                <w:szCs w:val="20"/>
              </w:rPr>
              <w:t xml:space="preserve">and </w:t>
            </w:r>
            <w:r>
              <w:rPr>
                <w:rFonts w:asciiTheme="majorHAnsi" w:hAnsiTheme="majorHAnsi"/>
                <w:sz w:val="20"/>
                <w:szCs w:val="20"/>
              </w:rPr>
              <w:t>D</w:t>
            </w:r>
            <w:r w:rsidRPr="003758D4">
              <w:rPr>
                <w:rFonts w:asciiTheme="majorHAnsi" w:hAnsiTheme="majorHAnsi"/>
                <w:sz w:val="20"/>
                <w:szCs w:val="20"/>
              </w:rPr>
              <w:t>emocracy</w:t>
            </w:r>
            <w:r>
              <w:rPr>
                <w:rFonts w:asciiTheme="majorHAnsi" w:hAnsiTheme="majorHAnsi"/>
                <w:sz w:val="20"/>
                <w:szCs w:val="20"/>
              </w:rPr>
              <w:t xml:space="preserve"> and C</w:t>
            </w:r>
            <w:r w:rsidRPr="003758D4">
              <w:rPr>
                <w:rFonts w:asciiTheme="majorHAnsi" w:hAnsiTheme="majorHAnsi"/>
                <w:sz w:val="20"/>
                <w:szCs w:val="20"/>
              </w:rPr>
              <w:t>itizenship]</w:t>
            </w:r>
          </w:p>
        </w:tc>
        <w:tc>
          <w:tcPr>
            <w:tcW w:w="2912" w:type="dxa"/>
          </w:tcPr>
          <w:p w:rsidR="00596159" w:rsidRPr="003758D4" w:rsidRDefault="00596159" w:rsidP="00257DE0">
            <w:pPr>
              <w:rPr>
                <w:rFonts w:asciiTheme="majorHAnsi" w:hAnsiTheme="majorHAnsi"/>
                <w:b/>
              </w:rPr>
            </w:pPr>
            <w:r w:rsidRPr="003758D4">
              <w:rPr>
                <w:rFonts w:asciiTheme="majorHAnsi" w:hAnsiTheme="majorHAnsi"/>
                <w:b/>
              </w:rPr>
              <w:t>Quantitative Reasoning (3)</w:t>
            </w:r>
          </w:p>
          <w:p w:rsidR="00596159" w:rsidRPr="003758D4" w:rsidRDefault="00596159" w:rsidP="00257DE0">
            <w:pPr>
              <w:rPr>
                <w:rFonts w:asciiTheme="majorHAnsi" w:hAnsiTheme="majorHAnsi"/>
                <w:sz w:val="20"/>
                <w:szCs w:val="20"/>
              </w:rPr>
            </w:pPr>
            <w:r w:rsidRPr="003758D4">
              <w:rPr>
                <w:rFonts w:asciiTheme="majorHAnsi" w:hAnsiTheme="majorHAnsi"/>
                <w:sz w:val="20"/>
                <w:szCs w:val="20"/>
              </w:rPr>
              <w:t>[</w:t>
            </w:r>
            <w:r>
              <w:rPr>
                <w:rFonts w:asciiTheme="majorHAnsi" w:hAnsiTheme="majorHAnsi"/>
                <w:sz w:val="20"/>
                <w:szCs w:val="20"/>
              </w:rPr>
              <w:t xml:space="preserve">allows for </w:t>
            </w:r>
            <w:r w:rsidRPr="003758D4">
              <w:rPr>
                <w:rFonts w:asciiTheme="majorHAnsi" w:hAnsiTheme="majorHAnsi"/>
                <w:sz w:val="20"/>
                <w:szCs w:val="20"/>
              </w:rPr>
              <w:t>math</w:t>
            </w:r>
            <w:r>
              <w:rPr>
                <w:rFonts w:asciiTheme="majorHAnsi" w:hAnsiTheme="majorHAnsi"/>
                <w:sz w:val="20"/>
                <w:szCs w:val="20"/>
              </w:rPr>
              <w:t xml:space="preserve"> and </w:t>
            </w:r>
            <w:r w:rsidRPr="003758D4">
              <w:rPr>
                <w:rFonts w:asciiTheme="majorHAnsi" w:hAnsiTheme="majorHAnsi"/>
                <w:sz w:val="20"/>
                <w:szCs w:val="20"/>
              </w:rPr>
              <w:t>computer science</w:t>
            </w:r>
            <w:r>
              <w:rPr>
                <w:rFonts w:asciiTheme="majorHAnsi" w:hAnsiTheme="majorHAnsi"/>
                <w:sz w:val="20"/>
                <w:szCs w:val="20"/>
              </w:rPr>
              <w:t xml:space="preserve"> courses</w:t>
            </w:r>
            <w:r w:rsidRPr="003758D4">
              <w:rPr>
                <w:rFonts w:asciiTheme="majorHAnsi" w:hAnsiTheme="majorHAnsi"/>
                <w:sz w:val="20"/>
                <w:szCs w:val="20"/>
              </w:rPr>
              <w:t>]</w:t>
            </w:r>
          </w:p>
        </w:tc>
      </w:tr>
      <w:tr w:rsidR="00596159" w:rsidRPr="00ED1629" w:rsidTr="0087620B">
        <w:tc>
          <w:tcPr>
            <w:tcW w:w="2527" w:type="dxa"/>
          </w:tcPr>
          <w:p w:rsidR="00596159" w:rsidRPr="003758D4" w:rsidRDefault="00596159" w:rsidP="00257DE0">
            <w:pPr>
              <w:rPr>
                <w:rFonts w:asciiTheme="majorHAnsi" w:hAnsiTheme="majorHAnsi"/>
                <w:b/>
              </w:rPr>
            </w:pPr>
            <w:r w:rsidRPr="003758D4">
              <w:rPr>
                <w:rFonts w:asciiTheme="majorHAnsi" w:hAnsiTheme="majorHAnsi"/>
                <w:b/>
              </w:rPr>
              <w:t>Languages (3</w:t>
            </w:r>
            <w:r>
              <w:rPr>
                <w:rFonts w:asciiTheme="majorHAnsi" w:hAnsiTheme="majorHAnsi"/>
                <w:b/>
              </w:rPr>
              <w:t>-5</w:t>
            </w:r>
            <w:r w:rsidRPr="003758D4">
              <w:rPr>
                <w:rFonts w:asciiTheme="majorHAnsi" w:hAnsiTheme="majorHAnsi"/>
                <w:b/>
              </w:rPr>
              <w:t>)</w:t>
            </w:r>
          </w:p>
          <w:p w:rsidR="00596159" w:rsidRPr="003758D4" w:rsidRDefault="00596159" w:rsidP="00257DE0">
            <w:pPr>
              <w:rPr>
                <w:rFonts w:asciiTheme="majorHAnsi" w:hAnsiTheme="majorHAnsi"/>
                <w:sz w:val="20"/>
                <w:szCs w:val="20"/>
              </w:rPr>
            </w:pPr>
            <w:r w:rsidRPr="003758D4">
              <w:rPr>
                <w:rFonts w:asciiTheme="majorHAnsi" w:hAnsiTheme="majorHAnsi"/>
                <w:sz w:val="20"/>
                <w:szCs w:val="20"/>
              </w:rPr>
              <w:t xml:space="preserve">[req. of </w:t>
            </w:r>
            <w:r w:rsidRPr="003758D4">
              <w:rPr>
                <w:rFonts w:asciiTheme="majorHAnsi" w:hAnsiTheme="majorHAnsi"/>
                <w:sz w:val="20"/>
                <w:szCs w:val="20"/>
                <w:u w:val="single"/>
              </w:rPr>
              <w:t>all</w:t>
            </w:r>
            <w:r w:rsidRPr="003758D4">
              <w:rPr>
                <w:rFonts w:asciiTheme="majorHAnsi" w:hAnsiTheme="majorHAnsi"/>
                <w:sz w:val="20"/>
                <w:szCs w:val="20"/>
              </w:rPr>
              <w:t xml:space="preserve"> majors; no high credit major exception] </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 xml:space="preserve">Expressive </w:t>
            </w:r>
            <w:r>
              <w:rPr>
                <w:rFonts w:asciiTheme="majorHAnsi" w:hAnsiTheme="majorHAnsi"/>
                <w:b/>
              </w:rPr>
              <w:t>A</w:t>
            </w:r>
            <w:r w:rsidRPr="003758D4">
              <w:rPr>
                <w:rFonts w:asciiTheme="majorHAnsi" w:hAnsiTheme="majorHAnsi"/>
                <w:b/>
              </w:rPr>
              <w:t>rts (3)</w:t>
            </w:r>
          </w:p>
          <w:p w:rsidR="00596159" w:rsidRPr="003758D4" w:rsidRDefault="00596159" w:rsidP="00257DE0">
            <w:pPr>
              <w:rPr>
                <w:rFonts w:asciiTheme="majorHAnsi" w:hAnsiTheme="majorHAnsi"/>
              </w:rPr>
            </w:pP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Social Science</w:t>
            </w:r>
            <w:r>
              <w:rPr>
                <w:rFonts w:asciiTheme="majorHAnsi" w:hAnsiTheme="majorHAnsi"/>
                <w:b/>
              </w:rPr>
              <w:t>s</w:t>
            </w:r>
            <w:r w:rsidRPr="003758D4">
              <w:rPr>
                <w:rFonts w:asciiTheme="majorHAnsi" w:hAnsiTheme="majorHAnsi"/>
                <w:b/>
              </w:rPr>
              <w:t xml:space="preserve"> (3)</w:t>
            </w:r>
          </w:p>
        </w:tc>
        <w:tc>
          <w:tcPr>
            <w:tcW w:w="2912" w:type="dxa"/>
          </w:tcPr>
          <w:p w:rsidR="00596159" w:rsidRPr="003758D4" w:rsidRDefault="00596159" w:rsidP="00257DE0">
            <w:pPr>
              <w:rPr>
                <w:rFonts w:asciiTheme="majorHAnsi" w:hAnsiTheme="majorHAnsi"/>
                <w:b/>
              </w:rPr>
            </w:pPr>
            <w:r w:rsidRPr="003758D4">
              <w:rPr>
                <w:rFonts w:asciiTheme="majorHAnsi" w:hAnsiTheme="majorHAnsi"/>
                <w:b/>
              </w:rPr>
              <w:t>Physical Science (3)</w:t>
            </w:r>
          </w:p>
          <w:p w:rsidR="00596159" w:rsidRPr="003758D4" w:rsidRDefault="00596159" w:rsidP="00257DE0">
            <w:pPr>
              <w:rPr>
                <w:rFonts w:asciiTheme="majorHAnsi" w:hAnsiTheme="majorHAnsi"/>
              </w:rPr>
            </w:pPr>
            <w:r w:rsidRPr="003758D4">
              <w:rPr>
                <w:rFonts w:asciiTheme="majorHAnsi" w:hAnsiTheme="majorHAnsi"/>
                <w:sz w:val="20"/>
                <w:szCs w:val="20"/>
              </w:rPr>
              <w:t>[</w:t>
            </w:r>
            <w:r>
              <w:rPr>
                <w:rFonts w:asciiTheme="majorHAnsi" w:hAnsiTheme="majorHAnsi"/>
                <w:sz w:val="20"/>
                <w:szCs w:val="20"/>
              </w:rPr>
              <w:t>Natural Science would be separated into two groups: Physical Science and Bio/Life sciences]</w:t>
            </w:r>
          </w:p>
        </w:tc>
      </w:tr>
      <w:tr w:rsidR="00596159" w:rsidRPr="00ED1629" w:rsidTr="0087620B">
        <w:tc>
          <w:tcPr>
            <w:tcW w:w="2527" w:type="dxa"/>
          </w:tcPr>
          <w:p w:rsidR="00596159" w:rsidRPr="003758D4" w:rsidRDefault="00596159" w:rsidP="00257DE0">
            <w:pPr>
              <w:rPr>
                <w:rFonts w:asciiTheme="majorHAnsi" w:hAnsiTheme="majorHAnsi"/>
                <w:b/>
              </w:rPr>
            </w:pPr>
            <w:r>
              <w:rPr>
                <w:rFonts w:asciiTheme="majorHAnsi" w:hAnsiTheme="majorHAnsi"/>
                <w:b/>
              </w:rPr>
              <w:t>Cultural and International</w:t>
            </w:r>
            <w:r w:rsidRPr="003758D4">
              <w:rPr>
                <w:rFonts w:asciiTheme="majorHAnsi" w:hAnsiTheme="majorHAnsi"/>
                <w:b/>
              </w:rPr>
              <w:t xml:space="preserve"> Diversity </w:t>
            </w:r>
            <w:r>
              <w:rPr>
                <w:rFonts w:asciiTheme="majorHAnsi" w:hAnsiTheme="majorHAnsi"/>
                <w:b/>
              </w:rPr>
              <w:t>(</w:t>
            </w:r>
            <w:r w:rsidRPr="003758D4">
              <w:rPr>
                <w:rFonts w:asciiTheme="majorHAnsi" w:hAnsiTheme="majorHAnsi"/>
                <w:b/>
              </w:rPr>
              <w:t>3</w:t>
            </w:r>
            <w:r>
              <w:rPr>
                <w:rFonts w:asciiTheme="majorHAnsi" w:hAnsiTheme="majorHAnsi"/>
                <w:b/>
              </w:rPr>
              <w:t>)</w:t>
            </w:r>
            <w:r w:rsidRPr="003758D4">
              <w:rPr>
                <w:rFonts w:asciiTheme="majorHAnsi" w:hAnsiTheme="majorHAnsi"/>
                <w:b/>
              </w:rPr>
              <w:t xml:space="preserve"> </w:t>
            </w:r>
          </w:p>
          <w:p w:rsidR="00596159" w:rsidRPr="003758D4" w:rsidRDefault="00596159" w:rsidP="00257DE0">
            <w:pPr>
              <w:rPr>
                <w:rFonts w:asciiTheme="majorHAnsi" w:hAnsiTheme="majorHAnsi"/>
                <w:sz w:val="20"/>
                <w:szCs w:val="20"/>
              </w:rPr>
            </w:pPr>
            <w:r w:rsidRPr="003758D4">
              <w:rPr>
                <w:rFonts w:asciiTheme="majorHAnsi" w:hAnsiTheme="majorHAnsi"/>
                <w:sz w:val="20"/>
                <w:szCs w:val="20"/>
              </w:rPr>
              <w:t>[</w:t>
            </w:r>
            <w:r>
              <w:rPr>
                <w:rFonts w:asciiTheme="majorHAnsi" w:hAnsiTheme="majorHAnsi"/>
                <w:sz w:val="20"/>
                <w:szCs w:val="20"/>
              </w:rPr>
              <w:t xml:space="preserve">a </w:t>
            </w:r>
            <w:r w:rsidRPr="003758D4">
              <w:rPr>
                <w:rFonts w:asciiTheme="majorHAnsi" w:hAnsiTheme="majorHAnsi"/>
                <w:sz w:val="20"/>
                <w:szCs w:val="20"/>
              </w:rPr>
              <w:t xml:space="preserve">second semester of language could </w:t>
            </w:r>
            <w:r>
              <w:rPr>
                <w:rFonts w:asciiTheme="majorHAnsi" w:hAnsiTheme="majorHAnsi"/>
                <w:sz w:val="20"/>
                <w:szCs w:val="20"/>
              </w:rPr>
              <w:t>satisfy</w:t>
            </w:r>
            <w:r w:rsidRPr="003758D4">
              <w:rPr>
                <w:rFonts w:asciiTheme="majorHAnsi" w:hAnsiTheme="majorHAnsi"/>
                <w:sz w:val="20"/>
                <w:szCs w:val="20"/>
              </w:rPr>
              <w:t xml:space="preserve"> ]</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Literary and Artistic Studies (3)</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Historical Studies (3)</w:t>
            </w:r>
          </w:p>
        </w:tc>
        <w:tc>
          <w:tcPr>
            <w:tcW w:w="2912" w:type="dxa"/>
          </w:tcPr>
          <w:p w:rsidR="00596159" w:rsidRPr="003758D4" w:rsidRDefault="00596159" w:rsidP="00257DE0">
            <w:pPr>
              <w:rPr>
                <w:rFonts w:asciiTheme="majorHAnsi" w:hAnsiTheme="majorHAnsi"/>
                <w:b/>
              </w:rPr>
            </w:pPr>
            <w:r w:rsidRPr="003758D4">
              <w:rPr>
                <w:rFonts w:asciiTheme="majorHAnsi" w:hAnsiTheme="majorHAnsi"/>
                <w:b/>
              </w:rPr>
              <w:t>Biological/Life Science (3)</w:t>
            </w:r>
          </w:p>
        </w:tc>
      </w:tr>
      <w:tr w:rsidR="00596159" w:rsidRPr="00ED1629" w:rsidTr="0087620B">
        <w:trPr>
          <w:trHeight w:val="359"/>
        </w:trPr>
        <w:tc>
          <w:tcPr>
            <w:tcW w:w="2527" w:type="dxa"/>
          </w:tcPr>
          <w:p w:rsidR="00596159" w:rsidRPr="003758D4" w:rsidRDefault="00596159" w:rsidP="00257DE0">
            <w:pPr>
              <w:rPr>
                <w:rFonts w:asciiTheme="majorHAnsi" w:hAnsiTheme="majorHAnsi"/>
                <w:b/>
              </w:rPr>
            </w:pPr>
            <w:r w:rsidRPr="003758D4">
              <w:rPr>
                <w:rFonts w:asciiTheme="majorHAnsi" w:hAnsiTheme="majorHAnsi"/>
                <w:b/>
              </w:rPr>
              <w:t xml:space="preserve">9 credits </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 xml:space="preserve">9 credits </w:t>
            </w:r>
          </w:p>
        </w:tc>
        <w:tc>
          <w:tcPr>
            <w:tcW w:w="2340" w:type="dxa"/>
          </w:tcPr>
          <w:p w:rsidR="00596159" w:rsidRPr="003758D4" w:rsidRDefault="00596159" w:rsidP="00257DE0">
            <w:pPr>
              <w:rPr>
                <w:rFonts w:asciiTheme="majorHAnsi" w:hAnsiTheme="majorHAnsi"/>
                <w:b/>
              </w:rPr>
            </w:pPr>
            <w:r w:rsidRPr="003758D4">
              <w:rPr>
                <w:rFonts w:asciiTheme="majorHAnsi" w:hAnsiTheme="majorHAnsi"/>
                <w:b/>
              </w:rPr>
              <w:t>9 credits</w:t>
            </w:r>
          </w:p>
        </w:tc>
        <w:tc>
          <w:tcPr>
            <w:tcW w:w="2912" w:type="dxa"/>
          </w:tcPr>
          <w:p w:rsidR="00596159" w:rsidRPr="003758D4" w:rsidRDefault="00596159" w:rsidP="00257DE0">
            <w:pPr>
              <w:rPr>
                <w:rFonts w:asciiTheme="majorHAnsi" w:hAnsiTheme="majorHAnsi"/>
                <w:b/>
              </w:rPr>
            </w:pPr>
            <w:r w:rsidRPr="003758D4">
              <w:rPr>
                <w:rFonts w:asciiTheme="majorHAnsi" w:hAnsiTheme="majorHAnsi"/>
                <w:b/>
              </w:rPr>
              <w:t>9 credits</w:t>
            </w:r>
          </w:p>
        </w:tc>
      </w:tr>
    </w:tbl>
    <w:p w:rsidR="00596159" w:rsidRDefault="00596159" w:rsidP="00257DE0">
      <w:pPr>
        <w:spacing w:after="0"/>
        <w:rPr>
          <w:rFonts w:asciiTheme="majorHAnsi" w:hAnsiTheme="majorHAnsi" w:cstheme="majorHAnsi"/>
          <w:szCs w:val="32"/>
        </w:rPr>
      </w:pPr>
    </w:p>
    <w:p w:rsidR="00596159" w:rsidRDefault="00596159" w:rsidP="00257DE0">
      <w:pPr>
        <w:spacing w:after="0"/>
        <w:rPr>
          <w:rFonts w:asciiTheme="majorHAnsi" w:hAnsiTheme="majorHAnsi" w:cstheme="majorHAnsi"/>
          <w:b/>
          <w:szCs w:val="32"/>
        </w:rPr>
      </w:pPr>
      <w:r>
        <w:rPr>
          <w:rFonts w:asciiTheme="majorHAnsi" w:hAnsiTheme="majorHAnsi" w:cstheme="majorHAnsi"/>
          <w:b/>
          <w:szCs w:val="32"/>
        </w:rPr>
        <w:t>Most students will be able to complete the Core in 30 credits</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The total credits in the columns above is 36, but interdisciplinary “Cross-Core” courses (formerly known as double-dippers) allow students to complete the Core in fewer credits by fulfilling the learning outcomes of two groups. Additionally, all students fulfill some Core courses in their major, and some earn credit through</w:t>
      </w:r>
      <w:r w:rsidRPr="00EE41F5">
        <w:rPr>
          <w:rFonts w:asciiTheme="majorHAnsi" w:hAnsiTheme="majorHAnsi" w:cstheme="majorHAnsi"/>
          <w:szCs w:val="32"/>
        </w:rPr>
        <w:t xml:space="preserve"> AP exams, dual enrollment, </w:t>
      </w:r>
      <w:r>
        <w:rPr>
          <w:rFonts w:asciiTheme="majorHAnsi" w:hAnsiTheme="majorHAnsi" w:cstheme="majorHAnsi"/>
          <w:szCs w:val="32"/>
        </w:rPr>
        <w:t xml:space="preserve">and </w:t>
      </w:r>
      <w:r w:rsidRPr="00EE41F5">
        <w:rPr>
          <w:rFonts w:asciiTheme="majorHAnsi" w:hAnsiTheme="majorHAnsi" w:cstheme="majorHAnsi"/>
          <w:szCs w:val="32"/>
        </w:rPr>
        <w:t>placement tests</w:t>
      </w:r>
      <w:r>
        <w:rPr>
          <w:rFonts w:asciiTheme="majorHAnsi" w:hAnsiTheme="majorHAnsi" w:cstheme="majorHAnsi"/>
          <w:szCs w:val="32"/>
        </w:rPr>
        <w:t xml:space="preserve">. Consequently, the Core shouldn’t be difficult to complete. </w:t>
      </w:r>
    </w:p>
    <w:p w:rsidR="00596159" w:rsidRDefault="00596159" w:rsidP="00257DE0">
      <w:pPr>
        <w:spacing w:after="0"/>
        <w:rPr>
          <w:rFonts w:asciiTheme="majorHAnsi" w:hAnsiTheme="majorHAnsi" w:cstheme="majorHAnsi"/>
          <w:b/>
          <w:szCs w:val="32"/>
        </w:rPr>
      </w:pPr>
    </w:p>
    <w:p w:rsidR="00596159" w:rsidRPr="00130FF8" w:rsidRDefault="00596159" w:rsidP="00257DE0">
      <w:pPr>
        <w:spacing w:after="0"/>
        <w:rPr>
          <w:rFonts w:asciiTheme="majorHAnsi" w:hAnsiTheme="majorHAnsi" w:cstheme="majorHAnsi"/>
          <w:b/>
          <w:szCs w:val="32"/>
        </w:rPr>
      </w:pPr>
      <w:r w:rsidRPr="00525F39">
        <w:rPr>
          <w:rFonts w:asciiTheme="majorHAnsi" w:hAnsiTheme="majorHAnsi" w:cstheme="majorHAnsi"/>
          <w:b/>
          <w:szCs w:val="32"/>
        </w:rPr>
        <w:t xml:space="preserve">There are </w:t>
      </w:r>
      <w:r w:rsidRPr="00525F39">
        <w:rPr>
          <w:rFonts w:asciiTheme="majorHAnsi" w:hAnsiTheme="majorHAnsi" w:cs="Calibri (Headings)"/>
          <w:b/>
          <w:szCs w:val="32"/>
        </w:rPr>
        <w:t>four Groups in</w:t>
      </w:r>
      <w:r w:rsidRPr="00525F39">
        <w:rPr>
          <w:rFonts w:asciiTheme="majorHAnsi" w:hAnsiTheme="majorHAnsi" w:cstheme="majorHAnsi"/>
          <w:b/>
          <w:szCs w:val="32"/>
        </w:rPr>
        <w:t xml:space="preserve"> the UM Core:</w:t>
      </w:r>
    </w:p>
    <w:p w:rsidR="00596159" w:rsidRPr="00EE41F5" w:rsidRDefault="00596159" w:rsidP="00257DE0">
      <w:pPr>
        <w:pStyle w:val="ListParagraph"/>
        <w:numPr>
          <w:ilvl w:val="0"/>
          <w:numId w:val="22"/>
        </w:numPr>
        <w:spacing w:after="0" w:line="240" w:lineRule="auto"/>
        <w:rPr>
          <w:rFonts w:asciiTheme="majorHAnsi" w:hAnsiTheme="majorHAnsi" w:cstheme="majorHAnsi"/>
          <w:szCs w:val="32"/>
        </w:rPr>
      </w:pPr>
      <w:r w:rsidRPr="00EE41F5">
        <w:rPr>
          <w:rFonts w:asciiTheme="majorHAnsi" w:hAnsiTheme="majorHAnsi" w:cstheme="majorHAnsi"/>
          <w:szCs w:val="32"/>
        </w:rPr>
        <w:t>Speaking and Culture</w:t>
      </w:r>
    </w:p>
    <w:p w:rsidR="00596159" w:rsidRPr="00EE41F5" w:rsidRDefault="00596159" w:rsidP="00257DE0">
      <w:pPr>
        <w:pStyle w:val="ListParagraph"/>
        <w:numPr>
          <w:ilvl w:val="0"/>
          <w:numId w:val="22"/>
        </w:numPr>
        <w:spacing w:after="0" w:line="240" w:lineRule="auto"/>
        <w:rPr>
          <w:rFonts w:asciiTheme="majorHAnsi" w:hAnsiTheme="majorHAnsi" w:cstheme="majorHAnsi"/>
          <w:szCs w:val="32"/>
        </w:rPr>
      </w:pPr>
      <w:r w:rsidRPr="00EE41F5">
        <w:rPr>
          <w:rFonts w:asciiTheme="majorHAnsi" w:hAnsiTheme="majorHAnsi" w:cstheme="majorHAnsi"/>
          <w:szCs w:val="32"/>
        </w:rPr>
        <w:t>Writing and the Arts</w:t>
      </w:r>
    </w:p>
    <w:p w:rsidR="00596159" w:rsidRPr="00EE41F5" w:rsidRDefault="00596159" w:rsidP="00257DE0">
      <w:pPr>
        <w:pStyle w:val="ListParagraph"/>
        <w:numPr>
          <w:ilvl w:val="0"/>
          <w:numId w:val="22"/>
        </w:numPr>
        <w:spacing w:after="0" w:line="240" w:lineRule="auto"/>
        <w:rPr>
          <w:rFonts w:asciiTheme="majorHAnsi" w:hAnsiTheme="majorHAnsi" w:cstheme="majorHAnsi"/>
          <w:szCs w:val="32"/>
        </w:rPr>
      </w:pPr>
      <w:r w:rsidRPr="00EE41F5">
        <w:rPr>
          <w:rFonts w:asciiTheme="majorHAnsi" w:hAnsiTheme="majorHAnsi" w:cstheme="majorHAnsi"/>
          <w:szCs w:val="32"/>
        </w:rPr>
        <w:t>Ethical Reasoning and Society</w:t>
      </w:r>
    </w:p>
    <w:p w:rsidR="00596159" w:rsidRPr="00EE41F5" w:rsidRDefault="00596159" w:rsidP="00257DE0">
      <w:pPr>
        <w:pStyle w:val="ListParagraph"/>
        <w:numPr>
          <w:ilvl w:val="0"/>
          <w:numId w:val="22"/>
        </w:numPr>
        <w:spacing w:after="0" w:line="240" w:lineRule="auto"/>
        <w:rPr>
          <w:rFonts w:asciiTheme="majorHAnsi" w:hAnsiTheme="majorHAnsi" w:cstheme="majorHAnsi"/>
          <w:szCs w:val="32"/>
        </w:rPr>
      </w:pPr>
      <w:r w:rsidRPr="00EE41F5">
        <w:rPr>
          <w:rFonts w:asciiTheme="majorHAnsi" w:hAnsiTheme="majorHAnsi" w:cstheme="majorHAnsi"/>
          <w:szCs w:val="32"/>
        </w:rPr>
        <w:t>Quantitative Reasoning and the Natural World</w:t>
      </w:r>
    </w:p>
    <w:p w:rsidR="00596159" w:rsidRPr="00EE41F5" w:rsidRDefault="00596159" w:rsidP="00257DE0">
      <w:pPr>
        <w:spacing w:after="0"/>
        <w:rPr>
          <w:rFonts w:asciiTheme="majorHAnsi" w:hAnsiTheme="majorHAnsi" w:cstheme="majorHAnsi"/>
          <w:szCs w:val="32"/>
        </w:rPr>
      </w:pPr>
    </w:p>
    <w:p w:rsidR="00596159" w:rsidRDefault="00596159" w:rsidP="00257DE0">
      <w:pPr>
        <w:spacing w:after="0"/>
        <w:rPr>
          <w:rFonts w:asciiTheme="majorHAnsi" w:hAnsiTheme="majorHAnsi" w:cstheme="majorHAnsi"/>
          <w:szCs w:val="32"/>
        </w:rPr>
      </w:pPr>
      <w:r w:rsidRPr="00DD32AE">
        <w:rPr>
          <w:rFonts w:asciiTheme="majorHAnsi" w:hAnsiTheme="majorHAnsi" w:cstheme="majorHAnsi"/>
          <w:szCs w:val="32"/>
        </w:rPr>
        <w:t>Group names</w:t>
      </w:r>
      <w:r w:rsidRPr="00EE41F5">
        <w:rPr>
          <w:rFonts w:asciiTheme="majorHAnsi" w:hAnsiTheme="majorHAnsi" w:cstheme="majorHAnsi"/>
          <w:szCs w:val="32"/>
        </w:rPr>
        <w:t xml:space="preserve"> are based on the </w:t>
      </w:r>
      <w:r w:rsidRPr="00EE41F5">
        <w:rPr>
          <w:rFonts w:asciiTheme="majorHAnsi" w:hAnsiTheme="majorHAnsi" w:cstheme="majorHAnsi"/>
          <w:szCs w:val="32"/>
          <w:u w:val="single"/>
        </w:rPr>
        <w:t>competency</w:t>
      </w:r>
      <w:r w:rsidRPr="00EE41F5">
        <w:rPr>
          <w:rFonts w:asciiTheme="majorHAnsi" w:hAnsiTheme="majorHAnsi" w:cstheme="majorHAnsi"/>
          <w:i/>
          <w:szCs w:val="32"/>
        </w:rPr>
        <w:t xml:space="preserve"> </w:t>
      </w:r>
      <w:r w:rsidRPr="00EE41F5">
        <w:rPr>
          <w:rFonts w:asciiTheme="majorHAnsi" w:hAnsiTheme="majorHAnsi" w:cstheme="majorHAnsi"/>
          <w:szCs w:val="32"/>
        </w:rPr>
        <w:t xml:space="preserve">that students acquire and on the content of the </w:t>
      </w:r>
      <w:r w:rsidRPr="00EE41F5">
        <w:rPr>
          <w:rFonts w:asciiTheme="majorHAnsi" w:hAnsiTheme="majorHAnsi" w:cstheme="majorHAnsi"/>
          <w:szCs w:val="32"/>
          <w:u w:val="single"/>
        </w:rPr>
        <w:t>perspective</w:t>
      </w:r>
      <w:r>
        <w:rPr>
          <w:rFonts w:asciiTheme="majorHAnsi" w:hAnsiTheme="majorHAnsi" w:cstheme="majorHAnsi"/>
          <w:szCs w:val="32"/>
          <w:u w:val="single"/>
        </w:rPr>
        <w:t>s</w:t>
      </w:r>
      <w:r w:rsidRPr="00EE41F5">
        <w:rPr>
          <w:rFonts w:asciiTheme="majorHAnsi" w:hAnsiTheme="majorHAnsi" w:cstheme="majorHAnsi"/>
          <w:szCs w:val="32"/>
        </w:rPr>
        <w:t xml:space="preserve"> that they examine. These four groups are thematically connected to the UPC’s original Montana Ways:</w:t>
      </w:r>
    </w:p>
    <w:p w:rsidR="00596159" w:rsidRPr="00EE41F5" w:rsidRDefault="00596159" w:rsidP="00257DE0">
      <w:pPr>
        <w:spacing w:after="0"/>
        <w:rPr>
          <w:rFonts w:asciiTheme="majorHAnsi" w:hAnsiTheme="majorHAnsi" w:cstheme="majorHAnsi"/>
          <w:szCs w:val="32"/>
        </w:rPr>
      </w:pPr>
    </w:p>
    <w:p w:rsidR="00596159" w:rsidRPr="00EE41F5" w:rsidRDefault="00596159" w:rsidP="00257DE0">
      <w:pPr>
        <w:pStyle w:val="ListParagraph"/>
        <w:numPr>
          <w:ilvl w:val="0"/>
          <w:numId w:val="23"/>
        </w:numPr>
        <w:spacing w:after="0" w:line="240" w:lineRule="auto"/>
        <w:rPr>
          <w:rFonts w:asciiTheme="majorHAnsi" w:hAnsiTheme="majorHAnsi" w:cstheme="majorHAnsi"/>
          <w:szCs w:val="32"/>
        </w:rPr>
      </w:pPr>
      <w:r w:rsidRPr="00EE41F5">
        <w:rPr>
          <w:rFonts w:asciiTheme="majorHAnsi" w:hAnsiTheme="majorHAnsi" w:cstheme="majorHAnsi"/>
          <w:szCs w:val="32"/>
        </w:rPr>
        <w:t xml:space="preserve">Speaking and Culture: </w:t>
      </w:r>
      <w:r w:rsidRPr="00ED0CDE">
        <w:rPr>
          <w:rFonts w:asciiTheme="majorHAnsi" w:hAnsiTheme="majorHAnsi" w:cstheme="majorHAnsi"/>
          <w:i/>
          <w:szCs w:val="32"/>
        </w:rPr>
        <w:t>Ways of Communicating</w:t>
      </w:r>
    </w:p>
    <w:p w:rsidR="00596159" w:rsidRPr="00EE41F5" w:rsidRDefault="00596159" w:rsidP="00257DE0">
      <w:pPr>
        <w:pStyle w:val="ListParagraph"/>
        <w:numPr>
          <w:ilvl w:val="0"/>
          <w:numId w:val="23"/>
        </w:numPr>
        <w:spacing w:after="0" w:line="240" w:lineRule="auto"/>
        <w:rPr>
          <w:rFonts w:asciiTheme="majorHAnsi" w:hAnsiTheme="majorHAnsi" w:cstheme="majorHAnsi"/>
          <w:szCs w:val="32"/>
        </w:rPr>
      </w:pPr>
      <w:r w:rsidRPr="00EE41F5">
        <w:rPr>
          <w:rFonts w:asciiTheme="majorHAnsi" w:hAnsiTheme="majorHAnsi" w:cstheme="majorHAnsi"/>
          <w:szCs w:val="32"/>
        </w:rPr>
        <w:t xml:space="preserve">Writing and the Arts: </w:t>
      </w:r>
      <w:r w:rsidRPr="00ED0CDE">
        <w:rPr>
          <w:rFonts w:asciiTheme="majorHAnsi" w:hAnsiTheme="majorHAnsi" w:cstheme="majorHAnsi"/>
          <w:i/>
          <w:szCs w:val="32"/>
        </w:rPr>
        <w:t>Ways of Creating</w:t>
      </w:r>
    </w:p>
    <w:p w:rsidR="00596159" w:rsidRPr="00EE41F5" w:rsidRDefault="00596159" w:rsidP="00257DE0">
      <w:pPr>
        <w:pStyle w:val="ListParagraph"/>
        <w:numPr>
          <w:ilvl w:val="0"/>
          <w:numId w:val="23"/>
        </w:numPr>
        <w:spacing w:after="0" w:line="240" w:lineRule="auto"/>
        <w:rPr>
          <w:rFonts w:asciiTheme="majorHAnsi" w:hAnsiTheme="majorHAnsi" w:cstheme="majorHAnsi"/>
          <w:szCs w:val="32"/>
        </w:rPr>
      </w:pPr>
      <w:r w:rsidRPr="00EE41F5">
        <w:rPr>
          <w:rFonts w:asciiTheme="majorHAnsi" w:hAnsiTheme="majorHAnsi" w:cstheme="majorHAnsi"/>
          <w:szCs w:val="32"/>
        </w:rPr>
        <w:t xml:space="preserve">Ethical Reasoning and Society: </w:t>
      </w:r>
      <w:r w:rsidRPr="00ED0CDE">
        <w:rPr>
          <w:rFonts w:asciiTheme="majorHAnsi" w:hAnsiTheme="majorHAnsi" w:cstheme="majorHAnsi"/>
          <w:i/>
          <w:szCs w:val="32"/>
        </w:rPr>
        <w:t>Ways of Living</w:t>
      </w:r>
    </w:p>
    <w:p w:rsidR="00596159" w:rsidRPr="0046687E" w:rsidRDefault="00596159" w:rsidP="00257DE0">
      <w:pPr>
        <w:pStyle w:val="ListParagraph"/>
        <w:numPr>
          <w:ilvl w:val="0"/>
          <w:numId w:val="23"/>
        </w:numPr>
        <w:spacing w:after="0" w:line="240" w:lineRule="auto"/>
        <w:rPr>
          <w:rFonts w:asciiTheme="majorHAnsi" w:hAnsiTheme="majorHAnsi" w:cstheme="majorHAnsi"/>
          <w:szCs w:val="32"/>
        </w:rPr>
      </w:pPr>
      <w:r w:rsidRPr="00EE41F5">
        <w:rPr>
          <w:rFonts w:asciiTheme="majorHAnsi" w:hAnsiTheme="majorHAnsi" w:cstheme="majorHAnsi"/>
          <w:szCs w:val="32"/>
        </w:rPr>
        <w:t xml:space="preserve">Quantitative Reasoning and the Natural World: </w:t>
      </w:r>
      <w:r w:rsidRPr="00ED0CDE">
        <w:rPr>
          <w:rFonts w:asciiTheme="majorHAnsi" w:hAnsiTheme="majorHAnsi" w:cstheme="majorHAnsi"/>
          <w:i/>
          <w:szCs w:val="32"/>
        </w:rPr>
        <w:t>Ways of Knowing</w:t>
      </w:r>
    </w:p>
    <w:p w:rsidR="00596159" w:rsidRDefault="00596159" w:rsidP="00257DE0">
      <w:pPr>
        <w:spacing w:after="0"/>
        <w:rPr>
          <w:rFonts w:asciiTheme="majorHAnsi" w:hAnsiTheme="majorHAnsi" w:cstheme="majorHAnsi"/>
          <w:szCs w:val="32"/>
        </w:rPr>
      </w:pPr>
    </w:p>
    <w:p w:rsidR="00596159" w:rsidRPr="00340ED8" w:rsidRDefault="00596159" w:rsidP="00257DE0">
      <w:pPr>
        <w:spacing w:after="0"/>
        <w:rPr>
          <w:rFonts w:asciiTheme="majorHAnsi" w:hAnsiTheme="majorHAnsi" w:cstheme="majorHAnsi"/>
          <w:b/>
          <w:sz w:val="28"/>
          <w:szCs w:val="28"/>
        </w:rPr>
      </w:pPr>
      <w:r w:rsidRPr="00340ED8">
        <w:rPr>
          <w:rFonts w:asciiTheme="majorHAnsi" w:hAnsiTheme="majorHAnsi" w:cstheme="majorHAnsi"/>
          <w:b/>
          <w:sz w:val="28"/>
          <w:szCs w:val="28"/>
        </w:rPr>
        <w:t>Core Content</w:t>
      </w:r>
    </w:p>
    <w:p w:rsidR="00596159" w:rsidRPr="002D6C53" w:rsidRDefault="00596159" w:rsidP="00257DE0">
      <w:pPr>
        <w:spacing w:after="0"/>
        <w:rPr>
          <w:rFonts w:asciiTheme="majorHAnsi" w:hAnsiTheme="majorHAnsi" w:cstheme="majorHAnsi"/>
          <w:b/>
          <w:szCs w:val="32"/>
        </w:rPr>
      </w:pPr>
      <w:r w:rsidRPr="002D6C53">
        <w:rPr>
          <w:rFonts w:asciiTheme="majorHAnsi" w:hAnsiTheme="majorHAnsi" w:cstheme="majorHAnsi"/>
          <w:b/>
          <w:szCs w:val="32"/>
        </w:rPr>
        <w:t>Interdisciplinary</w:t>
      </w:r>
      <w:r>
        <w:rPr>
          <w:rFonts w:asciiTheme="majorHAnsi" w:hAnsiTheme="majorHAnsi" w:cstheme="majorHAnsi"/>
          <w:b/>
          <w:szCs w:val="32"/>
        </w:rPr>
        <w:t xml:space="preserve"> </w:t>
      </w:r>
      <w:r w:rsidRPr="002D6C53">
        <w:rPr>
          <w:rFonts w:asciiTheme="majorHAnsi" w:hAnsiTheme="majorHAnsi" w:cstheme="majorHAnsi"/>
          <w:b/>
          <w:szCs w:val="32"/>
        </w:rPr>
        <w:t>“Cross-Core” courses (formerly known as double-dippers)</w:t>
      </w:r>
    </w:p>
    <w:p w:rsidR="00596159" w:rsidRDefault="00596159" w:rsidP="00257DE0">
      <w:pPr>
        <w:spacing w:after="0"/>
        <w:rPr>
          <w:rFonts w:asciiTheme="majorHAnsi" w:hAnsiTheme="majorHAnsi" w:cstheme="majorHAnsi"/>
          <w:szCs w:val="32"/>
        </w:rPr>
      </w:pPr>
      <w:r w:rsidRPr="002D6C53">
        <w:rPr>
          <w:rFonts w:asciiTheme="majorHAnsi" w:hAnsiTheme="majorHAnsi" w:cstheme="majorHAnsi"/>
          <w:szCs w:val="32"/>
        </w:rPr>
        <w:lastRenderedPageBreak/>
        <w:t>Cross-core courses fulfill the learning outcomes of two areas and allow students to complete the Core in fewer than 36 credits (e.g.</w:t>
      </w:r>
      <w:r>
        <w:rPr>
          <w:rFonts w:asciiTheme="majorHAnsi" w:hAnsiTheme="majorHAnsi" w:cstheme="majorHAnsi"/>
          <w:szCs w:val="32"/>
        </w:rPr>
        <w:t xml:space="preserve"> taking</w:t>
      </w:r>
      <w:r w:rsidRPr="002D6C53">
        <w:rPr>
          <w:rFonts w:asciiTheme="majorHAnsi" w:hAnsiTheme="majorHAnsi" w:cstheme="majorHAnsi"/>
          <w:szCs w:val="32"/>
        </w:rPr>
        <w:t xml:space="preserve"> </w:t>
      </w:r>
      <w:r>
        <w:rPr>
          <w:rFonts w:asciiTheme="majorHAnsi" w:hAnsiTheme="majorHAnsi" w:cstheme="majorHAnsi"/>
          <w:szCs w:val="32"/>
        </w:rPr>
        <w:t>two</w:t>
      </w:r>
      <w:r w:rsidRPr="002D6C53">
        <w:rPr>
          <w:rFonts w:asciiTheme="majorHAnsi" w:hAnsiTheme="majorHAnsi" w:cstheme="majorHAnsi"/>
          <w:szCs w:val="32"/>
        </w:rPr>
        <w:t xml:space="preserve"> Cross-Core courses </w:t>
      </w:r>
      <w:r>
        <w:rPr>
          <w:rFonts w:asciiTheme="majorHAnsi" w:hAnsiTheme="majorHAnsi" w:cstheme="majorHAnsi"/>
          <w:szCs w:val="32"/>
        </w:rPr>
        <w:t>would bring the total</w:t>
      </w:r>
      <w:r w:rsidRPr="002D6C53">
        <w:rPr>
          <w:rFonts w:asciiTheme="majorHAnsi" w:hAnsiTheme="majorHAnsi" w:cstheme="majorHAnsi"/>
          <w:szCs w:val="32"/>
        </w:rPr>
        <w:t xml:space="preserve"> down to 30). Because these courses fulfill two </w:t>
      </w:r>
      <w:r>
        <w:rPr>
          <w:rFonts w:asciiTheme="majorHAnsi" w:hAnsiTheme="majorHAnsi" w:cstheme="majorHAnsi"/>
          <w:szCs w:val="32"/>
        </w:rPr>
        <w:t>groups</w:t>
      </w:r>
      <w:r w:rsidRPr="002D6C53">
        <w:rPr>
          <w:rFonts w:asciiTheme="majorHAnsi" w:hAnsiTheme="majorHAnsi" w:cstheme="majorHAnsi"/>
          <w:szCs w:val="32"/>
        </w:rPr>
        <w:t xml:space="preserve">, </w:t>
      </w:r>
      <w:r>
        <w:rPr>
          <w:rFonts w:asciiTheme="majorHAnsi" w:hAnsiTheme="majorHAnsi" w:cstheme="majorHAnsi"/>
          <w:szCs w:val="32"/>
        </w:rPr>
        <w:t xml:space="preserve">they will receive </w:t>
      </w:r>
      <w:r w:rsidRPr="002D6C53">
        <w:rPr>
          <w:rFonts w:asciiTheme="majorHAnsi" w:hAnsiTheme="majorHAnsi" w:cstheme="majorHAnsi"/>
          <w:szCs w:val="32"/>
        </w:rPr>
        <w:t>extra scrutiny in approval and review</w:t>
      </w:r>
      <w:r>
        <w:rPr>
          <w:rFonts w:asciiTheme="majorHAnsi" w:hAnsiTheme="majorHAnsi" w:cstheme="majorHAnsi"/>
          <w:szCs w:val="32"/>
        </w:rPr>
        <w:t xml:space="preserve"> to assure that they fulfill learning outcomes for both groups. </w:t>
      </w:r>
      <w:r w:rsidRPr="002D6C53">
        <w:rPr>
          <w:rFonts w:asciiTheme="majorHAnsi" w:hAnsiTheme="majorHAnsi" w:cstheme="majorHAnsi"/>
          <w:szCs w:val="32"/>
        </w:rPr>
        <w:t xml:space="preserve"> </w:t>
      </w:r>
    </w:p>
    <w:p w:rsidR="00596159" w:rsidRDefault="00596159" w:rsidP="00257DE0">
      <w:pPr>
        <w:spacing w:after="0"/>
        <w:rPr>
          <w:rFonts w:asciiTheme="majorHAnsi" w:hAnsiTheme="majorHAnsi" w:cstheme="majorHAnsi"/>
          <w:szCs w:val="32"/>
        </w:rPr>
      </w:pPr>
    </w:p>
    <w:p w:rsidR="00596159" w:rsidRDefault="00596159" w:rsidP="00257DE0">
      <w:pPr>
        <w:spacing w:after="0"/>
        <w:rPr>
          <w:rFonts w:asciiTheme="majorHAnsi" w:hAnsiTheme="majorHAnsi" w:cstheme="majorHAnsi"/>
          <w:b/>
          <w:szCs w:val="32"/>
        </w:rPr>
      </w:pPr>
      <w:r>
        <w:rPr>
          <w:rFonts w:asciiTheme="majorHAnsi" w:hAnsiTheme="majorHAnsi" w:cstheme="majorHAnsi"/>
          <w:b/>
          <w:szCs w:val="32"/>
        </w:rPr>
        <w:t>“Big Ideas” Courses</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Interdisciplinary approaches to contemporary problems and issues</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Emphasis on analysis and critical thinking</w:t>
      </w:r>
    </w:p>
    <w:p w:rsidR="00596159" w:rsidRPr="008F0DD8" w:rsidRDefault="00596159" w:rsidP="00257DE0">
      <w:pPr>
        <w:autoSpaceDE w:val="0"/>
        <w:autoSpaceDN w:val="0"/>
        <w:adjustRightInd w:val="0"/>
        <w:spacing w:after="0"/>
        <w:rPr>
          <w:rFonts w:ascii="AppleSystemUIFont" w:hAnsi="AppleSystemUIFont" w:cs="AppleSystemUIFont"/>
          <w:color w:val="353535"/>
          <w:u w:color="353535"/>
        </w:rPr>
      </w:pPr>
      <w:r>
        <w:rPr>
          <w:rFonts w:asciiTheme="majorHAnsi" w:hAnsiTheme="majorHAnsi" w:cstheme="majorHAnsi"/>
          <w:szCs w:val="32"/>
        </w:rPr>
        <w:t>• Goal: What</w:t>
      </w:r>
      <w:r>
        <w:rPr>
          <w:rFonts w:ascii="AppleSystemUIFont" w:hAnsi="AppleSystemUIFont" w:cs="AppleSystemUIFont"/>
          <w:color w:val="353535"/>
          <w:u w:color="353535"/>
        </w:rPr>
        <w:t xml:space="preserve"> do students need to know about the way a discipline (or set of disciplines) understands the world and approaches contemporary problems to be better informed citizens after graduation? </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•Could be newly-designed courses or build upon existing GE or GLI courses</w:t>
      </w:r>
    </w:p>
    <w:p w:rsidR="00596159" w:rsidRPr="0046687E" w:rsidRDefault="00596159" w:rsidP="00257DE0">
      <w:pPr>
        <w:spacing w:after="0"/>
        <w:rPr>
          <w:rFonts w:asciiTheme="majorHAnsi" w:hAnsiTheme="majorHAnsi" w:cstheme="majorHAnsi"/>
          <w:i/>
          <w:szCs w:val="32"/>
        </w:rPr>
      </w:pPr>
      <w:r>
        <w:rPr>
          <w:rFonts w:asciiTheme="majorHAnsi" w:hAnsiTheme="majorHAnsi" w:cstheme="majorHAnsi"/>
          <w:szCs w:val="32"/>
        </w:rPr>
        <w:tab/>
      </w:r>
      <w:r w:rsidRPr="0046687E">
        <w:rPr>
          <w:rFonts w:asciiTheme="majorHAnsi" w:hAnsiTheme="majorHAnsi" w:cstheme="majorHAnsi"/>
          <w:i/>
          <w:szCs w:val="32"/>
        </w:rPr>
        <w:t xml:space="preserve">Sample </w:t>
      </w:r>
      <w:r>
        <w:rPr>
          <w:rFonts w:asciiTheme="majorHAnsi" w:hAnsiTheme="majorHAnsi" w:cstheme="majorHAnsi"/>
          <w:i/>
          <w:szCs w:val="32"/>
        </w:rPr>
        <w:t>Course Titles</w:t>
      </w:r>
    </w:p>
    <w:p w:rsidR="00596159" w:rsidRDefault="00596159" w:rsidP="00257DE0">
      <w:pPr>
        <w:autoSpaceDE w:val="0"/>
        <w:autoSpaceDN w:val="0"/>
        <w:adjustRightInd w:val="0"/>
        <w:spacing w:after="0"/>
        <w:rPr>
          <w:rFonts w:ascii="AppleSystemUIFont" w:hAnsi="AppleSystemUIFont" w:cs="AppleSystemUIFont"/>
          <w:color w:val="353535"/>
          <w:u w:color="353535"/>
        </w:rPr>
      </w:pPr>
      <w:r>
        <w:rPr>
          <w:rFonts w:asciiTheme="majorHAnsi" w:hAnsiTheme="majorHAnsi" w:cstheme="majorHAnsi"/>
          <w:szCs w:val="32"/>
        </w:rPr>
        <w:tab/>
      </w:r>
      <w:r>
        <w:rPr>
          <w:rFonts w:ascii="AppleSystemUIFont" w:hAnsi="AppleSystemUIFont" w:cs="AppleSystemUIFont"/>
          <w:color w:val="353535"/>
          <w:u w:color="353535"/>
        </w:rPr>
        <w:t>Science in Society</w:t>
      </w:r>
    </w:p>
    <w:p w:rsidR="00596159" w:rsidRDefault="00596159" w:rsidP="00257DE0">
      <w:pPr>
        <w:autoSpaceDE w:val="0"/>
        <w:autoSpaceDN w:val="0"/>
        <w:adjustRightInd w:val="0"/>
        <w:spacing w:after="0"/>
        <w:ind w:firstLine="720"/>
        <w:rPr>
          <w:rFonts w:ascii="AppleSystemUIFont" w:hAnsi="AppleSystemUIFont" w:cs="AppleSystemUIFont"/>
          <w:color w:val="353535"/>
          <w:u w:color="353535"/>
        </w:rPr>
      </w:pPr>
      <w:r>
        <w:rPr>
          <w:rFonts w:ascii="AppleSystemUIFont" w:hAnsi="AppleSystemUIFont" w:cs="AppleSystemUIFont"/>
          <w:color w:val="353535"/>
          <w:u w:color="353535"/>
        </w:rPr>
        <w:t>Arts and Social Change</w:t>
      </w:r>
    </w:p>
    <w:p w:rsidR="00596159" w:rsidRDefault="00596159" w:rsidP="00257DE0">
      <w:pPr>
        <w:autoSpaceDE w:val="0"/>
        <w:autoSpaceDN w:val="0"/>
        <w:adjustRightInd w:val="0"/>
        <w:spacing w:after="0"/>
        <w:ind w:firstLine="720"/>
        <w:rPr>
          <w:rFonts w:ascii="AppleSystemUIFont" w:hAnsi="AppleSystemUIFont" w:cs="AppleSystemUIFont"/>
          <w:color w:val="353535"/>
          <w:u w:color="353535"/>
        </w:rPr>
      </w:pPr>
      <w:r>
        <w:rPr>
          <w:rFonts w:ascii="AppleSystemUIFont" w:hAnsi="AppleSystemUIFont" w:cs="AppleSystemUIFont"/>
          <w:color w:val="353535"/>
          <w:u w:color="353535"/>
        </w:rPr>
        <w:t>Lies, Damned Lies and Statistics</w:t>
      </w:r>
    </w:p>
    <w:p w:rsidR="00596159" w:rsidRDefault="00596159" w:rsidP="00257DE0">
      <w:pPr>
        <w:autoSpaceDE w:val="0"/>
        <w:autoSpaceDN w:val="0"/>
        <w:adjustRightInd w:val="0"/>
        <w:spacing w:after="0"/>
        <w:ind w:firstLine="720"/>
        <w:rPr>
          <w:rFonts w:ascii="AppleSystemUIFont" w:hAnsi="AppleSystemUIFont" w:cs="AppleSystemUIFont"/>
          <w:color w:val="353535"/>
          <w:u w:color="353535"/>
        </w:rPr>
      </w:pPr>
      <w:r>
        <w:rPr>
          <w:rFonts w:ascii="AppleSystemUIFont" w:hAnsi="AppleSystemUIFont" w:cs="AppleSystemUIFont"/>
          <w:color w:val="353535"/>
          <w:u w:color="353535"/>
        </w:rPr>
        <w:t>Living Well, Living Responsibly</w:t>
      </w:r>
    </w:p>
    <w:p w:rsidR="00596159" w:rsidRPr="00B40CAC" w:rsidRDefault="00596159" w:rsidP="00257DE0">
      <w:pPr>
        <w:spacing w:after="0"/>
        <w:rPr>
          <w:rFonts w:asciiTheme="majorHAnsi" w:hAnsiTheme="majorHAnsi" w:cstheme="majorHAnsi"/>
          <w:b/>
          <w:szCs w:val="32"/>
        </w:rPr>
      </w:pPr>
    </w:p>
    <w:p w:rsidR="00596159" w:rsidRDefault="00596159" w:rsidP="00257DE0">
      <w:pPr>
        <w:spacing w:after="0"/>
        <w:rPr>
          <w:rFonts w:asciiTheme="majorHAnsi" w:hAnsiTheme="majorHAnsi" w:cstheme="majorHAnsi"/>
          <w:b/>
          <w:sz w:val="36"/>
          <w:szCs w:val="36"/>
        </w:rPr>
      </w:pPr>
      <w:bookmarkStart w:id="0" w:name="_GoBack"/>
      <w:bookmarkEnd w:id="0"/>
    </w:p>
    <w:p w:rsidR="00596159" w:rsidRDefault="00596159" w:rsidP="00257DE0">
      <w:pPr>
        <w:spacing w:after="0"/>
        <w:rPr>
          <w:rFonts w:asciiTheme="majorHAnsi" w:hAnsiTheme="majorHAnsi" w:cstheme="majorHAnsi"/>
          <w:b/>
          <w:sz w:val="36"/>
          <w:szCs w:val="36"/>
        </w:rPr>
      </w:pPr>
      <w:r>
        <w:rPr>
          <w:rFonts w:asciiTheme="majorHAnsi" w:hAnsiTheme="majorHAnsi" w:cstheme="majorHAnsi"/>
          <w:b/>
          <w:sz w:val="36"/>
          <w:szCs w:val="36"/>
        </w:rPr>
        <w:t xml:space="preserve">UM </w:t>
      </w:r>
      <w:r w:rsidRPr="00655DED">
        <w:rPr>
          <w:rFonts w:asciiTheme="majorHAnsi" w:hAnsiTheme="majorHAnsi" w:cstheme="majorHAnsi"/>
          <w:b/>
          <w:sz w:val="36"/>
          <w:szCs w:val="36"/>
        </w:rPr>
        <w:t>CORE SUPPORT</w:t>
      </w:r>
      <w:r>
        <w:rPr>
          <w:rFonts w:asciiTheme="majorHAnsi" w:hAnsiTheme="majorHAnsi" w:cstheme="majorHAnsi"/>
          <w:b/>
          <w:sz w:val="36"/>
          <w:szCs w:val="36"/>
        </w:rPr>
        <w:t>: Freshman Core and UM Pathways</w:t>
      </w:r>
    </w:p>
    <w:p w:rsidR="00596159" w:rsidRPr="00655DED" w:rsidRDefault="00596159" w:rsidP="00257DE0">
      <w:pPr>
        <w:spacing w:after="0"/>
        <w:rPr>
          <w:rFonts w:asciiTheme="majorHAnsi" w:hAnsiTheme="majorHAnsi" w:cstheme="majorHAnsi"/>
          <w:sz w:val="36"/>
          <w:szCs w:val="36"/>
        </w:rPr>
      </w:pPr>
      <w:r>
        <w:rPr>
          <w:rFonts w:asciiTheme="majorHAnsi" w:hAnsiTheme="majorHAnsi" w:cstheme="majorHAnsi"/>
          <w:sz w:val="36"/>
          <w:szCs w:val="36"/>
        </w:rPr>
        <w:t>Focus on Student Engagement, Retention, Advising</w:t>
      </w:r>
    </w:p>
    <w:p w:rsidR="00596159" w:rsidRDefault="00596159" w:rsidP="00257DE0">
      <w:pPr>
        <w:spacing w:after="0"/>
        <w:rPr>
          <w:rFonts w:asciiTheme="majorHAnsi" w:hAnsiTheme="majorHAnsi" w:cstheme="majorHAnsi"/>
          <w:szCs w:val="32"/>
        </w:rPr>
      </w:pPr>
    </w:p>
    <w:p w:rsidR="00596159" w:rsidRDefault="00596159" w:rsidP="00257DE0">
      <w:pPr>
        <w:spacing w:after="0"/>
        <w:rPr>
          <w:rFonts w:asciiTheme="majorHAnsi" w:hAnsiTheme="majorHAnsi" w:cstheme="majorHAnsi"/>
          <w:b/>
          <w:szCs w:val="32"/>
        </w:rPr>
      </w:pPr>
      <w:r>
        <w:rPr>
          <w:rFonts w:asciiTheme="majorHAnsi" w:hAnsiTheme="majorHAnsi" w:cstheme="majorHAnsi"/>
          <w:b/>
          <w:szCs w:val="32"/>
        </w:rPr>
        <w:t>Freshman Core</w:t>
      </w:r>
    </w:p>
    <w:p w:rsidR="00596159" w:rsidRPr="00655DED" w:rsidRDefault="00596159" w:rsidP="00257DE0">
      <w:pPr>
        <w:spacing w:after="0"/>
        <w:rPr>
          <w:rFonts w:asciiTheme="majorHAnsi" w:hAnsiTheme="majorHAnsi" w:cstheme="majorHAnsi"/>
          <w:szCs w:val="32"/>
        </w:rPr>
      </w:pPr>
      <w:r>
        <w:rPr>
          <w:rFonts w:asciiTheme="majorHAnsi" w:hAnsiTheme="majorHAnsi" w:cstheme="majorHAnsi"/>
          <w:b/>
          <w:szCs w:val="32"/>
        </w:rPr>
        <w:t xml:space="preserve">• </w:t>
      </w:r>
      <w:r>
        <w:rPr>
          <w:rFonts w:asciiTheme="majorHAnsi" w:hAnsiTheme="majorHAnsi" w:cstheme="majorHAnsi"/>
          <w:szCs w:val="32"/>
        </w:rPr>
        <w:t xml:space="preserve">Optional </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xml:space="preserve">• Pilot targets incoming freshmen who haven’t declared a major </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xml:space="preserve">• Eventually open to all incoming freshman </w:t>
      </w:r>
    </w:p>
    <w:p w:rsidR="00596159" w:rsidRDefault="00596159" w:rsidP="00257DE0">
      <w:pPr>
        <w:spacing w:after="0"/>
        <w:rPr>
          <w:rFonts w:asciiTheme="majorHAnsi" w:hAnsiTheme="majorHAnsi" w:cstheme="majorHAnsi"/>
          <w:szCs w:val="32"/>
          <w:u w:val="single"/>
        </w:rPr>
      </w:pPr>
    </w:p>
    <w:p w:rsidR="00596159" w:rsidRDefault="00596159" w:rsidP="00257DE0">
      <w:pPr>
        <w:spacing w:after="0"/>
        <w:rPr>
          <w:rFonts w:asciiTheme="majorHAnsi" w:hAnsiTheme="majorHAnsi" w:cstheme="majorHAnsi"/>
          <w:szCs w:val="32"/>
          <w:u w:val="single"/>
        </w:rPr>
      </w:pPr>
      <w:r>
        <w:rPr>
          <w:rFonts w:asciiTheme="majorHAnsi" w:hAnsiTheme="majorHAnsi" w:cstheme="majorHAnsi"/>
          <w:szCs w:val="32"/>
          <w:u w:val="single"/>
        </w:rPr>
        <w:t>Fall Semester</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xml:space="preserve">• Freshman Seminar: a one-credit increment linked to an existing GE course </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Taught by the instructor of the linked course (financial incentive necessary)</w:t>
      </w:r>
    </w:p>
    <w:p w:rsidR="00596159" w:rsidRPr="00655DED" w:rsidRDefault="00596159" w:rsidP="00257DE0">
      <w:pPr>
        <w:spacing w:after="0"/>
        <w:ind w:left="720"/>
        <w:rPr>
          <w:rFonts w:asciiTheme="majorHAnsi" w:hAnsiTheme="majorHAnsi" w:cstheme="majorHAnsi"/>
          <w:szCs w:val="32"/>
        </w:rPr>
      </w:pPr>
      <w:r w:rsidRPr="0046687E">
        <w:rPr>
          <w:rFonts w:asciiTheme="majorHAnsi" w:hAnsiTheme="majorHAnsi" w:cstheme="majorHAnsi"/>
          <w:i/>
          <w:szCs w:val="32"/>
        </w:rPr>
        <w:t>Course Content</w:t>
      </w:r>
      <w:r>
        <w:rPr>
          <w:rFonts w:asciiTheme="majorHAnsi" w:hAnsiTheme="majorHAnsi" w:cstheme="majorHAnsi"/>
          <w:szCs w:val="32"/>
        </w:rPr>
        <w:t>: Campus support and resources; information literacy; and students design a 4-year path to graduation</w:t>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r>
        <w:rPr>
          <w:rFonts w:asciiTheme="majorHAnsi" w:hAnsiTheme="majorHAnsi" w:cstheme="majorHAnsi"/>
          <w:i/>
          <w:szCs w:val="32"/>
        </w:rPr>
        <w:tab/>
      </w:r>
    </w:p>
    <w:p w:rsidR="00596159" w:rsidRDefault="00596159" w:rsidP="00257DE0">
      <w:pPr>
        <w:spacing w:after="0"/>
        <w:rPr>
          <w:rFonts w:asciiTheme="majorHAnsi" w:hAnsiTheme="majorHAnsi" w:cstheme="majorHAnsi"/>
          <w:szCs w:val="32"/>
          <w:u w:val="single"/>
        </w:rPr>
      </w:pPr>
      <w:r>
        <w:rPr>
          <w:rFonts w:asciiTheme="majorHAnsi" w:hAnsiTheme="majorHAnsi" w:cstheme="majorHAnsi"/>
          <w:szCs w:val="32"/>
          <w:u w:val="single"/>
        </w:rPr>
        <w:t>Spring Semester</w:t>
      </w:r>
    </w:p>
    <w:p w:rsidR="00596159" w:rsidRDefault="00596159" w:rsidP="00257DE0">
      <w:pPr>
        <w:spacing w:after="0"/>
        <w:rPr>
          <w:rFonts w:asciiTheme="majorHAnsi" w:hAnsiTheme="majorHAnsi" w:cstheme="majorHAnsi"/>
          <w:szCs w:val="32"/>
        </w:rPr>
      </w:pPr>
      <w:r>
        <w:rPr>
          <w:rFonts w:asciiTheme="majorHAnsi" w:hAnsiTheme="majorHAnsi" w:cstheme="majorHAnsi"/>
          <w:szCs w:val="32"/>
        </w:rPr>
        <w:t xml:space="preserve">Students enroll in a “Big Ideas” course that satisfies one or two Core areas </w:t>
      </w:r>
    </w:p>
    <w:p w:rsidR="00596159" w:rsidRDefault="00596159" w:rsidP="00257DE0">
      <w:pPr>
        <w:autoSpaceDE w:val="0"/>
        <w:autoSpaceDN w:val="0"/>
        <w:adjustRightInd w:val="0"/>
        <w:spacing w:after="0"/>
        <w:rPr>
          <w:rFonts w:ascii="AppleSystemUIFont" w:hAnsi="AppleSystemUIFont" w:cs="AppleSystemUIFont"/>
          <w:b/>
          <w:color w:val="353535"/>
          <w:u w:color="353535"/>
        </w:rPr>
      </w:pPr>
    </w:p>
    <w:p w:rsidR="00596159" w:rsidRDefault="00596159" w:rsidP="00257DE0">
      <w:pPr>
        <w:autoSpaceDE w:val="0"/>
        <w:autoSpaceDN w:val="0"/>
        <w:adjustRightInd w:val="0"/>
        <w:spacing w:after="0"/>
        <w:rPr>
          <w:rFonts w:ascii="AppleSystemUIFont" w:hAnsi="AppleSystemUIFont" w:cs="AppleSystemUIFont"/>
          <w:b/>
          <w:color w:val="353535"/>
          <w:u w:color="353535"/>
        </w:rPr>
      </w:pPr>
      <w:r w:rsidRPr="00655DED">
        <w:rPr>
          <w:rFonts w:ascii="AppleSystemUIFont" w:hAnsi="AppleSystemUIFont" w:cs="AppleSystemUIFont"/>
          <w:b/>
          <w:color w:val="353535"/>
          <w:u w:color="353535"/>
        </w:rPr>
        <w:t>UM Pathways</w:t>
      </w:r>
    </w:p>
    <w:p w:rsidR="00596159" w:rsidRDefault="00596159" w:rsidP="00257DE0">
      <w:pPr>
        <w:autoSpaceDE w:val="0"/>
        <w:autoSpaceDN w:val="0"/>
        <w:adjustRightInd w:val="0"/>
        <w:spacing w:after="0"/>
        <w:rPr>
          <w:rFonts w:ascii="AppleSystemUIFont" w:hAnsi="AppleSystemUIFont" w:cs="AppleSystemUIFont"/>
          <w:b/>
          <w:color w:val="353535"/>
          <w:u w:color="353535"/>
        </w:rPr>
      </w:pPr>
      <w:r>
        <w:rPr>
          <w:rFonts w:ascii="AppleSystemUIFont" w:hAnsi="AppleSystemUIFont" w:cs="AppleSystemUIFont"/>
          <w:color w:val="353535"/>
          <w:u w:color="353535"/>
        </w:rPr>
        <w:t xml:space="preserve">Pathways are advising tracks that offer students options within the Core to meet their specific needs and interests. These might be developed by programs, the GE committee, GLI, etc. </w:t>
      </w:r>
    </w:p>
    <w:p w:rsidR="00596159" w:rsidRDefault="00596159" w:rsidP="00257DE0">
      <w:pPr>
        <w:autoSpaceDE w:val="0"/>
        <w:autoSpaceDN w:val="0"/>
        <w:adjustRightInd w:val="0"/>
        <w:spacing w:after="0"/>
        <w:rPr>
          <w:rFonts w:ascii="AppleSystemUIFont" w:hAnsi="AppleSystemUIFont" w:cs="AppleSystemUIFont"/>
          <w:color w:val="353535"/>
          <w:u w:color="353535"/>
        </w:rPr>
      </w:pPr>
      <w:r>
        <w:rPr>
          <w:rFonts w:ascii="AppleSystemUIFont" w:hAnsi="AppleSystemUIFont" w:cs="AppleSystemUIFont"/>
          <w:color w:val="353535"/>
          <w:u w:color="353535"/>
        </w:rPr>
        <w:t>• Optional (and students wouldn’t locked into a pathway once they’ve started)</w:t>
      </w:r>
    </w:p>
    <w:p w:rsidR="00596159" w:rsidRDefault="00596159" w:rsidP="00257DE0">
      <w:pPr>
        <w:autoSpaceDE w:val="0"/>
        <w:autoSpaceDN w:val="0"/>
        <w:adjustRightInd w:val="0"/>
        <w:spacing w:after="0"/>
        <w:rPr>
          <w:rFonts w:ascii="AppleSystemUIFont" w:hAnsi="AppleSystemUIFont" w:cs="AppleSystemUIFont"/>
          <w:color w:val="353535"/>
          <w:u w:color="353535"/>
        </w:rPr>
      </w:pPr>
      <w:r>
        <w:rPr>
          <w:rFonts w:ascii="AppleSystemUIFont" w:hAnsi="AppleSystemUIFont" w:cs="AppleSystemUIFont"/>
          <w:color w:val="353535"/>
          <w:u w:color="353535"/>
        </w:rPr>
        <w:t>• Organized by themes focused on interdisciplinary interests or Communities of Excellence</w:t>
      </w:r>
    </w:p>
    <w:p w:rsidR="00596159" w:rsidRDefault="00596159" w:rsidP="00257DE0">
      <w:pPr>
        <w:autoSpaceDE w:val="0"/>
        <w:autoSpaceDN w:val="0"/>
        <w:adjustRightInd w:val="0"/>
        <w:spacing w:after="0"/>
        <w:rPr>
          <w:rFonts w:ascii="AppleSystemUIFont" w:hAnsi="AppleSystemUIFont" w:cs="AppleSystemUIFont"/>
          <w:color w:val="353535"/>
          <w:u w:color="353535"/>
        </w:rPr>
      </w:pPr>
      <w:r>
        <w:rPr>
          <w:rFonts w:ascii="AppleSystemUIFont" w:hAnsi="AppleSystemUIFont" w:cs="AppleSystemUIFont"/>
          <w:color w:val="353535"/>
          <w:u w:color="353535"/>
        </w:rPr>
        <w:t xml:space="preserve">• Pathways must offer students choices of courses within each of the perspectives whenever possible; they aren’t intended to steer students into a single route through the Core. </w:t>
      </w:r>
    </w:p>
    <w:p w:rsidR="00596159" w:rsidRDefault="00596159" w:rsidP="00257DE0">
      <w:pPr>
        <w:autoSpaceDE w:val="0"/>
        <w:autoSpaceDN w:val="0"/>
        <w:adjustRightInd w:val="0"/>
        <w:spacing w:after="0"/>
        <w:rPr>
          <w:rFonts w:ascii="AppleSystemUIFont" w:hAnsi="AppleSystemUIFont" w:cs="AppleSystemUIFont"/>
          <w:color w:val="353535"/>
          <w:u w:color="353535"/>
        </w:rPr>
      </w:pPr>
      <w:r>
        <w:rPr>
          <w:rFonts w:ascii="AppleSystemUIFont" w:hAnsi="AppleSystemUIFont" w:cs="AppleSystemUIFont"/>
          <w:color w:val="353535"/>
          <w:u w:color="353535"/>
        </w:rPr>
        <w:lastRenderedPageBreak/>
        <w:t xml:space="preserve">• Might benefit students who pursue popular double majors, major/minor pairings, and certificates by showing efficient options for completing the Core. </w:t>
      </w:r>
    </w:p>
    <w:p w:rsidR="00596159" w:rsidRDefault="00596159" w:rsidP="00257DE0">
      <w:pPr>
        <w:autoSpaceDE w:val="0"/>
        <w:autoSpaceDN w:val="0"/>
        <w:adjustRightInd w:val="0"/>
        <w:spacing w:after="0"/>
        <w:rPr>
          <w:rFonts w:asciiTheme="majorHAnsi" w:eastAsia="Times New Roman" w:hAnsiTheme="majorHAnsi" w:cs="Times New Roman"/>
          <w:bCs/>
          <w:color w:val="222222"/>
          <w:sz w:val="21"/>
          <w:szCs w:val="21"/>
        </w:rPr>
      </w:pPr>
      <w:r>
        <w:rPr>
          <w:rFonts w:ascii="AppleSystemUIFont" w:hAnsi="AppleSystemUIFont" w:cs="AppleSystemUIFont"/>
          <w:color w:val="353535"/>
          <w:u w:color="353535"/>
        </w:rPr>
        <w:t xml:space="preserve">• Might engage collaboration within the Communities of Excellence identified by UPC: </w:t>
      </w:r>
      <w:r w:rsidRPr="005D5397">
        <w:rPr>
          <w:rFonts w:asciiTheme="majorHAnsi" w:eastAsia="Times New Roman" w:hAnsiTheme="majorHAnsi" w:cs="Times New Roman"/>
          <w:bCs/>
          <w:color w:val="222222"/>
          <w:sz w:val="21"/>
          <w:szCs w:val="21"/>
        </w:rPr>
        <w:t>Artistic Expression &amp; Communication, Business &amp; Entrepreneurship, Environment &amp; Sustainability; Health &amp; Human Development; Justice, Policy &amp; Public Service; Science &amp; Technology</w:t>
      </w:r>
    </w:p>
    <w:p w:rsidR="00596159" w:rsidRPr="005D5397" w:rsidRDefault="00596159" w:rsidP="00257DE0">
      <w:pPr>
        <w:spacing w:after="0"/>
        <w:rPr>
          <w:rFonts w:ascii="Times New Roman" w:eastAsia="Times New Roman" w:hAnsi="Times New Roman" w:cs="Times New Roman"/>
        </w:rPr>
      </w:pPr>
    </w:p>
    <w:p w:rsidR="00596159" w:rsidRDefault="00596159" w:rsidP="00257DE0">
      <w:pPr>
        <w:spacing w:after="0"/>
        <w:rPr>
          <w:rFonts w:asciiTheme="majorHAnsi" w:hAnsiTheme="majorHAnsi" w:cstheme="majorHAnsi"/>
          <w:b/>
          <w:sz w:val="36"/>
          <w:szCs w:val="36"/>
        </w:rPr>
      </w:pPr>
      <w:r>
        <w:rPr>
          <w:rFonts w:asciiTheme="majorHAnsi" w:hAnsiTheme="majorHAnsi" w:cstheme="majorHAnsi"/>
          <w:b/>
          <w:sz w:val="36"/>
          <w:szCs w:val="36"/>
        </w:rPr>
        <w:t>FUTURE OF UM CORE</w:t>
      </w:r>
    </w:p>
    <w:p w:rsidR="00596159" w:rsidRDefault="00596159" w:rsidP="00257DE0">
      <w:pPr>
        <w:spacing w:after="0"/>
        <w:rPr>
          <w:rFonts w:asciiTheme="majorHAnsi" w:eastAsia="Times New Roman" w:hAnsiTheme="majorHAnsi" w:cs="Times New Roman"/>
        </w:rPr>
      </w:pPr>
      <w:r w:rsidRPr="00B05D29">
        <w:rPr>
          <w:rFonts w:asciiTheme="majorHAnsi" w:eastAsia="Times New Roman" w:hAnsiTheme="majorHAnsi" w:cs="Times New Roman"/>
        </w:rPr>
        <w:t>•</w:t>
      </w:r>
      <w:r>
        <w:rPr>
          <w:rFonts w:asciiTheme="majorHAnsi" w:eastAsia="Times New Roman" w:hAnsiTheme="majorHAnsi" w:cs="Times New Roman"/>
          <w:b/>
        </w:rPr>
        <w:t xml:space="preserve"> </w:t>
      </w:r>
      <w:r>
        <w:rPr>
          <w:rFonts w:asciiTheme="majorHAnsi" w:eastAsia="Times New Roman" w:hAnsiTheme="majorHAnsi" w:cs="Times New Roman"/>
        </w:rPr>
        <w:t>Students should see UM Core as an essential part of their education</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 Students should understand how Core courses complement coursework in their major</w:t>
      </w:r>
    </w:p>
    <w:p w:rsidR="00596159" w:rsidRDefault="00596159" w:rsidP="00257DE0">
      <w:pPr>
        <w:spacing w:after="0"/>
        <w:rPr>
          <w:rFonts w:asciiTheme="majorHAnsi" w:eastAsia="Times New Roman" w:hAnsiTheme="majorHAnsi" w:cs="Times New Roman"/>
          <w:b/>
        </w:rPr>
      </w:pP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b/>
        </w:rPr>
        <w:t>Recommended Actions</w:t>
      </w:r>
      <w:r>
        <w:rPr>
          <w:rFonts w:asciiTheme="majorHAnsi" w:eastAsia="Times New Roman" w:hAnsiTheme="majorHAnsi" w:cs="Times New Roman"/>
        </w:rPr>
        <w:t xml:space="preserve"> </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 xml:space="preserve">• Begin review of all GE courses </w:t>
      </w:r>
      <w:proofErr w:type="gramStart"/>
      <w:r>
        <w:rPr>
          <w:rFonts w:asciiTheme="majorHAnsi" w:eastAsia="Times New Roman" w:hAnsiTheme="majorHAnsi" w:cs="Times New Roman"/>
        </w:rPr>
        <w:t>Fall</w:t>
      </w:r>
      <w:proofErr w:type="gramEnd"/>
      <w:r>
        <w:rPr>
          <w:rFonts w:asciiTheme="majorHAnsi" w:eastAsia="Times New Roman" w:hAnsiTheme="majorHAnsi" w:cs="Times New Roman"/>
        </w:rPr>
        <w:t xml:space="preserve"> 2019</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 Request to colleges and programs:</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ab/>
        <w:t>-Take a close look at your GE offerings</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ab/>
        <w:t xml:space="preserve">-Which courses best fulfill student need or the Big Ideas model? </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•Incentives from Administration are essential</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ab/>
        <w:t xml:space="preserve">-Develop a system which removes or mediates competition for student credit hours </w:t>
      </w:r>
    </w:p>
    <w:p w:rsidR="00596159" w:rsidRDefault="00596159" w:rsidP="00257DE0">
      <w:pPr>
        <w:spacing w:after="0"/>
        <w:ind w:left="720"/>
        <w:rPr>
          <w:rFonts w:asciiTheme="majorHAnsi" w:eastAsia="Times New Roman" w:hAnsiTheme="majorHAnsi" w:cs="Times New Roman"/>
        </w:rPr>
      </w:pPr>
      <w:r>
        <w:rPr>
          <w:rFonts w:asciiTheme="majorHAnsi" w:eastAsia="Times New Roman" w:hAnsiTheme="majorHAnsi" w:cs="Times New Roman"/>
        </w:rPr>
        <w:t>-Provide financial incentives to develop new courses based on the Big Ideas model</w:t>
      </w:r>
    </w:p>
    <w:p w:rsidR="00596159" w:rsidRDefault="00596159" w:rsidP="00257DE0">
      <w:pPr>
        <w:spacing w:after="0"/>
        <w:rPr>
          <w:rFonts w:asciiTheme="majorHAnsi" w:eastAsia="Times New Roman" w:hAnsiTheme="majorHAnsi" w:cs="Times New Roman"/>
        </w:rPr>
      </w:pPr>
      <w:r>
        <w:rPr>
          <w:rFonts w:asciiTheme="majorHAnsi" w:eastAsia="Times New Roman" w:hAnsiTheme="majorHAnsi" w:cs="Times New Roman"/>
        </w:rPr>
        <w:t>• Spreading the Responsibility for UM Core: GE can’t provide all the answers</w:t>
      </w:r>
    </w:p>
    <w:p w:rsidR="00596159" w:rsidRPr="00323BC6" w:rsidRDefault="00596159" w:rsidP="00257DE0">
      <w:pPr>
        <w:spacing w:after="0"/>
        <w:ind w:left="720"/>
        <w:rPr>
          <w:rFonts w:asciiTheme="majorHAnsi" w:eastAsia="Times New Roman" w:hAnsiTheme="majorHAnsi" w:cs="Times New Roman"/>
        </w:rPr>
      </w:pPr>
      <w:r>
        <w:rPr>
          <w:rFonts w:asciiTheme="majorHAnsi" w:eastAsia="Times New Roman" w:hAnsiTheme="majorHAnsi" w:cs="Times New Roman"/>
        </w:rPr>
        <w:t xml:space="preserve">Specialized skills like advanced writing and independent research opportunities should be part of the Core, but might best be fulfilled within the major </w:t>
      </w:r>
    </w:p>
    <w:p w:rsidR="00596159" w:rsidRPr="00130FF8" w:rsidRDefault="00596159" w:rsidP="00257DE0">
      <w:pPr>
        <w:autoSpaceDE w:val="0"/>
        <w:autoSpaceDN w:val="0"/>
        <w:adjustRightInd w:val="0"/>
        <w:spacing w:after="0"/>
        <w:rPr>
          <w:rFonts w:ascii="AppleSystemUIFont" w:hAnsi="AppleSystemUIFont" w:cs="AppleSystemUIFont"/>
          <w:color w:val="353535"/>
          <w:u w:color="353535"/>
        </w:rPr>
      </w:pPr>
    </w:p>
    <w:p w:rsidR="00596159" w:rsidRPr="00A25B1C" w:rsidRDefault="00596159" w:rsidP="00257DE0">
      <w:pPr>
        <w:spacing w:after="0"/>
      </w:pPr>
    </w:p>
    <w:sectPr w:rsidR="00596159" w:rsidRPr="00A2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Calibri (Heading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600"/>
    <w:multiLevelType w:val="hybridMultilevel"/>
    <w:tmpl w:val="AFEEC3A6"/>
    <w:lvl w:ilvl="0" w:tplc="17B003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33D83"/>
    <w:multiLevelType w:val="hybridMultilevel"/>
    <w:tmpl w:val="98F4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86509"/>
    <w:multiLevelType w:val="hybridMultilevel"/>
    <w:tmpl w:val="9FE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677A2"/>
    <w:multiLevelType w:val="hybridMultilevel"/>
    <w:tmpl w:val="E126E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F04BAA"/>
    <w:multiLevelType w:val="hybridMultilevel"/>
    <w:tmpl w:val="047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F6E06"/>
    <w:multiLevelType w:val="hybridMultilevel"/>
    <w:tmpl w:val="6D7A6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5AA2"/>
    <w:multiLevelType w:val="hybridMultilevel"/>
    <w:tmpl w:val="738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E5CC5"/>
    <w:multiLevelType w:val="hybridMultilevel"/>
    <w:tmpl w:val="9D2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0076C"/>
    <w:multiLevelType w:val="hybridMultilevel"/>
    <w:tmpl w:val="E25A3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940E6F"/>
    <w:multiLevelType w:val="hybridMultilevel"/>
    <w:tmpl w:val="EBD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E2021"/>
    <w:multiLevelType w:val="multilevel"/>
    <w:tmpl w:val="AE16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25335"/>
    <w:multiLevelType w:val="hybridMultilevel"/>
    <w:tmpl w:val="CD2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0121C"/>
    <w:multiLevelType w:val="multilevel"/>
    <w:tmpl w:val="D84C8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125EF"/>
    <w:multiLevelType w:val="hybridMultilevel"/>
    <w:tmpl w:val="0E0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F6710"/>
    <w:multiLevelType w:val="hybridMultilevel"/>
    <w:tmpl w:val="375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D5B2B"/>
    <w:multiLevelType w:val="hybridMultilevel"/>
    <w:tmpl w:val="D94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800B03"/>
    <w:multiLevelType w:val="multilevel"/>
    <w:tmpl w:val="5464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01814"/>
    <w:multiLevelType w:val="hybridMultilevel"/>
    <w:tmpl w:val="E64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70EB0"/>
    <w:multiLevelType w:val="hybridMultilevel"/>
    <w:tmpl w:val="2B1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D1780"/>
    <w:multiLevelType w:val="hybridMultilevel"/>
    <w:tmpl w:val="C3EA7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7"/>
  </w:num>
  <w:num w:numId="7">
    <w:abstractNumId w:val="8"/>
  </w:num>
  <w:num w:numId="8">
    <w:abstractNumId w:val="3"/>
  </w:num>
  <w:num w:numId="9">
    <w:abstractNumId w:val="9"/>
  </w:num>
  <w:num w:numId="10">
    <w:abstractNumId w:val="17"/>
  </w:num>
  <w:num w:numId="11">
    <w:abstractNumId w:val="1"/>
  </w:num>
  <w:num w:numId="12">
    <w:abstractNumId w:val="16"/>
  </w:num>
  <w:num w:numId="13">
    <w:abstractNumId w:val="6"/>
  </w:num>
  <w:num w:numId="14">
    <w:abstractNumId w:val="11"/>
  </w:num>
  <w:num w:numId="15">
    <w:abstractNumId w:val="15"/>
  </w:num>
  <w:num w:numId="16">
    <w:abstractNumId w:val="2"/>
  </w:num>
  <w:num w:numId="17">
    <w:abstractNumId w:val="18"/>
  </w:num>
  <w:num w:numId="18">
    <w:abstractNumId w:val="12"/>
  </w:num>
  <w:num w:numId="19">
    <w:abstractNumId w:val="14"/>
  </w:num>
  <w:num w:numId="20">
    <w:abstractNumId w:val="20"/>
  </w:num>
  <w:num w:numId="21">
    <w:abstractNumId w:val="13"/>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6"/>
    <w:rsid w:val="000214B4"/>
    <w:rsid w:val="00027C64"/>
    <w:rsid w:val="00033E00"/>
    <w:rsid w:val="001401B2"/>
    <w:rsid w:val="00166596"/>
    <w:rsid w:val="001B587E"/>
    <w:rsid w:val="001B5F0E"/>
    <w:rsid w:val="001C386D"/>
    <w:rsid w:val="001C4A0D"/>
    <w:rsid w:val="00236595"/>
    <w:rsid w:val="00257DE0"/>
    <w:rsid w:val="00271C83"/>
    <w:rsid w:val="002761DA"/>
    <w:rsid w:val="002D7FB6"/>
    <w:rsid w:val="002F1259"/>
    <w:rsid w:val="002F2367"/>
    <w:rsid w:val="002F2C8F"/>
    <w:rsid w:val="00322D02"/>
    <w:rsid w:val="0036509B"/>
    <w:rsid w:val="0037534C"/>
    <w:rsid w:val="003B4A6A"/>
    <w:rsid w:val="003C7179"/>
    <w:rsid w:val="00411E3C"/>
    <w:rsid w:val="004336A2"/>
    <w:rsid w:val="004434D4"/>
    <w:rsid w:val="004B754F"/>
    <w:rsid w:val="004D1E28"/>
    <w:rsid w:val="004D70CC"/>
    <w:rsid w:val="004F33C7"/>
    <w:rsid w:val="00501218"/>
    <w:rsid w:val="00596159"/>
    <w:rsid w:val="005B5F0B"/>
    <w:rsid w:val="006912BC"/>
    <w:rsid w:val="006B207B"/>
    <w:rsid w:val="006C0291"/>
    <w:rsid w:val="00732344"/>
    <w:rsid w:val="007A640C"/>
    <w:rsid w:val="007C60CB"/>
    <w:rsid w:val="007E6353"/>
    <w:rsid w:val="00855230"/>
    <w:rsid w:val="008C36E9"/>
    <w:rsid w:val="00921CBC"/>
    <w:rsid w:val="00923882"/>
    <w:rsid w:val="00930E93"/>
    <w:rsid w:val="009543B1"/>
    <w:rsid w:val="00956F14"/>
    <w:rsid w:val="00960467"/>
    <w:rsid w:val="00960EF7"/>
    <w:rsid w:val="00A179A7"/>
    <w:rsid w:val="00A25B1C"/>
    <w:rsid w:val="00A44B5A"/>
    <w:rsid w:val="00A97FE0"/>
    <w:rsid w:val="00AA5749"/>
    <w:rsid w:val="00AF0E19"/>
    <w:rsid w:val="00AF3B02"/>
    <w:rsid w:val="00B70EB9"/>
    <w:rsid w:val="00BC66FE"/>
    <w:rsid w:val="00BF7DC9"/>
    <w:rsid w:val="00C11C55"/>
    <w:rsid w:val="00CA3F3F"/>
    <w:rsid w:val="00CB3B8B"/>
    <w:rsid w:val="00CC012F"/>
    <w:rsid w:val="00D57886"/>
    <w:rsid w:val="00D65A76"/>
    <w:rsid w:val="00D715A0"/>
    <w:rsid w:val="00D91497"/>
    <w:rsid w:val="00E202AA"/>
    <w:rsid w:val="00E24089"/>
    <w:rsid w:val="00E309DA"/>
    <w:rsid w:val="00E35E3E"/>
    <w:rsid w:val="00E3744C"/>
    <w:rsid w:val="00E472DF"/>
    <w:rsid w:val="00E629F8"/>
    <w:rsid w:val="00EE1E9E"/>
    <w:rsid w:val="00F74A62"/>
    <w:rsid w:val="00F942DF"/>
    <w:rsid w:val="00FA0EBE"/>
    <w:rsid w:val="00FC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25B1C"/>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8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E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F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8F"/>
    <w:rPr>
      <w:rFonts w:ascii="Segoe UI" w:hAnsi="Segoe UI" w:cs="Segoe UI"/>
      <w:sz w:val="18"/>
      <w:szCs w:val="18"/>
    </w:rPr>
  </w:style>
  <w:style w:type="paragraph" w:styleId="NoSpacing">
    <w:name w:val="No Spacing"/>
    <w:uiPriority w:val="1"/>
    <w:qFormat/>
    <w:rsid w:val="00596159"/>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25B1C"/>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8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E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F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8F"/>
    <w:rPr>
      <w:rFonts w:ascii="Segoe UI" w:hAnsi="Segoe UI" w:cs="Segoe UI"/>
      <w:sz w:val="18"/>
      <w:szCs w:val="18"/>
    </w:rPr>
  </w:style>
  <w:style w:type="paragraph" w:styleId="NoSpacing">
    <w:name w:val="No Spacing"/>
    <w:uiPriority w:val="1"/>
    <w:qFormat/>
    <w:rsid w:val="00596159"/>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018">
      <w:bodyDiv w:val="1"/>
      <w:marLeft w:val="0"/>
      <w:marRight w:val="0"/>
      <w:marTop w:val="0"/>
      <w:marBottom w:val="0"/>
      <w:divBdr>
        <w:top w:val="none" w:sz="0" w:space="0" w:color="auto"/>
        <w:left w:val="none" w:sz="0" w:space="0" w:color="auto"/>
        <w:bottom w:val="none" w:sz="0" w:space="0" w:color="auto"/>
        <w:right w:val="none" w:sz="0" w:space="0" w:color="auto"/>
      </w:divBdr>
    </w:div>
    <w:div w:id="338427961">
      <w:bodyDiv w:val="1"/>
      <w:marLeft w:val="0"/>
      <w:marRight w:val="0"/>
      <w:marTop w:val="0"/>
      <w:marBottom w:val="0"/>
      <w:divBdr>
        <w:top w:val="none" w:sz="0" w:space="0" w:color="auto"/>
        <w:left w:val="none" w:sz="0" w:space="0" w:color="auto"/>
        <w:bottom w:val="none" w:sz="0" w:space="0" w:color="auto"/>
        <w:right w:val="none" w:sz="0" w:space="0" w:color="auto"/>
      </w:divBdr>
    </w:div>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 w:id="20136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facultysenate/curriculum/approved/grad_council/GradConsent10-11-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edu/borpol/bor300/301-5-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2018-11-01T20:57:00Z</cp:lastPrinted>
  <dcterms:created xsi:type="dcterms:W3CDTF">2018-11-16T16:56:00Z</dcterms:created>
  <dcterms:modified xsi:type="dcterms:W3CDTF">2018-11-16T16:56:00Z</dcterms:modified>
</cp:coreProperties>
</file>