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DA6C22">
      <w:pPr>
        <w:pStyle w:val="Heading1"/>
        <w:jc w:val="both"/>
      </w:pPr>
      <w:r>
        <w:t xml:space="preserve">General Education Committee Minutes, </w:t>
      </w:r>
      <w:r w:rsidR="00B579B4">
        <w:t>1</w:t>
      </w:r>
      <w:r w:rsidR="00132397">
        <w:t>1</w:t>
      </w:r>
      <w:r>
        <w:t>/</w:t>
      </w:r>
      <w:r w:rsidR="00E51C5B">
        <w:t>16</w:t>
      </w:r>
      <w:r>
        <w:t>/1</w:t>
      </w:r>
      <w:r w:rsidR="00665D3C">
        <w:t>6</w:t>
      </w:r>
      <w:r>
        <w:t xml:space="preserve"> </w:t>
      </w:r>
    </w:p>
    <w:p w:rsidR="00DA6C22" w:rsidRDefault="00DA6C22" w:rsidP="00DA6C22">
      <w:pPr>
        <w:pStyle w:val="Heading2"/>
      </w:pPr>
      <w:r>
        <w:t>Call to Order / Roll Call</w:t>
      </w:r>
    </w:p>
    <w:p w:rsidR="00B579B4" w:rsidRDefault="00DA6C22" w:rsidP="00DA6C22">
      <w:pPr>
        <w:rPr>
          <w:rFonts w:cs="Calibri"/>
          <w:sz w:val="24"/>
          <w:szCs w:val="24"/>
        </w:rPr>
      </w:pPr>
      <w:r>
        <w:rPr>
          <w:rFonts w:cs="Calibri"/>
          <w:sz w:val="24"/>
          <w:szCs w:val="24"/>
        </w:rPr>
        <w:t xml:space="preserve">Members present: L. Ametsbichler, S. Bradford, </w:t>
      </w:r>
      <w:r w:rsidR="00E51C5B">
        <w:rPr>
          <w:rFonts w:cs="Calibri"/>
          <w:sz w:val="24"/>
          <w:szCs w:val="24"/>
        </w:rPr>
        <w:t xml:space="preserve">B. </w:t>
      </w:r>
      <w:proofErr w:type="spellStart"/>
      <w:r w:rsidR="00E51C5B">
        <w:rPr>
          <w:rFonts w:cs="Calibri"/>
          <w:sz w:val="24"/>
          <w:szCs w:val="24"/>
        </w:rPr>
        <w:t>Durnell</w:t>
      </w:r>
      <w:proofErr w:type="spellEnd"/>
      <w:r w:rsidR="00E51C5B">
        <w:rPr>
          <w:rFonts w:cs="Calibri"/>
          <w:sz w:val="24"/>
          <w:szCs w:val="24"/>
        </w:rPr>
        <w:t xml:space="preserve">, </w:t>
      </w:r>
      <w:r>
        <w:rPr>
          <w:rFonts w:cs="Calibri"/>
          <w:sz w:val="24"/>
          <w:szCs w:val="24"/>
        </w:rPr>
        <w:t xml:space="preserve">R. Fanning, C. Greenfield, P. Muench, </w:t>
      </w:r>
      <w:r w:rsidR="002C4D87">
        <w:rPr>
          <w:rFonts w:cs="Calibri"/>
          <w:sz w:val="24"/>
          <w:szCs w:val="24"/>
        </w:rPr>
        <w:t>J. Randal</w:t>
      </w:r>
      <w:r w:rsidR="00EC3E90">
        <w:rPr>
          <w:rFonts w:cs="Calibri"/>
          <w:sz w:val="24"/>
          <w:szCs w:val="24"/>
        </w:rPr>
        <w:t>l</w:t>
      </w:r>
      <w:r w:rsidR="002C4D87">
        <w:rPr>
          <w:rFonts w:cs="Calibri"/>
          <w:sz w:val="24"/>
          <w:szCs w:val="24"/>
        </w:rPr>
        <w:t>,</w:t>
      </w:r>
      <w:r w:rsidR="000D563F" w:rsidRPr="000D563F">
        <w:rPr>
          <w:rFonts w:cs="Calibri"/>
          <w:sz w:val="24"/>
          <w:szCs w:val="24"/>
        </w:rPr>
        <w:t xml:space="preserve"> </w:t>
      </w:r>
      <w:r w:rsidR="00E51C5B">
        <w:rPr>
          <w:rFonts w:cs="Calibri"/>
          <w:sz w:val="24"/>
          <w:szCs w:val="24"/>
        </w:rPr>
        <w:t>T. Ravas,</w:t>
      </w:r>
      <w:r w:rsidR="00103530">
        <w:rPr>
          <w:rFonts w:cs="Calibri"/>
          <w:sz w:val="24"/>
          <w:szCs w:val="24"/>
        </w:rPr>
        <w:t xml:space="preserve"> </w:t>
      </w:r>
      <w:r>
        <w:rPr>
          <w:rFonts w:cs="Calibri"/>
          <w:sz w:val="24"/>
          <w:szCs w:val="24"/>
        </w:rPr>
        <w:t>G. Weix</w:t>
      </w:r>
      <w:r w:rsidR="004B6671">
        <w:rPr>
          <w:rFonts w:cs="Calibri"/>
          <w:sz w:val="24"/>
          <w:szCs w:val="24"/>
        </w:rPr>
        <w:t>, T. Wheeler</w:t>
      </w:r>
      <w:r w:rsidR="004B6671">
        <w:rPr>
          <w:rFonts w:cs="Calibri"/>
          <w:sz w:val="24"/>
          <w:szCs w:val="24"/>
        </w:rPr>
        <w:br/>
      </w:r>
      <w:r>
        <w:rPr>
          <w:rFonts w:cs="Calibri"/>
          <w:sz w:val="24"/>
          <w:szCs w:val="24"/>
        </w:rPr>
        <w:t>Ex-officio members present: B. French</w:t>
      </w:r>
      <w:r w:rsidR="00E51C5B">
        <w:rPr>
          <w:rFonts w:cs="Calibri"/>
          <w:sz w:val="24"/>
          <w:szCs w:val="24"/>
        </w:rPr>
        <w:t>,</w:t>
      </w:r>
      <w:r w:rsidR="00103530">
        <w:rPr>
          <w:rFonts w:cs="Calibri"/>
          <w:sz w:val="24"/>
          <w:szCs w:val="24"/>
        </w:rPr>
        <w:t xml:space="preserve"> </w:t>
      </w:r>
      <w:r w:rsidR="00E51C5B">
        <w:rPr>
          <w:rFonts w:cs="Calibri"/>
          <w:sz w:val="24"/>
          <w:szCs w:val="24"/>
        </w:rPr>
        <w:t>N. Lindsay</w:t>
      </w:r>
    </w:p>
    <w:p w:rsidR="00DA6C22" w:rsidRDefault="00DA6C22" w:rsidP="00DA6C22">
      <w:pPr>
        <w:rPr>
          <w:b/>
          <w:bCs/>
        </w:rPr>
      </w:pPr>
      <w:r>
        <w:rPr>
          <w:rFonts w:cs="Calibri"/>
          <w:sz w:val="24"/>
          <w:szCs w:val="24"/>
        </w:rPr>
        <w:t xml:space="preserve">Members Absent/ Excused: </w:t>
      </w:r>
      <w:r w:rsidR="00E51C5B">
        <w:rPr>
          <w:rFonts w:cs="Calibri"/>
          <w:sz w:val="24"/>
          <w:szCs w:val="24"/>
        </w:rPr>
        <w:t>B. Clough, L. Yung</w:t>
      </w:r>
      <w:r w:rsidR="000D563F">
        <w:rPr>
          <w:rFonts w:cs="Calibri"/>
          <w:sz w:val="24"/>
          <w:szCs w:val="24"/>
        </w:rPr>
        <w:br/>
      </w:r>
    </w:p>
    <w:p w:rsidR="00DA6C22" w:rsidRDefault="00DA6C22" w:rsidP="003F0FA3">
      <w:r>
        <w:t xml:space="preserve">The minutes from </w:t>
      </w:r>
      <w:r w:rsidR="00D90EAF">
        <w:t>1</w:t>
      </w:r>
      <w:r w:rsidR="00E51C5B">
        <w:t>1</w:t>
      </w:r>
      <w:r w:rsidR="003F0FA3">
        <w:t>/</w:t>
      </w:r>
      <w:r w:rsidR="00E51C5B">
        <w:t>2</w:t>
      </w:r>
      <w:r w:rsidR="003F0FA3">
        <w:t>/16</w:t>
      </w:r>
      <w:r>
        <w:t xml:space="preserve"> were approved.</w:t>
      </w:r>
      <w:r>
        <w:tab/>
      </w:r>
    </w:p>
    <w:p w:rsidR="00DA6C22" w:rsidRDefault="00DA6C22" w:rsidP="00DA6C22">
      <w:pPr>
        <w:pStyle w:val="Heading2"/>
      </w:pPr>
      <w:r w:rsidRPr="00D20BE1">
        <w:t>Communication</w:t>
      </w:r>
      <w:r w:rsidR="005C059A">
        <w:br/>
      </w:r>
    </w:p>
    <w:p w:rsidR="00C23608" w:rsidRDefault="006A4864" w:rsidP="00C23608">
      <w:pPr>
        <w:pStyle w:val="ListParagraph"/>
        <w:numPr>
          <w:ilvl w:val="0"/>
          <w:numId w:val="17"/>
        </w:numPr>
      </w:pPr>
      <w:r>
        <w:t xml:space="preserve">A late proposal was received from Liberal Studies.  The justification for consideration relates to a </w:t>
      </w:r>
      <w:r w:rsidR="009055BD">
        <w:t>cross</w:t>
      </w:r>
      <w:r w:rsidR="00EC3E90">
        <w:t>-</w:t>
      </w:r>
      <w:r w:rsidR="009055BD">
        <w:t xml:space="preserve">listed </w:t>
      </w:r>
      <w:r>
        <w:t xml:space="preserve">course </w:t>
      </w:r>
      <w:r w:rsidR="009055BD">
        <w:t xml:space="preserve">being taught by the secondary program.  Liberal Studies had planned to teach the course in the spring, but now must teach something else. </w:t>
      </w:r>
    </w:p>
    <w:p w:rsidR="006A4864" w:rsidRDefault="006A4864" w:rsidP="00C23608">
      <w:pPr>
        <w:pStyle w:val="ListParagraph"/>
        <w:numPr>
          <w:ilvl w:val="0"/>
          <w:numId w:val="17"/>
        </w:numPr>
      </w:pPr>
      <w:r>
        <w:t xml:space="preserve">Chair Bradford has set up meetings to further investigate </w:t>
      </w:r>
      <w:r w:rsidR="0029780B">
        <w:t xml:space="preserve">other assessment activities on campus.  She is meeting with Megan Stark, Beverly Chin, and Kelly Webster to discuss the university-wide program-level writing assessment (UPWA) and the Global Leadership Initiative Assessment activities. </w:t>
      </w:r>
    </w:p>
    <w:p w:rsidR="0029780B" w:rsidRDefault="0029780B" w:rsidP="00C23608">
      <w:pPr>
        <w:pStyle w:val="ListParagraph"/>
        <w:numPr>
          <w:ilvl w:val="0"/>
          <w:numId w:val="17"/>
        </w:numPr>
      </w:pPr>
      <w:r>
        <w:t xml:space="preserve">Discussion of the proposal from the Upper-division Workgroup was postponed until the next meeting. </w:t>
      </w:r>
    </w:p>
    <w:p w:rsidR="0029780B" w:rsidRPr="00C23608" w:rsidRDefault="0029780B" w:rsidP="00C23608">
      <w:pPr>
        <w:pStyle w:val="ListParagraph"/>
        <w:numPr>
          <w:ilvl w:val="0"/>
          <w:numId w:val="17"/>
        </w:numPr>
      </w:pPr>
      <w:r>
        <w:t xml:space="preserve">The Committee </w:t>
      </w:r>
      <w:r w:rsidR="00EC3E90">
        <w:t xml:space="preserve">still has intent to review our policy on one-time and </w:t>
      </w:r>
      <w:r w:rsidR="00AA2D87">
        <w:t>experimental courses for general education.  The current</w:t>
      </w:r>
      <w:r>
        <w:t xml:space="preserve"> </w:t>
      </w:r>
      <w:hyperlink r:id="rId5" w:history="1">
        <w:r w:rsidRPr="00AA2D87">
          <w:rPr>
            <w:rStyle w:val="Hyperlink"/>
          </w:rPr>
          <w:t xml:space="preserve">one-time only general education </w:t>
        </w:r>
        <w:r w:rsidR="00AA2D87" w:rsidRPr="00AA2D87">
          <w:rPr>
            <w:rStyle w:val="Hyperlink"/>
          </w:rPr>
          <w:t>procedure</w:t>
        </w:r>
      </w:hyperlink>
      <w:r w:rsidR="00EC3E90">
        <w:t xml:space="preserve"> has existed since 1985.  </w:t>
      </w:r>
    </w:p>
    <w:p w:rsidR="00980501" w:rsidRPr="00B579B4" w:rsidRDefault="00980501" w:rsidP="00585A87">
      <w:pPr>
        <w:pStyle w:val="ListParagraph"/>
        <w:ind w:left="360"/>
      </w:pPr>
    </w:p>
    <w:p w:rsidR="005C059A" w:rsidRDefault="006E083D" w:rsidP="00CD5D5C">
      <w:pPr>
        <w:pStyle w:val="Heading2"/>
      </w:pPr>
      <w:r>
        <w:t>Business Items</w:t>
      </w:r>
      <w:r w:rsidR="00CD5D5C">
        <w:br/>
      </w:r>
    </w:p>
    <w:p w:rsidR="00F72935" w:rsidRDefault="00AA2D87" w:rsidP="00132397">
      <w:pPr>
        <w:pStyle w:val="ListParagraph"/>
        <w:numPr>
          <w:ilvl w:val="0"/>
          <w:numId w:val="10"/>
        </w:numPr>
      </w:pPr>
      <w:r>
        <w:t xml:space="preserve">Group 2 (Ethics and Democracy &amp; Citizenship) did not have courses ready to approve due to a death in the family of one of its members.  Professor </w:t>
      </w:r>
      <w:proofErr w:type="spellStart"/>
      <w:r>
        <w:t>Meunch</w:t>
      </w:r>
      <w:proofErr w:type="spellEnd"/>
      <w:r>
        <w:t xml:space="preserve"> will contact other faculty familiar with the perspective to help with the review.  </w:t>
      </w:r>
      <w:r w:rsidR="00585A87">
        <w:t xml:space="preserve"> </w:t>
      </w:r>
      <w:r w:rsidR="009100DE">
        <w:t xml:space="preserve"> </w:t>
      </w:r>
    </w:p>
    <w:p w:rsidR="00132397" w:rsidRDefault="00132397" w:rsidP="00F72935">
      <w:pPr>
        <w:pStyle w:val="ListParagraph"/>
        <w:ind w:left="360"/>
      </w:pPr>
    </w:p>
    <w:p w:rsidR="00F561AA" w:rsidRDefault="00D660FA" w:rsidP="00F561AA">
      <w:pPr>
        <w:pStyle w:val="ListParagraph"/>
        <w:numPr>
          <w:ilvl w:val="0"/>
          <w:numId w:val="10"/>
        </w:numPr>
      </w:pPr>
      <w:r>
        <w:t xml:space="preserve">The following courses from Group 4 (Literary and Expressive Arts) were approved. </w:t>
      </w:r>
    </w:p>
    <w:tbl>
      <w:tblPr>
        <w:tblW w:w="8838" w:type="dxa"/>
        <w:tblInd w:w="738" w:type="dxa"/>
        <w:tblLook w:val="04A0" w:firstRow="1" w:lastRow="0" w:firstColumn="1" w:lastColumn="0" w:noHBand="0" w:noVBand="1"/>
      </w:tblPr>
      <w:tblGrid>
        <w:gridCol w:w="1800"/>
        <w:gridCol w:w="3510"/>
        <w:gridCol w:w="2340"/>
        <w:gridCol w:w="1188"/>
      </w:tblGrid>
      <w:tr w:rsidR="00F532C0" w:rsidRPr="00D660FA" w:rsidTr="00F532C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DDSN 113</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Technical Drafting</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Expressive Arts</w:t>
            </w:r>
          </w:p>
        </w:tc>
        <w:tc>
          <w:tcPr>
            <w:tcW w:w="1188" w:type="dxa"/>
            <w:tcBorders>
              <w:top w:val="single" w:sz="4" w:space="0" w:color="auto"/>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THTR 239 A</w:t>
            </w:r>
          </w:p>
        </w:tc>
        <w:tc>
          <w:tcPr>
            <w:tcW w:w="351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Creative Drama and Dance in K-8</w:t>
            </w:r>
          </w:p>
        </w:tc>
        <w:tc>
          <w:tcPr>
            <w:tcW w:w="234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Expressive Arts</w:t>
            </w:r>
          </w:p>
        </w:tc>
        <w:tc>
          <w:tcPr>
            <w:tcW w:w="1188" w:type="dxa"/>
            <w:tcBorders>
              <w:top w:val="nil"/>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Renew</w:t>
            </w:r>
          </w:p>
        </w:tc>
      </w:tr>
      <w:tr w:rsidR="00F532C0" w:rsidRPr="00D660FA" w:rsidTr="00F532C0">
        <w:trPr>
          <w:trHeight w:val="30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LSH 191</w:t>
            </w:r>
          </w:p>
        </w:tc>
        <w:tc>
          <w:tcPr>
            <w:tcW w:w="3510" w:type="dxa"/>
            <w:tcBorders>
              <w:top w:val="nil"/>
              <w:left w:val="nil"/>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 xml:space="preserve">Elementary Hindi I </w:t>
            </w:r>
          </w:p>
        </w:tc>
        <w:tc>
          <w:tcPr>
            <w:tcW w:w="2340" w:type="dxa"/>
            <w:tcBorders>
              <w:top w:val="nil"/>
              <w:left w:val="nil"/>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Language</w:t>
            </w:r>
          </w:p>
        </w:tc>
        <w:tc>
          <w:tcPr>
            <w:tcW w:w="1188" w:type="dxa"/>
            <w:tcBorders>
              <w:top w:val="nil"/>
              <w:left w:val="nil"/>
              <w:bottom w:val="single" w:sz="4" w:space="0" w:color="auto"/>
              <w:right w:val="single" w:sz="4" w:space="0" w:color="auto"/>
            </w:tcBorders>
            <w:shd w:val="clear" w:color="000000" w:fill="FFFFFF"/>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lastRenderedPageBreak/>
              <w:t>LIT 230</w:t>
            </w:r>
          </w:p>
        </w:tc>
        <w:tc>
          <w:tcPr>
            <w:tcW w:w="351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Literary Histories: "Atlantic Passages"</w:t>
            </w:r>
          </w:p>
        </w:tc>
        <w:tc>
          <w:tcPr>
            <w:tcW w:w="234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Literacy and Artistic</w:t>
            </w:r>
          </w:p>
        </w:tc>
        <w:tc>
          <w:tcPr>
            <w:tcW w:w="1188" w:type="dxa"/>
            <w:tcBorders>
              <w:top w:val="nil"/>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RLST 205</w:t>
            </w:r>
          </w:p>
        </w:tc>
        <w:tc>
          <w:tcPr>
            <w:tcW w:w="351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Introduction to New Testament</w:t>
            </w:r>
          </w:p>
        </w:tc>
        <w:tc>
          <w:tcPr>
            <w:tcW w:w="234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Literary &amp; Artistic</w:t>
            </w:r>
          </w:p>
        </w:tc>
        <w:tc>
          <w:tcPr>
            <w:tcW w:w="1188" w:type="dxa"/>
            <w:tcBorders>
              <w:top w:val="nil"/>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RLST 225</w:t>
            </w:r>
          </w:p>
        </w:tc>
        <w:tc>
          <w:tcPr>
            <w:tcW w:w="351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Christianity</w:t>
            </w:r>
          </w:p>
        </w:tc>
        <w:tc>
          <w:tcPr>
            <w:tcW w:w="2340" w:type="dxa"/>
            <w:tcBorders>
              <w:top w:val="nil"/>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Literary &amp; Artistic</w:t>
            </w:r>
          </w:p>
        </w:tc>
        <w:tc>
          <w:tcPr>
            <w:tcW w:w="1188" w:type="dxa"/>
            <w:tcBorders>
              <w:top w:val="nil"/>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 240</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Genres, Themes, Approaches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Literary and Artistic</w:t>
            </w:r>
          </w:p>
        </w:tc>
        <w:tc>
          <w:tcPr>
            <w:tcW w:w="1188" w:type="dxa"/>
            <w:tcBorders>
              <w:top w:val="single" w:sz="4" w:space="0" w:color="auto"/>
              <w:left w:val="nil"/>
              <w:bottom w:val="single" w:sz="4" w:space="0" w:color="auto"/>
              <w:right w:val="single" w:sz="4" w:space="0" w:color="auto"/>
            </w:tcBorders>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D660FA" w:rsidTr="00F532C0">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LSH 161</w:t>
            </w:r>
          </w:p>
        </w:tc>
        <w:tc>
          <w:tcPr>
            <w:tcW w:w="3510" w:type="dxa"/>
            <w:tcBorders>
              <w:top w:val="single" w:sz="4" w:space="0" w:color="auto"/>
              <w:left w:val="nil"/>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Introduction to Asian Humanities</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F532C0" w:rsidRPr="00D660FA" w:rsidRDefault="00F532C0" w:rsidP="00D660FA">
            <w:pPr>
              <w:spacing w:after="0" w:line="240" w:lineRule="auto"/>
              <w:rPr>
                <w:rFonts w:ascii="Calibri" w:eastAsia="Times New Roman" w:hAnsi="Calibri" w:cs="Times New Roman"/>
                <w:color w:val="000000"/>
              </w:rPr>
            </w:pPr>
            <w:r w:rsidRPr="00D660FA">
              <w:rPr>
                <w:rFonts w:ascii="Calibri" w:eastAsia="Times New Roman" w:hAnsi="Calibri" w:cs="Times New Roman"/>
                <w:color w:val="000000"/>
              </w:rPr>
              <w:t>Literary and Artistic</w:t>
            </w:r>
          </w:p>
        </w:tc>
        <w:tc>
          <w:tcPr>
            <w:tcW w:w="1188" w:type="dxa"/>
            <w:tcBorders>
              <w:top w:val="single" w:sz="4" w:space="0" w:color="auto"/>
              <w:left w:val="nil"/>
              <w:bottom w:val="single" w:sz="4" w:space="0" w:color="auto"/>
              <w:right w:val="single" w:sz="4" w:space="0" w:color="auto"/>
            </w:tcBorders>
            <w:shd w:val="clear" w:color="000000" w:fill="FFFFFF"/>
          </w:tcPr>
          <w:p w:rsidR="00F532C0" w:rsidRPr="00D660FA" w:rsidRDefault="00F532C0" w:rsidP="00D660FA">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bl>
    <w:p w:rsidR="00D660FA" w:rsidRPr="00F561AA" w:rsidRDefault="00D660FA" w:rsidP="00D660FA"/>
    <w:p w:rsidR="00A16308" w:rsidRDefault="00A16308" w:rsidP="00542873">
      <w:pPr>
        <w:pStyle w:val="ListParagraph"/>
        <w:numPr>
          <w:ilvl w:val="0"/>
          <w:numId w:val="10"/>
        </w:numPr>
      </w:pPr>
      <w:r>
        <w:t>The following courses were approved for Group 3 (Natural Science</w:t>
      </w:r>
      <w:r w:rsidR="00EC3E90">
        <w:t xml:space="preserve"> and Symbolic Systems</w:t>
      </w:r>
      <w:r>
        <w:t xml:space="preserve">). Follow-up is pending for BIOH 108 and PHSX 102. ENST 105 was submitted early for the rolling review that was suspended, so was not considered. </w:t>
      </w:r>
    </w:p>
    <w:tbl>
      <w:tblPr>
        <w:tblW w:w="8838" w:type="dxa"/>
        <w:tblInd w:w="738" w:type="dxa"/>
        <w:tblLook w:val="04A0" w:firstRow="1" w:lastRow="0" w:firstColumn="1" w:lastColumn="0" w:noHBand="0" w:noVBand="1"/>
      </w:tblPr>
      <w:tblGrid>
        <w:gridCol w:w="1800"/>
        <w:gridCol w:w="3510"/>
        <w:gridCol w:w="2340"/>
        <w:gridCol w:w="1188"/>
      </w:tblGrid>
      <w:tr w:rsidR="00F532C0" w:rsidRPr="00A16308" w:rsidTr="00F532C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GEO 103N</w:t>
            </w:r>
          </w:p>
        </w:tc>
        <w:tc>
          <w:tcPr>
            <w:tcW w:w="3510" w:type="dxa"/>
            <w:tcBorders>
              <w:top w:val="single" w:sz="4" w:space="0" w:color="auto"/>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Introduction to Environmental Geology</w:t>
            </w:r>
          </w:p>
        </w:tc>
        <w:tc>
          <w:tcPr>
            <w:tcW w:w="2340" w:type="dxa"/>
            <w:tcBorders>
              <w:top w:val="single" w:sz="4" w:space="0" w:color="auto"/>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Natural Science</w:t>
            </w:r>
          </w:p>
        </w:tc>
        <w:tc>
          <w:tcPr>
            <w:tcW w:w="1188" w:type="dxa"/>
            <w:tcBorders>
              <w:top w:val="single" w:sz="4" w:space="0" w:color="auto"/>
              <w:left w:val="nil"/>
              <w:bottom w:val="single" w:sz="4" w:space="0" w:color="auto"/>
              <w:right w:val="single" w:sz="4" w:space="0" w:color="auto"/>
            </w:tcBorders>
          </w:tcPr>
          <w:p w:rsidR="00F532C0" w:rsidRPr="00A16308" w:rsidRDefault="00F532C0" w:rsidP="00A16308">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A16308"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GEO 104N</w:t>
            </w:r>
          </w:p>
        </w:tc>
        <w:tc>
          <w:tcPr>
            <w:tcW w:w="3510" w:type="dxa"/>
            <w:tcBorders>
              <w:top w:val="nil"/>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Introduction to Environmental Geology Lab</w:t>
            </w:r>
          </w:p>
        </w:tc>
        <w:tc>
          <w:tcPr>
            <w:tcW w:w="2340" w:type="dxa"/>
            <w:tcBorders>
              <w:top w:val="nil"/>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Natural Science</w:t>
            </w:r>
          </w:p>
        </w:tc>
        <w:tc>
          <w:tcPr>
            <w:tcW w:w="1188" w:type="dxa"/>
            <w:tcBorders>
              <w:top w:val="nil"/>
              <w:left w:val="nil"/>
              <w:bottom w:val="single" w:sz="4" w:space="0" w:color="auto"/>
              <w:right w:val="single" w:sz="4" w:space="0" w:color="auto"/>
            </w:tcBorders>
          </w:tcPr>
          <w:p w:rsidR="00F532C0" w:rsidRPr="00A16308" w:rsidRDefault="00F532C0" w:rsidP="00A16308">
            <w:pPr>
              <w:spacing w:after="0" w:line="240" w:lineRule="auto"/>
              <w:rPr>
                <w:rFonts w:ascii="Calibri" w:eastAsia="Times New Roman" w:hAnsi="Calibri" w:cs="Times New Roman"/>
                <w:color w:val="000000"/>
              </w:rPr>
            </w:pPr>
            <w:r>
              <w:rPr>
                <w:rFonts w:ascii="Calibri" w:eastAsia="Times New Roman" w:hAnsi="Calibri" w:cs="Times New Roman"/>
                <w:color w:val="000000"/>
              </w:rPr>
              <w:t>New</w:t>
            </w:r>
          </w:p>
        </w:tc>
      </w:tr>
      <w:tr w:rsidR="00F532C0" w:rsidRPr="00A16308" w:rsidTr="00F532C0">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THTR 210</w:t>
            </w:r>
            <w:r>
              <w:rPr>
                <w:rFonts w:ascii="Calibri" w:eastAsia="Times New Roman" w:hAnsi="Calibri" w:cs="Times New Roman"/>
                <w:color w:val="000000"/>
              </w:rPr>
              <w:t xml:space="preserve"> /</w:t>
            </w:r>
            <w:r w:rsidRPr="00A16308">
              <w:rPr>
                <w:rFonts w:ascii="Calibri" w:eastAsia="Times New Roman" w:hAnsi="Calibri" w:cs="Times New Roman"/>
                <w:color w:val="000000"/>
              </w:rPr>
              <w:t xml:space="preserve"> 211</w:t>
            </w:r>
          </w:p>
        </w:tc>
        <w:tc>
          <w:tcPr>
            <w:tcW w:w="3510" w:type="dxa"/>
            <w:tcBorders>
              <w:top w:val="nil"/>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Voice and Speech I and II</w:t>
            </w:r>
          </w:p>
        </w:tc>
        <w:tc>
          <w:tcPr>
            <w:tcW w:w="2340" w:type="dxa"/>
            <w:tcBorders>
              <w:top w:val="nil"/>
              <w:left w:val="nil"/>
              <w:bottom w:val="single" w:sz="4" w:space="0" w:color="auto"/>
              <w:right w:val="single" w:sz="4" w:space="0" w:color="auto"/>
            </w:tcBorders>
            <w:shd w:val="clear" w:color="auto" w:fill="auto"/>
            <w:noWrap/>
            <w:hideMark/>
          </w:tcPr>
          <w:p w:rsidR="00F532C0" w:rsidRPr="00A16308" w:rsidRDefault="00F532C0" w:rsidP="00A16308">
            <w:pPr>
              <w:spacing w:after="0" w:line="240" w:lineRule="auto"/>
              <w:rPr>
                <w:rFonts w:ascii="Calibri" w:eastAsia="Times New Roman" w:hAnsi="Calibri" w:cs="Times New Roman"/>
                <w:color w:val="000000"/>
              </w:rPr>
            </w:pPr>
            <w:r w:rsidRPr="00A16308">
              <w:rPr>
                <w:rFonts w:ascii="Calibri" w:eastAsia="Times New Roman" w:hAnsi="Calibri" w:cs="Times New Roman"/>
                <w:color w:val="000000"/>
              </w:rPr>
              <w:t>Language Exemption</w:t>
            </w:r>
          </w:p>
        </w:tc>
        <w:tc>
          <w:tcPr>
            <w:tcW w:w="1188" w:type="dxa"/>
            <w:tcBorders>
              <w:top w:val="nil"/>
              <w:left w:val="nil"/>
              <w:bottom w:val="single" w:sz="4" w:space="0" w:color="auto"/>
              <w:right w:val="single" w:sz="4" w:space="0" w:color="auto"/>
            </w:tcBorders>
          </w:tcPr>
          <w:p w:rsidR="00F532C0" w:rsidRPr="00A16308" w:rsidRDefault="00F532C0" w:rsidP="00A16308">
            <w:pPr>
              <w:spacing w:after="0" w:line="240" w:lineRule="auto"/>
              <w:rPr>
                <w:rFonts w:ascii="Calibri" w:eastAsia="Times New Roman" w:hAnsi="Calibri" w:cs="Times New Roman"/>
                <w:color w:val="000000"/>
              </w:rPr>
            </w:pPr>
            <w:r>
              <w:rPr>
                <w:rFonts w:ascii="Calibri" w:eastAsia="Times New Roman" w:hAnsi="Calibri" w:cs="Times New Roman"/>
                <w:color w:val="000000"/>
              </w:rPr>
              <w:t>Change</w:t>
            </w:r>
          </w:p>
        </w:tc>
      </w:tr>
    </w:tbl>
    <w:p w:rsidR="00542873" w:rsidRDefault="00542873" w:rsidP="00A16308">
      <w:pPr>
        <w:pStyle w:val="ListParagraph"/>
        <w:ind w:left="360"/>
      </w:pPr>
    </w:p>
    <w:p w:rsidR="00A16308" w:rsidRDefault="00A16308" w:rsidP="00A16308">
      <w:pPr>
        <w:pStyle w:val="ListParagraph"/>
        <w:numPr>
          <w:ilvl w:val="0"/>
          <w:numId w:val="10"/>
        </w:numPr>
      </w:pPr>
      <w:r>
        <w:t xml:space="preserve">The following courses were approved for Group 1 (Social Science, Historical &amp; Cultural Studies). </w:t>
      </w:r>
    </w:p>
    <w:p w:rsidR="00A16308" w:rsidRDefault="00A16308" w:rsidP="00A16308">
      <w:pPr>
        <w:pStyle w:val="ListParagraph"/>
        <w:ind w:left="360"/>
      </w:pPr>
    </w:p>
    <w:tbl>
      <w:tblPr>
        <w:tblW w:w="8745" w:type="dxa"/>
        <w:tblInd w:w="738" w:type="dxa"/>
        <w:tblLook w:val="04A0" w:firstRow="1" w:lastRow="0" w:firstColumn="1" w:lastColumn="0" w:noHBand="0" w:noVBand="1"/>
      </w:tblPr>
      <w:tblGrid>
        <w:gridCol w:w="1800"/>
        <w:gridCol w:w="3839"/>
        <w:gridCol w:w="2011"/>
        <w:gridCol w:w="1095"/>
      </w:tblGrid>
      <w:tr w:rsidR="00F532C0" w:rsidRPr="00F532C0" w:rsidTr="00F532C0">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ECNS 101</w:t>
            </w:r>
          </w:p>
        </w:tc>
        <w:tc>
          <w:tcPr>
            <w:tcW w:w="3839" w:type="dxa"/>
            <w:tcBorders>
              <w:top w:val="single" w:sz="4" w:space="0" w:color="auto"/>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The Economic Way of Thin</w:t>
            </w:r>
            <w:r w:rsidR="00A1343A">
              <w:rPr>
                <w:rFonts w:ascii="Calibri" w:eastAsia="Times New Roman" w:hAnsi="Calibri" w:cs="Times New Roman"/>
                <w:color w:val="000000"/>
              </w:rPr>
              <w:t>k</w:t>
            </w:r>
            <w:r w:rsidRPr="00F532C0">
              <w:rPr>
                <w:rFonts w:ascii="Calibri" w:eastAsia="Times New Roman" w:hAnsi="Calibri" w:cs="Times New Roman"/>
                <w:color w:val="000000"/>
              </w:rPr>
              <w:t>ing</w:t>
            </w:r>
          </w:p>
        </w:tc>
        <w:tc>
          <w:tcPr>
            <w:tcW w:w="2011" w:type="dxa"/>
            <w:tcBorders>
              <w:top w:val="single" w:sz="4" w:space="0" w:color="auto"/>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Social Science</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Renew</w:t>
            </w:r>
          </w:p>
        </w:tc>
      </w:tr>
      <w:tr w:rsidR="00F532C0" w:rsidRPr="00F532C0" w:rsidTr="00F532C0">
        <w:trPr>
          <w:trHeight w:val="30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ECNS 201</w:t>
            </w:r>
          </w:p>
        </w:tc>
        <w:tc>
          <w:tcPr>
            <w:tcW w:w="3839"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Principles of Microeconomics</w:t>
            </w:r>
          </w:p>
        </w:tc>
        <w:tc>
          <w:tcPr>
            <w:tcW w:w="2011"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Social Science</w:t>
            </w:r>
          </w:p>
        </w:tc>
        <w:tc>
          <w:tcPr>
            <w:tcW w:w="1095"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Renew</w:t>
            </w:r>
          </w:p>
        </w:tc>
      </w:tr>
      <w:tr w:rsidR="00F532C0" w:rsidRPr="00F532C0" w:rsidTr="00F532C0">
        <w:trPr>
          <w:trHeight w:val="30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ARTH 202</w:t>
            </w:r>
          </w:p>
        </w:tc>
        <w:tc>
          <w:tcPr>
            <w:tcW w:w="3839"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Alternative Art History: Mapping for a Global Perspective</w:t>
            </w:r>
          </w:p>
        </w:tc>
        <w:tc>
          <w:tcPr>
            <w:tcW w:w="2011"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 xml:space="preserve">Historical </w:t>
            </w:r>
          </w:p>
        </w:tc>
        <w:tc>
          <w:tcPr>
            <w:tcW w:w="1095"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New</w:t>
            </w:r>
          </w:p>
        </w:tc>
      </w:tr>
      <w:tr w:rsidR="00F532C0" w:rsidRPr="00F532C0" w:rsidTr="00F532C0">
        <w:trPr>
          <w:trHeight w:val="30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RLST 234</w:t>
            </w:r>
          </w:p>
        </w:tc>
        <w:tc>
          <w:tcPr>
            <w:tcW w:w="3839"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Hinduism</w:t>
            </w:r>
          </w:p>
        </w:tc>
        <w:tc>
          <w:tcPr>
            <w:tcW w:w="2011"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 xml:space="preserve">Historical </w:t>
            </w:r>
          </w:p>
        </w:tc>
        <w:tc>
          <w:tcPr>
            <w:tcW w:w="1095"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Renew</w:t>
            </w:r>
          </w:p>
        </w:tc>
      </w:tr>
      <w:tr w:rsidR="00F532C0" w:rsidRPr="00F532C0" w:rsidTr="00F532C0">
        <w:trPr>
          <w:trHeight w:val="300"/>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RLST 238</w:t>
            </w:r>
          </w:p>
        </w:tc>
        <w:tc>
          <w:tcPr>
            <w:tcW w:w="3839"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Japanese Religions</w:t>
            </w:r>
          </w:p>
        </w:tc>
        <w:tc>
          <w:tcPr>
            <w:tcW w:w="2011"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 xml:space="preserve">Historical </w:t>
            </w:r>
          </w:p>
        </w:tc>
        <w:tc>
          <w:tcPr>
            <w:tcW w:w="1095" w:type="dxa"/>
            <w:tcBorders>
              <w:top w:val="nil"/>
              <w:left w:val="nil"/>
              <w:bottom w:val="single" w:sz="4" w:space="0" w:color="auto"/>
              <w:right w:val="single" w:sz="4" w:space="0" w:color="auto"/>
            </w:tcBorders>
            <w:shd w:val="clear" w:color="000000" w:fill="FFFFFF"/>
            <w:noWrap/>
            <w:vAlign w:val="bottom"/>
            <w:hideMark/>
          </w:tcPr>
          <w:p w:rsidR="00F532C0" w:rsidRPr="00F532C0" w:rsidRDefault="00F532C0" w:rsidP="00F532C0">
            <w:pPr>
              <w:spacing w:after="0" w:line="240" w:lineRule="auto"/>
              <w:rPr>
                <w:rFonts w:ascii="Calibri" w:eastAsia="Times New Roman" w:hAnsi="Calibri" w:cs="Times New Roman"/>
                <w:color w:val="000000"/>
              </w:rPr>
            </w:pPr>
            <w:r w:rsidRPr="00F532C0">
              <w:rPr>
                <w:rFonts w:ascii="Calibri" w:eastAsia="Times New Roman" w:hAnsi="Calibri" w:cs="Times New Roman"/>
                <w:color w:val="000000"/>
              </w:rPr>
              <w:t>New</w:t>
            </w:r>
          </w:p>
        </w:tc>
      </w:tr>
    </w:tbl>
    <w:p w:rsidR="00F532C0" w:rsidRDefault="00F532C0" w:rsidP="00A16308">
      <w:pPr>
        <w:pStyle w:val="ListParagraph"/>
        <w:ind w:left="360"/>
      </w:pPr>
    </w:p>
    <w:p w:rsidR="00502E0E" w:rsidRDefault="00A16308" w:rsidP="00A16308">
      <w:pPr>
        <w:pStyle w:val="ListParagraph"/>
        <w:numPr>
          <w:ilvl w:val="0"/>
          <w:numId w:val="10"/>
        </w:numPr>
      </w:pPr>
      <w:r>
        <w:t>The MUS Core audit is almost complete. Chair Bradford is still following-up on some of the Missoula College courses.  She and Camie will meet this week to complete the audit so it can be sent to OCHE.  The updates need to be integrated into an annual process in order to keep the list current.   The SCN (general science courses) identified in the audit have not been incorporated into the CCN course list</w:t>
      </w:r>
      <w:r w:rsidR="00502E0E">
        <w:t xml:space="preserve">.  This could initiate additional discussion.  AASC, MCLG, SSEA and CSWA courses have not been incorporated into CCN. </w:t>
      </w:r>
      <w:r w:rsidR="00502E0E">
        <w:br/>
      </w:r>
    </w:p>
    <w:p w:rsidR="00502E0E" w:rsidRDefault="00502E0E" w:rsidP="00A16308">
      <w:pPr>
        <w:pStyle w:val="ListParagraph"/>
        <w:numPr>
          <w:ilvl w:val="0"/>
          <w:numId w:val="10"/>
        </w:numPr>
      </w:pPr>
      <w:r>
        <w:t>The Committee discussed, edited, and approved the 4</w:t>
      </w:r>
      <w:r w:rsidRPr="00502E0E">
        <w:rPr>
          <w:vertAlign w:val="superscript"/>
        </w:rPr>
        <w:t>th</w:t>
      </w:r>
      <w:r>
        <w:t xml:space="preserve"> draft of the revised Historical category (appended).  </w:t>
      </w:r>
      <w:r>
        <w:br/>
      </w:r>
    </w:p>
    <w:p w:rsidR="00502E0E" w:rsidRDefault="00502E0E" w:rsidP="00A16308">
      <w:pPr>
        <w:pStyle w:val="ListParagraph"/>
        <w:numPr>
          <w:ilvl w:val="0"/>
          <w:numId w:val="10"/>
        </w:numPr>
      </w:pPr>
      <w:r>
        <w:t xml:space="preserve">The General Studies Certificate adopted by Great Falls and Miles City has been forwarded to the Missoula College Associate Dean and Academic Advisor to start discussions. </w:t>
      </w:r>
      <w:r w:rsidR="00F532C0">
        <w:t xml:space="preserve">This would </w:t>
      </w:r>
      <w:r w:rsidR="00EC3E90">
        <w:t xml:space="preserve">potentially </w:t>
      </w:r>
      <w:r w:rsidR="00F532C0">
        <w:t>allow Missoula College students to use the</w:t>
      </w:r>
      <w:r w:rsidR="00EC3E90">
        <w:t xml:space="preserve"> Certificate, which is similar to the</w:t>
      </w:r>
      <w:r w:rsidR="00F532C0">
        <w:t xml:space="preserve"> MUS core</w:t>
      </w:r>
      <w:r w:rsidR="00EC3E90">
        <w:t>,</w:t>
      </w:r>
      <w:r w:rsidR="00F532C0">
        <w:t xml:space="preserve"> to fulfill their general education requirements.  This would </w:t>
      </w:r>
      <w:r w:rsidR="00EC3E90">
        <w:t xml:space="preserve">be a way to </w:t>
      </w:r>
      <w:r w:rsidR="00F532C0">
        <w:t xml:space="preserve">provide them with the same </w:t>
      </w:r>
      <w:r w:rsidR="00F532C0">
        <w:lastRenderedPageBreak/>
        <w:t xml:space="preserve">opportunity as transfer students. </w:t>
      </w:r>
      <w:r w:rsidR="00DE4177">
        <w:br/>
      </w:r>
    </w:p>
    <w:p w:rsidR="00DE4177" w:rsidRDefault="00DE4177" w:rsidP="00A16308">
      <w:pPr>
        <w:pStyle w:val="ListParagraph"/>
        <w:numPr>
          <w:ilvl w:val="0"/>
          <w:numId w:val="10"/>
        </w:numPr>
      </w:pPr>
      <w:r>
        <w:t xml:space="preserve">Professor Wheeler was nominated to </w:t>
      </w:r>
      <w:r w:rsidR="00EC3E90">
        <w:t xml:space="preserve">help </w:t>
      </w:r>
      <w:r>
        <w:t xml:space="preserve">draft the motion and rationale to eliminate the symbolic systems designation from the general education program.  </w:t>
      </w:r>
    </w:p>
    <w:p w:rsidR="00502E0E" w:rsidRDefault="00502E0E" w:rsidP="00502E0E"/>
    <w:p w:rsidR="00502E0E" w:rsidRDefault="00502E0E" w:rsidP="0001544C">
      <w:pPr>
        <w:pStyle w:val="Heading2"/>
      </w:pPr>
      <w:r>
        <w:t>Good and Welfare</w:t>
      </w:r>
    </w:p>
    <w:p w:rsidR="00EC3E90" w:rsidRDefault="00EC3E90" w:rsidP="00EC3E90">
      <w:pPr>
        <w:pStyle w:val="ListParagraph"/>
        <w:ind w:left="360"/>
      </w:pPr>
    </w:p>
    <w:p w:rsidR="00502E0E" w:rsidRDefault="00502E0E" w:rsidP="00502E0E">
      <w:pPr>
        <w:pStyle w:val="ListParagraph"/>
        <w:numPr>
          <w:ilvl w:val="0"/>
          <w:numId w:val="18"/>
        </w:numPr>
      </w:pPr>
      <w:r>
        <w:t xml:space="preserve">Professor </w:t>
      </w:r>
      <w:proofErr w:type="spellStart"/>
      <w:r>
        <w:t>Weix</w:t>
      </w:r>
      <w:proofErr w:type="spellEnd"/>
      <w:r>
        <w:t xml:space="preserve"> has requested Irish Studies to consider renumbering its course sequence to match the numbering scheme used in Modern and Classical Languages.  The Director is willing to consider. </w:t>
      </w:r>
      <w:r w:rsidR="0001544C">
        <w:t xml:space="preserve">This will allow the Registrar’s Office to simplify the catalog so the requirement can be clarified as completing of a second semester language course (102) with a C- or better. </w:t>
      </w:r>
      <w:r>
        <w:br/>
      </w:r>
    </w:p>
    <w:p w:rsidR="00132397" w:rsidRDefault="00502E0E" w:rsidP="00502E0E">
      <w:pPr>
        <w:pStyle w:val="ListParagraph"/>
        <w:numPr>
          <w:ilvl w:val="0"/>
          <w:numId w:val="18"/>
        </w:numPr>
      </w:pPr>
      <w:r>
        <w:t>Professor Ametsbichler</w:t>
      </w:r>
      <w:r w:rsidR="0001544C">
        <w:t xml:space="preserve"> </w:t>
      </w:r>
      <w:r>
        <w:t>would like the</w:t>
      </w:r>
      <w:r w:rsidR="00EC3E90">
        <w:t xml:space="preserve"> General Education Committee </w:t>
      </w:r>
      <w:r>
        <w:t xml:space="preserve">consider </w:t>
      </w:r>
      <w:r w:rsidR="00EC3E90">
        <w:t xml:space="preserve">the number of credits for the </w:t>
      </w:r>
      <w:r w:rsidR="0001544C">
        <w:t xml:space="preserve">language requirement.  Should two three credit courses (second semester) meet the requirement?  Greek and Latin changed its courses from 5 to 3 credits.  This would also allow the second semester of Irish to meet the requirement.  </w:t>
      </w:r>
      <w:r w:rsidR="00DE4177">
        <w:t xml:space="preserve">The requirement can be a two semester sequence that would have variable credits.  </w:t>
      </w:r>
      <w:r w:rsidR="00542873">
        <w:br/>
      </w:r>
    </w:p>
    <w:p w:rsidR="00F17942" w:rsidRDefault="006E083D" w:rsidP="0064126D">
      <w:r>
        <w:t xml:space="preserve">The meeting was adjourned at </w:t>
      </w:r>
      <w:r w:rsidR="00F17942">
        <w:t>5:</w:t>
      </w:r>
      <w:r w:rsidR="004D5AD9">
        <w:t>3</w:t>
      </w:r>
      <w:r w:rsidR="0064126D">
        <w:t>0</w:t>
      </w:r>
      <w:r>
        <w:t xml:space="preserve"> p.m.</w:t>
      </w:r>
    </w:p>
    <w:p w:rsidR="00E46447" w:rsidRDefault="00E46447" w:rsidP="0064126D"/>
    <w:tbl>
      <w:tblPr>
        <w:tblW w:w="9439" w:type="dxa"/>
        <w:tblCellSpacing w:w="0" w:type="dxa"/>
        <w:tblCellMar>
          <w:left w:w="0" w:type="dxa"/>
          <w:right w:w="0" w:type="dxa"/>
        </w:tblCellMar>
        <w:tblLook w:val="04A0" w:firstRow="1" w:lastRow="0" w:firstColumn="1" w:lastColumn="0" w:noHBand="0" w:noVBand="1"/>
      </w:tblPr>
      <w:tblGrid>
        <w:gridCol w:w="9439"/>
      </w:tblGrid>
      <w:tr w:rsidR="009055BD" w:rsidRPr="00F61EFB" w:rsidTr="00690BFB">
        <w:trPr>
          <w:trHeight w:val="3024"/>
          <w:tblCellSpacing w:w="0" w:type="dxa"/>
        </w:trPr>
        <w:tc>
          <w:tcPr>
            <w:tcW w:w="9439" w:type="dxa"/>
            <w:hideMark/>
          </w:tcPr>
          <w:p w:rsidR="009055BD" w:rsidRDefault="009055BD" w:rsidP="009055BD">
            <w:pPr>
              <w:pStyle w:val="Heading2"/>
              <w:rPr>
                <w:u w:val="single"/>
              </w:rPr>
            </w:pPr>
            <w:r>
              <w:t>Historica</w:t>
            </w:r>
            <w:r w:rsidR="008F06F2">
              <w:t>l and Cultural Studies Rewrite</w:t>
            </w:r>
            <w:bookmarkStart w:id="0" w:name="_GoBack"/>
            <w:bookmarkEnd w:id="0"/>
            <w:r>
              <w:br/>
            </w:r>
          </w:p>
          <w:p w:rsidR="009055BD" w:rsidRPr="00E0318F" w:rsidRDefault="009055BD" w:rsidP="009055BD">
            <w:pPr>
              <w:spacing w:before="100" w:beforeAutospacing="1" w:after="100" w:afterAutospacing="1" w:line="240" w:lineRule="auto"/>
              <w:rPr>
                <w:rFonts w:eastAsia="Times New Roman" w:cs="Arial"/>
                <w:color w:val="313131"/>
              </w:rPr>
            </w:pPr>
            <w:r w:rsidRPr="00E0318F">
              <w:rPr>
                <w:rFonts w:eastAsia="Times New Roman" w:cs="Arial"/>
                <w:bCs/>
                <w:color w:val="313131"/>
                <w:u w:val="single"/>
              </w:rPr>
              <w:t>Group VI: Historical Studies (H):</w:t>
            </w:r>
            <w:r w:rsidRPr="00E0318F">
              <w:rPr>
                <w:rFonts w:eastAsia="Times New Roman" w:cs="Arial"/>
                <w:bCs/>
                <w:color w:val="313131"/>
              </w:rPr>
              <w:br/>
            </w:r>
            <w:r w:rsidRPr="004A4572">
              <w:rPr>
                <w:rFonts w:eastAsia="Times New Roman" w:cs="Arial"/>
                <w:color w:val="313131"/>
              </w:rPr>
              <w:t xml:space="preserve">The primary purpose of courses in this perspective is to explore the historical contexts and narratives of human behavior, ideas, institutions, and societies through an analysis of their patterns of development or differentiation in the past. These </w:t>
            </w:r>
            <w:r w:rsidRPr="004A4572">
              <w:t>courses are wide-ranging in chronological, geographical, or topical focus.  They introduce students to methods of inquiry that enable them to understand and evaluate the causes and significance of events, texts, or artifacts.</w:t>
            </w:r>
          </w:p>
        </w:tc>
      </w:tr>
    </w:tbl>
    <w:p w:rsidR="009055BD" w:rsidRPr="00E0318F" w:rsidRDefault="009055BD" w:rsidP="009055BD">
      <w:pPr>
        <w:spacing w:before="100" w:beforeAutospacing="1" w:after="100" w:afterAutospacing="1" w:line="240" w:lineRule="auto"/>
        <w:rPr>
          <w:rFonts w:eastAsia="Times New Roman" w:cs="Arial"/>
          <w:color w:val="313131"/>
        </w:rPr>
      </w:pPr>
      <w:r w:rsidRPr="00E0318F">
        <w:rPr>
          <w:rFonts w:eastAsia="Times New Roman" w:cs="Arial"/>
          <w:color w:val="313131"/>
          <w:u w:val="single"/>
        </w:rPr>
        <w:t>Learning Goals:</w:t>
      </w:r>
      <w:r w:rsidRPr="00E0318F">
        <w:rPr>
          <w:rFonts w:eastAsia="Times New Roman" w:cs="Arial"/>
          <w:color w:val="313131"/>
          <w:u w:val="single"/>
        </w:rPr>
        <w:br/>
      </w:r>
      <w:r w:rsidRPr="00E0318F">
        <w:rPr>
          <w:rFonts w:eastAsia="Times New Roman" w:cs="Arial"/>
          <w:color w:val="313131"/>
        </w:rPr>
        <w:t>Upon completion of a course in this group, a student will be able to:</w:t>
      </w:r>
    </w:p>
    <w:p w:rsidR="009055BD" w:rsidRPr="00E0318F" w:rsidRDefault="009055BD" w:rsidP="009055BD">
      <w:pPr>
        <w:spacing w:before="100" w:beforeAutospacing="1" w:after="100" w:afterAutospacing="1" w:line="240" w:lineRule="auto"/>
        <w:rPr>
          <w:rFonts w:eastAsia="Times New Roman" w:cs="Arial"/>
          <w:color w:val="313131"/>
        </w:rPr>
      </w:pPr>
      <w:r>
        <w:rPr>
          <w:rFonts w:eastAsia="Times New Roman" w:cs="Arial"/>
          <w:color w:val="313131"/>
        </w:rPr>
        <w:t>1.</w:t>
      </w:r>
      <w:r w:rsidRPr="00E0318F">
        <w:rPr>
          <w:rFonts w:eastAsia="Times New Roman" w:cs="Arial"/>
          <w:color w:val="313131"/>
        </w:rPr>
        <w:t xml:space="preserve"> </w:t>
      </w:r>
      <w:r>
        <w:rPr>
          <w:rFonts w:eastAsia="Times New Roman" w:cs="Arial"/>
          <w:color w:val="313131"/>
        </w:rPr>
        <w:t>Critically analyze and e</w:t>
      </w:r>
      <w:r w:rsidRPr="00E0318F">
        <w:rPr>
          <w:rFonts w:eastAsia="Times New Roman" w:cs="Arial"/>
          <w:color w:val="313131"/>
        </w:rPr>
        <w:t>valuate</w:t>
      </w:r>
      <w:r w:rsidRPr="004A4572">
        <w:rPr>
          <w:rFonts w:eastAsia="Times New Roman" w:cs="Arial"/>
          <w:color w:val="313131"/>
        </w:rPr>
        <w:t xml:space="preserve"> primary </w:t>
      </w:r>
      <w:r w:rsidRPr="00E0318F">
        <w:rPr>
          <w:rFonts w:eastAsia="Times New Roman" w:cs="Arial"/>
          <w:color w:val="313131"/>
        </w:rPr>
        <w:t>sources – such as texts, pictorial evidence, oral histories, music, and artifacts</w:t>
      </w:r>
      <w:r>
        <w:rPr>
          <w:rFonts w:eastAsia="Times New Roman" w:cs="Arial"/>
          <w:color w:val="313131"/>
        </w:rPr>
        <w:t xml:space="preserve">- </w:t>
      </w:r>
      <w:r w:rsidRPr="00E0318F">
        <w:rPr>
          <w:rFonts w:eastAsia="Times New Roman" w:cs="Arial"/>
          <w:color w:val="313131"/>
        </w:rPr>
        <w:t>within their respective historical contexts</w:t>
      </w:r>
      <w:r>
        <w:rPr>
          <w:rFonts w:eastAsia="Times New Roman" w:cs="Arial"/>
          <w:color w:val="313131"/>
        </w:rPr>
        <w:t>.</w:t>
      </w:r>
      <w:r w:rsidRPr="00E0318F">
        <w:rPr>
          <w:rFonts w:eastAsia="Times New Roman" w:cs="Arial"/>
          <w:color w:val="313131"/>
        </w:rPr>
        <w:t xml:space="preserve"> </w:t>
      </w:r>
    </w:p>
    <w:p w:rsidR="009055BD" w:rsidRPr="00E0318F" w:rsidRDefault="009055BD" w:rsidP="009055BD">
      <w:pPr>
        <w:spacing w:before="100" w:beforeAutospacing="1" w:after="100" w:afterAutospacing="1" w:line="240" w:lineRule="auto"/>
        <w:rPr>
          <w:rFonts w:eastAsia="Times New Roman" w:cs="Arial"/>
          <w:color w:val="313131"/>
        </w:rPr>
      </w:pPr>
      <w:r>
        <w:rPr>
          <w:rFonts w:eastAsia="Times New Roman" w:cs="Arial"/>
          <w:color w:val="313131"/>
        </w:rPr>
        <w:t>2</w:t>
      </w:r>
      <w:r w:rsidRPr="00E0318F">
        <w:rPr>
          <w:rFonts w:eastAsia="Times New Roman" w:cs="Arial"/>
          <w:color w:val="313131"/>
        </w:rPr>
        <w:t>. Synthesize ideas and information in order to</w:t>
      </w:r>
      <w:r>
        <w:rPr>
          <w:rFonts w:eastAsia="Times New Roman" w:cs="Arial"/>
          <w:color w:val="313131"/>
        </w:rPr>
        <w:t xml:space="preserve"> u</w:t>
      </w:r>
      <w:r w:rsidRPr="00E0318F">
        <w:rPr>
          <w:rFonts w:eastAsia="Times New Roman" w:cs="Arial"/>
          <w:color w:val="313131"/>
        </w:rPr>
        <w:t xml:space="preserve">nderstand the problems, causes, and consequences of historical developments and events; </w:t>
      </w:r>
    </w:p>
    <w:p w:rsidR="00835ED5" w:rsidRDefault="00835ED5" w:rsidP="009055BD"/>
    <w:sectPr w:rsidR="0083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E404F"/>
    <w:multiLevelType w:val="hybridMultilevel"/>
    <w:tmpl w:val="05CE2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
  </w:num>
  <w:num w:numId="4">
    <w:abstractNumId w:val="11"/>
  </w:num>
  <w:num w:numId="5">
    <w:abstractNumId w:val="6"/>
  </w:num>
  <w:num w:numId="6">
    <w:abstractNumId w:val="0"/>
  </w:num>
  <w:num w:numId="7">
    <w:abstractNumId w:val="10"/>
  </w:num>
  <w:num w:numId="8">
    <w:abstractNumId w:val="17"/>
  </w:num>
  <w:num w:numId="9">
    <w:abstractNumId w:val="7"/>
  </w:num>
  <w:num w:numId="10">
    <w:abstractNumId w:val="12"/>
  </w:num>
  <w:num w:numId="11">
    <w:abstractNumId w:val="16"/>
  </w:num>
  <w:num w:numId="12">
    <w:abstractNumId w:val="4"/>
  </w:num>
  <w:num w:numId="13">
    <w:abstractNumId w:val="9"/>
  </w:num>
  <w:num w:numId="14">
    <w:abstractNumId w:val="8"/>
  </w:num>
  <w:num w:numId="15">
    <w:abstractNumId w:val="15"/>
  </w:num>
  <w:num w:numId="16">
    <w:abstractNumId w:val="1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FA"/>
    <w:rsid w:val="00576678"/>
    <w:rsid w:val="005767D7"/>
    <w:rsid w:val="005854E7"/>
    <w:rsid w:val="00585A87"/>
    <w:rsid w:val="00586E1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C66"/>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E7276"/>
    <w:rsid w:val="008F01E3"/>
    <w:rsid w:val="008F06F2"/>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5E20"/>
    <w:rsid w:val="009A6AA5"/>
    <w:rsid w:val="009B0C35"/>
    <w:rsid w:val="009B3D0A"/>
    <w:rsid w:val="009B4C6E"/>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D0D4A"/>
    <w:rsid w:val="00AD0EC4"/>
    <w:rsid w:val="00AD1E98"/>
    <w:rsid w:val="00AD5921"/>
    <w:rsid w:val="00AD7D8B"/>
    <w:rsid w:val="00AE1E2C"/>
    <w:rsid w:val="00AE20FF"/>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5D5C"/>
    <w:rsid w:val="00CD66BA"/>
    <w:rsid w:val="00CD7317"/>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2014"/>
    <w:rsid w:val="00DA25FC"/>
    <w:rsid w:val="00DA2F76"/>
    <w:rsid w:val="00DA3185"/>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61E67"/>
    <w:rsid w:val="00E629B4"/>
    <w:rsid w:val="00E62CED"/>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E90"/>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3FD3"/>
  <w15:docId w15:val="{31B2F415-8E43-4F3A-946C-71A6900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facultysenate/procedures/ASCRC_200/202.30_OneTImeOnlyGenEd.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Bradford, Sue</cp:lastModifiedBy>
  <cp:revision>2</cp:revision>
  <dcterms:created xsi:type="dcterms:W3CDTF">2016-12-06T17:42:00Z</dcterms:created>
  <dcterms:modified xsi:type="dcterms:W3CDTF">2016-12-06T17:42:00Z</dcterms:modified>
</cp:coreProperties>
</file>