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C22" w:rsidRDefault="00DA6C22" w:rsidP="002F460D">
      <w:pPr>
        <w:pStyle w:val="Heading1"/>
        <w:spacing w:before="120"/>
        <w:jc w:val="both"/>
      </w:pPr>
      <w:r>
        <w:t xml:space="preserve">General Education Committee Minutes, </w:t>
      </w:r>
      <w:r w:rsidR="00FF127E">
        <w:t>4</w:t>
      </w:r>
      <w:r>
        <w:t>/</w:t>
      </w:r>
      <w:r w:rsidR="00FF127E">
        <w:t>12</w:t>
      </w:r>
      <w:r>
        <w:t>/1</w:t>
      </w:r>
      <w:r w:rsidR="004E3634">
        <w:t>7</w:t>
      </w:r>
      <w:r>
        <w:t xml:space="preserve"> </w:t>
      </w:r>
    </w:p>
    <w:p w:rsidR="00DA6C22" w:rsidRDefault="00DA6C22" w:rsidP="002F460D">
      <w:pPr>
        <w:pStyle w:val="Heading2"/>
        <w:spacing w:after="240"/>
      </w:pPr>
      <w:r>
        <w:t>Call to Order / Roll Call</w:t>
      </w:r>
    </w:p>
    <w:p w:rsidR="002F460D" w:rsidRDefault="00DA6C22" w:rsidP="002F460D">
      <w:pPr>
        <w:spacing w:after="120"/>
        <w:ind w:left="1980" w:hanging="1980"/>
        <w:rPr>
          <w:rFonts w:cs="Calibri"/>
          <w:sz w:val="24"/>
          <w:szCs w:val="24"/>
        </w:rPr>
      </w:pPr>
      <w:r>
        <w:rPr>
          <w:rFonts w:cs="Calibri"/>
          <w:sz w:val="24"/>
          <w:szCs w:val="24"/>
        </w:rPr>
        <w:t xml:space="preserve">Members present: </w:t>
      </w:r>
      <w:r w:rsidR="002F460D">
        <w:rPr>
          <w:rFonts w:cs="Calibri"/>
          <w:sz w:val="24"/>
          <w:szCs w:val="24"/>
        </w:rPr>
        <w:t xml:space="preserve"> </w:t>
      </w:r>
      <w:r>
        <w:rPr>
          <w:rFonts w:cs="Calibri"/>
          <w:sz w:val="24"/>
          <w:szCs w:val="24"/>
        </w:rPr>
        <w:t xml:space="preserve">L. Ametsbichler, S. Bradford, </w:t>
      </w:r>
      <w:r w:rsidR="00FA067D">
        <w:rPr>
          <w:rFonts w:cs="Calibri"/>
          <w:sz w:val="24"/>
          <w:szCs w:val="24"/>
        </w:rPr>
        <w:t>B. Clough</w:t>
      </w:r>
      <w:r w:rsidR="00560E2B">
        <w:rPr>
          <w:rFonts w:cs="Calibri"/>
          <w:sz w:val="24"/>
          <w:szCs w:val="24"/>
        </w:rPr>
        <w:t>,</w:t>
      </w:r>
      <w:r w:rsidR="00FA067D">
        <w:rPr>
          <w:rFonts w:cs="Calibri"/>
          <w:sz w:val="24"/>
          <w:szCs w:val="24"/>
        </w:rPr>
        <w:t xml:space="preserve"> </w:t>
      </w:r>
      <w:r w:rsidR="00942773">
        <w:rPr>
          <w:rFonts w:cs="Calibri"/>
          <w:sz w:val="24"/>
          <w:szCs w:val="24"/>
        </w:rPr>
        <w:t xml:space="preserve">B. Durnell, </w:t>
      </w:r>
      <w:r w:rsidR="00FA067D">
        <w:rPr>
          <w:rFonts w:cs="Calibri"/>
          <w:sz w:val="24"/>
          <w:szCs w:val="24"/>
        </w:rPr>
        <w:t xml:space="preserve">K. Graham, </w:t>
      </w:r>
      <w:r w:rsidR="00FF127E">
        <w:rPr>
          <w:rFonts w:cs="Calibri"/>
          <w:sz w:val="24"/>
          <w:szCs w:val="24"/>
        </w:rPr>
        <w:t xml:space="preserve">C. Greenfield </w:t>
      </w:r>
      <w:r w:rsidR="00FA067D">
        <w:rPr>
          <w:rFonts w:cs="Calibri"/>
          <w:sz w:val="24"/>
          <w:szCs w:val="24"/>
        </w:rPr>
        <w:t xml:space="preserve">P. Muench, </w:t>
      </w:r>
      <w:r w:rsidR="002C4D87">
        <w:rPr>
          <w:rFonts w:cs="Calibri"/>
          <w:sz w:val="24"/>
          <w:szCs w:val="24"/>
        </w:rPr>
        <w:t>J. Randal</w:t>
      </w:r>
      <w:r w:rsidR="002F460D">
        <w:rPr>
          <w:rFonts w:cs="Calibri"/>
          <w:sz w:val="24"/>
          <w:szCs w:val="24"/>
        </w:rPr>
        <w:t>l</w:t>
      </w:r>
      <w:r w:rsidR="002C4D87">
        <w:rPr>
          <w:rFonts w:cs="Calibri"/>
          <w:sz w:val="24"/>
          <w:szCs w:val="24"/>
        </w:rPr>
        <w:t>,</w:t>
      </w:r>
      <w:r w:rsidR="000D563F" w:rsidRPr="000D563F">
        <w:rPr>
          <w:rFonts w:cs="Calibri"/>
          <w:sz w:val="24"/>
          <w:szCs w:val="24"/>
        </w:rPr>
        <w:t xml:space="preserve"> </w:t>
      </w:r>
      <w:r w:rsidR="002F460D">
        <w:rPr>
          <w:rFonts w:cs="Calibri"/>
          <w:sz w:val="24"/>
          <w:szCs w:val="24"/>
        </w:rPr>
        <w:t xml:space="preserve">G. Peters, </w:t>
      </w:r>
      <w:r w:rsidR="00FA067D">
        <w:rPr>
          <w:rFonts w:cs="Calibri"/>
          <w:sz w:val="24"/>
          <w:szCs w:val="24"/>
        </w:rPr>
        <w:t>T.</w:t>
      </w:r>
      <w:r w:rsidR="00560E2B">
        <w:rPr>
          <w:rFonts w:cs="Calibri"/>
          <w:sz w:val="24"/>
          <w:szCs w:val="24"/>
        </w:rPr>
        <w:t xml:space="preserve"> </w:t>
      </w:r>
      <w:r w:rsidR="00FA067D">
        <w:rPr>
          <w:rFonts w:cs="Calibri"/>
          <w:sz w:val="24"/>
          <w:szCs w:val="24"/>
        </w:rPr>
        <w:t>Wheeler,</w:t>
      </w:r>
      <w:r w:rsidR="00FA067D" w:rsidRPr="00FA067D">
        <w:rPr>
          <w:rFonts w:cs="Calibri"/>
          <w:sz w:val="24"/>
          <w:szCs w:val="24"/>
        </w:rPr>
        <w:t xml:space="preserve"> </w:t>
      </w:r>
    </w:p>
    <w:p w:rsidR="002F460D" w:rsidRDefault="002F460D" w:rsidP="002F460D">
      <w:pPr>
        <w:spacing w:after="120"/>
        <w:ind w:left="1980" w:hanging="1980"/>
        <w:rPr>
          <w:rFonts w:cs="Calibri"/>
          <w:sz w:val="24"/>
          <w:szCs w:val="24"/>
        </w:rPr>
      </w:pPr>
      <w:r>
        <w:rPr>
          <w:rFonts w:cs="Calibri"/>
          <w:sz w:val="24"/>
          <w:szCs w:val="24"/>
        </w:rPr>
        <w:t>Ex-officio members present: B. French,</w:t>
      </w:r>
      <w:r w:rsidRPr="00056136">
        <w:rPr>
          <w:rFonts w:cs="Calibri"/>
          <w:sz w:val="24"/>
          <w:szCs w:val="24"/>
        </w:rPr>
        <w:t xml:space="preserve"> </w:t>
      </w:r>
      <w:r w:rsidR="00874456">
        <w:rPr>
          <w:rFonts w:cs="Calibri"/>
          <w:sz w:val="24"/>
          <w:szCs w:val="24"/>
        </w:rPr>
        <w:t>N. Lindsay</w:t>
      </w:r>
    </w:p>
    <w:p w:rsidR="002F460D" w:rsidRDefault="002F460D" w:rsidP="002F460D">
      <w:pPr>
        <w:spacing w:after="120"/>
        <w:ind w:left="1980" w:hanging="1980"/>
        <w:rPr>
          <w:rFonts w:cs="Calibri"/>
          <w:sz w:val="24"/>
          <w:szCs w:val="24"/>
        </w:rPr>
      </w:pPr>
      <w:r>
        <w:rPr>
          <w:rFonts w:cs="Calibri"/>
          <w:sz w:val="24"/>
          <w:szCs w:val="24"/>
        </w:rPr>
        <w:t>Members Absent/</w:t>
      </w:r>
      <w:r w:rsidR="00DA6C22">
        <w:rPr>
          <w:rFonts w:cs="Calibri"/>
          <w:sz w:val="24"/>
          <w:szCs w:val="24"/>
        </w:rPr>
        <w:t>Excused:</w:t>
      </w:r>
      <w:r w:rsidR="00FA067D">
        <w:rPr>
          <w:rFonts w:cs="Calibri"/>
          <w:sz w:val="24"/>
          <w:szCs w:val="24"/>
        </w:rPr>
        <w:t xml:space="preserve"> T. Ravas</w:t>
      </w:r>
      <w:r w:rsidR="00A141DC">
        <w:rPr>
          <w:rFonts w:cs="Calibri"/>
          <w:sz w:val="24"/>
          <w:szCs w:val="24"/>
        </w:rPr>
        <w:t>,</w:t>
      </w:r>
      <w:r w:rsidR="00FA067D">
        <w:rPr>
          <w:rFonts w:cs="Calibri"/>
          <w:sz w:val="24"/>
          <w:szCs w:val="24"/>
        </w:rPr>
        <w:t xml:space="preserve"> </w:t>
      </w:r>
      <w:r w:rsidR="00FF127E">
        <w:rPr>
          <w:rFonts w:cs="Calibri"/>
          <w:sz w:val="24"/>
          <w:szCs w:val="24"/>
        </w:rPr>
        <w:t xml:space="preserve">G. Weix </w:t>
      </w:r>
      <w:r w:rsidR="00874456">
        <w:rPr>
          <w:rFonts w:cs="Calibri"/>
          <w:sz w:val="24"/>
          <w:szCs w:val="24"/>
        </w:rPr>
        <w:t>L. Yung</w:t>
      </w:r>
      <w:r w:rsidR="00FF127E" w:rsidRPr="00FF127E">
        <w:rPr>
          <w:rFonts w:cs="Calibri"/>
          <w:sz w:val="24"/>
          <w:szCs w:val="24"/>
        </w:rPr>
        <w:t xml:space="preserve"> </w:t>
      </w:r>
    </w:p>
    <w:p w:rsidR="00FF127E" w:rsidRDefault="00FF127E" w:rsidP="003F0FA3"/>
    <w:p w:rsidR="00056136" w:rsidRDefault="00DA6C22" w:rsidP="003F0FA3">
      <w:r>
        <w:t>The</w:t>
      </w:r>
      <w:r w:rsidR="00FA067D">
        <w:t xml:space="preserve"> minutes from</w:t>
      </w:r>
      <w:r w:rsidR="00874456">
        <w:t xml:space="preserve"> 3/</w:t>
      </w:r>
      <w:r w:rsidR="00FF127E">
        <w:t>29</w:t>
      </w:r>
      <w:r w:rsidR="00874456">
        <w:t>/17</w:t>
      </w:r>
      <w:r w:rsidR="00FA067D">
        <w:t xml:space="preserve"> were approved.</w:t>
      </w:r>
    </w:p>
    <w:p w:rsidR="009C3496" w:rsidRDefault="00DA6C22" w:rsidP="009C3496">
      <w:pPr>
        <w:pStyle w:val="Heading2"/>
      </w:pPr>
      <w:r w:rsidRPr="00D20BE1">
        <w:t>Communication</w:t>
      </w:r>
    </w:p>
    <w:p w:rsidR="004D13AB" w:rsidRDefault="004D13AB" w:rsidP="004D13AB"/>
    <w:p w:rsidR="004D13AB" w:rsidRPr="004D13AB" w:rsidRDefault="004D13AB" w:rsidP="004D13AB">
      <w:pPr>
        <w:pStyle w:val="ListParagraph"/>
        <w:numPr>
          <w:ilvl w:val="0"/>
          <w:numId w:val="31"/>
        </w:numPr>
      </w:pPr>
      <w:r w:rsidRPr="004D13AB">
        <w:t xml:space="preserve">The General Education Committee is scheduled to meet with the accreditation visitors (below) on </w:t>
      </w:r>
      <w:r w:rsidRPr="004D13AB">
        <w:rPr>
          <w:b/>
          <w:bCs/>
        </w:rPr>
        <w:t xml:space="preserve">Monday 5/1 from 1:00-1:50 in </w:t>
      </w:r>
      <w:proofErr w:type="spellStart"/>
      <w:r w:rsidRPr="004D13AB">
        <w:rPr>
          <w:b/>
          <w:bCs/>
        </w:rPr>
        <w:t>UC</w:t>
      </w:r>
      <w:proofErr w:type="spellEnd"/>
      <w:r w:rsidRPr="004D13AB">
        <w:rPr>
          <w:b/>
          <w:bCs/>
        </w:rPr>
        <w:t xml:space="preserve"> 329.   </w:t>
      </w:r>
      <w:r w:rsidRPr="004D13AB">
        <w:t xml:space="preserve">Please prepare for the meeting by </w:t>
      </w:r>
      <w:proofErr w:type="gramStart"/>
      <w:r w:rsidRPr="004D13AB">
        <w:t>reviewing  the</w:t>
      </w:r>
      <w:proofErr w:type="gramEnd"/>
      <w:r w:rsidRPr="004D13AB">
        <w:t xml:space="preserve"> demonstration project report General Education section.   If you are unable to attend please let me know.   </w:t>
      </w:r>
    </w:p>
    <w:p w:rsidR="004D13AB" w:rsidRPr="004D13AB" w:rsidRDefault="004D13AB" w:rsidP="004D13AB">
      <w:pPr>
        <w:ind w:left="720"/>
        <w:rPr>
          <w:rFonts w:ascii="Times New Roman" w:hAnsi="Times New Roman"/>
        </w:rPr>
      </w:pPr>
      <w:r w:rsidRPr="004D13AB">
        <w:rPr>
          <w:rFonts w:ascii="Times New Roman" w:hAnsi="Times New Roman"/>
          <w:b/>
          <w:bCs/>
        </w:rPr>
        <w:t>Dr. Larry D. Roper</w:t>
      </w:r>
      <w:r w:rsidRPr="004D13AB">
        <w:rPr>
          <w:rFonts w:ascii="Times New Roman" w:hAnsi="Times New Roman"/>
          <w:b/>
          <w:bCs/>
        </w:rPr>
        <w:br/>
      </w:r>
      <w:r w:rsidRPr="004D13AB">
        <w:rPr>
          <w:rFonts w:ascii="Times New Roman" w:hAnsi="Times New Roman"/>
        </w:rPr>
        <w:t>Interim Director, School of Language, Culture and Society, Coordinator, College Student Services Administration, Coordinator, Social Justice Minor, Oregon State University</w:t>
      </w:r>
    </w:p>
    <w:p w:rsidR="004D13AB" w:rsidRPr="004D13AB" w:rsidRDefault="004D13AB" w:rsidP="004D13AB">
      <w:pPr>
        <w:ind w:left="720"/>
        <w:rPr>
          <w:rFonts w:ascii="Times New Roman" w:hAnsi="Times New Roman"/>
        </w:rPr>
      </w:pPr>
      <w:r w:rsidRPr="004D13AB">
        <w:rPr>
          <w:rFonts w:ascii="Times New Roman" w:hAnsi="Times New Roman"/>
          <w:b/>
          <w:bCs/>
        </w:rPr>
        <w:t>Dr. Laura Woodworth-Ney</w:t>
      </w:r>
      <w:r w:rsidRPr="004D13AB">
        <w:rPr>
          <w:rFonts w:ascii="Times New Roman" w:hAnsi="Times New Roman"/>
          <w:b/>
          <w:bCs/>
        </w:rPr>
        <w:br/>
      </w:r>
      <w:r w:rsidRPr="004D13AB">
        <w:rPr>
          <w:rFonts w:ascii="Times New Roman" w:hAnsi="Times New Roman"/>
        </w:rPr>
        <w:t>Provost and Vice President of Academic Affairs</w:t>
      </w:r>
      <w:r w:rsidRPr="004D13AB">
        <w:rPr>
          <w:rFonts w:ascii="Times New Roman" w:hAnsi="Times New Roman"/>
        </w:rPr>
        <w:br/>
        <w:t>Idaho State University</w:t>
      </w:r>
    </w:p>
    <w:p w:rsidR="004D13AB" w:rsidRDefault="004D13AB" w:rsidP="004D13AB">
      <w:pPr>
        <w:pStyle w:val="ListParagraph"/>
        <w:numPr>
          <w:ilvl w:val="0"/>
          <w:numId w:val="31"/>
        </w:numPr>
      </w:pPr>
      <w:r>
        <w:t xml:space="preserve">The revised Group III language and proposal to eliminate symbolic systems were approved by </w:t>
      </w:r>
      <w:proofErr w:type="spellStart"/>
      <w:r>
        <w:t>ASCRC</w:t>
      </w:r>
      <w:proofErr w:type="spellEnd"/>
      <w:r>
        <w:t>.  ECOS had concerns about the symbolic systems related to</w:t>
      </w:r>
      <w:r w:rsidR="0021557B">
        <w:t xml:space="preserve"> the term extended majors and majors that are currently high credit but do not require symbolic systems courses. </w:t>
      </w:r>
      <w:r w:rsidR="00E866CD">
        <w:t xml:space="preserve"> This could result in more majors opting out of the language requirement. </w:t>
      </w:r>
      <w:r w:rsidR="0021557B">
        <w:t xml:space="preserve"> It also suggest</w:t>
      </w:r>
      <w:r w:rsidR="00E866CD">
        <w:t>ed further clarification regarding the exemption for AA students that pursue a four-year degree would have to meet the requirements of the major.  In addition, it recommended that</w:t>
      </w:r>
      <w:r w:rsidR="0021557B">
        <w:t xml:space="preserve"> a policy be put in place for granting exemptions to the language requirement.  The language can be taken from a motion that was approved by the Senate in 2013.  The Faculty Senate Chair, John DeBoer and Chair Bradford will attend </w:t>
      </w:r>
      <w:proofErr w:type="spellStart"/>
      <w:r w:rsidR="0021557B">
        <w:t>ASCRC</w:t>
      </w:r>
      <w:proofErr w:type="spellEnd"/>
      <w:r w:rsidR="0021557B">
        <w:t xml:space="preserve"> next week to discuss the issue. </w:t>
      </w:r>
      <w:r w:rsidR="0021557B">
        <w:br/>
      </w:r>
      <w:r>
        <w:t xml:space="preserve"> </w:t>
      </w:r>
    </w:p>
    <w:p w:rsidR="0021557B" w:rsidRDefault="0021557B" w:rsidP="004D13AB">
      <w:pPr>
        <w:pStyle w:val="ListParagraph"/>
        <w:numPr>
          <w:ilvl w:val="0"/>
          <w:numId w:val="31"/>
        </w:numPr>
      </w:pPr>
      <w:r>
        <w:t xml:space="preserve">Last Friday’s listening session had 18 attendees including members from the Committee. </w:t>
      </w:r>
    </w:p>
    <w:p w:rsidR="004D13AB" w:rsidRPr="004D13AB" w:rsidRDefault="004D13AB" w:rsidP="004D13AB"/>
    <w:p w:rsidR="005C059A" w:rsidRDefault="006E083D" w:rsidP="00CD5D5C">
      <w:pPr>
        <w:pStyle w:val="Heading2"/>
      </w:pPr>
      <w:r>
        <w:lastRenderedPageBreak/>
        <w:t>Business Items</w:t>
      </w:r>
      <w:r w:rsidR="00CD5D5C">
        <w:br/>
      </w:r>
    </w:p>
    <w:p w:rsidR="00650AE2" w:rsidRDefault="002F460D" w:rsidP="00650AE2">
      <w:pPr>
        <w:pStyle w:val="ListParagraph"/>
        <w:numPr>
          <w:ilvl w:val="0"/>
          <w:numId w:val="27"/>
        </w:numPr>
      </w:pPr>
      <w:r w:rsidRPr="007E7670">
        <w:rPr>
          <w:u w:val="single"/>
        </w:rPr>
        <w:t>Course Review</w:t>
      </w:r>
      <w:r>
        <w:t xml:space="preserve">.  </w:t>
      </w:r>
      <w:r w:rsidR="00650AE2">
        <w:t xml:space="preserve"> </w:t>
      </w:r>
      <w:r w:rsidR="0021557B">
        <w:t xml:space="preserve"> There has not been any additional communication regarding the appeals for </w:t>
      </w:r>
      <w:proofErr w:type="spellStart"/>
      <w:r w:rsidR="0021557B">
        <w:t>ANTY</w:t>
      </w:r>
      <w:proofErr w:type="spellEnd"/>
      <w:r w:rsidR="0021557B">
        <w:t xml:space="preserve"> 326</w:t>
      </w:r>
      <w:r w:rsidR="00D94C2C">
        <w:t xml:space="preserve"> and</w:t>
      </w:r>
      <w:r w:rsidR="0021557B">
        <w:t xml:space="preserve"> </w:t>
      </w:r>
      <w:proofErr w:type="spellStart"/>
      <w:r w:rsidR="0021557B">
        <w:t>HSTR</w:t>
      </w:r>
      <w:proofErr w:type="spellEnd"/>
      <w:r w:rsidR="0021557B">
        <w:t xml:space="preserve"> 272</w:t>
      </w:r>
      <w:r w:rsidR="00D94C2C">
        <w:t xml:space="preserve">.  Neither course is in the schedule for next fall. Chair Bradford provided feedback to a draft prepared by an adjunct faculty member for </w:t>
      </w:r>
      <w:proofErr w:type="spellStart"/>
      <w:r w:rsidR="00D94C2C">
        <w:t>BIOH</w:t>
      </w:r>
      <w:proofErr w:type="spellEnd"/>
      <w:r w:rsidR="00D94C2C">
        <w:t xml:space="preserve"> 108.  However, the final draft will be coming from Professor Henderson.  This would be a new general education designation. Since </w:t>
      </w:r>
      <w:proofErr w:type="spellStart"/>
      <w:r w:rsidR="00D94C2C">
        <w:t>HSTR</w:t>
      </w:r>
      <w:proofErr w:type="spellEnd"/>
      <w:r w:rsidR="00D94C2C">
        <w:t xml:space="preserve"> 272 is a popular course, Chair Bradford w</w:t>
      </w:r>
      <w:r w:rsidR="009661D7">
        <w:t xml:space="preserve">ill send </w:t>
      </w:r>
      <w:r w:rsidR="00D94C2C">
        <w:t xml:space="preserve">a </w:t>
      </w:r>
      <w:proofErr w:type="gramStart"/>
      <w:r w:rsidR="00D94C2C">
        <w:t>final  communication</w:t>
      </w:r>
      <w:proofErr w:type="gramEnd"/>
      <w:r w:rsidR="00D94C2C">
        <w:t xml:space="preserve">. </w:t>
      </w:r>
      <w:r w:rsidR="009661D7">
        <w:t xml:space="preserve"> The results of the rolling review will go to the Senate in May. </w:t>
      </w:r>
      <w:r w:rsidR="00D94C2C">
        <w:br/>
      </w:r>
    </w:p>
    <w:p w:rsidR="00E866CD" w:rsidRDefault="009661D7" w:rsidP="00056136">
      <w:pPr>
        <w:pStyle w:val="ListParagraph"/>
        <w:numPr>
          <w:ilvl w:val="0"/>
          <w:numId w:val="27"/>
        </w:numPr>
      </w:pPr>
      <w:r>
        <w:t xml:space="preserve">The Committee discussed and made some edits to the proposal for review and assessment and the form from comments at the listening session.  </w:t>
      </w:r>
      <w:r w:rsidR="00E866CD">
        <w:t xml:space="preserve">Number 4 on the proposal was edited to read: </w:t>
      </w:r>
    </w:p>
    <w:p w:rsidR="00E866CD" w:rsidRPr="0098729A" w:rsidRDefault="00E866CD" w:rsidP="00E866CD">
      <w:pPr>
        <w:pStyle w:val="ListParagraph"/>
        <w:numPr>
          <w:ilvl w:val="1"/>
          <w:numId w:val="27"/>
        </w:numPr>
        <w:spacing w:after="120" w:line="259" w:lineRule="auto"/>
        <w:contextualSpacing w:val="0"/>
        <w:rPr>
          <w:rFonts w:eastAsia="Times New Roman" w:cs="Arial"/>
          <w:color w:val="000000" w:themeColor="text1"/>
        </w:rPr>
      </w:pPr>
      <w:r>
        <w:rPr>
          <w:color w:val="000000" w:themeColor="text1"/>
        </w:rPr>
        <w:t xml:space="preserve">Instructors seeking to renew GE designations will </w:t>
      </w:r>
      <w:r w:rsidRPr="0098729A">
        <w:rPr>
          <w:strike/>
          <w:color w:val="000000" w:themeColor="text1"/>
        </w:rPr>
        <w:t>be asked to</w:t>
      </w:r>
      <w:r>
        <w:rPr>
          <w:color w:val="000000" w:themeColor="text1"/>
        </w:rPr>
        <w:t xml:space="preserve"> submit (1) a course syllabus, (2) a completed General Education Form, </w:t>
      </w:r>
      <w:r w:rsidRPr="0098729A">
        <w:rPr>
          <w:strike/>
          <w:color w:val="000000" w:themeColor="text1"/>
        </w:rPr>
        <w:t>and</w:t>
      </w:r>
      <w:r>
        <w:rPr>
          <w:color w:val="000000" w:themeColor="text1"/>
        </w:rPr>
        <w:t xml:space="preserve"> (3) samples of course activities that document how the GE Learning Goals are attained</w:t>
      </w:r>
      <w:r>
        <w:rPr>
          <w:color w:val="FF0000"/>
        </w:rPr>
        <w:t xml:space="preserve">, and (4) </w:t>
      </w:r>
      <w:r w:rsidRPr="0098729A">
        <w:rPr>
          <w:color w:val="FF0000"/>
        </w:rPr>
        <w:t xml:space="preserve">an assessment report that includes an </w:t>
      </w:r>
      <w:r w:rsidRPr="0098729A">
        <w:rPr>
          <w:color w:val="000000" w:themeColor="text1"/>
        </w:rPr>
        <w:t>analysis of student outcomes with respect to the GE Learning Goals.</w:t>
      </w:r>
      <w:r>
        <w:rPr>
          <w:color w:val="000000" w:themeColor="text1"/>
        </w:rPr>
        <w:t xml:space="preserve">  </w:t>
      </w:r>
    </w:p>
    <w:p w:rsidR="00E866CD" w:rsidRDefault="00E866CD" w:rsidP="00E866CD">
      <w:pPr>
        <w:pStyle w:val="ListParagraph"/>
        <w:ind w:left="1440"/>
      </w:pPr>
    </w:p>
    <w:p w:rsidR="00056136" w:rsidRPr="009C3496" w:rsidRDefault="009661D7" w:rsidP="00E866CD">
      <w:pPr>
        <w:pStyle w:val="ListParagraph"/>
      </w:pPr>
      <w:r>
        <w:t xml:space="preserve">The </w:t>
      </w:r>
      <w:r w:rsidR="00E866CD">
        <w:t xml:space="preserve">revised form is </w:t>
      </w:r>
      <w:r>
        <w:t xml:space="preserve">appended below. </w:t>
      </w:r>
      <w:r w:rsidR="00035540">
        <w:t xml:space="preserve"> The Committee recommends that faculty be alerted to the review in advance in order to </w:t>
      </w:r>
      <w:r w:rsidR="00E866CD">
        <w:t>think about how to assess the learning outcomes and what data collection</w:t>
      </w:r>
      <w:r w:rsidR="002052A4">
        <w:t xml:space="preserve">.  There was discussion regarding how long to allow faculty to submit the assessment component.  It was agreed that it should be submitted during the next review cycle.   In the past the deadline for the rolling review was in the spring with a year grace period for faculty to submit in the fall.  There will be workshops available when faculty will be completing forms. A Moodle shell may be used to store forms. </w:t>
      </w:r>
    </w:p>
    <w:p w:rsidR="00566C5E" w:rsidRPr="00566C5E" w:rsidRDefault="00566C5E" w:rsidP="00566C5E"/>
    <w:p w:rsidR="00DA1B1B" w:rsidRDefault="00DA1B1B" w:rsidP="0001544C">
      <w:pPr>
        <w:pStyle w:val="Heading2"/>
      </w:pPr>
      <w:r>
        <w:t>Adjournment</w:t>
      </w:r>
    </w:p>
    <w:p w:rsidR="00F17942" w:rsidRDefault="006E083D" w:rsidP="0064126D">
      <w:r>
        <w:t xml:space="preserve">The meeting was adjourned at </w:t>
      </w:r>
      <w:r w:rsidR="00F17942">
        <w:t>5:</w:t>
      </w:r>
      <w:r w:rsidR="004D5AD9">
        <w:t>3</w:t>
      </w:r>
      <w:r w:rsidR="00056136">
        <w:t>0</w:t>
      </w:r>
      <w:r>
        <w:t xml:space="preserve"> p.m.</w:t>
      </w:r>
    </w:p>
    <w:p w:rsidR="007E7670" w:rsidRDefault="007E7670" w:rsidP="0064126D"/>
    <w:p w:rsidR="007E7670" w:rsidRDefault="007E7670" w:rsidP="0064126D"/>
    <w:p w:rsidR="00E866CD" w:rsidRPr="00EE63A7" w:rsidRDefault="00E866CD" w:rsidP="00E866CD">
      <w:pPr>
        <w:pStyle w:val="Heading1"/>
        <w:jc w:val="center"/>
        <w:rPr>
          <w:sz w:val="16"/>
          <w:szCs w:val="16"/>
        </w:rPr>
      </w:pPr>
      <w:r>
        <w:t xml:space="preserve">General Education Assessment and Review Form </w:t>
      </w:r>
      <w:r>
        <w:br/>
        <w:t xml:space="preserve"> Expressive Arts   </w:t>
      </w:r>
      <w:r w:rsidR="002052A4">
        <w:rPr>
          <w:sz w:val="16"/>
          <w:szCs w:val="16"/>
        </w:rPr>
        <w:t>4/17</w:t>
      </w:r>
    </w:p>
    <w:p w:rsidR="00E866CD" w:rsidRPr="00AA1D9F" w:rsidRDefault="00E866CD" w:rsidP="00E866CD">
      <w:pPr>
        <w:spacing w:line="240" w:lineRule="auto"/>
      </w:pPr>
      <w:r w:rsidRPr="00AA1D9F">
        <w:t xml:space="preserve">Please attach/ submit additional documents as needed to fully complete each section of the form.  </w:t>
      </w:r>
    </w:p>
    <w:p w:rsidR="00E866CD" w:rsidRDefault="00E866CD" w:rsidP="00E866CD">
      <w:pPr>
        <w:pStyle w:val="Heading2"/>
      </w:pPr>
      <w:proofErr w:type="spellStart"/>
      <w:r>
        <w:t>i</w:t>
      </w:r>
      <w:proofErr w:type="spellEnd"/>
      <w:r>
        <w:t>. Course Information</w:t>
      </w:r>
    </w:p>
    <w:p w:rsidR="00E866CD" w:rsidRDefault="00E866CD" w:rsidP="00E866CD">
      <w:pPr>
        <w:tabs>
          <w:tab w:val="right" w:pos="1440"/>
          <w:tab w:val="left" w:pos="1620"/>
          <w:tab w:val="left" w:pos="6840"/>
        </w:tabs>
        <w:spacing w:after="0" w:line="240" w:lineRule="auto"/>
      </w:pPr>
      <w:r>
        <w:t xml:space="preserve">Department: </w:t>
      </w:r>
      <w:r>
        <w:tab/>
      </w:r>
      <w:r>
        <w:tab/>
      </w:r>
      <w:r>
        <w:tab/>
        <w:t xml:space="preserve">Course Number: </w:t>
      </w:r>
      <w:r>
        <w:br/>
      </w:r>
      <w:r>
        <w:br/>
        <w:t xml:space="preserve">Course Title: </w:t>
      </w:r>
    </w:p>
    <w:p w:rsidR="002052A4" w:rsidRDefault="00E866CD" w:rsidP="00E866CD">
      <w:pPr>
        <w:tabs>
          <w:tab w:val="right" w:pos="1440"/>
          <w:tab w:val="left" w:pos="1620"/>
          <w:tab w:val="left" w:pos="2520"/>
          <w:tab w:val="left" w:pos="4320"/>
          <w:tab w:val="left" w:pos="5400"/>
          <w:tab w:val="left" w:pos="6480"/>
        </w:tabs>
        <w:spacing w:line="240" w:lineRule="auto"/>
      </w:pPr>
      <w:r>
        <w:lastRenderedPageBreak/>
        <w:br/>
        <w:t>Type of Request</w:t>
      </w:r>
      <w:bookmarkStart w:id="0" w:name="Check4"/>
      <w:r>
        <w:t xml:space="preserve">:  </w:t>
      </w:r>
      <w:r>
        <w:tab/>
      </w:r>
      <w:bookmarkEnd w:id="0"/>
      <w:r>
        <w:t xml:space="preserve">          New           One-time Only</w:t>
      </w:r>
      <w:r>
        <w:tab/>
        <w:t xml:space="preserve">         Renew</w:t>
      </w:r>
      <w:r>
        <w:tab/>
        <w:t xml:space="preserve">    Change</w:t>
      </w:r>
      <w:r>
        <w:tab/>
        <w:t xml:space="preserve">       </w:t>
      </w:r>
      <w:r w:rsidRPr="0029417E">
        <w:t>Remove</w:t>
      </w:r>
    </w:p>
    <w:p w:rsidR="002052A4" w:rsidRPr="002052A4" w:rsidRDefault="002052A4" w:rsidP="00E866CD">
      <w:pPr>
        <w:tabs>
          <w:tab w:val="right" w:pos="1440"/>
          <w:tab w:val="left" w:pos="1620"/>
          <w:tab w:val="left" w:pos="2520"/>
          <w:tab w:val="left" w:pos="4320"/>
          <w:tab w:val="left" w:pos="5400"/>
          <w:tab w:val="left" w:pos="6480"/>
        </w:tabs>
        <w:spacing w:line="240" w:lineRule="auto"/>
        <w:rPr>
          <w:highlight w:val="yellow"/>
        </w:rPr>
      </w:pPr>
      <w:r w:rsidRPr="002052A4">
        <w:rPr>
          <w:highlight w:val="yellow"/>
        </w:rPr>
        <w:t>Course offered:                Fall            Spring                    Intermittent               Summer                 Winter</w:t>
      </w:r>
    </w:p>
    <w:p w:rsidR="00E866CD" w:rsidRDefault="002052A4" w:rsidP="00E866CD">
      <w:pPr>
        <w:tabs>
          <w:tab w:val="right" w:pos="1440"/>
          <w:tab w:val="left" w:pos="1620"/>
          <w:tab w:val="left" w:pos="2520"/>
          <w:tab w:val="left" w:pos="4320"/>
          <w:tab w:val="left" w:pos="5400"/>
          <w:tab w:val="left" w:pos="6480"/>
        </w:tabs>
        <w:spacing w:line="240" w:lineRule="auto"/>
      </w:pPr>
      <w:r w:rsidRPr="002052A4">
        <w:rPr>
          <w:highlight w:val="yellow"/>
        </w:rPr>
        <w:t>Multiple sections</w:t>
      </w:r>
      <w:r w:rsidR="00C17115">
        <w:br/>
        <w:t xml:space="preserve">*If course does not exist in the catalog, an </w:t>
      </w:r>
      <w:hyperlink r:id="rId6" w:history="1">
        <w:r w:rsidR="00C17115" w:rsidRPr="009C54CA">
          <w:rPr>
            <w:rStyle w:val="Hyperlink"/>
          </w:rPr>
          <w:t>e-</w:t>
        </w:r>
        <w:proofErr w:type="spellStart"/>
        <w:r w:rsidR="00C17115" w:rsidRPr="009C54CA">
          <w:rPr>
            <w:rStyle w:val="Hyperlink"/>
          </w:rPr>
          <w:t>curr</w:t>
        </w:r>
        <w:proofErr w:type="spellEnd"/>
        <w:r w:rsidR="00C17115" w:rsidRPr="009C54CA">
          <w:rPr>
            <w:rStyle w:val="Hyperlink"/>
          </w:rPr>
          <w:t xml:space="preserve"> </w:t>
        </w:r>
      </w:hyperlink>
      <w:r w:rsidR="00C17115">
        <w:t>form is also required.</w:t>
      </w:r>
      <w:r w:rsidR="00E866CD">
        <w:br/>
      </w:r>
      <w:r w:rsidR="00E866CD" w:rsidRPr="00552D21">
        <w:rPr>
          <w:strike/>
          <w:color w:val="FF0000"/>
        </w:rPr>
        <w:t>Rationale:</w:t>
      </w:r>
      <w:r w:rsidR="00E866CD" w:rsidRPr="00552D21">
        <w:rPr>
          <w:strike/>
          <w:color w:val="FF0000"/>
        </w:rPr>
        <w:tab/>
      </w:r>
    </w:p>
    <w:p w:rsidR="00E866CD" w:rsidRPr="008049E6" w:rsidRDefault="00E866CD" w:rsidP="00E866CD">
      <w:pPr>
        <w:tabs>
          <w:tab w:val="right" w:pos="1440"/>
          <w:tab w:val="left" w:pos="1620"/>
          <w:tab w:val="left" w:pos="2520"/>
          <w:tab w:val="left" w:pos="4320"/>
          <w:tab w:val="left" w:pos="5400"/>
          <w:tab w:val="left" w:pos="6480"/>
        </w:tabs>
        <w:spacing w:line="240" w:lineRule="auto"/>
        <w:rPr>
          <w:strike/>
          <w:color w:val="FF0000"/>
        </w:rPr>
      </w:pPr>
      <w:r w:rsidRPr="008049E6">
        <w:rPr>
          <w:strike/>
          <w:color w:val="FF0000"/>
        </w:rPr>
        <w:t xml:space="preserve">*If course has not changed since the last review and is taught by the same tenure-track faculty member, you may skip sections III-V. </w:t>
      </w:r>
    </w:p>
    <w:p w:rsidR="00E866CD" w:rsidRDefault="00E866CD" w:rsidP="00325435">
      <w:pPr>
        <w:tabs>
          <w:tab w:val="right" w:pos="1440"/>
          <w:tab w:val="left" w:pos="1620"/>
          <w:tab w:val="left" w:pos="2520"/>
          <w:tab w:val="left" w:pos="4320"/>
          <w:tab w:val="left" w:pos="5400"/>
          <w:tab w:val="left" w:pos="6480"/>
        </w:tabs>
        <w:spacing w:after="120" w:line="240" w:lineRule="auto"/>
      </w:pPr>
      <w:r w:rsidRPr="00E472DF">
        <w:rPr>
          <w:rStyle w:val="Emphasis"/>
        </w:rPr>
        <w:t>Justification for course level</w:t>
      </w:r>
      <w:r>
        <w:rPr>
          <w:rStyle w:val="Heading1Char"/>
          <w:rFonts w:eastAsiaTheme="minorHAnsi"/>
        </w:rPr>
        <w:t xml:space="preserve"> </w:t>
      </w:r>
      <w:r>
        <w:rPr>
          <w:rStyle w:val="Heading1Char"/>
          <w:rFonts w:eastAsiaTheme="minorHAnsi"/>
        </w:rPr>
        <w:br/>
      </w:r>
      <w:proofErr w:type="gramStart"/>
      <w:r w:rsidR="00325435" w:rsidRPr="00241D51">
        <w:rPr>
          <w:highlight w:val="yellow"/>
        </w:rPr>
        <w:t>Normally</w:t>
      </w:r>
      <w:proofErr w:type="gramEnd"/>
      <w:r w:rsidR="00325435" w:rsidRPr="00241D51">
        <w:rPr>
          <w:highlight w:val="yellow"/>
        </w:rPr>
        <w:t>, general education courses do not have more than one pre-requisite, are at least 3 credits, and numbered in the 100-300 levels. If the course does not meet these conditions, please provide an explanation.  If the course is offered at the 400-level, please explain how it is foundational within the requested perspective.</w:t>
      </w:r>
    </w:p>
    <w:p w:rsidR="00E866CD" w:rsidRDefault="00E866CD" w:rsidP="00E866CD">
      <w:pPr>
        <w:tabs>
          <w:tab w:val="right" w:pos="1440"/>
          <w:tab w:val="left" w:pos="1620"/>
          <w:tab w:val="left" w:pos="2520"/>
          <w:tab w:val="left" w:pos="4320"/>
          <w:tab w:val="left" w:pos="5400"/>
          <w:tab w:val="left" w:pos="6480"/>
        </w:tabs>
        <w:spacing w:after="120" w:line="240" w:lineRule="auto"/>
        <w:ind w:left="432"/>
      </w:pPr>
    </w:p>
    <w:p w:rsidR="00E866CD" w:rsidRDefault="00E866CD" w:rsidP="00E866CD">
      <w:pPr>
        <w:tabs>
          <w:tab w:val="right" w:pos="1440"/>
          <w:tab w:val="left" w:pos="1620"/>
          <w:tab w:val="left" w:pos="2520"/>
          <w:tab w:val="left" w:pos="4320"/>
          <w:tab w:val="left" w:pos="5400"/>
          <w:tab w:val="left" w:pos="6480"/>
        </w:tabs>
        <w:spacing w:after="120" w:line="240" w:lineRule="auto"/>
        <w:ind w:left="432"/>
      </w:pPr>
    </w:p>
    <w:p w:rsidR="00E866CD" w:rsidRPr="005A1CE2" w:rsidRDefault="002052A4" w:rsidP="00E866CD">
      <w:pPr>
        <w:tabs>
          <w:tab w:val="right" w:pos="1440"/>
          <w:tab w:val="left" w:pos="1620"/>
          <w:tab w:val="left" w:pos="2520"/>
          <w:tab w:val="left" w:pos="4320"/>
          <w:tab w:val="left" w:pos="5400"/>
          <w:tab w:val="left" w:pos="6480"/>
        </w:tabs>
        <w:spacing w:after="0" w:line="240" w:lineRule="auto"/>
        <w:rPr>
          <w:rStyle w:val="Emphasis"/>
        </w:rPr>
      </w:pPr>
      <w:r>
        <w:rPr>
          <w:rStyle w:val="Emphasis"/>
        </w:rPr>
        <w:t>ADD</w:t>
      </w:r>
      <w:r w:rsidR="00E866CD" w:rsidRPr="005A1CE2">
        <w:rPr>
          <w:rStyle w:val="Emphasis"/>
        </w:rPr>
        <w:t xml:space="preserve">ITIONAL INFORMATION (FOR </w:t>
      </w:r>
      <w:proofErr w:type="spellStart"/>
      <w:r>
        <w:rPr>
          <w:rStyle w:val="Emphasis"/>
        </w:rPr>
        <w:t>OCHE</w:t>
      </w:r>
      <w:proofErr w:type="spellEnd"/>
      <w:r w:rsidR="00E866CD" w:rsidRPr="005A1CE2">
        <w:rPr>
          <w:rStyle w:val="Emphasis"/>
        </w:rPr>
        <w:t xml:space="preserve"> DATABASE):</w:t>
      </w:r>
    </w:p>
    <w:p w:rsidR="00E866CD" w:rsidRPr="00D55398" w:rsidRDefault="00E866CD" w:rsidP="00E866CD">
      <w:pPr>
        <w:tabs>
          <w:tab w:val="right" w:pos="1440"/>
          <w:tab w:val="left" w:pos="1620"/>
          <w:tab w:val="left" w:pos="2520"/>
          <w:tab w:val="left" w:pos="4320"/>
          <w:tab w:val="left" w:pos="5400"/>
          <w:tab w:val="left" w:pos="6480"/>
        </w:tabs>
        <w:spacing w:after="0" w:line="240" w:lineRule="auto"/>
      </w:pPr>
      <w:r w:rsidRPr="005A1CE2">
        <w:t xml:space="preserve">In which </w:t>
      </w:r>
      <w:hyperlink r:id="rId7" w:history="1">
        <w:proofErr w:type="spellStart"/>
        <w:r w:rsidRPr="005A1CE2">
          <w:rPr>
            <w:rStyle w:val="Hyperlink"/>
          </w:rPr>
          <w:t>MUS</w:t>
        </w:r>
        <w:proofErr w:type="spellEnd"/>
        <w:r w:rsidRPr="005A1CE2">
          <w:rPr>
            <w:rStyle w:val="Hyperlink"/>
          </w:rPr>
          <w:t xml:space="preserve"> Core Category</w:t>
        </w:r>
      </w:hyperlink>
      <w:r w:rsidRPr="005A1CE2">
        <w:t xml:space="preserve">, does this course fit? </w:t>
      </w:r>
      <w:r w:rsidRPr="005A1CE2">
        <w:br/>
        <w:t>Does the course include content regarding cultural heritage of American Indians?</w:t>
      </w:r>
    </w:p>
    <w:p w:rsidR="00E866CD" w:rsidRDefault="00E866CD" w:rsidP="00E866CD">
      <w:pPr>
        <w:pStyle w:val="Heading2"/>
      </w:pPr>
      <w:r>
        <w:t>ii. Endorsement / Approvals</w:t>
      </w:r>
    </w:p>
    <w:tbl>
      <w:tblPr>
        <w:tblStyle w:val="TableGrid"/>
        <w:tblW w:w="0" w:type="auto"/>
        <w:tblLook w:val="04A0" w:firstRow="1" w:lastRow="0" w:firstColumn="1" w:lastColumn="0" w:noHBand="0" w:noVBand="1"/>
      </w:tblPr>
      <w:tblGrid>
        <w:gridCol w:w="5238"/>
        <w:gridCol w:w="2610"/>
        <w:gridCol w:w="1728"/>
      </w:tblGrid>
      <w:tr w:rsidR="00E866CD" w:rsidTr="00E866CD">
        <w:tc>
          <w:tcPr>
            <w:tcW w:w="5238" w:type="dxa"/>
            <w:tcBorders>
              <w:top w:val="nil"/>
              <w:left w:val="nil"/>
              <w:bottom w:val="nil"/>
              <w:right w:val="nil"/>
            </w:tcBorders>
          </w:tcPr>
          <w:p w:rsidR="00E866CD" w:rsidRDefault="00E866CD" w:rsidP="00E866CD">
            <w:pPr>
              <w:tabs>
                <w:tab w:val="right" w:pos="1800"/>
                <w:tab w:val="left" w:pos="4320"/>
                <w:tab w:val="right" w:pos="7920"/>
              </w:tabs>
            </w:pPr>
          </w:p>
        </w:tc>
        <w:tc>
          <w:tcPr>
            <w:tcW w:w="2610" w:type="dxa"/>
            <w:tcBorders>
              <w:top w:val="nil"/>
              <w:left w:val="nil"/>
              <w:bottom w:val="nil"/>
              <w:right w:val="nil"/>
            </w:tcBorders>
          </w:tcPr>
          <w:p w:rsidR="00E866CD" w:rsidRDefault="00E866CD" w:rsidP="00E866CD">
            <w:pPr>
              <w:tabs>
                <w:tab w:val="right" w:pos="1800"/>
                <w:tab w:val="left" w:pos="4320"/>
                <w:tab w:val="right" w:pos="7920"/>
              </w:tabs>
            </w:pPr>
          </w:p>
        </w:tc>
        <w:tc>
          <w:tcPr>
            <w:tcW w:w="1728" w:type="dxa"/>
            <w:tcBorders>
              <w:top w:val="nil"/>
              <w:left w:val="nil"/>
              <w:bottom w:val="nil"/>
              <w:right w:val="nil"/>
            </w:tcBorders>
          </w:tcPr>
          <w:p w:rsidR="00E866CD" w:rsidRDefault="00E866CD" w:rsidP="00E866CD">
            <w:pPr>
              <w:tabs>
                <w:tab w:val="right" w:pos="1800"/>
                <w:tab w:val="left" w:pos="4320"/>
                <w:tab w:val="right" w:pos="7920"/>
              </w:tabs>
            </w:pPr>
          </w:p>
        </w:tc>
      </w:tr>
    </w:tbl>
    <w:p w:rsidR="00E866CD" w:rsidRDefault="00E866CD" w:rsidP="00E866CD">
      <w:pPr>
        <w:tabs>
          <w:tab w:val="right" w:pos="5238"/>
          <w:tab w:val="left" w:pos="7848"/>
        </w:tabs>
        <w:spacing w:line="360" w:lineRule="auto"/>
      </w:pPr>
      <w:r>
        <w:t>* Instructor:</w:t>
      </w:r>
      <w:r w:rsidRPr="001333C4">
        <w:t xml:space="preserve"> </w:t>
      </w:r>
      <w:r>
        <w:t xml:space="preserve">                                                                                                             </w:t>
      </w:r>
      <w:r w:rsidRPr="001333C4">
        <w:t>Signature _______________________ Date____________</w:t>
      </w:r>
      <w:r>
        <w:br/>
        <w:t xml:space="preserve">          </w:t>
      </w:r>
      <w:r w:rsidRPr="001333C4">
        <w:t xml:space="preserve">Phone / Email: </w:t>
      </w:r>
      <w:r>
        <w:br/>
      </w:r>
      <w:r w:rsidRPr="001333C4">
        <w:t>Program Chair:</w:t>
      </w:r>
      <w:r>
        <w:t xml:space="preserve">                                                                                                         </w:t>
      </w:r>
      <w:r w:rsidRPr="001333C4">
        <w:t>Signature _______________________ Date____________</w:t>
      </w:r>
      <w:r>
        <w:br/>
      </w:r>
      <w:r w:rsidRPr="001333C4">
        <w:t>Dean:</w:t>
      </w:r>
      <w:r>
        <w:t xml:space="preserve"> </w:t>
      </w:r>
      <w:r>
        <w:tab/>
        <w:t xml:space="preserve">                                                                                                                        </w:t>
      </w:r>
      <w:r w:rsidRPr="001333C4">
        <w:t>Signature _______________________ Date____________</w:t>
      </w:r>
      <w:r>
        <w:tab/>
      </w:r>
    </w:p>
    <w:p w:rsidR="00E866CD" w:rsidRPr="001333C4" w:rsidRDefault="00E866CD" w:rsidP="00E866CD">
      <w:pPr>
        <w:tabs>
          <w:tab w:val="right" w:pos="1800"/>
          <w:tab w:val="left" w:pos="4320"/>
          <w:tab w:val="right" w:pos="7920"/>
        </w:tabs>
        <w:spacing w:after="0" w:line="240" w:lineRule="auto"/>
      </w:pPr>
      <w:r w:rsidRPr="001333C4">
        <w:t>*Form must be completed by the instructor who will be teaching the course.  If the instructor of the course changes before the next review, the new instructor must be provided with a copy of the for</w:t>
      </w:r>
      <w:r>
        <w:t>m prior to teaching the course.</w:t>
      </w:r>
    </w:p>
    <w:p w:rsidR="00E866CD" w:rsidRDefault="00E866CD" w:rsidP="00E866CD">
      <w:pPr>
        <w:pStyle w:val="Heading2"/>
      </w:pPr>
      <w:r>
        <w:t>iii.</w:t>
      </w:r>
      <w:r>
        <w:rPr>
          <w:color w:val="FF0000"/>
        </w:rPr>
        <w:t xml:space="preserve"> </w:t>
      </w:r>
      <w:r>
        <w:t>Description and Purpose</w:t>
      </w:r>
    </w:p>
    <w:p w:rsidR="00E866CD" w:rsidRPr="005A1CE2" w:rsidRDefault="00E866CD" w:rsidP="00E866CD">
      <w:pPr>
        <w:pStyle w:val="Headings"/>
        <w:spacing w:before="120" w:line="240" w:lineRule="auto"/>
        <w:rPr>
          <w:rStyle w:val="Hyperlink"/>
          <w:rFonts w:asciiTheme="minorHAnsi" w:hAnsiTheme="minorHAnsi" w:cstheme="minorHAnsi"/>
          <w:b w:val="0"/>
          <w:strike/>
          <w:color w:val="000000" w:themeColor="text1"/>
        </w:rPr>
      </w:pPr>
      <w:r>
        <w:rPr>
          <w:rFonts w:asciiTheme="minorHAnsi" w:hAnsiTheme="minorHAnsi" w:cstheme="minorHAnsi"/>
          <w:b w:val="0"/>
          <w:color w:val="000000" w:themeColor="text1"/>
        </w:rPr>
        <w:t>General Education courses</w:t>
      </w:r>
      <w:r w:rsidRPr="005A1CE2">
        <w:rPr>
          <w:rFonts w:asciiTheme="minorHAnsi" w:hAnsiTheme="minorHAnsi" w:cstheme="minorHAnsi"/>
          <w:b w:val="0"/>
          <w:color w:val="000000" w:themeColor="text1"/>
        </w:rPr>
        <w:t xml:space="preserve"> are expected to be introductory and foundational within the offering department or within the General Education Group.  </w:t>
      </w:r>
      <w:r>
        <w:rPr>
          <w:rFonts w:asciiTheme="minorHAnsi" w:hAnsiTheme="minorHAnsi" w:cstheme="minorHAnsi"/>
          <w:b w:val="0"/>
          <w:color w:val="000000" w:themeColor="text1"/>
        </w:rPr>
        <w:t>They</w:t>
      </w:r>
      <w:r w:rsidRPr="005A1CE2">
        <w:rPr>
          <w:rFonts w:asciiTheme="minorHAnsi" w:hAnsiTheme="minorHAnsi" w:cstheme="minorHAnsi"/>
          <w:b w:val="0"/>
          <w:color w:val="000000" w:themeColor="text1"/>
        </w:rPr>
        <w:t xml:space="preserve"> emphasize breadth, context, and connectedness; and relate course content to students’ future lives: </w:t>
      </w:r>
      <w:r>
        <w:rPr>
          <w:rFonts w:asciiTheme="minorHAnsi" w:hAnsiTheme="minorHAnsi" w:cstheme="minorHAnsi"/>
          <w:b w:val="0"/>
          <w:color w:val="000000" w:themeColor="text1"/>
        </w:rPr>
        <w:t>(</w:t>
      </w:r>
      <w:r w:rsidRPr="005A1CE2">
        <w:rPr>
          <w:rFonts w:asciiTheme="minorHAnsi" w:hAnsiTheme="minorHAnsi" w:cstheme="minorHAnsi"/>
          <w:b w:val="0"/>
          <w:color w:val="000000" w:themeColor="text1"/>
        </w:rPr>
        <w:t xml:space="preserve">See </w:t>
      </w:r>
      <w:hyperlink r:id="rId8" w:history="1">
        <w:r w:rsidRPr="005A1CE2">
          <w:rPr>
            <w:rStyle w:val="Hyperlink"/>
            <w:rFonts w:asciiTheme="minorHAnsi" w:hAnsiTheme="minorHAnsi" w:cstheme="minorHAnsi"/>
            <w:b w:val="0"/>
          </w:rPr>
          <w:t>Preamble</w:t>
        </w:r>
      </w:hyperlink>
      <w:r w:rsidRPr="005A1CE2">
        <w:rPr>
          <w:rStyle w:val="Hyperlink"/>
          <w:rFonts w:asciiTheme="minorHAnsi" w:hAnsiTheme="minorHAnsi" w:cstheme="minorHAnsi"/>
          <w:b w:val="0"/>
          <w:color w:val="000000" w:themeColor="text1"/>
        </w:rPr>
        <w:t>)</w:t>
      </w:r>
    </w:p>
    <w:p w:rsidR="00E866CD" w:rsidRDefault="00E866CD" w:rsidP="00E866CD">
      <w:pPr>
        <w:pStyle w:val="Headings"/>
        <w:spacing w:line="240" w:lineRule="auto"/>
        <w:ind w:left="432"/>
        <w:rPr>
          <w:rStyle w:val="Hyperlink"/>
          <w:rFonts w:asciiTheme="minorHAnsi" w:hAnsiTheme="minorHAnsi" w:cstheme="minorHAnsi"/>
          <w:b w:val="0"/>
        </w:rPr>
      </w:pPr>
    </w:p>
    <w:p w:rsidR="00E866CD" w:rsidRDefault="00E866CD" w:rsidP="00E866CD">
      <w:pPr>
        <w:pStyle w:val="Headings"/>
        <w:spacing w:line="240" w:lineRule="auto"/>
        <w:ind w:left="432"/>
        <w:rPr>
          <w:rStyle w:val="Hyperlink"/>
          <w:rFonts w:asciiTheme="minorHAnsi" w:hAnsiTheme="minorHAnsi" w:cstheme="minorHAnsi"/>
          <w:b w:val="0"/>
        </w:rPr>
      </w:pPr>
    </w:p>
    <w:p w:rsidR="00E866CD" w:rsidRDefault="00E866CD" w:rsidP="00E866CD">
      <w:pPr>
        <w:pStyle w:val="Heading2"/>
      </w:pPr>
      <w:r>
        <w:lastRenderedPageBreak/>
        <w:t>IV. Criteria</w:t>
      </w:r>
    </w:p>
    <w:p w:rsidR="00E866CD" w:rsidRPr="001B005B" w:rsidRDefault="00E866CD" w:rsidP="00E866CD">
      <w:pPr>
        <w:spacing w:before="120"/>
        <w:rPr>
          <w:rStyle w:val="Emphasis"/>
        </w:rPr>
      </w:pPr>
      <w:r w:rsidRPr="001B005B">
        <w:rPr>
          <w:rStyle w:val="Emphasis"/>
        </w:rPr>
        <w:t>Briefly explain how this course meets the criteria for the group.</w:t>
      </w:r>
    </w:p>
    <w:p w:rsidR="00E866CD" w:rsidRPr="001333C4" w:rsidRDefault="00E866CD" w:rsidP="00E866CD">
      <w:pPr>
        <w:pStyle w:val="ListParagraph"/>
        <w:numPr>
          <w:ilvl w:val="0"/>
          <w:numId w:val="33"/>
        </w:numPr>
        <w:spacing w:before="200" w:line="240" w:lineRule="auto"/>
        <w:ind w:left="432"/>
      </w:pPr>
      <w:r w:rsidRPr="002052A4">
        <w:rPr>
          <w:rFonts w:eastAsia="Times New Roman" w:cs="Arial"/>
          <w:color w:val="313131"/>
        </w:rPr>
        <w:t xml:space="preserve">Courses guide students, whether in individual or group settings, </w:t>
      </w:r>
      <w:r w:rsidRPr="002052A4">
        <w:rPr>
          <w:rFonts w:eastAsia="Times New Roman" w:cs="Arial"/>
          <w:i/>
          <w:iCs/>
          <w:color w:val="313131"/>
        </w:rPr>
        <w:t>to</w:t>
      </w:r>
      <w:r w:rsidRPr="002052A4">
        <w:rPr>
          <w:rFonts w:eastAsia="Times New Roman" w:cs="Arial"/>
          <w:color w:val="313131"/>
        </w:rPr>
        <w:t xml:space="preserve"> acquire foundational skills to engage in the creative process and/or in interpretive performance.</w:t>
      </w:r>
    </w:p>
    <w:p w:rsidR="00E866CD" w:rsidRDefault="00E866CD" w:rsidP="00E866CD">
      <w:pPr>
        <w:pStyle w:val="ListParagraph"/>
        <w:numPr>
          <w:ilvl w:val="0"/>
          <w:numId w:val="33"/>
        </w:numPr>
        <w:spacing w:before="200" w:line="240" w:lineRule="auto"/>
        <w:ind w:left="432"/>
      </w:pPr>
      <w:r w:rsidRPr="00F61EFB">
        <w:rPr>
          <w:rFonts w:eastAsia="Times New Roman" w:cs="Arial"/>
          <w:color w:val="313131"/>
        </w:rPr>
        <w:t>Through direct experience (for example, attendance and involvement with live performance, exhibitions, workshops, and readings), they will engage in critical assessment of their own work and the work of others.</w:t>
      </w:r>
    </w:p>
    <w:p w:rsidR="00E866CD" w:rsidRPr="001333C4" w:rsidRDefault="00E866CD" w:rsidP="00E866CD">
      <w:pPr>
        <w:spacing w:line="240" w:lineRule="auto"/>
        <w:ind w:left="432"/>
      </w:pPr>
    </w:p>
    <w:p w:rsidR="00E866CD" w:rsidRDefault="00E866CD" w:rsidP="00E866CD">
      <w:pPr>
        <w:pStyle w:val="Heading2"/>
      </w:pPr>
      <w:r>
        <w:t>v. Student Learning Goals</w:t>
      </w:r>
    </w:p>
    <w:p w:rsidR="00E866CD" w:rsidRPr="00E472DF" w:rsidRDefault="00E866CD" w:rsidP="00E866CD">
      <w:pPr>
        <w:pStyle w:val="Headings"/>
        <w:spacing w:before="120"/>
        <w:rPr>
          <w:rStyle w:val="Emphasis"/>
          <w:rFonts w:asciiTheme="minorHAnsi" w:hAnsiTheme="minorHAnsi" w:cstheme="minorHAnsi"/>
          <w:b w:val="0"/>
        </w:rPr>
      </w:pPr>
      <w:r w:rsidRPr="00E472DF">
        <w:rPr>
          <w:rStyle w:val="Emphasis"/>
          <w:rFonts w:asciiTheme="minorHAnsi" w:hAnsiTheme="minorHAnsi" w:cstheme="minorHAnsi"/>
          <w:b w:val="0"/>
        </w:rPr>
        <w:t>Briefly explain how this course will meet th</w:t>
      </w:r>
      <w:r>
        <w:rPr>
          <w:rStyle w:val="Emphasis"/>
          <w:rFonts w:asciiTheme="minorHAnsi" w:hAnsiTheme="minorHAnsi" w:cstheme="minorHAnsi"/>
          <w:b w:val="0"/>
        </w:rPr>
        <w:t>e applicable learning goals.</w:t>
      </w:r>
    </w:p>
    <w:p w:rsidR="00E866CD" w:rsidRPr="00E866CD" w:rsidRDefault="00E866CD" w:rsidP="00E866CD">
      <w:pPr>
        <w:pStyle w:val="Headings"/>
        <w:numPr>
          <w:ilvl w:val="0"/>
          <w:numId w:val="34"/>
        </w:numPr>
        <w:spacing w:after="0" w:line="240" w:lineRule="auto"/>
        <w:ind w:left="432"/>
        <w:rPr>
          <w:rFonts w:asciiTheme="minorHAnsi" w:eastAsia="Times New Roman" w:hAnsiTheme="minorHAnsi" w:cstheme="minorHAnsi"/>
          <w:b w:val="0"/>
          <w:color w:val="313131"/>
        </w:rPr>
      </w:pPr>
      <w:r w:rsidRPr="00E866CD">
        <w:rPr>
          <w:rFonts w:asciiTheme="minorHAnsi" w:eastAsia="Times New Roman" w:hAnsiTheme="minorHAnsi" w:cstheme="minorHAnsi"/>
          <w:b w:val="0"/>
          <w:color w:val="313131"/>
        </w:rPr>
        <w:t>Express themselves in the making of an original work or creative performance.</w:t>
      </w:r>
    </w:p>
    <w:p w:rsidR="00E866CD" w:rsidRPr="00DE12FD" w:rsidRDefault="00E866CD" w:rsidP="00E866CD">
      <w:pPr>
        <w:pStyle w:val="Headings"/>
        <w:numPr>
          <w:ilvl w:val="0"/>
          <w:numId w:val="34"/>
        </w:numPr>
        <w:spacing w:after="0" w:line="240" w:lineRule="auto"/>
        <w:ind w:left="360"/>
        <w:rPr>
          <w:rFonts w:asciiTheme="minorHAnsi" w:hAnsiTheme="minorHAnsi" w:cstheme="minorHAnsi"/>
          <w:b w:val="0"/>
        </w:rPr>
      </w:pPr>
      <w:r>
        <w:rPr>
          <w:rFonts w:asciiTheme="minorHAnsi" w:eastAsia="Times New Roman" w:hAnsiTheme="minorHAnsi" w:cstheme="minorHAnsi"/>
          <w:b w:val="0"/>
          <w:color w:val="313131"/>
        </w:rPr>
        <w:t>U</w:t>
      </w:r>
      <w:r w:rsidRPr="00DE12FD">
        <w:rPr>
          <w:rFonts w:asciiTheme="minorHAnsi" w:eastAsia="Times New Roman" w:hAnsiTheme="minorHAnsi" w:cstheme="minorHAnsi"/>
          <w:b w:val="0"/>
          <w:color w:val="313131"/>
        </w:rPr>
        <w:t>nderstand the genres and/or forms that have shaped the medium</w:t>
      </w:r>
      <w:r>
        <w:rPr>
          <w:rFonts w:asciiTheme="minorHAnsi" w:eastAsia="Times New Roman" w:hAnsiTheme="minorHAnsi" w:cstheme="minorHAnsi"/>
          <w:b w:val="0"/>
          <w:color w:val="313131"/>
        </w:rPr>
        <w:t>.</w:t>
      </w:r>
    </w:p>
    <w:p w:rsidR="00E866CD" w:rsidRPr="00DE12FD" w:rsidRDefault="00E866CD" w:rsidP="00E866CD">
      <w:pPr>
        <w:pStyle w:val="Headings"/>
        <w:numPr>
          <w:ilvl w:val="0"/>
          <w:numId w:val="34"/>
        </w:numPr>
        <w:spacing w:after="0" w:line="240" w:lineRule="auto"/>
        <w:ind w:left="432"/>
        <w:rPr>
          <w:rFonts w:asciiTheme="minorHAnsi" w:hAnsiTheme="minorHAnsi" w:cstheme="minorHAnsi"/>
          <w:b w:val="0"/>
        </w:rPr>
      </w:pPr>
      <w:r>
        <w:rPr>
          <w:rFonts w:asciiTheme="minorHAnsi" w:eastAsia="Times New Roman" w:hAnsiTheme="minorHAnsi" w:cstheme="minorHAnsi"/>
          <w:b w:val="0"/>
          <w:color w:val="313131"/>
        </w:rPr>
        <w:t>C</w:t>
      </w:r>
      <w:r w:rsidRPr="00DE12FD">
        <w:rPr>
          <w:rFonts w:asciiTheme="minorHAnsi" w:eastAsia="Times New Roman" w:hAnsiTheme="minorHAnsi" w:cstheme="minorHAnsi"/>
          <w:b w:val="0"/>
          <w:color w:val="313131"/>
        </w:rPr>
        <w:t xml:space="preserve">ritique the quality of </w:t>
      </w:r>
      <w:proofErr w:type="gramStart"/>
      <w:r w:rsidRPr="00DE12FD">
        <w:rPr>
          <w:rFonts w:asciiTheme="minorHAnsi" w:eastAsia="Times New Roman" w:hAnsiTheme="minorHAnsi" w:cstheme="minorHAnsi"/>
          <w:b w:val="0"/>
          <w:color w:val="313131"/>
        </w:rPr>
        <w:t>their own</w:t>
      </w:r>
      <w:proofErr w:type="gramEnd"/>
      <w:r w:rsidRPr="00DE12FD">
        <w:rPr>
          <w:rFonts w:asciiTheme="minorHAnsi" w:eastAsia="Times New Roman" w:hAnsiTheme="minorHAnsi" w:cstheme="minorHAnsi"/>
          <w:b w:val="0"/>
          <w:color w:val="313131"/>
        </w:rPr>
        <w:t xml:space="preserve"> work and that of others.</w:t>
      </w:r>
    </w:p>
    <w:p w:rsidR="00E866CD" w:rsidRPr="005D2F33" w:rsidRDefault="00E866CD" w:rsidP="00E866CD">
      <w:pPr>
        <w:ind w:left="432"/>
        <w:rPr>
          <w:rFonts w:cstheme="minorHAnsi"/>
        </w:rPr>
      </w:pPr>
    </w:p>
    <w:p w:rsidR="00E866CD" w:rsidRDefault="00E866CD" w:rsidP="00E866CD">
      <w:pPr>
        <w:pStyle w:val="Headings"/>
        <w:spacing w:after="0" w:line="240" w:lineRule="auto"/>
        <w:ind w:left="432"/>
        <w:rPr>
          <w:rFonts w:cstheme="minorHAnsi"/>
        </w:rPr>
      </w:pPr>
    </w:p>
    <w:p w:rsidR="00E866CD" w:rsidRDefault="00E866CD" w:rsidP="00E866CD">
      <w:pPr>
        <w:pStyle w:val="Heading2"/>
      </w:pPr>
      <w:r>
        <w:t>VI. Assessment</w:t>
      </w:r>
    </w:p>
    <w:p w:rsidR="00E866CD" w:rsidRDefault="00E866CD" w:rsidP="00E866CD">
      <w:pPr>
        <w:spacing w:before="120" w:after="0"/>
      </w:pPr>
      <w:r w:rsidRPr="005A1CE2">
        <w:rPr>
          <w:rStyle w:val="Heading3Char"/>
        </w:rPr>
        <w:t>A. How are the learning goals for the General Education Group measured?</w:t>
      </w:r>
      <w:r w:rsidRPr="005A1CE2">
        <w:t xml:space="preserve">  </w:t>
      </w:r>
    </w:p>
    <w:p w:rsidR="00E866CD" w:rsidRDefault="00E866CD" w:rsidP="00E866CD">
      <w:r w:rsidRPr="005A1CE2">
        <w:rPr>
          <w:rFonts w:cs="Times New Roman"/>
        </w:rPr>
        <w:t xml:space="preserve">Describe how you will determine that students have met each of the General Education Learning Goals.  This should include specific examples of assignments, rubrics or test questions that directly measure the </w:t>
      </w:r>
      <w:r w:rsidRPr="005A1CE2">
        <w:rPr>
          <w:rFonts w:cs="Times New Roman"/>
          <w:b/>
        </w:rPr>
        <w:t>General Education</w:t>
      </w:r>
      <w:r w:rsidRPr="005A1CE2">
        <w:rPr>
          <w:rFonts w:cs="Times New Roman"/>
        </w:rPr>
        <w:t xml:space="preserve"> learning goals.</w:t>
      </w:r>
      <w:r w:rsidRPr="005A1CE2">
        <w:t xml:space="preserve"> (See </w:t>
      </w:r>
      <w:hyperlink r:id="rId9" w:history="1">
        <w:r w:rsidRPr="003068EA">
          <w:rPr>
            <w:rStyle w:val="Hyperlink"/>
          </w:rPr>
          <w:t>Example</w:t>
        </w:r>
      </w:hyperlink>
      <w:r w:rsidRPr="005A1CE2">
        <w:t>)</w:t>
      </w:r>
      <w:r>
        <w:t xml:space="preserve">  Please attach or provide a web link to relevant assessment materials. </w:t>
      </w:r>
    </w:p>
    <w:p w:rsidR="00E866CD" w:rsidRPr="001D151B" w:rsidRDefault="00E866CD" w:rsidP="00E866CD">
      <w:pPr>
        <w:spacing w:after="120"/>
        <w:rPr>
          <w:rFonts w:eastAsia="Times New Roman" w:cstheme="minorHAnsi"/>
          <w:color w:val="313131"/>
        </w:rPr>
      </w:pPr>
      <w:r>
        <w:rPr>
          <w:rFonts w:eastAsia="Times New Roman" w:cstheme="minorHAnsi"/>
          <w:color w:val="313131"/>
        </w:rPr>
        <w:t xml:space="preserve">1. </w:t>
      </w:r>
      <w:r w:rsidRPr="001D151B">
        <w:rPr>
          <w:rFonts w:eastAsia="Times New Roman" w:cstheme="minorHAnsi"/>
          <w:color w:val="313131"/>
        </w:rPr>
        <w:t>Express themselves in the making of an original work or creative performance.</w:t>
      </w:r>
    </w:p>
    <w:p w:rsidR="00E866CD" w:rsidRPr="001D151B" w:rsidRDefault="00E866CD" w:rsidP="00E866CD">
      <w:pPr>
        <w:pStyle w:val="ListParagraph"/>
        <w:spacing w:after="120"/>
        <w:ind w:left="0"/>
        <w:rPr>
          <w:rFonts w:eastAsia="Times New Roman" w:cstheme="minorHAnsi"/>
          <w:color w:val="313131"/>
        </w:rPr>
      </w:pPr>
      <w:r w:rsidRPr="005A1CE2">
        <w:rPr>
          <w:rFonts w:cstheme="minorHAnsi"/>
        </w:rPr>
        <w:t>2. Understand the genres and/or forms that have shaped the medium.</w:t>
      </w:r>
      <w:r w:rsidRPr="005A1CE2">
        <w:rPr>
          <w:rFonts w:cstheme="minorHAnsi"/>
        </w:rPr>
        <w:br/>
      </w:r>
      <w:r w:rsidRPr="001D151B">
        <w:rPr>
          <w:rFonts w:eastAsia="Times New Roman" w:cstheme="minorHAnsi"/>
          <w:color w:val="313131"/>
        </w:rPr>
        <w:t>3.</w:t>
      </w:r>
      <w:r>
        <w:rPr>
          <w:rFonts w:eastAsia="Times New Roman" w:cstheme="minorHAnsi"/>
          <w:color w:val="313131"/>
        </w:rPr>
        <w:t xml:space="preserve"> </w:t>
      </w:r>
      <w:r w:rsidRPr="001D151B">
        <w:rPr>
          <w:rFonts w:eastAsia="Times New Roman" w:cstheme="minorHAnsi"/>
          <w:color w:val="313131"/>
        </w:rPr>
        <w:t xml:space="preserve">Critique the quality of </w:t>
      </w:r>
      <w:proofErr w:type="gramStart"/>
      <w:r w:rsidRPr="001D151B">
        <w:rPr>
          <w:rFonts w:eastAsia="Times New Roman" w:cstheme="minorHAnsi"/>
          <w:color w:val="313131"/>
        </w:rPr>
        <w:t>their own</w:t>
      </w:r>
      <w:proofErr w:type="gramEnd"/>
      <w:r w:rsidRPr="001D151B">
        <w:rPr>
          <w:rFonts w:eastAsia="Times New Roman" w:cstheme="minorHAnsi"/>
          <w:color w:val="313131"/>
        </w:rPr>
        <w:t xml:space="preserve"> work and that of others.</w:t>
      </w:r>
    </w:p>
    <w:p w:rsidR="00E866CD" w:rsidRDefault="00E866CD" w:rsidP="00E866CD">
      <w:pPr>
        <w:pStyle w:val="ListParagraph"/>
        <w:ind w:left="360"/>
        <w:rPr>
          <w:rFonts w:cstheme="minorHAnsi"/>
        </w:rPr>
      </w:pPr>
    </w:p>
    <w:p w:rsidR="00E866CD" w:rsidRPr="00E26AA3" w:rsidRDefault="00E866CD" w:rsidP="00E866CD">
      <w:pPr>
        <w:pStyle w:val="ListParagraph"/>
        <w:ind w:left="0"/>
        <w:rPr>
          <w:rFonts w:cstheme="minorHAnsi"/>
          <w:color w:val="000000" w:themeColor="text1"/>
        </w:rPr>
      </w:pPr>
      <w:proofErr w:type="gramStart"/>
      <w:r w:rsidRPr="00D60A7A">
        <w:rPr>
          <w:rFonts w:cstheme="minorHAnsi"/>
          <w:b/>
          <w:color w:val="000000" w:themeColor="text1"/>
        </w:rPr>
        <w:t>General Education Assessment Report</w:t>
      </w:r>
      <w:r>
        <w:rPr>
          <w:rFonts w:cstheme="minorHAnsi"/>
          <w:b/>
          <w:color w:val="000000" w:themeColor="text1"/>
        </w:rPr>
        <w:t>.</w:t>
      </w:r>
      <w:proofErr w:type="gramEnd"/>
      <w:r>
        <w:rPr>
          <w:rFonts w:cstheme="minorHAnsi"/>
          <w:b/>
          <w:color w:val="000000" w:themeColor="text1"/>
        </w:rPr>
        <w:t xml:space="preserve">  </w:t>
      </w:r>
      <w:r w:rsidRPr="00D60A7A">
        <w:rPr>
          <w:rFonts w:cstheme="minorHAnsi"/>
          <w:b/>
          <w:color w:val="000000" w:themeColor="text1"/>
        </w:rPr>
        <w:t xml:space="preserve"> </w:t>
      </w:r>
      <w:proofErr w:type="gramStart"/>
      <w:r>
        <w:rPr>
          <w:rFonts w:cstheme="minorHAnsi"/>
          <w:b/>
          <w:color w:val="000000" w:themeColor="text1"/>
        </w:rPr>
        <w:t>Items B-D</w:t>
      </w:r>
      <w:r w:rsidRPr="00E26AA3">
        <w:rPr>
          <w:rFonts w:cstheme="minorHAnsi"/>
          <w:b/>
          <w:color w:val="000000" w:themeColor="text1"/>
          <w:highlight w:val="yellow"/>
        </w:rPr>
        <w:t>.</w:t>
      </w:r>
      <w:proofErr w:type="gramEnd"/>
      <w:r w:rsidRPr="00E26AA3">
        <w:rPr>
          <w:rFonts w:cstheme="minorHAnsi"/>
          <w:b/>
          <w:color w:val="000000" w:themeColor="text1"/>
          <w:highlight w:val="yellow"/>
        </w:rPr>
        <w:t xml:space="preserve">  </w:t>
      </w:r>
      <w:bookmarkStart w:id="1" w:name="_GoBack"/>
      <w:proofErr w:type="gramStart"/>
      <w:r w:rsidRPr="00E26AA3">
        <w:rPr>
          <w:rFonts w:cstheme="minorHAnsi"/>
          <w:color w:val="000000" w:themeColor="text1"/>
          <w:highlight w:val="yellow"/>
        </w:rPr>
        <w:t>If this information is not yet available, Items VI.</w:t>
      </w:r>
      <w:proofErr w:type="gramEnd"/>
      <w:r w:rsidRPr="00E26AA3">
        <w:rPr>
          <w:rFonts w:cstheme="minorHAnsi"/>
          <w:color w:val="000000" w:themeColor="text1"/>
          <w:highlight w:val="yellow"/>
        </w:rPr>
        <w:t xml:space="preserve"> B- D must be completed within one year of this course </w:t>
      </w:r>
      <w:proofErr w:type="gramStart"/>
      <w:r w:rsidRPr="00E26AA3">
        <w:rPr>
          <w:rFonts w:cstheme="minorHAnsi"/>
          <w:color w:val="000000" w:themeColor="text1"/>
          <w:highlight w:val="yellow"/>
        </w:rPr>
        <w:t>review  (</w:t>
      </w:r>
      <w:proofErr w:type="gramEnd"/>
      <w:r w:rsidRPr="00E26AA3">
        <w:rPr>
          <w:rFonts w:cstheme="minorHAnsi"/>
          <w:color w:val="000000" w:themeColor="text1"/>
          <w:highlight w:val="yellow"/>
        </w:rPr>
        <w:t>re-submit the entire form with these sections completed).</w:t>
      </w:r>
    </w:p>
    <w:bookmarkEnd w:id="1"/>
    <w:p w:rsidR="00E866CD" w:rsidRPr="00B308FC" w:rsidRDefault="00E866CD" w:rsidP="00E866CD">
      <w:pPr>
        <w:pStyle w:val="Heading3"/>
        <w:rPr>
          <w:rStyle w:val="Heading3Char"/>
          <w:caps/>
        </w:rPr>
      </w:pPr>
      <w:r w:rsidRPr="00B308FC">
        <w:rPr>
          <w:rStyle w:val="Heading3Char"/>
          <w:caps/>
        </w:rPr>
        <w:t xml:space="preserve">b. Achievement Targets  </w:t>
      </w:r>
    </w:p>
    <w:p w:rsidR="00E866CD" w:rsidRDefault="00E866CD" w:rsidP="00E866CD">
      <w:pPr>
        <w:pStyle w:val="Headings"/>
        <w:spacing w:before="120" w:after="120" w:line="240" w:lineRule="auto"/>
        <w:rPr>
          <w:rFonts w:asciiTheme="minorHAnsi" w:eastAsiaTheme="minorEastAsia" w:hAnsiTheme="minorHAnsi" w:cs="Times New Roman"/>
          <w:b w:val="0"/>
        </w:rPr>
      </w:pPr>
      <w:r>
        <w:rPr>
          <w:rFonts w:asciiTheme="minorHAnsi" w:eastAsiaTheme="minorEastAsia" w:hAnsiTheme="minorHAnsi" w:cs="Times New Roman"/>
          <w:b w:val="0"/>
        </w:rPr>
        <w:t>Describe</w:t>
      </w:r>
      <w:r w:rsidRPr="00CF7427">
        <w:rPr>
          <w:rFonts w:asciiTheme="minorHAnsi" w:eastAsiaTheme="minorEastAsia" w:hAnsiTheme="minorHAnsi" w:cs="Times New Roman"/>
          <w:b w:val="0"/>
        </w:rPr>
        <w:t xml:space="preserve"> the desirable level of performance for your students, and </w:t>
      </w:r>
      <w:r>
        <w:rPr>
          <w:rFonts w:asciiTheme="minorHAnsi" w:eastAsiaTheme="minorEastAsia" w:hAnsiTheme="minorHAnsi" w:cs="Times New Roman"/>
          <w:b w:val="0"/>
        </w:rPr>
        <w:t>the</w:t>
      </w:r>
      <w:r w:rsidRPr="00CF7427">
        <w:rPr>
          <w:rFonts w:asciiTheme="minorHAnsi" w:eastAsiaTheme="minorEastAsia" w:hAnsiTheme="minorHAnsi" w:cs="Times New Roman"/>
          <w:b w:val="0"/>
        </w:rPr>
        <w:t xml:space="preserve"> percentage of students you expect</w:t>
      </w:r>
      <w:r>
        <w:rPr>
          <w:rFonts w:asciiTheme="minorHAnsi" w:eastAsiaTheme="minorEastAsia" w:hAnsiTheme="minorHAnsi" w:cs="Times New Roman"/>
          <w:b w:val="0"/>
        </w:rPr>
        <w:t>ed to achieve this:</w:t>
      </w:r>
    </w:p>
    <w:p w:rsidR="00E866CD" w:rsidRDefault="00E866CD" w:rsidP="00E866CD">
      <w:pPr>
        <w:pStyle w:val="ListParagraph"/>
        <w:ind w:left="0"/>
        <w:rPr>
          <w:rFonts w:cstheme="minorHAnsi"/>
        </w:rPr>
      </w:pPr>
      <w:r>
        <w:rPr>
          <w:rFonts w:cstheme="minorHAnsi"/>
        </w:rPr>
        <w:br/>
      </w:r>
    </w:p>
    <w:p w:rsidR="00E866CD" w:rsidRPr="00B308FC" w:rsidRDefault="00E866CD" w:rsidP="00E866CD">
      <w:pPr>
        <w:pStyle w:val="Heading3"/>
        <w:rPr>
          <w:szCs w:val="20"/>
        </w:rPr>
      </w:pPr>
      <w:r w:rsidRPr="00B308FC">
        <w:rPr>
          <w:szCs w:val="20"/>
        </w:rPr>
        <w:lastRenderedPageBreak/>
        <w:t>c</w:t>
      </w:r>
      <w:r w:rsidRPr="00B308FC">
        <w:t>. Assessment Findings</w:t>
      </w:r>
    </w:p>
    <w:p w:rsidR="00E866CD" w:rsidRPr="00482CE6" w:rsidRDefault="00E866CD" w:rsidP="00E866CD">
      <w:pPr>
        <w:spacing w:before="120" w:after="120"/>
        <w:rPr>
          <w:rFonts w:cs="Times New Roman"/>
        </w:rPr>
      </w:pPr>
      <w:r w:rsidRPr="00482CE6">
        <w:rPr>
          <w:rFonts w:cs="Times New Roman"/>
          <w:b/>
        </w:rPr>
        <w:t xml:space="preserve">What were the results/findings, and what is your interpretation/analysis of the data? </w:t>
      </w:r>
      <w:r w:rsidRPr="00482CE6">
        <w:rPr>
          <w:rFonts w:cs="Times New Roman"/>
        </w:rPr>
        <w:t xml:space="preserve">Please be detailed, using specific numbers/percentages when possible.  </w:t>
      </w:r>
      <w:r>
        <w:rPr>
          <w:rFonts w:cs="Times New Roman"/>
        </w:rPr>
        <w:t xml:space="preserve">Qualitative discussion of themes provided in student feedback </w:t>
      </w:r>
      <w:r w:rsidRPr="001C458D">
        <w:rPr>
          <w:rFonts w:cs="Times New Roman"/>
          <w:highlight w:val="yellow"/>
        </w:rPr>
        <w:t>may</w:t>
      </w:r>
      <w:r>
        <w:rPr>
          <w:rFonts w:cs="Times New Roman"/>
        </w:rPr>
        <w:t xml:space="preserve"> also be reported. </w:t>
      </w:r>
      <w:r w:rsidRPr="001C458D">
        <w:rPr>
          <w:rFonts w:cs="Times New Roman"/>
          <w:highlight w:val="yellow"/>
        </w:rPr>
        <w:t>Be sure to use d</w:t>
      </w:r>
      <w:r w:rsidRPr="008049E6">
        <w:rPr>
          <w:rFonts w:cs="Times New Roman"/>
          <w:highlight w:val="yellow"/>
        </w:rPr>
        <w:t xml:space="preserve">ata that connects to </w:t>
      </w:r>
      <w:r>
        <w:rPr>
          <w:rFonts w:cs="Times New Roman"/>
          <w:highlight w:val="yellow"/>
        </w:rPr>
        <w:t xml:space="preserve">the </w:t>
      </w:r>
      <w:r w:rsidRPr="008049E6">
        <w:rPr>
          <w:rFonts w:cs="Times New Roman"/>
          <w:highlight w:val="yellow"/>
        </w:rPr>
        <w:t>specific Learning Goals (</w:t>
      </w:r>
      <w:r>
        <w:rPr>
          <w:rFonts w:cs="Times New Roman"/>
          <w:highlight w:val="yellow"/>
        </w:rPr>
        <w:t>do not rely on</w:t>
      </w:r>
      <w:r w:rsidRPr="008049E6">
        <w:rPr>
          <w:rFonts w:cs="Times New Roman"/>
          <w:highlight w:val="yellow"/>
        </w:rPr>
        <w:t xml:space="preserve"> overal</w:t>
      </w:r>
      <w:r>
        <w:rPr>
          <w:rFonts w:cs="Times New Roman"/>
          <w:highlight w:val="yellow"/>
        </w:rPr>
        <w:t>l course grades</w:t>
      </w:r>
      <w:r w:rsidRPr="008049E6">
        <w:rPr>
          <w:rFonts w:cs="Times New Roman"/>
          <w:highlight w:val="yellow"/>
        </w:rPr>
        <w:t>).</w:t>
      </w:r>
      <w:r>
        <w:rPr>
          <w:rFonts w:cs="Times New Roman"/>
        </w:rPr>
        <w:t xml:space="preserve"> </w:t>
      </w:r>
      <w:r w:rsidRPr="00482CE6">
        <w:rPr>
          <w:rFonts w:cs="Times New Roman"/>
        </w:rPr>
        <w:t xml:space="preserve"> The most useful data indicates where students’ performance was stronger and where it was weaker. Feel free to a</w:t>
      </w:r>
      <w:r>
        <w:rPr>
          <w:rFonts w:cs="Times New Roman"/>
        </w:rPr>
        <w:t>ttach charts/tables if desired.</w:t>
      </w:r>
    </w:p>
    <w:p w:rsidR="00E866CD" w:rsidRDefault="00E866CD" w:rsidP="00E866CD">
      <w:pPr>
        <w:spacing w:after="120"/>
        <w:rPr>
          <w:rFonts w:cstheme="minorHAnsi"/>
        </w:rPr>
      </w:pPr>
    </w:p>
    <w:p w:rsidR="00E866CD" w:rsidRPr="00B308FC" w:rsidRDefault="00E866CD" w:rsidP="00E866CD">
      <w:pPr>
        <w:pStyle w:val="Heading3"/>
      </w:pPr>
      <w:r w:rsidRPr="00B308FC">
        <w:t>D. Assessment Feedback</w:t>
      </w:r>
    </w:p>
    <w:p w:rsidR="00E866CD" w:rsidRDefault="00E866CD" w:rsidP="00E866CD">
      <w:pPr>
        <w:spacing w:after="120"/>
        <w:rPr>
          <w:rFonts w:cstheme="minorHAnsi"/>
        </w:rPr>
      </w:pPr>
      <w:r>
        <w:t xml:space="preserve">Given your students’ performance the last time the course was offered, how will you modify the course to enhance learning?  </w:t>
      </w:r>
      <w:r>
        <w:rPr>
          <w:rFonts w:cs="Times New Roman"/>
        </w:rPr>
        <w:t>You can also address how the course could be improved, and what changes in the course content or pedagogy you plan to make, based upon on the findings. Please include a timeframe for the changes.</w:t>
      </w:r>
      <w:r>
        <w:br/>
      </w:r>
      <w:r>
        <w:rPr>
          <w:rFonts w:cstheme="minorHAnsi"/>
        </w:rPr>
        <w:br/>
      </w:r>
    </w:p>
    <w:p w:rsidR="00E866CD" w:rsidRDefault="00E866CD" w:rsidP="00E866CD">
      <w:pPr>
        <w:spacing w:after="120"/>
        <w:rPr>
          <w:rFonts w:cstheme="minorHAnsi"/>
        </w:rPr>
      </w:pPr>
    </w:p>
    <w:p w:rsidR="00E866CD" w:rsidRDefault="00E866CD" w:rsidP="00E866CD">
      <w:pPr>
        <w:pStyle w:val="Heading2"/>
      </w:pPr>
      <w:r>
        <w:t>VII. Syllabus and Submission</w:t>
      </w:r>
    </w:p>
    <w:p w:rsidR="00E866CD" w:rsidRDefault="00E866CD" w:rsidP="00E866CD">
      <w:pPr>
        <w:spacing w:before="120" w:after="0"/>
        <w:rPr>
          <w:rFonts w:cstheme="minorHAnsi"/>
        </w:rPr>
      </w:pPr>
      <w:r>
        <w:rPr>
          <w:rFonts w:cstheme="minorHAnsi"/>
        </w:rPr>
        <w:t xml:space="preserve">Please submit syllabus in a separate file with the completed and signed form to the Faculty Senate Office, UH 221, </w:t>
      </w:r>
      <w:proofErr w:type="gramStart"/>
      <w:r>
        <w:rPr>
          <w:rFonts w:cstheme="minorHAnsi"/>
        </w:rPr>
        <w:t>faculty.senate@mso.umt.edu</w:t>
      </w:r>
      <w:proofErr w:type="gramEnd"/>
      <w:r>
        <w:rPr>
          <w:rFonts w:cstheme="minorHAnsi"/>
        </w:rPr>
        <w:t xml:space="preserve">.  The learning goals for the Expressive Arts Group must be included on the syllabus.  An electronic copy of the original signed form is acceptable. </w:t>
      </w:r>
    </w:p>
    <w:p w:rsidR="00E866CD" w:rsidRDefault="00E866CD" w:rsidP="00E866CD"/>
    <w:p w:rsidR="00E866CD" w:rsidRDefault="00E866CD" w:rsidP="0064126D"/>
    <w:p w:rsidR="00E866CD" w:rsidRDefault="00E866CD" w:rsidP="0064126D"/>
    <w:sectPr w:rsidR="00E86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F80"/>
    <w:multiLevelType w:val="hybridMultilevel"/>
    <w:tmpl w:val="F7C4E232"/>
    <w:lvl w:ilvl="0" w:tplc="F48C47EE">
      <w:start w:val="1"/>
      <w:numFmt w:val="decimal"/>
      <w:lvlText w:val="%1."/>
      <w:lvlJc w:val="left"/>
      <w:pPr>
        <w:ind w:left="720" w:hanging="360"/>
      </w:pPr>
      <w:rPr>
        <w:rFonts w:eastAsia="Times New Roman" w:cstheme="minorHAnsi"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822BE"/>
    <w:multiLevelType w:val="multilevel"/>
    <w:tmpl w:val="0F1AB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99E359F"/>
    <w:multiLevelType w:val="hybridMultilevel"/>
    <w:tmpl w:val="AEF43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81558"/>
    <w:multiLevelType w:val="hybridMultilevel"/>
    <w:tmpl w:val="4D868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1E15C2"/>
    <w:multiLevelType w:val="hybridMultilevel"/>
    <w:tmpl w:val="D2E4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679F5"/>
    <w:multiLevelType w:val="hybridMultilevel"/>
    <w:tmpl w:val="E5D8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043D5"/>
    <w:multiLevelType w:val="hybridMultilevel"/>
    <w:tmpl w:val="2FBA38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1D2A17B3"/>
    <w:multiLevelType w:val="multilevel"/>
    <w:tmpl w:val="C8061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201C5C"/>
    <w:multiLevelType w:val="hybridMultilevel"/>
    <w:tmpl w:val="6354E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C27CFA"/>
    <w:multiLevelType w:val="hybridMultilevel"/>
    <w:tmpl w:val="C2387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1F64FC"/>
    <w:multiLevelType w:val="hybridMultilevel"/>
    <w:tmpl w:val="DB7A80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BB30C6"/>
    <w:multiLevelType w:val="hybridMultilevel"/>
    <w:tmpl w:val="AF6A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7505A2"/>
    <w:multiLevelType w:val="hybridMultilevel"/>
    <w:tmpl w:val="9C584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921CDF"/>
    <w:multiLevelType w:val="hybridMultilevel"/>
    <w:tmpl w:val="A844E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143FC5"/>
    <w:multiLevelType w:val="multilevel"/>
    <w:tmpl w:val="5B74C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3F909F0"/>
    <w:multiLevelType w:val="hybridMultilevel"/>
    <w:tmpl w:val="FCA27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2A0429"/>
    <w:multiLevelType w:val="hybridMultilevel"/>
    <w:tmpl w:val="81367F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572381"/>
    <w:multiLevelType w:val="hybridMultilevel"/>
    <w:tmpl w:val="B034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8C0F2A"/>
    <w:multiLevelType w:val="hybridMultilevel"/>
    <w:tmpl w:val="FB26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A43B15"/>
    <w:multiLevelType w:val="hybridMultilevel"/>
    <w:tmpl w:val="87764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433807"/>
    <w:multiLevelType w:val="hybridMultilevel"/>
    <w:tmpl w:val="51BA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1359CC"/>
    <w:multiLevelType w:val="multilevel"/>
    <w:tmpl w:val="655E3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F2848EF"/>
    <w:multiLevelType w:val="multilevel"/>
    <w:tmpl w:val="5E3C7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0FE404F"/>
    <w:multiLevelType w:val="hybridMultilevel"/>
    <w:tmpl w:val="2DE290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8F1282"/>
    <w:multiLevelType w:val="multilevel"/>
    <w:tmpl w:val="B3E4E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7B7260"/>
    <w:multiLevelType w:val="hybridMultilevel"/>
    <w:tmpl w:val="18F2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617452"/>
    <w:multiLevelType w:val="hybridMultilevel"/>
    <w:tmpl w:val="6342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8E2A51"/>
    <w:multiLevelType w:val="hybridMultilevel"/>
    <w:tmpl w:val="E7E4C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E2C607F"/>
    <w:multiLevelType w:val="hybridMultilevel"/>
    <w:tmpl w:val="7A884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E7511F"/>
    <w:multiLevelType w:val="hybridMultilevel"/>
    <w:tmpl w:val="BCEAE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B5220A"/>
    <w:multiLevelType w:val="hybridMultilevel"/>
    <w:tmpl w:val="C268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315FC2"/>
    <w:multiLevelType w:val="hybridMultilevel"/>
    <w:tmpl w:val="46EA07EA"/>
    <w:lvl w:ilvl="0" w:tplc="29DC45A6">
      <w:start w:val="1"/>
      <w:numFmt w:val="decimal"/>
      <w:lvlText w:val="%1."/>
      <w:lvlJc w:val="left"/>
      <w:pPr>
        <w:ind w:left="720" w:hanging="360"/>
      </w:pPr>
      <w:rPr>
        <w:rFonts w:eastAsia="Times New Roman" w:cs="Arial" w:hint="default"/>
        <w:b w:val="0"/>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714372"/>
    <w:multiLevelType w:val="hybridMultilevel"/>
    <w:tmpl w:val="82624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791538D"/>
    <w:multiLevelType w:val="hybridMultilevel"/>
    <w:tmpl w:val="1EF28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8"/>
  </w:num>
  <w:num w:numId="3">
    <w:abstractNumId w:val="4"/>
  </w:num>
  <w:num w:numId="4">
    <w:abstractNumId w:val="22"/>
  </w:num>
  <w:num w:numId="5">
    <w:abstractNumId w:val="14"/>
  </w:num>
  <w:num w:numId="6">
    <w:abstractNumId w:val="1"/>
  </w:num>
  <w:num w:numId="7">
    <w:abstractNumId w:val="21"/>
  </w:num>
  <w:num w:numId="8">
    <w:abstractNumId w:val="33"/>
  </w:num>
  <w:num w:numId="9">
    <w:abstractNumId w:val="15"/>
  </w:num>
  <w:num w:numId="10">
    <w:abstractNumId w:val="23"/>
  </w:num>
  <w:num w:numId="11">
    <w:abstractNumId w:val="32"/>
  </w:num>
  <w:num w:numId="12">
    <w:abstractNumId w:val="10"/>
  </w:num>
  <w:num w:numId="13">
    <w:abstractNumId w:val="19"/>
  </w:num>
  <w:num w:numId="14">
    <w:abstractNumId w:val="16"/>
  </w:num>
  <w:num w:numId="15">
    <w:abstractNumId w:val="28"/>
  </w:num>
  <w:num w:numId="16">
    <w:abstractNumId w:val="26"/>
  </w:num>
  <w:num w:numId="17">
    <w:abstractNumId w:val="5"/>
  </w:num>
  <w:num w:numId="18">
    <w:abstractNumId w:val="12"/>
  </w:num>
  <w:num w:numId="19">
    <w:abstractNumId w:val="6"/>
  </w:num>
  <w:num w:numId="20">
    <w:abstractNumId w:val="25"/>
  </w:num>
  <w:num w:numId="21">
    <w:abstractNumId w:val="30"/>
  </w:num>
  <w:num w:numId="22">
    <w:abstractNumId w:val="18"/>
  </w:num>
  <w:num w:numId="23">
    <w:abstractNumId w:val="20"/>
  </w:num>
  <w:num w:numId="24">
    <w:abstractNumId w:val="9"/>
  </w:num>
  <w:num w:numId="25">
    <w:abstractNumId w:val="24"/>
  </w:num>
  <w:num w:numId="26">
    <w:abstractNumId w:val="13"/>
  </w:num>
  <w:num w:numId="27">
    <w:abstractNumId w:val="29"/>
  </w:num>
  <w:num w:numId="28">
    <w:abstractNumId w:val="7"/>
  </w:num>
  <w:num w:numId="29">
    <w:abstractNumId w:val="11"/>
  </w:num>
  <w:num w:numId="30">
    <w:abstractNumId w:val="17"/>
  </w:num>
  <w:num w:numId="31">
    <w:abstractNumId w:val="3"/>
  </w:num>
  <w:num w:numId="32">
    <w:abstractNumId w:val="2"/>
  </w:num>
  <w:num w:numId="33">
    <w:abstractNumId w:val="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42"/>
    <w:rsid w:val="000029D4"/>
    <w:rsid w:val="000042DD"/>
    <w:rsid w:val="00006579"/>
    <w:rsid w:val="0001006E"/>
    <w:rsid w:val="00010614"/>
    <w:rsid w:val="0001110A"/>
    <w:rsid w:val="000116B8"/>
    <w:rsid w:val="0001265F"/>
    <w:rsid w:val="00013529"/>
    <w:rsid w:val="0001544C"/>
    <w:rsid w:val="00015D8E"/>
    <w:rsid w:val="000168C4"/>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4F9A"/>
    <w:rsid w:val="00035540"/>
    <w:rsid w:val="000374DB"/>
    <w:rsid w:val="00037991"/>
    <w:rsid w:val="0004086B"/>
    <w:rsid w:val="0004167F"/>
    <w:rsid w:val="00041FA0"/>
    <w:rsid w:val="00046245"/>
    <w:rsid w:val="0004655E"/>
    <w:rsid w:val="00046F51"/>
    <w:rsid w:val="0004706B"/>
    <w:rsid w:val="00051177"/>
    <w:rsid w:val="00051211"/>
    <w:rsid w:val="00056136"/>
    <w:rsid w:val="00056FD2"/>
    <w:rsid w:val="000574C5"/>
    <w:rsid w:val="00057723"/>
    <w:rsid w:val="00072F7A"/>
    <w:rsid w:val="00075001"/>
    <w:rsid w:val="00075601"/>
    <w:rsid w:val="00075767"/>
    <w:rsid w:val="00075975"/>
    <w:rsid w:val="000771A2"/>
    <w:rsid w:val="000776AE"/>
    <w:rsid w:val="00080869"/>
    <w:rsid w:val="00082349"/>
    <w:rsid w:val="00083BC6"/>
    <w:rsid w:val="00084A32"/>
    <w:rsid w:val="00084F5A"/>
    <w:rsid w:val="00086E81"/>
    <w:rsid w:val="0008727C"/>
    <w:rsid w:val="00087FED"/>
    <w:rsid w:val="0009207C"/>
    <w:rsid w:val="00094216"/>
    <w:rsid w:val="00097D90"/>
    <w:rsid w:val="000A1363"/>
    <w:rsid w:val="000A3E89"/>
    <w:rsid w:val="000A686E"/>
    <w:rsid w:val="000B02C3"/>
    <w:rsid w:val="000B1EF0"/>
    <w:rsid w:val="000B321A"/>
    <w:rsid w:val="000B7E48"/>
    <w:rsid w:val="000C5D24"/>
    <w:rsid w:val="000C6AA9"/>
    <w:rsid w:val="000C7E94"/>
    <w:rsid w:val="000D0803"/>
    <w:rsid w:val="000D18FA"/>
    <w:rsid w:val="000D273E"/>
    <w:rsid w:val="000D398D"/>
    <w:rsid w:val="000D5287"/>
    <w:rsid w:val="000D563F"/>
    <w:rsid w:val="000D5D01"/>
    <w:rsid w:val="000D5D6C"/>
    <w:rsid w:val="000D60B6"/>
    <w:rsid w:val="000D6937"/>
    <w:rsid w:val="000E019F"/>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530"/>
    <w:rsid w:val="00103F98"/>
    <w:rsid w:val="00104BD5"/>
    <w:rsid w:val="00104D64"/>
    <w:rsid w:val="00105631"/>
    <w:rsid w:val="00105873"/>
    <w:rsid w:val="00106F13"/>
    <w:rsid w:val="00107C47"/>
    <w:rsid w:val="001100C0"/>
    <w:rsid w:val="00111DEE"/>
    <w:rsid w:val="0011228F"/>
    <w:rsid w:val="00112443"/>
    <w:rsid w:val="001141A5"/>
    <w:rsid w:val="00117BD0"/>
    <w:rsid w:val="00120175"/>
    <w:rsid w:val="001204B0"/>
    <w:rsid w:val="001222ED"/>
    <w:rsid w:val="00127D71"/>
    <w:rsid w:val="001319AA"/>
    <w:rsid w:val="00132397"/>
    <w:rsid w:val="00133313"/>
    <w:rsid w:val="0013479C"/>
    <w:rsid w:val="0013587B"/>
    <w:rsid w:val="0014032E"/>
    <w:rsid w:val="00141854"/>
    <w:rsid w:val="00141C4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2F6"/>
    <w:rsid w:val="00195794"/>
    <w:rsid w:val="001A1584"/>
    <w:rsid w:val="001A1D35"/>
    <w:rsid w:val="001A2B9B"/>
    <w:rsid w:val="001A2F78"/>
    <w:rsid w:val="001A31A3"/>
    <w:rsid w:val="001A3D38"/>
    <w:rsid w:val="001A59C0"/>
    <w:rsid w:val="001A69CC"/>
    <w:rsid w:val="001A6E4B"/>
    <w:rsid w:val="001B0703"/>
    <w:rsid w:val="001B19CE"/>
    <w:rsid w:val="001B2783"/>
    <w:rsid w:val="001B3826"/>
    <w:rsid w:val="001B3EF2"/>
    <w:rsid w:val="001B6214"/>
    <w:rsid w:val="001B6AA8"/>
    <w:rsid w:val="001C0952"/>
    <w:rsid w:val="001C3032"/>
    <w:rsid w:val="001C3BB0"/>
    <w:rsid w:val="001C66E3"/>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2A4"/>
    <w:rsid w:val="00205351"/>
    <w:rsid w:val="00211451"/>
    <w:rsid w:val="00211785"/>
    <w:rsid w:val="002125F7"/>
    <w:rsid w:val="00215031"/>
    <w:rsid w:val="0021557B"/>
    <w:rsid w:val="002177F4"/>
    <w:rsid w:val="00222291"/>
    <w:rsid w:val="00226ED8"/>
    <w:rsid w:val="002270ED"/>
    <w:rsid w:val="002304CF"/>
    <w:rsid w:val="002364D6"/>
    <w:rsid w:val="00237074"/>
    <w:rsid w:val="00237948"/>
    <w:rsid w:val="002424DC"/>
    <w:rsid w:val="00243616"/>
    <w:rsid w:val="002468D5"/>
    <w:rsid w:val="0025091B"/>
    <w:rsid w:val="00250B7A"/>
    <w:rsid w:val="00254CAB"/>
    <w:rsid w:val="00255526"/>
    <w:rsid w:val="002572F0"/>
    <w:rsid w:val="002575D8"/>
    <w:rsid w:val="00261C1D"/>
    <w:rsid w:val="0026393D"/>
    <w:rsid w:val="00263942"/>
    <w:rsid w:val="00264F2C"/>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9780B"/>
    <w:rsid w:val="002A0915"/>
    <w:rsid w:val="002A0C5C"/>
    <w:rsid w:val="002A1308"/>
    <w:rsid w:val="002A2B2D"/>
    <w:rsid w:val="002A2D3C"/>
    <w:rsid w:val="002B120C"/>
    <w:rsid w:val="002B32B2"/>
    <w:rsid w:val="002B45CB"/>
    <w:rsid w:val="002B6712"/>
    <w:rsid w:val="002B67D6"/>
    <w:rsid w:val="002B7082"/>
    <w:rsid w:val="002C0371"/>
    <w:rsid w:val="002C0A94"/>
    <w:rsid w:val="002C0BB0"/>
    <w:rsid w:val="002C1DBC"/>
    <w:rsid w:val="002C4CB1"/>
    <w:rsid w:val="002C4D87"/>
    <w:rsid w:val="002C4F75"/>
    <w:rsid w:val="002C5FA7"/>
    <w:rsid w:val="002C72BB"/>
    <w:rsid w:val="002C7534"/>
    <w:rsid w:val="002D1A26"/>
    <w:rsid w:val="002D556F"/>
    <w:rsid w:val="002D6516"/>
    <w:rsid w:val="002D6E09"/>
    <w:rsid w:val="002D7565"/>
    <w:rsid w:val="002E7D6C"/>
    <w:rsid w:val="002F2B62"/>
    <w:rsid w:val="002F3462"/>
    <w:rsid w:val="002F3AFD"/>
    <w:rsid w:val="002F460D"/>
    <w:rsid w:val="002F4650"/>
    <w:rsid w:val="002F7A2E"/>
    <w:rsid w:val="00300702"/>
    <w:rsid w:val="003021B6"/>
    <w:rsid w:val="00302429"/>
    <w:rsid w:val="0030462D"/>
    <w:rsid w:val="00306C82"/>
    <w:rsid w:val="00310706"/>
    <w:rsid w:val="00310810"/>
    <w:rsid w:val="00310C67"/>
    <w:rsid w:val="003142C9"/>
    <w:rsid w:val="00314890"/>
    <w:rsid w:val="00317BD0"/>
    <w:rsid w:val="00321D14"/>
    <w:rsid w:val="003227C5"/>
    <w:rsid w:val="00324693"/>
    <w:rsid w:val="00325435"/>
    <w:rsid w:val="00330226"/>
    <w:rsid w:val="0033091B"/>
    <w:rsid w:val="003312D5"/>
    <w:rsid w:val="003345DA"/>
    <w:rsid w:val="003355CB"/>
    <w:rsid w:val="00336843"/>
    <w:rsid w:val="00340A2C"/>
    <w:rsid w:val="00342209"/>
    <w:rsid w:val="003446E7"/>
    <w:rsid w:val="003478BA"/>
    <w:rsid w:val="003503C3"/>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1E0"/>
    <w:rsid w:val="0037747F"/>
    <w:rsid w:val="00380AA5"/>
    <w:rsid w:val="0038494D"/>
    <w:rsid w:val="003856BC"/>
    <w:rsid w:val="00385C63"/>
    <w:rsid w:val="003867FD"/>
    <w:rsid w:val="003900DD"/>
    <w:rsid w:val="0039252D"/>
    <w:rsid w:val="003929A2"/>
    <w:rsid w:val="00392FCA"/>
    <w:rsid w:val="00393C53"/>
    <w:rsid w:val="00395721"/>
    <w:rsid w:val="00396398"/>
    <w:rsid w:val="0039703D"/>
    <w:rsid w:val="003A0E24"/>
    <w:rsid w:val="003A22E1"/>
    <w:rsid w:val="003A393C"/>
    <w:rsid w:val="003A4413"/>
    <w:rsid w:val="003A4CB6"/>
    <w:rsid w:val="003A52E7"/>
    <w:rsid w:val="003A538C"/>
    <w:rsid w:val="003A5C51"/>
    <w:rsid w:val="003A5E77"/>
    <w:rsid w:val="003A6369"/>
    <w:rsid w:val="003B1084"/>
    <w:rsid w:val="003B28E0"/>
    <w:rsid w:val="003B3061"/>
    <w:rsid w:val="003C568D"/>
    <w:rsid w:val="003D16DC"/>
    <w:rsid w:val="003D52B1"/>
    <w:rsid w:val="003E4419"/>
    <w:rsid w:val="003E6485"/>
    <w:rsid w:val="003E7AE5"/>
    <w:rsid w:val="003F07E3"/>
    <w:rsid w:val="003F0DC3"/>
    <w:rsid w:val="003F0FA3"/>
    <w:rsid w:val="003F1936"/>
    <w:rsid w:val="003F2762"/>
    <w:rsid w:val="003F4467"/>
    <w:rsid w:val="003F4D02"/>
    <w:rsid w:val="003F6921"/>
    <w:rsid w:val="00401EDC"/>
    <w:rsid w:val="00405DCA"/>
    <w:rsid w:val="00406F2E"/>
    <w:rsid w:val="00410787"/>
    <w:rsid w:val="00410E76"/>
    <w:rsid w:val="0041100C"/>
    <w:rsid w:val="00412CEB"/>
    <w:rsid w:val="004147DD"/>
    <w:rsid w:val="00414E8A"/>
    <w:rsid w:val="00415206"/>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18A7"/>
    <w:rsid w:val="004626F5"/>
    <w:rsid w:val="00463064"/>
    <w:rsid w:val="00465684"/>
    <w:rsid w:val="00466240"/>
    <w:rsid w:val="00466801"/>
    <w:rsid w:val="00466BC8"/>
    <w:rsid w:val="00466F52"/>
    <w:rsid w:val="00471DF8"/>
    <w:rsid w:val="00476650"/>
    <w:rsid w:val="00476764"/>
    <w:rsid w:val="00481D37"/>
    <w:rsid w:val="00482948"/>
    <w:rsid w:val="00483917"/>
    <w:rsid w:val="00483F4F"/>
    <w:rsid w:val="0048415B"/>
    <w:rsid w:val="00486D69"/>
    <w:rsid w:val="004872B1"/>
    <w:rsid w:val="00487FA0"/>
    <w:rsid w:val="004904EC"/>
    <w:rsid w:val="00490691"/>
    <w:rsid w:val="004920F0"/>
    <w:rsid w:val="00493A78"/>
    <w:rsid w:val="004943CD"/>
    <w:rsid w:val="004955B8"/>
    <w:rsid w:val="004963A0"/>
    <w:rsid w:val="00496708"/>
    <w:rsid w:val="004968F0"/>
    <w:rsid w:val="004A02A9"/>
    <w:rsid w:val="004A0672"/>
    <w:rsid w:val="004A0FF9"/>
    <w:rsid w:val="004A30DC"/>
    <w:rsid w:val="004A3A71"/>
    <w:rsid w:val="004A6FF2"/>
    <w:rsid w:val="004A76F0"/>
    <w:rsid w:val="004B1722"/>
    <w:rsid w:val="004B55F2"/>
    <w:rsid w:val="004B591F"/>
    <w:rsid w:val="004B6671"/>
    <w:rsid w:val="004C02A7"/>
    <w:rsid w:val="004C267D"/>
    <w:rsid w:val="004C33E5"/>
    <w:rsid w:val="004C4BB9"/>
    <w:rsid w:val="004C78B9"/>
    <w:rsid w:val="004C7E1E"/>
    <w:rsid w:val="004D13AB"/>
    <w:rsid w:val="004D5AD9"/>
    <w:rsid w:val="004D5DE8"/>
    <w:rsid w:val="004D7262"/>
    <w:rsid w:val="004D7992"/>
    <w:rsid w:val="004E1578"/>
    <w:rsid w:val="004E25EE"/>
    <w:rsid w:val="004E27C4"/>
    <w:rsid w:val="004E3634"/>
    <w:rsid w:val="004E6E45"/>
    <w:rsid w:val="004F245E"/>
    <w:rsid w:val="004F3BC7"/>
    <w:rsid w:val="004F5165"/>
    <w:rsid w:val="004F6AF1"/>
    <w:rsid w:val="004F7FCC"/>
    <w:rsid w:val="0050032C"/>
    <w:rsid w:val="005007E8"/>
    <w:rsid w:val="0050134F"/>
    <w:rsid w:val="00502E0E"/>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873"/>
    <w:rsid w:val="00542B3B"/>
    <w:rsid w:val="00545708"/>
    <w:rsid w:val="0055162C"/>
    <w:rsid w:val="00553B7B"/>
    <w:rsid w:val="0055482A"/>
    <w:rsid w:val="005556CC"/>
    <w:rsid w:val="00555870"/>
    <w:rsid w:val="00555902"/>
    <w:rsid w:val="00560E2B"/>
    <w:rsid w:val="00562B89"/>
    <w:rsid w:val="0056385E"/>
    <w:rsid w:val="00563BAA"/>
    <w:rsid w:val="00566C5E"/>
    <w:rsid w:val="00566CBF"/>
    <w:rsid w:val="00567266"/>
    <w:rsid w:val="00570704"/>
    <w:rsid w:val="00570944"/>
    <w:rsid w:val="00572CAB"/>
    <w:rsid w:val="00576391"/>
    <w:rsid w:val="005763FA"/>
    <w:rsid w:val="00576678"/>
    <w:rsid w:val="005767D7"/>
    <w:rsid w:val="00584EB4"/>
    <w:rsid w:val="005854E7"/>
    <w:rsid w:val="00585A87"/>
    <w:rsid w:val="00586E17"/>
    <w:rsid w:val="00586FB7"/>
    <w:rsid w:val="005877CE"/>
    <w:rsid w:val="00592492"/>
    <w:rsid w:val="005937B5"/>
    <w:rsid w:val="005955F5"/>
    <w:rsid w:val="00595D78"/>
    <w:rsid w:val="00597FF4"/>
    <w:rsid w:val="005A3DAA"/>
    <w:rsid w:val="005A6CD6"/>
    <w:rsid w:val="005B1CA1"/>
    <w:rsid w:val="005B379E"/>
    <w:rsid w:val="005B51AA"/>
    <w:rsid w:val="005C059A"/>
    <w:rsid w:val="005C39CA"/>
    <w:rsid w:val="005C3E52"/>
    <w:rsid w:val="005D4766"/>
    <w:rsid w:val="005D5D6D"/>
    <w:rsid w:val="005E398C"/>
    <w:rsid w:val="005E4220"/>
    <w:rsid w:val="005E440F"/>
    <w:rsid w:val="005E7704"/>
    <w:rsid w:val="005E7BDE"/>
    <w:rsid w:val="005F3250"/>
    <w:rsid w:val="005F34B0"/>
    <w:rsid w:val="005F451F"/>
    <w:rsid w:val="005F5467"/>
    <w:rsid w:val="005F5AA7"/>
    <w:rsid w:val="0060040C"/>
    <w:rsid w:val="0060057C"/>
    <w:rsid w:val="006024BD"/>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126D"/>
    <w:rsid w:val="00642DC7"/>
    <w:rsid w:val="00644778"/>
    <w:rsid w:val="00646268"/>
    <w:rsid w:val="00650AE2"/>
    <w:rsid w:val="00650B6B"/>
    <w:rsid w:val="00653814"/>
    <w:rsid w:val="00654556"/>
    <w:rsid w:val="0065563A"/>
    <w:rsid w:val="00655C21"/>
    <w:rsid w:val="00656BCF"/>
    <w:rsid w:val="00662034"/>
    <w:rsid w:val="0066528C"/>
    <w:rsid w:val="00665798"/>
    <w:rsid w:val="00665B8D"/>
    <w:rsid w:val="00665D3C"/>
    <w:rsid w:val="0066651B"/>
    <w:rsid w:val="006712D8"/>
    <w:rsid w:val="00673164"/>
    <w:rsid w:val="0067501E"/>
    <w:rsid w:val="00675DBA"/>
    <w:rsid w:val="00676585"/>
    <w:rsid w:val="00680C0D"/>
    <w:rsid w:val="006819A1"/>
    <w:rsid w:val="006859F7"/>
    <w:rsid w:val="006862F7"/>
    <w:rsid w:val="00686E98"/>
    <w:rsid w:val="006906A7"/>
    <w:rsid w:val="0069269C"/>
    <w:rsid w:val="006949D2"/>
    <w:rsid w:val="006950A2"/>
    <w:rsid w:val="00697365"/>
    <w:rsid w:val="006979BF"/>
    <w:rsid w:val="006A0EBE"/>
    <w:rsid w:val="006A1A9E"/>
    <w:rsid w:val="006A2170"/>
    <w:rsid w:val="006A4864"/>
    <w:rsid w:val="006A7400"/>
    <w:rsid w:val="006A79E4"/>
    <w:rsid w:val="006B42B0"/>
    <w:rsid w:val="006B4DB9"/>
    <w:rsid w:val="006C00D9"/>
    <w:rsid w:val="006C0774"/>
    <w:rsid w:val="006C1B9D"/>
    <w:rsid w:val="006C40CA"/>
    <w:rsid w:val="006C7680"/>
    <w:rsid w:val="006D060B"/>
    <w:rsid w:val="006D07CE"/>
    <w:rsid w:val="006D124D"/>
    <w:rsid w:val="006D43DB"/>
    <w:rsid w:val="006D48DA"/>
    <w:rsid w:val="006D4B6C"/>
    <w:rsid w:val="006E083D"/>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064"/>
    <w:rsid w:val="0074475D"/>
    <w:rsid w:val="007447EC"/>
    <w:rsid w:val="00744AAE"/>
    <w:rsid w:val="0074506E"/>
    <w:rsid w:val="00750E92"/>
    <w:rsid w:val="00753746"/>
    <w:rsid w:val="007540AF"/>
    <w:rsid w:val="007569AA"/>
    <w:rsid w:val="00757791"/>
    <w:rsid w:val="00757CBD"/>
    <w:rsid w:val="00761AEA"/>
    <w:rsid w:val="00762F0E"/>
    <w:rsid w:val="00762FBA"/>
    <w:rsid w:val="00763A68"/>
    <w:rsid w:val="00763AC8"/>
    <w:rsid w:val="00766454"/>
    <w:rsid w:val="00767123"/>
    <w:rsid w:val="00770268"/>
    <w:rsid w:val="00770912"/>
    <w:rsid w:val="007717F7"/>
    <w:rsid w:val="00773598"/>
    <w:rsid w:val="00775B1E"/>
    <w:rsid w:val="0077601E"/>
    <w:rsid w:val="00777D8D"/>
    <w:rsid w:val="00780A45"/>
    <w:rsid w:val="00780B12"/>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3836"/>
    <w:rsid w:val="007C50C2"/>
    <w:rsid w:val="007D0D59"/>
    <w:rsid w:val="007D1516"/>
    <w:rsid w:val="007D3FB5"/>
    <w:rsid w:val="007D52BE"/>
    <w:rsid w:val="007D6BB9"/>
    <w:rsid w:val="007E20E2"/>
    <w:rsid w:val="007E2903"/>
    <w:rsid w:val="007E41E5"/>
    <w:rsid w:val="007E4FF5"/>
    <w:rsid w:val="007E679F"/>
    <w:rsid w:val="007E7323"/>
    <w:rsid w:val="007E7670"/>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F00"/>
    <w:rsid w:val="00835ED5"/>
    <w:rsid w:val="0083614F"/>
    <w:rsid w:val="00837699"/>
    <w:rsid w:val="0084190E"/>
    <w:rsid w:val="00842ADB"/>
    <w:rsid w:val="00846419"/>
    <w:rsid w:val="0084667C"/>
    <w:rsid w:val="008469BA"/>
    <w:rsid w:val="00846F26"/>
    <w:rsid w:val="00847155"/>
    <w:rsid w:val="00847544"/>
    <w:rsid w:val="0085081B"/>
    <w:rsid w:val="0085780F"/>
    <w:rsid w:val="00860DC5"/>
    <w:rsid w:val="00861F90"/>
    <w:rsid w:val="00864538"/>
    <w:rsid w:val="00864891"/>
    <w:rsid w:val="00865003"/>
    <w:rsid w:val="00865966"/>
    <w:rsid w:val="008662E9"/>
    <w:rsid w:val="008737A9"/>
    <w:rsid w:val="00874456"/>
    <w:rsid w:val="0087668A"/>
    <w:rsid w:val="00876A87"/>
    <w:rsid w:val="008770C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97D2D"/>
    <w:rsid w:val="008A40D9"/>
    <w:rsid w:val="008A4C66"/>
    <w:rsid w:val="008A6EAA"/>
    <w:rsid w:val="008A7517"/>
    <w:rsid w:val="008A7883"/>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82E"/>
    <w:rsid w:val="008E1A96"/>
    <w:rsid w:val="008E24AC"/>
    <w:rsid w:val="008E4D0D"/>
    <w:rsid w:val="008E647E"/>
    <w:rsid w:val="008E6594"/>
    <w:rsid w:val="008E7276"/>
    <w:rsid w:val="008F01E3"/>
    <w:rsid w:val="008F2E32"/>
    <w:rsid w:val="00901C82"/>
    <w:rsid w:val="009028AD"/>
    <w:rsid w:val="009055BD"/>
    <w:rsid w:val="009100DE"/>
    <w:rsid w:val="00910C2F"/>
    <w:rsid w:val="00912A76"/>
    <w:rsid w:val="00912BB6"/>
    <w:rsid w:val="009140A0"/>
    <w:rsid w:val="00915575"/>
    <w:rsid w:val="0092067E"/>
    <w:rsid w:val="00924AF9"/>
    <w:rsid w:val="0092539A"/>
    <w:rsid w:val="00930202"/>
    <w:rsid w:val="009320A0"/>
    <w:rsid w:val="00934EE7"/>
    <w:rsid w:val="00941764"/>
    <w:rsid w:val="00942773"/>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661D7"/>
    <w:rsid w:val="00971EB9"/>
    <w:rsid w:val="00972CDC"/>
    <w:rsid w:val="0097367F"/>
    <w:rsid w:val="00974AE7"/>
    <w:rsid w:val="0097510A"/>
    <w:rsid w:val="00976519"/>
    <w:rsid w:val="00980501"/>
    <w:rsid w:val="00980B02"/>
    <w:rsid w:val="00982D3E"/>
    <w:rsid w:val="00990278"/>
    <w:rsid w:val="00990A14"/>
    <w:rsid w:val="0099519A"/>
    <w:rsid w:val="00997433"/>
    <w:rsid w:val="009976F8"/>
    <w:rsid w:val="009A2D38"/>
    <w:rsid w:val="009A3E05"/>
    <w:rsid w:val="009A4B26"/>
    <w:rsid w:val="009A4D3F"/>
    <w:rsid w:val="009A5E20"/>
    <w:rsid w:val="009A6AA5"/>
    <w:rsid w:val="009B0C35"/>
    <w:rsid w:val="009B3D0A"/>
    <w:rsid w:val="009B4C6E"/>
    <w:rsid w:val="009C3496"/>
    <w:rsid w:val="009C39F5"/>
    <w:rsid w:val="009C3C48"/>
    <w:rsid w:val="009C65B3"/>
    <w:rsid w:val="009C729C"/>
    <w:rsid w:val="009D2FCA"/>
    <w:rsid w:val="009D35BB"/>
    <w:rsid w:val="009D552D"/>
    <w:rsid w:val="009D7A25"/>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343A"/>
    <w:rsid w:val="00A141DC"/>
    <w:rsid w:val="00A1558F"/>
    <w:rsid w:val="00A16308"/>
    <w:rsid w:val="00A16F2D"/>
    <w:rsid w:val="00A17342"/>
    <w:rsid w:val="00A213CE"/>
    <w:rsid w:val="00A21C5A"/>
    <w:rsid w:val="00A24EA9"/>
    <w:rsid w:val="00A256E6"/>
    <w:rsid w:val="00A25C39"/>
    <w:rsid w:val="00A274DE"/>
    <w:rsid w:val="00A32878"/>
    <w:rsid w:val="00A33159"/>
    <w:rsid w:val="00A33727"/>
    <w:rsid w:val="00A34320"/>
    <w:rsid w:val="00A348F7"/>
    <w:rsid w:val="00A34E56"/>
    <w:rsid w:val="00A368D3"/>
    <w:rsid w:val="00A403A7"/>
    <w:rsid w:val="00A4055C"/>
    <w:rsid w:val="00A4171E"/>
    <w:rsid w:val="00A41785"/>
    <w:rsid w:val="00A41CA4"/>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63CC"/>
    <w:rsid w:val="00A87307"/>
    <w:rsid w:val="00A92AD7"/>
    <w:rsid w:val="00A948D1"/>
    <w:rsid w:val="00A94CCB"/>
    <w:rsid w:val="00A961CC"/>
    <w:rsid w:val="00A9714F"/>
    <w:rsid w:val="00A97609"/>
    <w:rsid w:val="00A9784F"/>
    <w:rsid w:val="00AA0087"/>
    <w:rsid w:val="00AA2458"/>
    <w:rsid w:val="00AA2D87"/>
    <w:rsid w:val="00AA3D1C"/>
    <w:rsid w:val="00AA4206"/>
    <w:rsid w:val="00AA4B4A"/>
    <w:rsid w:val="00AA50CD"/>
    <w:rsid w:val="00AA794D"/>
    <w:rsid w:val="00AB3A48"/>
    <w:rsid w:val="00AB4160"/>
    <w:rsid w:val="00AB4570"/>
    <w:rsid w:val="00AB6B3D"/>
    <w:rsid w:val="00AC31FF"/>
    <w:rsid w:val="00AC45A4"/>
    <w:rsid w:val="00AC6A3F"/>
    <w:rsid w:val="00AC7DFD"/>
    <w:rsid w:val="00AD0D4A"/>
    <w:rsid w:val="00AD0EC4"/>
    <w:rsid w:val="00AD1E98"/>
    <w:rsid w:val="00AD5921"/>
    <w:rsid w:val="00AD7D8B"/>
    <w:rsid w:val="00AE1E15"/>
    <w:rsid w:val="00AE1E2C"/>
    <w:rsid w:val="00AE20FF"/>
    <w:rsid w:val="00AE2B18"/>
    <w:rsid w:val="00AE328F"/>
    <w:rsid w:val="00AF2BDD"/>
    <w:rsid w:val="00AF6CDD"/>
    <w:rsid w:val="00B00E2B"/>
    <w:rsid w:val="00B01941"/>
    <w:rsid w:val="00B06A67"/>
    <w:rsid w:val="00B06A78"/>
    <w:rsid w:val="00B07ED0"/>
    <w:rsid w:val="00B11B23"/>
    <w:rsid w:val="00B12A0B"/>
    <w:rsid w:val="00B132D6"/>
    <w:rsid w:val="00B1366E"/>
    <w:rsid w:val="00B14B86"/>
    <w:rsid w:val="00B20BE3"/>
    <w:rsid w:val="00B20D68"/>
    <w:rsid w:val="00B21F5D"/>
    <w:rsid w:val="00B2609B"/>
    <w:rsid w:val="00B26474"/>
    <w:rsid w:val="00B27A95"/>
    <w:rsid w:val="00B301F1"/>
    <w:rsid w:val="00B30CCD"/>
    <w:rsid w:val="00B30F57"/>
    <w:rsid w:val="00B328F3"/>
    <w:rsid w:val="00B36AF6"/>
    <w:rsid w:val="00B41D98"/>
    <w:rsid w:val="00B428F7"/>
    <w:rsid w:val="00B429D8"/>
    <w:rsid w:val="00B44AF9"/>
    <w:rsid w:val="00B4679B"/>
    <w:rsid w:val="00B5311A"/>
    <w:rsid w:val="00B561CA"/>
    <w:rsid w:val="00B579B4"/>
    <w:rsid w:val="00B6014C"/>
    <w:rsid w:val="00B60D59"/>
    <w:rsid w:val="00B610C4"/>
    <w:rsid w:val="00B6196C"/>
    <w:rsid w:val="00B61C40"/>
    <w:rsid w:val="00B62888"/>
    <w:rsid w:val="00B656D4"/>
    <w:rsid w:val="00B65957"/>
    <w:rsid w:val="00B66479"/>
    <w:rsid w:val="00B674A6"/>
    <w:rsid w:val="00B72282"/>
    <w:rsid w:val="00B7292A"/>
    <w:rsid w:val="00B73921"/>
    <w:rsid w:val="00B7444C"/>
    <w:rsid w:val="00B749A9"/>
    <w:rsid w:val="00B80302"/>
    <w:rsid w:val="00B80D32"/>
    <w:rsid w:val="00B85257"/>
    <w:rsid w:val="00B857D5"/>
    <w:rsid w:val="00B8760A"/>
    <w:rsid w:val="00B908A8"/>
    <w:rsid w:val="00B9172D"/>
    <w:rsid w:val="00B93B69"/>
    <w:rsid w:val="00B9510D"/>
    <w:rsid w:val="00B95A70"/>
    <w:rsid w:val="00B971F5"/>
    <w:rsid w:val="00BA153B"/>
    <w:rsid w:val="00BA2107"/>
    <w:rsid w:val="00BA22BA"/>
    <w:rsid w:val="00BA4AFD"/>
    <w:rsid w:val="00BA5758"/>
    <w:rsid w:val="00BA7C14"/>
    <w:rsid w:val="00BB20FD"/>
    <w:rsid w:val="00BB2B65"/>
    <w:rsid w:val="00BB3AB0"/>
    <w:rsid w:val="00BB3E1F"/>
    <w:rsid w:val="00BB4E2D"/>
    <w:rsid w:val="00BB67A2"/>
    <w:rsid w:val="00BB6F69"/>
    <w:rsid w:val="00BB745A"/>
    <w:rsid w:val="00BB7662"/>
    <w:rsid w:val="00BC0615"/>
    <w:rsid w:val="00BC0F09"/>
    <w:rsid w:val="00BC1223"/>
    <w:rsid w:val="00BC4280"/>
    <w:rsid w:val="00BC4E91"/>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115"/>
    <w:rsid w:val="00C179CA"/>
    <w:rsid w:val="00C20276"/>
    <w:rsid w:val="00C23608"/>
    <w:rsid w:val="00C245C3"/>
    <w:rsid w:val="00C269DA"/>
    <w:rsid w:val="00C3457A"/>
    <w:rsid w:val="00C3544D"/>
    <w:rsid w:val="00C35C99"/>
    <w:rsid w:val="00C35EF4"/>
    <w:rsid w:val="00C4000D"/>
    <w:rsid w:val="00C4063C"/>
    <w:rsid w:val="00C40AF0"/>
    <w:rsid w:val="00C432BD"/>
    <w:rsid w:val="00C47504"/>
    <w:rsid w:val="00C50125"/>
    <w:rsid w:val="00C5145F"/>
    <w:rsid w:val="00C51867"/>
    <w:rsid w:val="00C51E94"/>
    <w:rsid w:val="00C5364D"/>
    <w:rsid w:val="00C56145"/>
    <w:rsid w:val="00C566D8"/>
    <w:rsid w:val="00C57F84"/>
    <w:rsid w:val="00C619DD"/>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97EF0"/>
    <w:rsid w:val="00CA212F"/>
    <w:rsid w:val="00CA3736"/>
    <w:rsid w:val="00CB2849"/>
    <w:rsid w:val="00CB373A"/>
    <w:rsid w:val="00CB4660"/>
    <w:rsid w:val="00CC0AF8"/>
    <w:rsid w:val="00CC2B00"/>
    <w:rsid w:val="00CC480F"/>
    <w:rsid w:val="00CC4A70"/>
    <w:rsid w:val="00CC696C"/>
    <w:rsid w:val="00CD0759"/>
    <w:rsid w:val="00CD1D92"/>
    <w:rsid w:val="00CD211A"/>
    <w:rsid w:val="00CD2D23"/>
    <w:rsid w:val="00CD46D5"/>
    <w:rsid w:val="00CD4D91"/>
    <w:rsid w:val="00CD5D5C"/>
    <w:rsid w:val="00CD66BA"/>
    <w:rsid w:val="00CD7317"/>
    <w:rsid w:val="00CD7A5C"/>
    <w:rsid w:val="00CD7C09"/>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3903"/>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660FA"/>
    <w:rsid w:val="00D730EE"/>
    <w:rsid w:val="00D73F2F"/>
    <w:rsid w:val="00D7467E"/>
    <w:rsid w:val="00D74BD6"/>
    <w:rsid w:val="00D74DE1"/>
    <w:rsid w:val="00D766D5"/>
    <w:rsid w:val="00D7682B"/>
    <w:rsid w:val="00D80A1C"/>
    <w:rsid w:val="00D80B67"/>
    <w:rsid w:val="00D80F6D"/>
    <w:rsid w:val="00D8221A"/>
    <w:rsid w:val="00D82D38"/>
    <w:rsid w:val="00D9094F"/>
    <w:rsid w:val="00D90EAF"/>
    <w:rsid w:val="00D94C2C"/>
    <w:rsid w:val="00D952B3"/>
    <w:rsid w:val="00D96FAD"/>
    <w:rsid w:val="00DA01CB"/>
    <w:rsid w:val="00DA1B1B"/>
    <w:rsid w:val="00DA2014"/>
    <w:rsid w:val="00DA25FC"/>
    <w:rsid w:val="00DA2F76"/>
    <w:rsid w:val="00DA3185"/>
    <w:rsid w:val="00DA435C"/>
    <w:rsid w:val="00DA4756"/>
    <w:rsid w:val="00DA4B97"/>
    <w:rsid w:val="00DA6823"/>
    <w:rsid w:val="00DA6C22"/>
    <w:rsid w:val="00DA7577"/>
    <w:rsid w:val="00DA7F71"/>
    <w:rsid w:val="00DB17B6"/>
    <w:rsid w:val="00DB2969"/>
    <w:rsid w:val="00DB2C29"/>
    <w:rsid w:val="00DB424C"/>
    <w:rsid w:val="00DB68A1"/>
    <w:rsid w:val="00DB6DB6"/>
    <w:rsid w:val="00DC30C6"/>
    <w:rsid w:val="00DC536E"/>
    <w:rsid w:val="00DD03A0"/>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4177"/>
    <w:rsid w:val="00DE5C91"/>
    <w:rsid w:val="00DF0038"/>
    <w:rsid w:val="00DF0199"/>
    <w:rsid w:val="00DF0369"/>
    <w:rsid w:val="00DF4411"/>
    <w:rsid w:val="00DF5929"/>
    <w:rsid w:val="00DF76BF"/>
    <w:rsid w:val="00E00FAC"/>
    <w:rsid w:val="00E02372"/>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6447"/>
    <w:rsid w:val="00E4766B"/>
    <w:rsid w:val="00E50FEE"/>
    <w:rsid w:val="00E51C5B"/>
    <w:rsid w:val="00E54FFE"/>
    <w:rsid w:val="00E55B5A"/>
    <w:rsid w:val="00E569D9"/>
    <w:rsid w:val="00E61E67"/>
    <w:rsid w:val="00E629B4"/>
    <w:rsid w:val="00E62CED"/>
    <w:rsid w:val="00E63B8F"/>
    <w:rsid w:val="00E67960"/>
    <w:rsid w:val="00E7079B"/>
    <w:rsid w:val="00E71419"/>
    <w:rsid w:val="00E8070A"/>
    <w:rsid w:val="00E82CE7"/>
    <w:rsid w:val="00E82DBE"/>
    <w:rsid w:val="00E83501"/>
    <w:rsid w:val="00E84519"/>
    <w:rsid w:val="00E8567B"/>
    <w:rsid w:val="00E866CD"/>
    <w:rsid w:val="00E87DAC"/>
    <w:rsid w:val="00E90405"/>
    <w:rsid w:val="00E90CDB"/>
    <w:rsid w:val="00E90FA1"/>
    <w:rsid w:val="00E92D3D"/>
    <w:rsid w:val="00E95203"/>
    <w:rsid w:val="00E95C18"/>
    <w:rsid w:val="00E967EB"/>
    <w:rsid w:val="00E968D5"/>
    <w:rsid w:val="00EA1BF1"/>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1D9"/>
    <w:rsid w:val="00ED5793"/>
    <w:rsid w:val="00EE058C"/>
    <w:rsid w:val="00EE1C3B"/>
    <w:rsid w:val="00EE1DAB"/>
    <w:rsid w:val="00EE27A2"/>
    <w:rsid w:val="00EE2834"/>
    <w:rsid w:val="00EE3557"/>
    <w:rsid w:val="00EE3BC8"/>
    <w:rsid w:val="00EE3F21"/>
    <w:rsid w:val="00EE633E"/>
    <w:rsid w:val="00EE711D"/>
    <w:rsid w:val="00EE7149"/>
    <w:rsid w:val="00EE72F5"/>
    <w:rsid w:val="00EF20C2"/>
    <w:rsid w:val="00EF335C"/>
    <w:rsid w:val="00F00859"/>
    <w:rsid w:val="00F02D8D"/>
    <w:rsid w:val="00F02E9A"/>
    <w:rsid w:val="00F05204"/>
    <w:rsid w:val="00F056B1"/>
    <w:rsid w:val="00F073C7"/>
    <w:rsid w:val="00F07412"/>
    <w:rsid w:val="00F119BC"/>
    <w:rsid w:val="00F13E3F"/>
    <w:rsid w:val="00F17942"/>
    <w:rsid w:val="00F17CB3"/>
    <w:rsid w:val="00F20E34"/>
    <w:rsid w:val="00F21734"/>
    <w:rsid w:val="00F22D0E"/>
    <w:rsid w:val="00F2305C"/>
    <w:rsid w:val="00F24BA9"/>
    <w:rsid w:val="00F26B35"/>
    <w:rsid w:val="00F3098A"/>
    <w:rsid w:val="00F311CA"/>
    <w:rsid w:val="00F32FB6"/>
    <w:rsid w:val="00F34EE9"/>
    <w:rsid w:val="00F34F64"/>
    <w:rsid w:val="00F4199F"/>
    <w:rsid w:val="00F422DC"/>
    <w:rsid w:val="00F42854"/>
    <w:rsid w:val="00F4447A"/>
    <w:rsid w:val="00F47EDE"/>
    <w:rsid w:val="00F532C0"/>
    <w:rsid w:val="00F5435E"/>
    <w:rsid w:val="00F544E6"/>
    <w:rsid w:val="00F5517B"/>
    <w:rsid w:val="00F561AA"/>
    <w:rsid w:val="00F600C1"/>
    <w:rsid w:val="00F603A6"/>
    <w:rsid w:val="00F61731"/>
    <w:rsid w:val="00F61904"/>
    <w:rsid w:val="00F61D4E"/>
    <w:rsid w:val="00F6425C"/>
    <w:rsid w:val="00F645C7"/>
    <w:rsid w:val="00F664F8"/>
    <w:rsid w:val="00F66DFE"/>
    <w:rsid w:val="00F670F6"/>
    <w:rsid w:val="00F70109"/>
    <w:rsid w:val="00F702A1"/>
    <w:rsid w:val="00F70F40"/>
    <w:rsid w:val="00F72935"/>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067D"/>
    <w:rsid w:val="00FA14D2"/>
    <w:rsid w:val="00FA2171"/>
    <w:rsid w:val="00FA2CE0"/>
    <w:rsid w:val="00FA375B"/>
    <w:rsid w:val="00FA4E2B"/>
    <w:rsid w:val="00FA57B6"/>
    <w:rsid w:val="00FA5F60"/>
    <w:rsid w:val="00FA7E0B"/>
    <w:rsid w:val="00FB2DD3"/>
    <w:rsid w:val="00FB34C5"/>
    <w:rsid w:val="00FB4DA0"/>
    <w:rsid w:val="00FC034D"/>
    <w:rsid w:val="00FC205F"/>
    <w:rsid w:val="00FC582A"/>
    <w:rsid w:val="00FC65EB"/>
    <w:rsid w:val="00FC6697"/>
    <w:rsid w:val="00FD02D0"/>
    <w:rsid w:val="00FD10F8"/>
    <w:rsid w:val="00FD1706"/>
    <w:rsid w:val="00FD2E09"/>
    <w:rsid w:val="00FD4308"/>
    <w:rsid w:val="00FD4328"/>
    <w:rsid w:val="00FD4B87"/>
    <w:rsid w:val="00FD4F47"/>
    <w:rsid w:val="00FD59AB"/>
    <w:rsid w:val="00FD6EE5"/>
    <w:rsid w:val="00FD758A"/>
    <w:rsid w:val="00FE1D3D"/>
    <w:rsid w:val="00FE25C0"/>
    <w:rsid w:val="00FE4B71"/>
    <w:rsid w:val="00FE6418"/>
    <w:rsid w:val="00FE6662"/>
    <w:rsid w:val="00FE6DAB"/>
    <w:rsid w:val="00FF127E"/>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6C22"/>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DA6C22"/>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835E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C22"/>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DA6C22"/>
    <w:rPr>
      <w:rFonts w:ascii="Cambria" w:eastAsia="Times New Roman" w:hAnsi="Cambria" w:cs="Times New Roman"/>
      <w:smallCaps/>
      <w:sz w:val="28"/>
      <w:szCs w:val="28"/>
    </w:rPr>
  </w:style>
  <w:style w:type="paragraph" w:styleId="ListParagraph">
    <w:name w:val="List Paragraph"/>
    <w:basedOn w:val="Normal"/>
    <w:uiPriority w:val="34"/>
    <w:qFormat/>
    <w:rsid w:val="006E083D"/>
    <w:pPr>
      <w:ind w:left="720"/>
      <w:contextualSpacing/>
    </w:pPr>
  </w:style>
  <w:style w:type="character" w:customStyle="1" w:styleId="Heading3Char">
    <w:name w:val="Heading 3 Char"/>
    <w:basedOn w:val="DefaultParagraphFont"/>
    <w:link w:val="Heading3"/>
    <w:uiPriority w:val="9"/>
    <w:rsid w:val="00835ED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35ED5"/>
    <w:rPr>
      <w:strike w:val="0"/>
      <w:dstrike w:val="0"/>
      <w:color w:val="1C4884"/>
      <w:u w:val="none"/>
      <w:effect w:val="none"/>
    </w:rPr>
  </w:style>
  <w:style w:type="character" w:styleId="Strong">
    <w:name w:val="Strong"/>
    <w:basedOn w:val="DefaultParagraphFont"/>
    <w:uiPriority w:val="22"/>
    <w:qFormat/>
    <w:rsid w:val="00835ED5"/>
    <w:rPr>
      <w:b/>
      <w:bCs/>
    </w:rPr>
  </w:style>
  <w:style w:type="character" w:styleId="Emphasis">
    <w:name w:val="Emphasis"/>
    <w:basedOn w:val="DefaultParagraphFont"/>
    <w:uiPriority w:val="20"/>
    <w:qFormat/>
    <w:rsid w:val="00835ED5"/>
    <w:rPr>
      <w:i/>
      <w:iCs/>
    </w:rPr>
  </w:style>
  <w:style w:type="paragraph" w:styleId="PlainText">
    <w:name w:val="Plain Text"/>
    <w:basedOn w:val="Normal"/>
    <w:link w:val="PlainTextChar"/>
    <w:uiPriority w:val="99"/>
    <w:semiHidden/>
    <w:unhideWhenUsed/>
    <w:rsid w:val="00585A87"/>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585A87"/>
    <w:rPr>
      <w:rFonts w:ascii="Consolas" w:eastAsia="Calibri" w:hAnsi="Consolas" w:cs="Times New Roman"/>
      <w:sz w:val="21"/>
      <w:szCs w:val="21"/>
      <w:lang w:val="x-none" w:eastAsia="x-none"/>
    </w:rPr>
  </w:style>
  <w:style w:type="paragraph" w:styleId="NoSpacing">
    <w:name w:val="No Spacing"/>
    <w:uiPriority w:val="1"/>
    <w:qFormat/>
    <w:rsid w:val="00DB17B6"/>
    <w:pPr>
      <w:spacing w:after="0" w:line="240" w:lineRule="auto"/>
    </w:pPr>
  </w:style>
  <w:style w:type="paragraph" w:customStyle="1" w:styleId="Headings">
    <w:name w:val="Headings"/>
    <w:basedOn w:val="BodyText"/>
    <w:link w:val="HeadingsChar"/>
    <w:rsid w:val="00E866CD"/>
    <w:pPr>
      <w:spacing w:after="40"/>
    </w:pPr>
    <w:rPr>
      <w:rFonts w:ascii="Tahoma" w:eastAsiaTheme="majorEastAsia" w:hAnsi="Tahoma" w:cstheme="majorBidi"/>
      <w:b/>
      <w:sz w:val="20"/>
      <w:szCs w:val="20"/>
    </w:rPr>
  </w:style>
  <w:style w:type="character" w:customStyle="1" w:styleId="HeadingsChar">
    <w:name w:val="Headings Char"/>
    <w:basedOn w:val="BodyTextChar"/>
    <w:link w:val="Headings"/>
    <w:rsid w:val="00E866CD"/>
    <w:rPr>
      <w:rFonts w:ascii="Tahoma" w:eastAsiaTheme="majorEastAsia" w:hAnsi="Tahoma" w:cstheme="majorBidi"/>
      <w:b/>
      <w:sz w:val="20"/>
      <w:szCs w:val="20"/>
    </w:rPr>
  </w:style>
  <w:style w:type="table" w:styleId="TableGrid">
    <w:name w:val="Table Grid"/>
    <w:basedOn w:val="TableNormal"/>
    <w:uiPriority w:val="59"/>
    <w:rsid w:val="00E866C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E866CD"/>
    <w:pPr>
      <w:spacing w:after="120"/>
    </w:pPr>
  </w:style>
  <w:style w:type="character" w:customStyle="1" w:styleId="BodyTextChar">
    <w:name w:val="Body Text Char"/>
    <w:basedOn w:val="DefaultParagraphFont"/>
    <w:link w:val="BodyText"/>
    <w:uiPriority w:val="99"/>
    <w:semiHidden/>
    <w:rsid w:val="00E86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6C22"/>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DA6C22"/>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835E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C22"/>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DA6C22"/>
    <w:rPr>
      <w:rFonts w:ascii="Cambria" w:eastAsia="Times New Roman" w:hAnsi="Cambria" w:cs="Times New Roman"/>
      <w:smallCaps/>
      <w:sz w:val="28"/>
      <w:szCs w:val="28"/>
    </w:rPr>
  </w:style>
  <w:style w:type="paragraph" w:styleId="ListParagraph">
    <w:name w:val="List Paragraph"/>
    <w:basedOn w:val="Normal"/>
    <w:uiPriority w:val="34"/>
    <w:qFormat/>
    <w:rsid w:val="006E083D"/>
    <w:pPr>
      <w:ind w:left="720"/>
      <w:contextualSpacing/>
    </w:pPr>
  </w:style>
  <w:style w:type="character" w:customStyle="1" w:styleId="Heading3Char">
    <w:name w:val="Heading 3 Char"/>
    <w:basedOn w:val="DefaultParagraphFont"/>
    <w:link w:val="Heading3"/>
    <w:uiPriority w:val="9"/>
    <w:rsid w:val="00835ED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35ED5"/>
    <w:rPr>
      <w:strike w:val="0"/>
      <w:dstrike w:val="0"/>
      <w:color w:val="1C4884"/>
      <w:u w:val="none"/>
      <w:effect w:val="none"/>
    </w:rPr>
  </w:style>
  <w:style w:type="character" w:styleId="Strong">
    <w:name w:val="Strong"/>
    <w:basedOn w:val="DefaultParagraphFont"/>
    <w:uiPriority w:val="22"/>
    <w:qFormat/>
    <w:rsid w:val="00835ED5"/>
    <w:rPr>
      <w:b/>
      <w:bCs/>
    </w:rPr>
  </w:style>
  <w:style w:type="character" w:styleId="Emphasis">
    <w:name w:val="Emphasis"/>
    <w:basedOn w:val="DefaultParagraphFont"/>
    <w:uiPriority w:val="20"/>
    <w:qFormat/>
    <w:rsid w:val="00835ED5"/>
    <w:rPr>
      <w:i/>
      <w:iCs/>
    </w:rPr>
  </w:style>
  <w:style w:type="paragraph" w:styleId="PlainText">
    <w:name w:val="Plain Text"/>
    <w:basedOn w:val="Normal"/>
    <w:link w:val="PlainTextChar"/>
    <w:uiPriority w:val="99"/>
    <w:semiHidden/>
    <w:unhideWhenUsed/>
    <w:rsid w:val="00585A87"/>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585A87"/>
    <w:rPr>
      <w:rFonts w:ascii="Consolas" w:eastAsia="Calibri" w:hAnsi="Consolas" w:cs="Times New Roman"/>
      <w:sz w:val="21"/>
      <w:szCs w:val="21"/>
      <w:lang w:val="x-none" w:eastAsia="x-none"/>
    </w:rPr>
  </w:style>
  <w:style w:type="paragraph" w:styleId="NoSpacing">
    <w:name w:val="No Spacing"/>
    <w:uiPriority w:val="1"/>
    <w:qFormat/>
    <w:rsid w:val="00DB17B6"/>
    <w:pPr>
      <w:spacing w:after="0" w:line="240" w:lineRule="auto"/>
    </w:pPr>
  </w:style>
  <w:style w:type="paragraph" w:customStyle="1" w:styleId="Headings">
    <w:name w:val="Headings"/>
    <w:basedOn w:val="BodyText"/>
    <w:link w:val="HeadingsChar"/>
    <w:rsid w:val="00E866CD"/>
    <w:pPr>
      <w:spacing w:after="40"/>
    </w:pPr>
    <w:rPr>
      <w:rFonts w:ascii="Tahoma" w:eastAsiaTheme="majorEastAsia" w:hAnsi="Tahoma" w:cstheme="majorBidi"/>
      <w:b/>
      <w:sz w:val="20"/>
      <w:szCs w:val="20"/>
    </w:rPr>
  </w:style>
  <w:style w:type="character" w:customStyle="1" w:styleId="HeadingsChar">
    <w:name w:val="Headings Char"/>
    <w:basedOn w:val="BodyTextChar"/>
    <w:link w:val="Headings"/>
    <w:rsid w:val="00E866CD"/>
    <w:rPr>
      <w:rFonts w:ascii="Tahoma" w:eastAsiaTheme="majorEastAsia" w:hAnsi="Tahoma" w:cstheme="majorBidi"/>
      <w:b/>
      <w:sz w:val="20"/>
      <w:szCs w:val="20"/>
    </w:rPr>
  </w:style>
  <w:style w:type="table" w:styleId="TableGrid">
    <w:name w:val="Table Grid"/>
    <w:basedOn w:val="TableNormal"/>
    <w:uiPriority w:val="59"/>
    <w:rsid w:val="00E866C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E866CD"/>
    <w:pPr>
      <w:spacing w:after="120"/>
    </w:pPr>
  </w:style>
  <w:style w:type="character" w:customStyle="1" w:styleId="BodyTextChar">
    <w:name w:val="Body Text Char"/>
    <w:basedOn w:val="DefaultParagraphFont"/>
    <w:link w:val="BodyText"/>
    <w:uiPriority w:val="99"/>
    <w:semiHidden/>
    <w:rsid w:val="00E86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495">
      <w:bodyDiv w:val="1"/>
      <w:marLeft w:val="0"/>
      <w:marRight w:val="0"/>
      <w:marTop w:val="0"/>
      <w:marBottom w:val="0"/>
      <w:divBdr>
        <w:top w:val="none" w:sz="0" w:space="0" w:color="auto"/>
        <w:left w:val="none" w:sz="0" w:space="0" w:color="auto"/>
        <w:bottom w:val="none" w:sz="0" w:space="0" w:color="auto"/>
        <w:right w:val="none" w:sz="0" w:space="0" w:color="auto"/>
      </w:divBdr>
    </w:div>
    <w:div w:id="157042428">
      <w:bodyDiv w:val="1"/>
      <w:marLeft w:val="0"/>
      <w:marRight w:val="0"/>
      <w:marTop w:val="0"/>
      <w:marBottom w:val="0"/>
      <w:divBdr>
        <w:top w:val="none" w:sz="0" w:space="0" w:color="auto"/>
        <w:left w:val="none" w:sz="0" w:space="0" w:color="auto"/>
        <w:bottom w:val="none" w:sz="0" w:space="0" w:color="auto"/>
        <w:right w:val="none" w:sz="0" w:space="0" w:color="auto"/>
      </w:divBdr>
    </w:div>
    <w:div w:id="172646832">
      <w:bodyDiv w:val="1"/>
      <w:marLeft w:val="0"/>
      <w:marRight w:val="0"/>
      <w:marTop w:val="0"/>
      <w:marBottom w:val="0"/>
      <w:divBdr>
        <w:top w:val="none" w:sz="0" w:space="0" w:color="auto"/>
        <w:left w:val="none" w:sz="0" w:space="0" w:color="auto"/>
        <w:bottom w:val="none" w:sz="0" w:space="0" w:color="auto"/>
        <w:right w:val="none" w:sz="0" w:space="0" w:color="auto"/>
      </w:divBdr>
    </w:div>
    <w:div w:id="366682823">
      <w:bodyDiv w:val="1"/>
      <w:marLeft w:val="0"/>
      <w:marRight w:val="0"/>
      <w:marTop w:val="0"/>
      <w:marBottom w:val="0"/>
      <w:divBdr>
        <w:top w:val="none" w:sz="0" w:space="0" w:color="auto"/>
        <w:left w:val="none" w:sz="0" w:space="0" w:color="auto"/>
        <w:bottom w:val="none" w:sz="0" w:space="0" w:color="auto"/>
        <w:right w:val="none" w:sz="0" w:space="0" w:color="auto"/>
      </w:divBdr>
    </w:div>
    <w:div w:id="484977583">
      <w:bodyDiv w:val="1"/>
      <w:marLeft w:val="0"/>
      <w:marRight w:val="0"/>
      <w:marTop w:val="0"/>
      <w:marBottom w:val="0"/>
      <w:divBdr>
        <w:top w:val="none" w:sz="0" w:space="0" w:color="auto"/>
        <w:left w:val="none" w:sz="0" w:space="0" w:color="auto"/>
        <w:bottom w:val="none" w:sz="0" w:space="0" w:color="auto"/>
        <w:right w:val="none" w:sz="0" w:space="0" w:color="auto"/>
      </w:divBdr>
    </w:div>
    <w:div w:id="562182089">
      <w:bodyDiv w:val="1"/>
      <w:marLeft w:val="0"/>
      <w:marRight w:val="0"/>
      <w:marTop w:val="0"/>
      <w:marBottom w:val="0"/>
      <w:divBdr>
        <w:top w:val="none" w:sz="0" w:space="0" w:color="auto"/>
        <w:left w:val="none" w:sz="0" w:space="0" w:color="auto"/>
        <w:bottom w:val="none" w:sz="0" w:space="0" w:color="auto"/>
        <w:right w:val="none" w:sz="0" w:space="0" w:color="auto"/>
      </w:divBdr>
    </w:div>
    <w:div w:id="903294119">
      <w:bodyDiv w:val="1"/>
      <w:marLeft w:val="0"/>
      <w:marRight w:val="0"/>
      <w:marTop w:val="0"/>
      <w:marBottom w:val="0"/>
      <w:divBdr>
        <w:top w:val="none" w:sz="0" w:space="0" w:color="auto"/>
        <w:left w:val="none" w:sz="0" w:space="0" w:color="auto"/>
        <w:bottom w:val="none" w:sz="0" w:space="0" w:color="auto"/>
        <w:right w:val="none" w:sz="0" w:space="0" w:color="auto"/>
      </w:divBdr>
    </w:div>
    <w:div w:id="973486662">
      <w:bodyDiv w:val="1"/>
      <w:marLeft w:val="0"/>
      <w:marRight w:val="0"/>
      <w:marTop w:val="0"/>
      <w:marBottom w:val="0"/>
      <w:divBdr>
        <w:top w:val="none" w:sz="0" w:space="0" w:color="auto"/>
        <w:left w:val="none" w:sz="0" w:space="0" w:color="auto"/>
        <w:bottom w:val="none" w:sz="0" w:space="0" w:color="auto"/>
        <w:right w:val="none" w:sz="0" w:space="0" w:color="auto"/>
      </w:divBdr>
    </w:div>
    <w:div w:id="1059591234">
      <w:bodyDiv w:val="1"/>
      <w:marLeft w:val="0"/>
      <w:marRight w:val="0"/>
      <w:marTop w:val="0"/>
      <w:marBottom w:val="0"/>
      <w:divBdr>
        <w:top w:val="none" w:sz="0" w:space="0" w:color="auto"/>
        <w:left w:val="none" w:sz="0" w:space="0" w:color="auto"/>
        <w:bottom w:val="none" w:sz="0" w:space="0" w:color="auto"/>
        <w:right w:val="none" w:sz="0" w:space="0" w:color="auto"/>
      </w:divBdr>
    </w:div>
    <w:div w:id="1114055215">
      <w:bodyDiv w:val="1"/>
      <w:marLeft w:val="0"/>
      <w:marRight w:val="0"/>
      <w:marTop w:val="0"/>
      <w:marBottom w:val="0"/>
      <w:divBdr>
        <w:top w:val="none" w:sz="0" w:space="0" w:color="auto"/>
        <w:left w:val="none" w:sz="0" w:space="0" w:color="auto"/>
        <w:bottom w:val="none" w:sz="0" w:space="0" w:color="auto"/>
        <w:right w:val="none" w:sz="0" w:space="0" w:color="auto"/>
      </w:divBdr>
    </w:div>
    <w:div w:id="1335373894">
      <w:bodyDiv w:val="1"/>
      <w:marLeft w:val="0"/>
      <w:marRight w:val="0"/>
      <w:marTop w:val="0"/>
      <w:marBottom w:val="0"/>
      <w:divBdr>
        <w:top w:val="none" w:sz="0" w:space="0" w:color="auto"/>
        <w:left w:val="none" w:sz="0" w:space="0" w:color="auto"/>
        <w:bottom w:val="none" w:sz="0" w:space="0" w:color="auto"/>
        <w:right w:val="none" w:sz="0" w:space="0" w:color="auto"/>
      </w:divBdr>
    </w:div>
    <w:div w:id="1357342891">
      <w:bodyDiv w:val="1"/>
      <w:marLeft w:val="0"/>
      <w:marRight w:val="0"/>
      <w:marTop w:val="0"/>
      <w:marBottom w:val="0"/>
      <w:divBdr>
        <w:top w:val="none" w:sz="0" w:space="0" w:color="auto"/>
        <w:left w:val="none" w:sz="0" w:space="0" w:color="auto"/>
        <w:bottom w:val="none" w:sz="0" w:space="0" w:color="auto"/>
        <w:right w:val="none" w:sz="0" w:space="0" w:color="auto"/>
      </w:divBdr>
    </w:div>
    <w:div w:id="1418477415">
      <w:bodyDiv w:val="1"/>
      <w:marLeft w:val="0"/>
      <w:marRight w:val="0"/>
      <w:marTop w:val="0"/>
      <w:marBottom w:val="0"/>
      <w:divBdr>
        <w:top w:val="none" w:sz="0" w:space="0" w:color="auto"/>
        <w:left w:val="none" w:sz="0" w:space="0" w:color="auto"/>
        <w:bottom w:val="none" w:sz="0" w:space="0" w:color="auto"/>
        <w:right w:val="none" w:sz="0" w:space="0" w:color="auto"/>
      </w:divBdr>
    </w:div>
    <w:div w:id="1653095480">
      <w:bodyDiv w:val="1"/>
      <w:marLeft w:val="0"/>
      <w:marRight w:val="0"/>
      <w:marTop w:val="0"/>
      <w:marBottom w:val="0"/>
      <w:divBdr>
        <w:top w:val="none" w:sz="0" w:space="0" w:color="auto"/>
        <w:left w:val="none" w:sz="0" w:space="0" w:color="auto"/>
        <w:bottom w:val="none" w:sz="0" w:space="0" w:color="auto"/>
        <w:right w:val="none" w:sz="0" w:space="0" w:color="auto"/>
      </w:divBdr>
    </w:div>
    <w:div w:id="1741362159">
      <w:bodyDiv w:val="1"/>
      <w:marLeft w:val="0"/>
      <w:marRight w:val="0"/>
      <w:marTop w:val="0"/>
      <w:marBottom w:val="0"/>
      <w:divBdr>
        <w:top w:val="none" w:sz="0" w:space="0" w:color="auto"/>
        <w:left w:val="none" w:sz="0" w:space="0" w:color="auto"/>
        <w:bottom w:val="none" w:sz="0" w:space="0" w:color="auto"/>
        <w:right w:val="none" w:sz="0" w:space="0" w:color="auto"/>
      </w:divBdr>
    </w:div>
    <w:div w:id="1889954557">
      <w:bodyDiv w:val="1"/>
      <w:marLeft w:val="0"/>
      <w:marRight w:val="0"/>
      <w:marTop w:val="0"/>
      <w:marBottom w:val="0"/>
      <w:divBdr>
        <w:top w:val="none" w:sz="0" w:space="0" w:color="auto"/>
        <w:left w:val="none" w:sz="0" w:space="0" w:color="auto"/>
        <w:bottom w:val="none" w:sz="0" w:space="0" w:color="auto"/>
        <w:right w:val="none" w:sz="0" w:space="0" w:color="auto"/>
      </w:divBdr>
    </w:div>
    <w:div w:id="1956448220">
      <w:bodyDiv w:val="1"/>
      <w:marLeft w:val="0"/>
      <w:marRight w:val="0"/>
      <w:marTop w:val="0"/>
      <w:marBottom w:val="0"/>
      <w:divBdr>
        <w:top w:val="none" w:sz="0" w:space="0" w:color="auto"/>
        <w:left w:val="none" w:sz="0" w:space="0" w:color="auto"/>
        <w:bottom w:val="none" w:sz="0" w:space="0" w:color="auto"/>
        <w:right w:val="none" w:sz="0" w:space="0" w:color="auto"/>
      </w:divBdr>
    </w:div>
    <w:div w:id="1983582558">
      <w:bodyDiv w:val="1"/>
      <w:marLeft w:val="0"/>
      <w:marRight w:val="0"/>
      <w:marTop w:val="0"/>
      <w:marBottom w:val="0"/>
      <w:divBdr>
        <w:top w:val="none" w:sz="0" w:space="0" w:color="auto"/>
        <w:left w:val="none" w:sz="0" w:space="0" w:color="auto"/>
        <w:bottom w:val="none" w:sz="0" w:space="0" w:color="auto"/>
        <w:right w:val="none" w:sz="0" w:space="0" w:color="auto"/>
      </w:divBdr>
    </w:div>
    <w:div w:id="2013870022">
      <w:bodyDiv w:val="1"/>
      <w:marLeft w:val="0"/>
      <w:marRight w:val="0"/>
      <w:marTop w:val="0"/>
      <w:marBottom w:val="0"/>
      <w:divBdr>
        <w:top w:val="none" w:sz="0" w:space="0" w:color="auto"/>
        <w:left w:val="none" w:sz="0" w:space="0" w:color="auto"/>
        <w:bottom w:val="none" w:sz="0" w:space="0" w:color="auto"/>
        <w:right w:val="none" w:sz="0" w:space="0" w:color="auto"/>
      </w:divBdr>
    </w:div>
    <w:div w:id="2021661016">
      <w:bodyDiv w:val="1"/>
      <w:marLeft w:val="0"/>
      <w:marRight w:val="0"/>
      <w:marTop w:val="0"/>
      <w:marBottom w:val="0"/>
      <w:divBdr>
        <w:top w:val="none" w:sz="0" w:space="0" w:color="auto"/>
        <w:left w:val="none" w:sz="0" w:space="0" w:color="auto"/>
        <w:bottom w:val="none" w:sz="0" w:space="0" w:color="auto"/>
        <w:right w:val="none" w:sz="0" w:space="0" w:color="auto"/>
      </w:divBdr>
    </w:div>
    <w:div w:id="202836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mt.edu/facultysenate/archives/minutes/gened/GE_preamble.aspx" TargetMode="External"/><Relationship Id="rId3" Type="http://schemas.microsoft.com/office/2007/relationships/stylesWithEffects" Target="stylesWithEffects.xml"/><Relationship Id="rId7" Type="http://schemas.openxmlformats.org/officeDocument/2006/relationships/hyperlink" Target="https://mus.edu/Transfer/MUScor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mt.edu/winapps/adminfin/eCur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mt.edu/facultysenate/committees/gened/GE_Review/Assessment%20report%20for%20PHL11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5</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5</cp:revision>
  <dcterms:created xsi:type="dcterms:W3CDTF">2017-04-13T20:30:00Z</dcterms:created>
  <dcterms:modified xsi:type="dcterms:W3CDTF">2017-05-11T23:22:00Z</dcterms:modified>
</cp:coreProperties>
</file>