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0FA35" w14:textId="2C6FF5F8" w:rsidR="0049247B" w:rsidRDefault="0064714E" w:rsidP="005968AD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INCyTE</w:t>
      </w:r>
      <w:proofErr w:type="spellEnd"/>
      <w:r>
        <w:rPr>
          <w:rFonts w:ascii="Calibri" w:eastAsia="Calibri" w:hAnsi="Calibri" w:cs="Calibri"/>
        </w:rPr>
        <w:t xml:space="preserve"> Distributed Experiment: Vertical stoichiometry and flexibility across scales </w:t>
      </w:r>
      <w:r w:rsidR="002167BE">
        <w:rPr>
          <w:rFonts w:ascii="Calibri" w:eastAsia="Calibri" w:hAnsi="Calibri" w:cs="Calibri"/>
        </w:rPr>
        <w:t>in forest ecosystems</w:t>
      </w:r>
    </w:p>
    <w:p w14:paraId="07EB8BDD" w14:textId="77777777" w:rsidR="0049247B" w:rsidRPr="001026E0" w:rsidRDefault="0064714E">
      <w:pPr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</w:rPr>
        <w:t xml:space="preserve"> </w:t>
      </w:r>
    </w:p>
    <w:p w14:paraId="4900833E" w14:textId="35A9B419" w:rsidR="000F6652" w:rsidRDefault="0064714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(DRAFT PROPOSAL)</w:t>
      </w:r>
    </w:p>
    <w:p w14:paraId="1A7279DE" w14:textId="77777777" w:rsidR="0049247B" w:rsidRPr="001026E0" w:rsidRDefault="0064714E" w:rsidP="000F6652">
      <w:pPr>
        <w:jc w:val="center"/>
        <w:rPr>
          <w:rFonts w:ascii="Calibri" w:eastAsia="Calibri" w:hAnsi="Calibri" w:cs="Calibri"/>
          <w:sz w:val="13"/>
          <w:szCs w:val="13"/>
        </w:rPr>
      </w:pPr>
      <w:r w:rsidRPr="001026E0">
        <w:rPr>
          <w:rFonts w:ascii="Calibri" w:eastAsia="Calibri" w:hAnsi="Calibri" w:cs="Calibri"/>
          <w:sz w:val="13"/>
          <w:szCs w:val="13"/>
        </w:rPr>
        <w:t xml:space="preserve"> </w:t>
      </w:r>
    </w:p>
    <w:p w14:paraId="27C4569E" w14:textId="1D54F8D5" w:rsidR="00106B01" w:rsidRDefault="0064714E" w:rsidP="00E432BC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Ecosystem stoichiometry is a key driver of global biogeochemical cycling and will influence the ways carbon (C) and nutrient cycles</w:t>
      </w:r>
      <w:r w:rsidR="0023225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respond to global change. For example, predicted increases in plant productivity (Hamilton et al. 2002; Norby et al. 2005; Zak et al. 2011) will likely persist under a range of tissue C:N:P values, but the limits to stoichiometric plasticity may govern future vegetation responses as nutrients become increasingly scarce.</w:t>
      </w:r>
      <w:r w:rsidR="002167BE">
        <w:rPr>
          <w:rFonts w:ascii="Calibri" w:eastAsia="Calibri" w:hAnsi="Calibri" w:cs="Calibri"/>
        </w:rPr>
        <w:t xml:space="preserve"> In addition, multiple lines of evidence suggest that ecosystem stoichiometry may be shifting globally due to a combination of factors, including rising atmospheric CO</w:t>
      </w:r>
      <w:r w:rsidR="002167BE">
        <w:rPr>
          <w:rFonts w:ascii="Calibri" w:eastAsia="Calibri" w:hAnsi="Calibri" w:cs="Calibri"/>
          <w:vertAlign w:val="subscript"/>
        </w:rPr>
        <w:t>2</w:t>
      </w:r>
      <w:r w:rsidR="002167BE">
        <w:rPr>
          <w:rFonts w:ascii="Calibri" w:eastAsia="Calibri" w:hAnsi="Calibri" w:cs="Calibri"/>
        </w:rPr>
        <w:t xml:space="preserve">, N deposition, and climate change (McNeil et al. 2007; Fleischer et al. 2013; Du et al. 2019; Wang et al. 2021, Mason et al. 2022). </w:t>
      </w:r>
      <w:r>
        <w:rPr>
          <w:rFonts w:ascii="Calibri" w:eastAsia="Calibri" w:hAnsi="Calibri" w:cs="Calibri"/>
        </w:rPr>
        <w:t>Yet, while stoichiometric flexibility may be a key determinant of future C balance of terrestrial ecosystems, it remains uncertain w</w:t>
      </w:r>
      <w:r w:rsidR="00D031AC">
        <w:rPr>
          <w:rFonts w:ascii="Calibri" w:eastAsia="Calibri" w:hAnsi="Calibri" w:cs="Calibri"/>
        </w:rPr>
        <w:t>hether</w:t>
      </w:r>
      <w:r>
        <w:rPr>
          <w:rFonts w:ascii="Calibri" w:eastAsia="Calibri" w:hAnsi="Calibri" w:cs="Calibri"/>
        </w:rPr>
        <w:t xml:space="preserve"> plants exhibit sufficient</w:t>
      </w:r>
      <w:r w:rsidR="0030641C">
        <w:rPr>
          <w:rFonts w:ascii="Calibri" w:eastAsia="Calibri" w:hAnsi="Calibri" w:cs="Calibri"/>
        </w:rPr>
        <w:t xml:space="preserve"> stoichiometric</w:t>
      </w:r>
      <w:r>
        <w:rPr>
          <w:rFonts w:ascii="Calibri" w:eastAsia="Calibri" w:hAnsi="Calibri" w:cs="Calibri"/>
        </w:rPr>
        <w:t xml:space="preserve"> flexibility to maintain growth despite anticipated imbalances in C, N and P availability from anthropogenically-altered biogeochemical cycling.</w:t>
      </w:r>
    </w:p>
    <w:p w14:paraId="6B87A219" w14:textId="47ADC6F4" w:rsidR="002167BE" w:rsidRDefault="00106B01" w:rsidP="00E432BC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</w:t>
      </w:r>
      <w:r w:rsidR="002167BE">
        <w:rPr>
          <w:rFonts w:ascii="Calibri" w:eastAsia="Calibri" w:hAnsi="Calibri" w:cs="Calibri"/>
        </w:rPr>
        <w:t>espite evidence of stoichiometric flexibility in terrestrial ecosystems globally, the effects of changing stoichiometry, especially over large temporal and spatial scales, remain largely unknown</w:t>
      </w:r>
      <w:r w:rsidR="001A17BA">
        <w:rPr>
          <w:rFonts w:ascii="Calibri" w:eastAsia="Calibri" w:hAnsi="Calibri" w:cs="Calibri"/>
        </w:rPr>
        <w:t xml:space="preserve">. </w:t>
      </w:r>
      <w:r w:rsidR="001E5A4C">
        <w:rPr>
          <w:rFonts w:ascii="Calibri" w:eastAsia="Calibri" w:hAnsi="Calibri" w:cs="Calibri"/>
        </w:rPr>
        <w:t>In part,</w:t>
      </w:r>
      <w:r w:rsidR="001A17BA">
        <w:rPr>
          <w:rFonts w:ascii="Calibri" w:eastAsia="Calibri" w:hAnsi="Calibri" w:cs="Calibri"/>
        </w:rPr>
        <w:t xml:space="preserve"> uncertainty about stoichiometric controls over ecosystem processes stems from a poor understanding of if and how C:N:P ratios of different ecosystem components are coupled across space and time (Fig. 1).</w:t>
      </w:r>
      <w:r w:rsidR="006529DD">
        <w:rPr>
          <w:rFonts w:ascii="Calibri" w:eastAsia="Calibri" w:hAnsi="Calibri" w:cs="Calibri"/>
        </w:rPr>
        <w:t xml:space="preserve"> </w:t>
      </w:r>
      <w:r w:rsidR="001A17BA">
        <w:rPr>
          <w:rFonts w:ascii="Calibri" w:eastAsia="Calibri" w:hAnsi="Calibri" w:cs="Calibri"/>
        </w:rPr>
        <w:t>A</w:t>
      </w:r>
      <w:r w:rsidR="002167BE">
        <w:rPr>
          <w:rFonts w:ascii="Calibri" w:eastAsia="Calibri" w:hAnsi="Calibri" w:cs="Calibri"/>
        </w:rPr>
        <w:t>dditional stoichiometric data would enhance our ability to predict how biogeochemical cycling will respond to changing resources and would improve model predictions of Earth’s C sink by establishing stoichiometric boundaries for productivity.</w:t>
      </w:r>
    </w:p>
    <w:p w14:paraId="29B2D39D" w14:textId="66C331F9" w:rsidR="002167BE" w:rsidRDefault="006529DD" w:rsidP="00AC4F16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address this gap, we propose</w:t>
      </w:r>
      <w:r w:rsidR="00BA7EE1">
        <w:rPr>
          <w:rFonts w:ascii="Calibri" w:eastAsia="Calibri" w:hAnsi="Calibri" w:cs="Calibri"/>
        </w:rPr>
        <w:t xml:space="preserve"> a </w:t>
      </w:r>
      <w:r w:rsidR="002167BE">
        <w:rPr>
          <w:rFonts w:ascii="Calibri" w:eastAsia="Calibri" w:hAnsi="Calibri" w:cs="Calibri"/>
        </w:rPr>
        <w:t xml:space="preserve">distributed experiment in which </w:t>
      </w:r>
      <w:proofErr w:type="spellStart"/>
      <w:r w:rsidR="002167BE">
        <w:rPr>
          <w:rFonts w:ascii="Calibri" w:eastAsia="Calibri" w:hAnsi="Calibri" w:cs="Calibri"/>
        </w:rPr>
        <w:t>INCyTE</w:t>
      </w:r>
      <w:proofErr w:type="spellEnd"/>
      <w:r w:rsidR="002167BE">
        <w:rPr>
          <w:rFonts w:ascii="Calibri" w:eastAsia="Calibri" w:hAnsi="Calibri" w:cs="Calibri"/>
        </w:rPr>
        <w:t xml:space="preserve"> participants establish </w:t>
      </w:r>
      <w:r w:rsidR="002167BE" w:rsidRPr="000E15BD">
        <w:rPr>
          <w:rFonts w:ascii="Calibri" w:eastAsia="Calibri" w:hAnsi="Calibri" w:cs="Calibri"/>
          <w:i/>
          <w:iCs/>
        </w:rPr>
        <w:t xml:space="preserve">stoichiometric observatories </w:t>
      </w:r>
      <w:r w:rsidR="00AC4F16">
        <w:rPr>
          <w:rFonts w:ascii="Calibri" w:eastAsia="Calibri" w:hAnsi="Calibri" w:cs="Calibri"/>
        </w:rPr>
        <w:t xml:space="preserve">to explore how ecosystem stoichiometry is coupled vertically, from tree canopies into soil, as well as how those relationships vary across environmental gradients. </w:t>
      </w:r>
      <w:r w:rsidR="002167BE">
        <w:rPr>
          <w:rFonts w:ascii="Calibri" w:eastAsia="Calibri" w:hAnsi="Calibri" w:cs="Calibri"/>
        </w:rPr>
        <w:t xml:space="preserve">Within the observatories, we propose that participants collect a series of samples along </w:t>
      </w:r>
      <w:r w:rsidR="002167BE" w:rsidRPr="000E15BD">
        <w:rPr>
          <w:rFonts w:ascii="Calibri" w:eastAsia="Calibri" w:hAnsi="Calibri" w:cs="Calibri"/>
          <w:i/>
          <w:iCs/>
        </w:rPr>
        <w:t>vertical cores</w:t>
      </w:r>
      <w:r w:rsidR="002167BE">
        <w:rPr>
          <w:rFonts w:ascii="Calibri" w:eastAsia="Calibri" w:hAnsi="Calibri" w:cs="Calibri"/>
        </w:rPr>
        <w:t xml:space="preserve"> in forests across the globe to broadly explore</w:t>
      </w:r>
      <w:r>
        <w:rPr>
          <w:rFonts w:ascii="Calibri" w:eastAsia="Calibri" w:hAnsi="Calibri" w:cs="Calibri"/>
        </w:rPr>
        <w:t xml:space="preserve">: 1) </w:t>
      </w:r>
      <w:r w:rsidR="002167BE">
        <w:rPr>
          <w:rFonts w:ascii="Calibri" w:eastAsia="Calibri" w:hAnsi="Calibri" w:cs="Calibri"/>
        </w:rPr>
        <w:t>C:N:P relationships between ecosystem compartments</w:t>
      </w:r>
      <w:r>
        <w:rPr>
          <w:rFonts w:ascii="Calibri" w:eastAsia="Calibri" w:hAnsi="Calibri" w:cs="Calibri"/>
        </w:rPr>
        <w:t xml:space="preserve">; </w:t>
      </w:r>
      <w:r w:rsidR="002167BE"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</w:rPr>
        <w:t xml:space="preserve">2) </w:t>
      </w:r>
      <w:r w:rsidR="002167BE">
        <w:rPr>
          <w:rFonts w:ascii="Calibri" w:eastAsia="Calibri" w:hAnsi="Calibri" w:cs="Calibri"/>
        </w:rPr>
        <w:t xml:space="preserve">potential environmental drivers of stoichiometric flexibility (Fig. 1). </w:t>
      </w:r>
      <w:r w:rsidR="00AC4F16">
        <w:rPr>
          <w:rFonts w:ascii="Calibri" w:eastAsia="Calibri" w:hAnsi="Calibri" w:cs="Calibri"/>
        </w:rPr>
        <w:t xml:space="preserve">Data collected by participants would contribute to a global stoichiometry database used to address some </w:t>
      </w:r>
      <w:r>
        <w:rPr>
          <w:rFonts w:ascii="Calibri" w:eastAsia="Calibri" w:hAnsi="Calibri" w:cs="Calibri"/>
        </w:rPr>
        <w:t xml:space="preserve">collaboratively developed </w:t>
      </w:r>
      <w:r w:rsidR="00AC4F16">
        <w:rPr>
          <w:rFonts w:ascii="Calibri" w:eastAsia="Calibri" w:hAnsi="Calibri" w:cs="Calibri"/>
        </w:rPr>
        <w:t>hypotheses, and</w:t>
      </w:r>
      <w:r>
        <w:rPr>
          <w:rFonts w:ascii="Calibri" w:eastAsia="Calibri" w:hAnsi="Calibri" w:cs="Calibri"/>
        </w:rPr>
        <w:t xml:space="preserve"> we anticipate the initial data collection</w:t>
      </w:r>
      <w:r w:rsidR="00AC4F16">
        <w:rPr>
          <w:rFonts w:ascii="Calibri" w:eastAsia="Calibri" w:hAnsi="Calibri" w:cs="Calibri"/>
        </w:rPr>
        <w:t xml:space="preserve"> culminat</w:t>
      </w:r>
      <w:r>
        <w:rPr>
          <w:rFonts w:ascii="Calibri" w:eastAsia="Calibri" w:hAnsi="Calibri" w:cs="Calibri"/>
        </w:rPr>
        <w:t>ing</w:t>
      </w:r>
      <w:r w:rsidR="00AC4F16">
        <w:rPr>
          <w:rFonts w:ascii="Calibri" w:eastAsia="Calibri" w:hAnsi="Calibri" w:cs="Calibri"/>
        </w:rPr>
        <w:t xml:space="preserve"> in 1-2 manuscripts co-authored by all</w:t>
      </w:r>
      <w:r w:rsidRPr="000E15BD">
        <w:rPr>
          <w:rFonts w:ascii="Calibri" w:eastAsia="Calibri" w:hAnsi="Calibri" w:cs="Calibri"/>
          <w:i/>
          <w:iCs/>
        </w:rPr>
        <w:t xml:space="preserve"> </w:t>
      </w:r>
      <w:r w:rsidR="00AC4F16">
        <w:rPr>
          <w:rFonts w:ascii="Calibri" w:eastAsia="Calibri" w:hAnsi="Calibri" w:cs="Calibri"/>
        </w:rPr>
        <w:t xml:space="preserve">participants. </w:t>
      </w:r>
    </w:p>
    <w:p w14:paraId="152D2AA9" w14:textId="60FE8761" w:rsidR="0049247B" w:rsidRDefault="00AC4F16" w:rsidP="0064714E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One</w:t>
      </w:r>
      <w:r w:rsidR="002167BE">
        <w:rPr>
          <w:rFonts w:ascii="Calibri" w:eastAsia="Calibri" w:hAnsi="Calibri" w:cs="Calibri"/>
        </w:rPr>
        <w:t xml:space="preserve"> hypothesis </w:t>
      </w:r>
      <w:r w:rsidR="00A04C65">
        <w:rPr>
          <w:rFonts w:ascii="Calibri" w:eastAsia="Calibri" w:hAnsi="Calibri" w:cs="Calibri"/>
        </w:rPr>
        <w:t xml:space="preserve">that could be addressed </w:t>
      </w:r>
      <w:r w:rsidR="006529DD">
        <w:rPr>
          <w:rFonts w:ascii="Calibri" w:eastAsia="Calibri" w:hAnsi="Calibri" w:cs="Calibri"/>
        </w:rPr>
        <w:t xml:space="preserve">with </w:t>
      </w:r>
      <w:r w:rsidR="00C329F7">
        <w:rPr>
          <w:rFonts w:ascii="Calibri" w:eastAsia="Calibri" w:hAnsi="Calibri" w:cs="Calibri"/>
        </w:rPr>
        <w:t>the stoichiometric observatories</w:t>
      </w:r>
      <w:r w:rsidR="00A04C65">
        <w:rPr>
          <w:rFonts w:ascii="Calibri" w:eastAsia="Calibri" w:hAnsi="Calibri" w:cs="Calibri"/>
        </w:rPr>
        <w:t xml:space="preserve"> </w:t>
      </w:r>
      <w:r w:rsidR="002167BE">
        <w:rPr>
          <w:rFonts w:ascii="Calibri" w:eastAsia="Calibri" w:hAnsi="Calibri" w:cs="Calibri"/>
        </w:rPr>
        <w:t xml:space="preserve">is that </w:t>
      </w:r>
      <w:r w:rsidR="003513EB">
        <w:rPr>
          <w:rFonts w:ascii="Calibri" w:eastAsia="Calibri" w:hAnsi="Calibri" w:cs="Calibri"/>
        </w:rPr>
        <w:t>st</w:t>
      </w:r>
      <w:r w:rsidR="003513EB" w:rsidRPr="00207160">
        <w:rPr>
          <w:rFonts w:ascii="Calibri" w:eastAsia="Calibri" w:hAnsi="Calibri" w:cs="Calibri"/>
        </w:rPr>
        <w:t xml:space="preserve">oichiometry </w:t>
      </w:r>
      <w:r w:rsidR="003513EB">
        <w:rPr>
          <w:rFonts w:ascii="Calibri" w:eastAsia="Calibri" w:hAnsi="Calibri" w:cs="Calibri"/>
        </w:rPr>
        <w:t>of</w:t>
      </w:r>
      <w:r w:rsidR="003513EB" w:rsidRPr="00207160">
        <w:rPr>
          <w:rFonts w:ascii="Calibri" w:eastAsia="Calibri" w:hAnsi="Calibri" w:cs="Calibri"/>
        </w:rPr>
        <w:t xml:space="preserve"> leaves, litter, </w:t>
      </w:r>
      <w:r w:rsidR="003513EB">
        <w:rPr>
          <w:rFonts w:ascii="Calibri" w:eastAsia="Calibri" w:hAnsi="Calibri" w:cs="Calibri"/>
        </w:rPr>
        <w:t xml:space="preserve">wood, </w:t>
      </w:r>
      <w:r w:rsidR="003513EB" w:rsidRPr="00207160">
        <w:rPr>
          <w:rFonts w:ascii="Calibri" w:eastAsia="Calibri" w:hAnsi="Calibri" w:cs="Calibri"/>
        </w:rPr>
        <w:t>roots, and associated soil</w:t>
      </w:r>
      <w:r w:rsidR="003513EB">
        <w:rPr>
          <w:rFonts w:ascii="Calibri" w:eastAsia="Calibri" w:hAnsi="Calibri" w:cs="Calibri"/>
        </w:rPr>
        <w:t xml:space="preserve"> and microbial biomass are strongly correlated </w:t>
      </w:r>
      <w:r w:rsidR="002167BE">
        <w:rPr>
          <w:rFonts w:ascii="Calibri" w:eastAsia="Calibri" w:hAnsi="Calibri" w:cs="Calibri"/>
        </w:rPr>
        <w:t xml:space="preserve">(H1, the </w:t>
      </w:r>
      <w:r w:rsidR="002167BE">
        <w:rPr>
          <w:rFonts w:ascii="Calibri" w:eastAsia="Calibri" w:hAnsi="Calibri" w:cs="Calibri"/>
          <w:i/>
        </w:rPr>
        <w:t>footprint hypothesis</w:t>
      </w:r>
      <w:r w:rsidR="002167BE">
        <w:rPr>
          <w:rFonts w:ascii="Calibri" w:eastAsia="Calibri" w:hAnsi="Calibri" w:cs="Calibri"/>
        </w:rPr>
        <w:t>, Fig. 1a)</w:t>
      </w:r>
      <w:r w:rsidR="006529DD">
        <w:rPr>
          <w:rFonts w:ascii="Calibri" w:eastAsia="Calibri" w:hAnsi="Calibri" w:cs="Calibri"/>
        </w:rPr>
        <w:t>,</w:t>
      </w:r>
      <w:r w:rsidR="002167BE">
        <w:rPr>
          <w:rFonts w:ascii="Calibri" w:eastAsia="Calibri" w:hAnsi="Calibri" w:cs="Calibri"/>
        </w:rPr>
        <w:t xml:space="preserve"> perhaps reflecting the dominant influence of plant </w:t>
      </w:r>
      <w:r w:rsidR="006529DD">
        <w:rPr>
          <w:rFonts w:ascii="Calibri" w:eastAsia="Calibri" w:hAnsi="Calibri" w:cs="Calibri"/>
        </w:rPr>
        <w:t>foliar</w:t>
      </w:r>
      <w:r w:rsidR="002167BE">
        <w:rPr>
          <w:rFonts w:ascii="Calibri" w:eastAsia="Calibri" w:hAnsi="Calibri" w:cs="Calibri"/>
        </w:rPr>
        <w:t xml:space="preserve"> stoichiometr</w:t>
      </w:r>
      <w:r w:rsidR="006529DD">
        <w:rPr>
          <w:rFonts w:ascii="Calibri" w:eastAsia="Calibri" w:hAnsi="Calibri" w:cs="Calibri"/>
        </w:rPr>
        <w:t>y</w:t>
      </w:r>
      <w:r w:rsidR="002167BE">
        <w:rPr>
          <w:rFonts w:ascii="Calibri" w:eastAsia="Calibri" w:hAnsi="Calibri" w:cs="Calibri"/>
        </w:rPr>
        <w:t xml:space="preserve"> on other ecosystem components.</w:t>
      </w:r>
      <w:r w:rsidR="00207160" w:rsidRPr="00207160">
        <w:t xml:space="preserve"> </w:t>
      </w:r>
      <w:r w:rsidR="002167BE">
        <w:rPr>
          <w:rFonts w:ascii="Calibri" w:eastAsia="Calibri" w:hAnsi="Calibri" w:cs="Calibri"/>
        </w:rPr>
        <w:t xml:space="preserve">Alternatively, vegetation and foliar stoichiometry may be decoupled from other ecosystem components (H2, stoichiometric decoupling, Fig. 1b), </w:t>
      </w:r>
      <w:r w:rsidR="00594FC9">
        <w:rPr>
          <w:rFonts w:ascii="Calibri" w:eastAsia="Calibri" w:hAnsi="Calibri" w:cs="Calibri"/>
        </w:rPr>
        <w:t xml:space="preserve">possibly </w:t>
      </w:r>
      <w:r w:rsidR="002167BE">
        <w:rPr>
          <w:rFonts w:ascii="Calibri" w:eastAsia="Calibri" w:hAnsi="Calibri" w:cs="Calibri"/>
        </w:rPr>
        <w:t xml:space="preserve">reflecting </w:t>
      </w:r>
      <w:r w:rsidR="00B86D95">
        <w:rPr>
          <w:rFonts w:ascii="Calibri" w:eastAsia="Calibri" w:hAnsi="Calibri" w:cs="Calibri"/>
        </w:rPr>
        <w:t>differences between litter and</w:t>
      </w:r>
      <w:r w:rsidR="002167BE">
        <w:rPr>
          <w:rFonts w:ascii="Calibri" w:eastAsia="Calibri" w:hAnsi="Calibri" w:cs="Calibri"/>
        </w:rPr>
        <w:t xml:space="preserve"> root-driven processes and/or the effects of homogenization of mixed</w:t>
      </w:r>
      <w:r w:rsidR="008C070C">
        <w:rPr>
          <w:rFonts w:ascii="Calibri" w:eastAsia="Calibri" w:hAnsi="Calibri" w:cs="Calibri"/>
        </w:rPr>
        <w:t xml:space="preserve"> species</w:t>
      </w:r>
      <w:r w:rsidR="002167BE">
        <w:rPr>
          <w:rFonts w:ascii="Calibri" w:eastAsia="Calibri" w:hAnsi="Calibri" w:cs="Calibri"/>
        </w:rPr>
        <w:t xml:space="preserve"> </w:t>
      </w:r>
      <w:r w:rsidR="008C070C">
        <w:rPr>
          <w:rFonts w:ascii="Calibri" w:eastAsia="Calibri" w:hAnsi="Calibri" w:cs="Calibri"/>
        </w:rPr>
        <w:t xml:space="preserve">litter </w:t>
      </w:r>
      <w:r w:rsidR="006529DD">
        <w:rPr>
          <w:rFonts w:ascii="Calibri" w:eastAsia="Calibri" w:hAnsi="Calibri" w:cs="Calibri"/>
        </w:rPr>
        <w:t xml:space="preserve">(with varying stoichiometry) </w:t>
      </w:r>
      <w:r w:rsidR="00B86D95">
        <w:rPr>
          <w:rFonts w:ascii="Calibri" w:eastAsia="Calibri" w:hAnsi="Calibri" w:cs="Calibri"/>
        </w:rPr>
        <w:t>on</w:t>
      </w:r>
      <w:r w:rsidR="002167BE">
        <w:rPr>
          <w:rFonts w:ascii="Calibri" w:eastAsia="Calibri" w:hAnsi="Calibri" w:cs="Calibri"/>
        </w:rPr>
        <w:t xml:space="preserve"> </w:t>
      </w:r>
      <w:r w:rsidR="00AF4AF4">
        <w:rPr>
          <w:rFonts w:ascii="Calibri" w:eastAsia="Calibri" w:hAnsi="Calibri" w:cs="Calibri"/>
        </w:rPr>
        <w:t>belowground components</w:t>
      </w:r>
      <w:r w:rsidR="002167BE">
        <w:rPr>
          <w:rFonts w:ascii="Calibri" w:eastAsia="Calibri" w:hAnsi="Calibri" w:cs="Calibri"/>
        </w:rPr>
        <w:t xml:space="preserve">. </w:t>
      </w:r>
      <w:r w:rsidR="00B86D95">
        <w:rPr>
          <w:rFonts w:ascii="Calibri" w:eastAsia="Calibri" w:hAnsi="Calibri" w:cs="Calibri"/>
        </w:rPr>
        <w:t>The</w:t>
      </w:r>
      <w:r w:rsidR="00AF4AF4">
        <w:rPr>
          <w:rFonts w:ascii="Calibri" w:eastAsia="Calibri" w:hAnsi="Calibri" w:cs="Calibri"/>
        </w:rPr>
        <w:t xml:space="preserve"> collaboratively-produced</w:t>
      </w:r>
      <w:r w:rsidR="00B86D95">
        <w:rPr>
          <w:rFonts w:ascii="Calibri" w:eastAsia="Calibri" w:hAnsi="Calibri" w:cs="Calibri"/>
        </w:rPr>
        <w:t xml:space="preserve"> </w:t>
      </w:r>
      <w:r w:rsidR="002167BE">
        <w:rPr>
          <w:rFonts w:ascii="Calibri" w:eastAsia="Calibri" w:hAnsi="Calibri" w:cs="Calibri"/>
        </w:rPr>
        <w:t xml:space="preserve">database will </w:t>
      </w:r>
      <w:r w:rsidR="006529DD">
        <w:rPr>
          <w:rFonts w:ascii="Calibri" w:eastAsia="Calibri" w:hAnsi="Calibri" w:cs="Calibri"/>
        </w:rPr>
        <w:t xml:space="preserve">also </w:t>
      </w:r>
      <w:r w:rsidR="002167BE">
        <w:rPr>
          <w:rFonts w:ascii="Calibri" w:eastAsia="Calibri" w:hAnsi="Calibri" w:cs="Calibri"/>
        </w:rPr>
        <w:t>allow us to explore</w:t>
      </w:r>
      <w:r w:rsidR="0076332F">
        <w:rPr>
          <w:rFonts w:ascii="Calibri" w:eastAsia="Calibri" w:hAnsi="Calibri" w:cs="Calibri"/>
        </w:rPr>
        <w:t xml:space="preserve"> </w:t>
      </w:r>
      <w:r w:rsidR="00B86D95">
        <w:rPr>
          <w:rFonts w:ascii="Calibri" w:eastAsia="Calibri" w:hAnsi="Calibri" w:cs="Calibri"/>
        </w:rPr>
        <w:t xml:space="preserve">broad-scale </w:t>
      </w:r>
      <w:r w:rsidR="006529DD">
        <w:rPr>
          <w:rFonts w:ascii="Calibri" w:eastAsia="Calibri" w:hAnsi="Calibri" w:cs="Calibri"/>
        </w:rPr>
        <w:t xml:space="preserve">patterns and drivers </w:t>
      </w:r>
      <w:r w:rsidR="002167BE">
        <w:rPr>
          <w:rFonts w:ascii="Calibri" w:eastAsia="Calibri" w:hAnsi="Calibri" w:cs="Calibri"/>
        </w:rPr>
        <w:t xml:space="preserve">of spatial stoichiometric </w:t>
      </w:r>
      <w:r w:rsidR="006529DD">
        <w:rPr>
          <w:rFonts w:ascii="Calibri" w:eastAsia="Calibri" w:hAnsi="Calibri" w:cs="Calibri"/>
        </w:rPr>
        <w:t xml:space="preserve">flexibility </w:t>
      </w:r>
      <w:r w:rsidR="002167BE"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</w:rPr>
        <w:t xml:space="preserve">e.g., </w:t>
      </w:r>
      <w:proofErr w:type="spellStart"/>
      <w:r w:rsidR="002167BE">
        <w:rPr>
          <w:rFonts w:ascii="Calibri" w:eastAsia="Calibri" w:hAnsi="Calibri" w:cs="Calibri"/>
        </w:rPr>
        <w:t>Dynarski</w:t>
      </w:r>
      <w:proofErr w:type="spellEnd"/>
      <w:r w:rsidR="002167BE">
        <w:rPr>
          <w:rFonts w:ascii="Calibri" w:eastAsia="Calibri" w:hAnsi="Calibri" w:cs="Calibri"/>
        </w:rPr>
        <w:t xml:space="preserve"> et al. 2022, Fig 1c). </w:t>
      </w:r>
      <w:r w:rsidR="00A31C01">
        <w:rPr>
          <w:rFonts w:ascii="Calibri" w:eastAsia="Calibri" w:hAnsi="Calibri" w:cs="Calibri"/>
        </w:rPr>
        <w:t>We</w:t>
      </w:r>
      <w:r w:rsidR="002167BE">
        <w:rPr>
          <w:rFonts w:ascii="Calibri" w:eastAsia="Calibri" w:hAnsi="Calibri" w:cs="Calibri"/>
        </w:rPr>
        <w:t xml:space="preserve"> envision multiple possible </w:t>
      </w:r>
      <w:r w:rsidR="006529DD">
        <w:rPr>
          <w:rFonts w:ascii="Calibri" w:eastAsia="Calibri" w:hAnsi="Calibri" w:cs="Calibri"/>
        </w:rPr>
        <w:t>levels</w:t>
      </w:r>
      <w:r w:rsidR="002167BE">
        <w:rPr>
          <w:rFonts w:ascii="Calibri" w:eastAsia="Calibri" w:hAnsi="Calibri" w:cs="Calibri"/>
        </w:rPr>
        <w:t xml:space="preserve"> of participation in the project depending on level of interest and sampling/analytical capacity of network members</w:t>
      </w:r>
      <w:r w:rsidR="006529DD">
        <w:rPr>
          <w:rFonts w:ascii="Calibri" w:eastAsia="Calibri" w:hAnsi="Calibri" w:cs="Calibri"/>
        </w:rPr>
        <w:t>. However,</w:t>
      </w:r>
      <w:r w:rsidR="002167BE">
        <w:rPr>
          <w:rFonts w:ascii="Calibri" w:eastAsia="Calibri" w:hAnsi="Calibri" w:cs="Calibri"/>
        </w:rPr>
        <w:t xml:space="preserve"> </w:t>
      </w:r>
      <w:r w:rsidR="00EC310E">
        <w:rPr>
          <w:rFonts w:ascii="Calibri" w:eastAsia="Calibri" w:hAnsi="Calibri" w:cs="Calibri"/>
        </w:rPr>
        <w:t xml:space="preserve">we propose to collaboratively discuss and revise </w:t>
      </w:r>
      <w:r w:rsidR="00B86D95">
        <w:rPr>
          <w:rFonts w:ascii="Calibri" w:eastAsia="Calibri" w:hAnsi="Calibri" w:cs="Calibri"/>
        </w:rPr>
        <w:t xml:space="preserve">all aspects of </w:t>
      </w:r>
      <w:r w:rsidR="00EC310E">
        <w:rPr>
          <w:rFonts w:ascii="Calibri" w:eastAsia="Calibri" w:hAnsi="Calibri" w:cs="Calibri"/>
        </w:rPr>
        <w:t>this proposal</w:t>
      </w:r>
      <w:r w:rsidR="002167BE">
        <w:rPr>
          <w:rFonts w:ascii="Calibri" w:eastAsia="Calibri" w:hAnsi="Calibri" w:cs="Calibri"/>
        </w:rPr>
        <w:t xml:space="preserve"> in the coming months.  </w:t>
      </w:r>
    </w:p>
    <w:p w14:paraId="00CA4EF2" w14:textId="77777777" w:rsidR="0049247B" w:rsidRDefault="0064714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7B724712" wp14:editId="6A1D6B02">
            <wp:extent cx="5719763" cy="620557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772" r="772"/>
                    <a:stretch>
                      <a:fillRect/>
                    </a:stretch>
                  </pic:blipFill>
                  <pic:spPr>
                    <a:xfrm>
                      <a:off x="0" y="0"/>
                      <a:ext cx="5719763" cy="6205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33A35" w14:textId="38C1C6A2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Figure 1. </w:t>
      </w:r>
      <w:r w:rsidR="00556034">
        <w:rPr>
          <w:rFonts w:ascii="Calibri" w:eastAsia="Calibri" w:hAnsi="Calibri" w:cs="Calibri"/>
        </w:rPr>
        <w:t xml:space="preserve">Possible hypotheses </w:t>
      </w:r>
      <w:r>
        <w:rPr>
          <w:rFonts w:ascii="Calibri" w:eastAsia="Calibri" w:hAnsi="Calibri" w:cs="Calibri"/>
        </w:rPr>
        <w:t xml:space="preserve">for the stoichiometric observatories exploring </w:t>
      </w:r>
      <w:r w:rsidR="003E7403">
        <w:rPr>
          <w:rFonts w:ascii="Calibri" w:eastAsia="Calibri" w:hAnsi="Calibri" w:cs="Calibri"/>
        </w:rPr>
        <w:t>ecosystem</w:t>
      </w:r>
      <w:r>
        <w:rPr>
          <w:rFonts w:ascii="Calibri" w:eastAsia="Calibri" w:hAnsi="Calibri" w:cs="Calibri"/>
        </w:rPr>
        <w:t xml:space="preserve"> stoichiometric flexibility. </w:t>
      </w:r>
      <w:r w:rsidR="003965A3">
        <w:rPr>
          <w:rFonts w:ascii="Calibri" w:eastAsia="Calibri" w:hAnsi="Calibri" w:cs="Calibri"/>
        </w:rPr>
        <w:t>We hypothesize that stoichiometric ratios will be coupled a</w:t>
      </w:r>
      <w:r>
        <w:rPr>
          <w:rFonts w:ascii="Calibri" w:eastAsia="Calibri" w:hAnsi="Calibri" w:cs="Calibri"/>
        </w:rPr>
        <w:t xml:space="preserve">cross a </w:t>
      </w:r>
      <w:r w:rsidRPr="008303E6">
        <w:rPr>
          <w:rFonts w:ascii="Calibri" w:eastAsia="Calibri" w:hAnsi="Calibri" w:cs="Calibri"/>
          <w:i/>
          <w:iCs/>
        </w:rPr>
        <w:t>vertical core</w:t>
      </w:r>
      <w:r>
        <w:rPr>
          <w:rFonts w:ascii="Calibri" w:eastAsia="Calibri" w:hAnsi="Calibri" w:cs="Calibri"/>
        </w:rPr>
        <w:t xml:space="preserve"> (A), including foliage (1), wood (2), litter (3), soil</w:t>
      </w:r>
      <w:r w:rsidR="000723E3">
        <w:rPr>
          <w:rFonts w:ascii="Calibri" w:eastAsia="Calibri" w:hAnsi="Calibri" w:cs="Calibri"/>
        </w:rPr>
        <w:t xml:space="preserve"> and soil microbial biomass</w:t>
      </w:r>
      <w:r>
        <w:rPr>
          <w:rFonts w:ascii="Calibri" w:eastAsia="Calibri" w:hAnsi="Calibri" w:cs="Calibri"/>
        </w:rPr>
        <w:t xml:space="preserve"> (4) and roots (5), possibly reflecting a footprint of foliage and litter stoichiometries on other ecosystem components. Alternatively, stoichiometry may be decoupled across the profile (B) if root-driven processes or mixing of vegetation </w:t>
      </w:r>
      <w:r w:rsidR="003965A3">
        <w:rPr>
          <w:rFonts w:ascii="Calibri" w:eastAsia="Calibri" w:hAnsi="Calibri" w:cs="Calibri"/>
        </w:rPr>
        <w:t>with varying stoichiometry</w:t>
      </w:r>
      <w:r>
        <w:rPr>
          <w:rFonts w:ascii="Calibri" w:eastAsia="Calibri" w:hAnsi="Calibri" w:cs="Calibri"/>
        </w:rPr>
        <w:t xml:space="preserve"> produce divergent C:N:P patterns in aboveground </w:t>
      </w:r>
      <w:r w:rsidR="003965A3">
        <w:rPr>
          <w:rFonts w:ascii="Calibri" w:eastAsia="Calibri" w:hAnsi="Calibri" w:cs="Calibri"/>
        </w:rPr>
        <w:t xml:space="preserve">versus </w:t>
      </w:r>
      <w:r>
        <w:rPr>
          <w:rFonts w:ascii="Calibri" w:eastAsia="Calibri" w:hAnsi="Calibri" w:cs="Calibri"/>
        </w:rPr>
        <w:t xml:space="preserve">belowground systems. Over broad spatial scales, we can test drivers of stoichiometric flexibility and connectivity across the vertical core (C). </w:t>
      </w:r>
    </w:p>
    <w:p w14:paraId="4B2DBCC6" w14:textId="0C043CB1" w:rsidR="003965A3" w:rsidRDefault="003965A3">
      <w:pPr>
        <w:rPr>
          <w:rFonts w:ascii="Calibri" w:eastAsia="Calibri" w:hAnsi="Calibri" w:cs="Calibri"/>
        </w:rPr>
      </w:pPr>
    </w:p>
    <w:p w14:paraId="1998F8D1" w14:textId="41AE1748" w:rsidR="003965A3" w:rsidRDefault="003965A3">
      <w:pPr>
        <w:rPr>
          <w:rFonts w:ascii="Calibri" w:eastAsia="Calibri" w:hAnsi="Calibri" w:cs="Calibri"/>
        </w:rPr>
      </w:pPr>
    </w:p>
    <w:p w14:paraId="4EC006CA" w14:textId="767F311D" w:rsidR="001026E0" w:rsidRDefault="001026E0">
      <w:pPr>
        <w:rPr>
          <w:rFonts w:ascii="Calibri" w:eastAsia="Calibri" w:hAnsi="Calibri" w:cs="Calibri"/>
        </w:rPr>
      </w:pPr>
    </w:p>
    <w:p w14:paraId="088C0D17" w14:textId="77777777" w:rsidR="001026E0" w:rsidRDefault="001026E0">
      <w:pPr>
        <w:rPr>
          <w:rFonts w:ascii="Calibri" w:eastAsia="Calibri" w:hAnsi="Calibri" w:cs="Calibri"/>
        </w:rPr>
      </w:pPr>
    </w:p>
    <w:p w14:paraId="6A1CE81B" w14:textId="2BEC10B9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References</w:t>
      </w:r>
    </w:p>
    <w:p w14:paraId="72014BEA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6CA56BB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Du, C., Wang, X., Zhang, M., Jing, J., &amp; Gao, Y. (2019). Effects of elevated CO2 on plant C:N:P</w:t>
      </w:r>
    </w:p>
    <w:p w14:paraId="0B6E0E31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>Stoichiometry in terrestrial ecosystems: A meta-analysis. Science of the Total Environment,</w:t>
      </w:r>
    </w:p>
    <w:p w14:paraId="18232181" w14:textId="77777777" w:rsidR="0049247B" w:rsidRDefault="0064714E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650, 697-708.</w:t>
      </w:r>
    </w:p>
    <w:p w14:paraId="16C91214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AC7564B" w14:textId="77777777" w:rsidR="0049247B" w:rsidRDefault="0064714E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Dynarski</w:t>
      </w:r>
      <w:proofErr w:type="spellEnd"/>
      <w:r>
        <w:rPr>
          <w:rFonts w:ascii="Calibri" w:eastAsia="Calibri" w:hAnsi="Calibri" w:cs="Calibri"/>
        </w:rPr>
        <w:t>, K.A., Soper, F.M., Reed, S.C., Wieder, W.R., Cleveland, C.C. (2022). Patterns and controls of</w:t>
      </w:r>
    </w:p>
    <w:p w14:paraId="0C464A99" w14:textId="77777777" w:rsidR="0049247B" w:rsidRDefault="0064714E">
      <w:pPr>
        <w:ind w:firstLine="72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foliar nutrient stoichiometry and flexibility across United States forests. Ecology. </w:t>
      </w:r>
      <w:r>
        <w:rPr>
          <w:rFonts w:ascii="Calibri" w:eastAsia="Calibri" w:hAnsi="Calibri" w:cs="Calibri"/>
          <w:i/>
        </w:rPr>
        <w:t>In press.</w:t>
      </w:r>
    </w:p>
    <w:p w14:paraId="0FC8B7E0" w14:textId="26F5AC4E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242C0D4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Fleischer K, Rebel KT, van der </w:t>
      </w:r>
      <w:proofErr w:type="spellStart"/>
      <w:r>
        <w:rPr>
          <w:rFonts w:ascii="Calibri" w:eastAsia="Calibri" w:hAnsi="Calibri" w:cs="Calibri"/>
        </w:rPr>
        <w:t>Molen</w:t>
      </w:r>
      <w:proofErr w:type="spellEnd"/>
      <w:r>
        <w:rPr>
          <w:rFonts w:ascii="Calibri" w:eastAsia="Calibri" w:hAnsi="Calibri" w:cs="Calibri"/>
        </w:rPr>
        <w:t xml:space="preserve"> MK, </w:t>
      </w:r>
      <w:proofErr w:type="spellStart"/>
      <w:r>
        <w:rPr>
          <w:rFonts w:ascii="Calibri" w:eastAsia="Calibri" w:hAnsi="Calibri" w:cs="Calibri"/>
        </w:rPr>
        <w:t>Erisman</w:t>
      </w:r>
      <w:proofErr w:type="spellEnd"/>
      <w:r>
        <w:rPr>
          <w:rFonts w:ascii="Calibri" w:eastAsia="Calibri" w:hAnsi="Calibri" w:cs="Calibri"/>
        </w:rPr>
        <w:t xml:space="preserve"> JW, </w:t>
      </w:r>
      <w:proofErr w:type="spellStart"/>
      <w:r>
        <w:rPr>
          <w:rFonts w:ascii="Calibri" w:eastAsia="Calibri" w:hAnsi="Calibri" w:cs="Calibri"/>
        </w:rPr>
        <w:t>Wassen</w:t>
      </w:r>
      <w:proofErr w:type="spellEnd"/>
      <w:r>
        <w:rPr>
          <w:rFonts w:ascii="Calibri" w:eastAsia="Calibri" w:hAnsi="Calibri" w:cs="Calibri"/>
        </w:rPr>
        <w:t xml:space="preserve"> MJ, van Loon EE, </w:t>
      </w:r>
      <w:proofErr w:type="spellStart"/>
      <w:r>
        <w:rPr>
          <w:rFonts w:ascii="Calibri" w:eastAsia="Calibri" w:hAnsi="Calibri" w:cs="Calibri"/>
        </w:rPr>
        <w:t>Montagnani</w:t>
      </w:r>
      <w:proofErr w:type="spellEnd"/>
      <w:r>
        <w:rPr>
          <w:rFonts w:ascii="Calibri" w:eastAsia="Calibri" w:hAnsi="Calibri" w:cs="Calibri"/>
        </w:rPr>
        <w:t xml:space="preserve"> L, Gough</w:t>
      </w:r>
    </w:p>
    <w:p w14:paraId="22745538" w14:textId="314AF3D4" w:rsidR="0049247B" w:rsidRDefault="0064714E" w:rsidP="008B57E8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CM, Herbst M, Janssens IA et al. 2013. The contribution of nitrogen deposition to the photosynthetic capacity of forests. Global Biogeochemical Cycles 27: 187–199.</w:t>
      </w:r>
    </w:p>
    <w:p w14:paraId="63F5FA64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6E93BF3E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Hamilton, J. G., </w:t>
      </w:r>
      <w:proofErr w:type="spellStart"/>
      <w:r>
        <w:rPr>
          <w:rFonts w:ascii="Calibri" w:eastAsia="Calibri" w:hAnsi="Calibri" w:cs="Calibri"/>
        </w:rPr>
        <w:t>DeLucia</w:t>
      </w:r>
      <w:proofErr w:type="spellEnd"/>
      <w:r>
        <w:rPr>
          <w:rFonts w:ascii="Calibri" w:eastAsia="Calibri" w:hAnsi="Calibri" w:cs="Calibri"/>
        </w:rPr>
        <w:t xml:space="preserve">, E. H., George, K., Naidu, S. L., </w:t>
      </w:r>
      <w:proofErr w:type="spellStart"/>
      <w:r>
        <w:rPr>
          <w:rFonts w:ascii="Calibri" w:eastAsia="Calibri" w:hAnsi="Calibri" w:cs="Calibri"/>
        </w:rPr>
        <w:t>Finzi</w:t>
      </w:r>
      <w:proofErr w:type="spellEnd"/>
      <w:r>
        <w:rPr>
          <w:rFonts w:ascii="Calibri" w:eastAsia="Calibri" w:hAnsi="Calibri" w:cs="Calibri"/>
        </w:rPr>
        <w:t>, A. C., &amp; Schlesinger, W. H. (2002). Forest</w:t>
      </w:r>
    </w:p>
    <w:p w14:paraId="351CA376" w14:textId="77777777" w:rsidR="0049247B" w:rsidRDefault="0064714E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carbon balance under elevated CO2. </w:t>
      </w:r>
      <w:proofErr w:type="spellStart"/>
      <w:r>
        <w:rPr>
          <w:rFonts w:ascii="Calibri" w:eastAsia="Calibri" w:hAnsi="Calibri" w:cs="Calibri"/>
        </w:rPr>
        <w:t>Oecologia</w:t>
      </w:r>
      <w:proofErr w:type="spellEnd"/>
      <w:r>
        <w:rPr>
          <w:rFonts w:ascii="Calibri" w:eastAsia="Calibri" w:hAnsi="Calibri" w:cs="Calibri"/>
        </w:rPr>
        <w:t>, 131(2), 250-260.</w:t>
      </w:r>
    </w:p>
    <w:p w14:paraId="065C2D51" w14:textId="47D2D31C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194339DF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Mason, R. E., </w:t>
      </w:r>
      <w:proofErr w:type="spellStart"/>
      <w:r>
        <w:rPr>
          <w:rFonts w:ascii="Calibri" w:eastAsia="Calibri" w:hAnsi="Calibri" w:cs="Calibri"/>
        </w:rPr>
        <w:t>Craine</w:t>
      </w:r>
      <w:proofErr w:type="spellEnd"/>
      <w:r>
        <w:rPr>
          <w:rFonts w:ascii="Calibri" w:eastAsia="Calibri" w:hAnsi="Calibri" w:cs="Calibri"/>
        </w:rPr>
        <w:t xml:space="preserve">, J. M., </w:t>
      </w:r>
      <w:proofErr w:type="spellStart"/>
      <w:r>
        <w:rPr>
          <w:rFonts w:ascii="Calibri" w:eastAsia="Calibri" w:hAnsi="Calibri" w:cs="Calibri"/>
        </w:rPr>
        <w:t>Lany</w:t>
      </w:r>
      <w:proofErr w:type="spellEnd"/>
      <w:r>
        <w:rPr>
          <w:rFonts w:ascii="Calibri" w:eastAsia="Calibri" w:hAnsi="Calibri" w:cs="Calibri"/>
        </w:rPr>
        <w:t xml:space="preserve">, N. K., </w:t>
      </w:r>
      <w:proofErr w:type="spellStart"/>
      <w:r>
        <w:rPr>
          <w:rFonts w:ascii="Calibri" w:eastAsia="Calibri" w:hAnsi="Calibri" w:cs="Calibri"/>
        </w:rPr>
        <w:t>Jonard</w:t>
      </w:r>
      <w:proofErr w:type="spellEnd"/>
      <w:r>
        <w:rPr>
          <w:rFonts w:ascii="Calibri" w:eastAsia="Calibri" w:hAnsi="Calibri" w:cs="Calibri"/>
        </w:rPr>
        <w:t xml:space="preserve">, M., </w:t>
      </w:r>
      <w:proofErr w:type="spellStart"/>
      <w:r>
        <w:rPr>
          <w:rFonts w:ascii="Calibri" w:eastAsia="Calibri" w:hAnsi="Calibri" w:cs="Calibri"/>
        </w:rPr>
        <w:t>Ollinger</w:t>
      </w:r>
      <w:proofErr w:type="spellEnd"/>
      <w:r>
        <w:rPr>
          <w:rFonts w:ascii="Calibri" w:eastAsia="Calibri" w:hAnsi="Calibri" w:cs="Calibri"/>
        </w:rPr>
        <w:t xml:space="preserve">, S. V., </w:t>
      </w:r>
      <w:proofErr w:type="spellStart"/>
      <w:r>
        <w:rPr>
          <w:rFonts w:ascii="Calibri" w:eastAsia="Calibri" w:hAnsi="Calibri" w:cs="Calibri"/>
        </w:rPr>
        <w:t>Groffman</w:t>
      </w:r>
      <w:proofErr w:type="spellEnd"/>
      <w:r>
        <w:rPr>
          <w:rFonts w:ascii="Calibri" w:eastAsia="Calibri" w:hAnsi="Calibri" w:cs="Calibri"/>
        </w:rPr>
        <w:t>, P. M., ... &amp; Elmore, A. J.</w:t>
      </w:r>
    </w:p>
    <w:p w14:paraId="430FD164" w14:textId="77777777" w:rsidR="0049247B" w:rsidRDefault="0064714E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(2022). Evidence, causes, and consequences of declining nitrogen availability in terrestrial ecosystems. Science, 376(6590), eabh3767.</w:t>
      </w:r>
    </w:p>
    <w:p w14:paraId="50E0B7B4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7F44E14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McNeil BE, Read JM, Driscoll CT. 2007. Foliar nitrogen responses to elevated atmospheric nitrogen</w:t>
      </w:r>
    </w:p>
    <w:p w14:paraId="19E03B48" w14:textId="1DD2B750" w:rsidR="0049247B" w:rsidRDefault="0064714E" w:rsidP="006529DD">
      <w:pPr>
        <w:ind w:left="720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</w:rPr>
        <w:t>deposition in nine temperate forest canopy species. Environmental Science &amp; Technology 41: 5191–5197.</w:t>
      </w:r>
    </w:p>
    <w:p w14:paraId="4A4EEF8E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148EF7B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Norby, R. J., </w:t>
      </w:r>
      <w:proofErr w:type="spellStart"/>
      <w:r>
        <w:rPr>
          <w:rFonts w:ascii="Calibri" w:eastAsia="Calibri" w:hAnsi="Calibri" w:cs="Calibri"/>
        </w:rPr>
        <w:t>DeLucia</w:t>
      </w:r>
      <w:proofErr w:type="spellEnd"/>
      <w:r>
        <w:rPr>
          <w:rFonts w:ascii="Calibri" w:eastAsia="Calibri" w:hAnsi="Calibri" w:cs="Calibri"/>
        </w:rPr>
        <w:t xml:space="preserve">, E. H., </w:t>
      </w:r>
      <w:proofErr w:type="spellStart"/>
      <w:r>
        <w:rPr>
          <w:rFonts w:ascii="Calibri" w:eastAsia="Calibri" w:hAnsi="Calibri" w:cs="Calibri"/>
        </w:rPr>
        <w:t>Gielen</w:t>
      </w:r>
      <w:proofErr w:type="spellEnd"/>
      <w:r>
        <w:rPr>
          <w:rFonts w:ascii="Calibri" w:eastAsia="Calibri" w:hAnsi="Calibri" w:cs="Calibri"/>
        </w:rPr>
        <w:t xml:space="preserve">, B., </w:t>
      </w:r>
      <w:proofErr w:type="spellStart"/>
      <w:r>
        <w:rPr>
          <w:rFonts w:ascii="Calibri" w:eastAsia="Calibri" w:hAnsi="Calibri" w:cs="Calibri"/>
        </w:rPr>
        <w:t>Calfapietra</w:t>
      </w:r>
      <w:proofErr w:type="spellEnd"/>
      <w:r>
        <w:rPr>
          <w:rFonts w:ascii="Calibri" w:eastAsia="Calibri" w:hAnsi="Calibri" w:cs="Calibri"/>
        </w:rPr>
        <w:t xml:space="preserve">, C., </w:t>
      </w:r>
      <w:proofErr w:type="spellStart"/>
      <w:r>
        <w:rPr>
          <w:rFonts w:ascii="Calibri" w:eastAsia="Calibri" w:hAnsi="Calibri" w:cs="Calibri"/>
        </w:rPr>
        <w:t>Giardina</w:t>
      </w:r>
      <w:proofErr w:type="spellEnd"/>
      <w:r>
        <w:rPr>
          <w:rFonts w:ascii="Calibri" w:eastAsia="Calibri" w:hAnsi="Calibri" w:cs="Calibri"/>
        </w:rPr>
        <w:t xml:space="preserve">, C. P., King, J. S., ... &amp; Oren, R. (2005). </w:t>
      </w:r>
    </w:p>
    <w:p w14:paraId="761813CD" w14:textId="77777777" w:rsidR="0049247B" w:rsidRDefault="0064714E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Forest response to elevated CO2 is conserved across a broad range of productivity. Proceedings of the National Academy of Sciences, 102(50), 18052-18056.</w:t>
      </w:r>
    </w:p>
    <w:p w14:paraId="45F6A1E5" w14:textId="0331C2D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1AD95C0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Wang, C., Sun, Y., Chen, H. Y., &amp; </w:t>
      </w:r>
      <w:proofErr w:type="spellStart"/>
      <w:r>
        <w:rPr>
          <w:rFonts w:ascii="Calibri" w:eastAsia="Calibri" w:hAnsi="Calibri" w:cs="Calibri"/>
        </w:rPr>
        <w:t>Ruan</w:t>
      </w:r>
      <w:proofErr w:type="spellEnd"/>
      <w:r>
        <w:rPr>
          <w:rFonts w:ascii="Calibri" w:eastAsia="Calibri" w:hAnsi="Calibri" w:cs="Calibri"/>
        </w:rPr>
        <w:t>, H. (2021). Effects of elevated CO2 on the C: N stoichiometry of</w:t>
      </w:r>
    </w:p>
    <w:p w14:paraId="751E5C90" w14:textId="19E78B63" w:rsidR="0049247B" w:rsidRDefault="0064714E" w:rsidP="00ED5271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plants, soils, and microorganisms in terrestrial ecosystems. Catena, 201, 105219.</w:t>
      </w:r>
    </w:p>
    <w:p w14:paraId="28D1FE92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</w:t>
      </w:r>
    </w:p>
    <w:p w14:paraId="1B1FDD11" w14:textId="77777777" w:rsidR="0049247B" w:rsidRDefault="0064714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Zak, D. R., </w:t>
      </w:r>
      <w:proofErr w:type="spellStart"/>
      <w:r>
        <w:rPr>
          <w:rFonts w:ascii="Calibri" w:eastAsia="Calibri" w:hAnsi="Calibri" w:cs="Calibri"/>
        </w:rPr>
        <w:t>Pregitzer</w:t>
      </w:r>
      <w:proofErr w:type="spellEnd"/>
      <w:r>
        <w:rPr>
          <w:rFonts w:ascii="Calibri" w:eastAsia="Calibri" w:hAnsi="Calibri" w:cs="Calibri"/>
        </w:rPr>
        <w:t xml:space="preserve">, K. S., </w:t>
      </w:r>
      <w:proofErr w:type="spellStart"/>
      <w:r>
        <w:rPr>
          <w:rFonts w:ascii="Calibri" w:eastAsia="Calibri" w:hAnsi="Calibri" w:cs="Calibri"/>
        </w:rPr>
        <w:t>Kubiske</w:t>
      </w:r>
      <w:proofErr w:type="spellEnd"/>
      <w:r>
        <w:rPr>
          <w:rFonts w:ascii="Calibri" w:eastAsia="Calibri" w:hAnsi="Calibri" w:cs="Calibri"/>
        </w:rPr>
        <w:t>, M. E., &amp; Burton, A. J. (2011). Forest productivity under elevated CO2</w:t>
      </w:r>
    </w:p>
    <w:p w14:paraId="3070873B" w14:textId="77777777" w:rsidR="0049247B" w:rsidRDefault="0064714E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and O3: positive feedbacks to soil N cycling sustain decade‐long net primary productivity enhancement by CO2. Ecology letters, 14(12), 1220-1226.</w:t>
      </w:r>
    </w:p>
    <w:p w14:paraId="6800A2CB" w14:textId="77777777" w:rsidR="0049247B" w:rsidRDefault="0049247B"/>
    <w:sectPr w:rsidR="0049247B" w:rsidSect="001026E0">
      <w:pgSz w:w="12240" w:h="15840"/>
      <w:pgMar w:top="1296" w:right="1296" w:bottom="1296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47B"/>
    <w:rsid w:val="000723E3"/>
    <w:rsid w:val="00090860"/>
    <w:rsid w:val="000A4C84"/>
    <w:rsid w:val="000C72CE"/>
    <w:rsid w:val="000D40BF"/>
    <w:rsid w:val="000E15BD"/>
    <w:rsid w:val="000F6652"/>
    <w:rsid w:val="001026E0"/>
    <w:rsid w:val="00106B01"/>
    <w:rsid w:val="00124084"/>
    <w:rsid w:val="0017332E"/>
    <w:rsid w:val="001A17BA"/>
    <w:rsid w:val="001A1E1D"/>
    <w:rsid w:val="001E5A4C"/>
    <w:rsid w:val="001E5A9B"/>
    <w:rsid w:val="00207160"/>
    <w:rsid w:val="002167BE"/>
    <w:rsid w:val="0023225B"/>
    <w:rsid w:val="002D7546"/>
    <w:rsid w:val="0030641C"/>
    <w:rsid w:val="003513EB"/>
    <w:rsid w:val="003965A3"/>
    <w:rsid w:val="003E7403"/>
    <w:rsid w:val="0049247B"/>
    <w:rsid w:val="004D285F"/>
    <w:rsid w:val="00556034"/>
    <w:rsid w:val="00594FC9"/>
    <w:rsid w:val="005968AD"/>
    <w:rsid w:val="00615E0C"/>
    <w:rsid w:val="0064714E"/>
    <w:rsid w:val="006529DD"/>
    <w:rsid w:val="00732A77"/>
    <w:rsid w:val="00736621"/>
    <w:rsid w:val="0076332F"/>
    <w:rsid w:val="00791F60"/>
    <w:rsid w:val="00801D9B"/>
    <w:rsid w:val="008303E6"/>
    <w:rsid w:val="00846BF8"/>
    <w:rsid w:val="00890D34"/>
    <w:rsid w:val="008B57E8"/>
    <w:rsid w:val="008B7C19"/>
    <w:rsid w:val="008C070C"/>
    <w:rsid w:val="0090068F"/>
    <w:rsid w:val="00A04C65"/>
    <w:rsid w:val="00A31C01"/>
    <w:rsid w:val="00A51F1F"/>
    <w:rsid w:val="00A93537"/>
    <w:rsid w:val="00AC3FE8"/>
    <w:rsid w:val="00AC4F16"/>
    <w:rsid w:val="00AF4AF4"/>
    <w:rsid w:val="00B86D95"/>
    <w:rsid w:val="00BA7EE1"/>
    <w:rsid w:val="00BC0C88"/>
    <w:rsid w:val="00C329F7"/>
    <w:rsid w:val="00CB3E45"/>
    <w:rsid w:val="00D031AC"/>
    <w:rsid w:val="00DD2F3C"/>
    <w:rsid w:val="00E432BC"/>
    <w:rsid w:val="00EC310E"/>
    <w:rsid w:val="00ED5271"/>
    <w:rsid w:val="00EF1968"/>
    <w:rsid w:val="00EF5049"/>
    <w:rsid w:val="00F0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8EC166"/>
  <w15:docId w15:val="{C68923CA-B2CD-6F43-983C-75A527D05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0068F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1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1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Hauser, Emma</cp:lastModifiedBy>
  <cp:revision>18</cp:revision>
  <dcterms:created xsi:type="dcterms:W3CDTF">2022-11-08T17:16:00Z</dcterms:created>
  <dcterms:modified xsi:type="dcterms:W3CDTF">2022-11-08T19:01:00Z</dcterms:modified>
</cp:coreProperties>
</file>