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9C" w:rsidRPr="007213B7" w:rsidRDefault="007213B7" w:rsidP="007213B7">
      <w:pPr>
        <w:spacing w:after="0" w:line="240" w:lineRule="auto"/>
        <w:rPr>
          <w:b/>
        </w:rPr>
      </w:pPr>
      <w:r w:rsidRPr="007213B7">
        <w:rPr>
          <w:b/>
        </w:rPr>
        <w:t xml:space="preserve">RELF Working Group </w:t>
      </w:r>
    </w:p>
    <w:p w:rsidR="007213B7" w:rsidRPr="007213B7" w:rsidRDefault="007213B7" w:rsidP="007213B7">
      <w:pPr>
        <w:spacing w:after="0" w:line="240" w:lineRule="auto"/>
        <w:rPr>
          <w:b/>
        </w:rPr>
      </w:pPr>
      <w:r w:rsidRPr="007213B7">
        <w:rPr>
          <w:b/>
        </w:rPr>
        <w:t xml:space="preserve">Meeting Minutes </w:t>
      </w:r>
    </w:p>
    <w:p w:rsidR="007213B7" w:rsidRPr="007213B7" w:rsidRDefault="00F319F9" w:rsidP="007213B7">
      <w:pPr>
        <w:spacing w:after="0" w:line="240" w:lineRule="auto"/>
        <w:rPr>
          <w:b/>
        </w:rPr>
      </w:pPr>
      <w:r>
        <w:rPr>
          <w:b/>
        </w:rPr>
        <w:t>Wednesday February 10</w:t>
      </w:r>
      <w:r w:rsidRPr="00F319F9">
        <w:rPr>
          <w:b/>
          <w:vertAlign w:val="superscript"/>
        </w:rPr>
        <w:t>th</w:t>
      </w:r>
      <w:r>
        <w:rPr>
          <w:b/>
        </w:rPr>
        <w:t>, 2010 2:00-3:00 U</w:t>
      </w:r>
      <w:r w:rsidR="007213B7" w:rsidRPr="007213B7">
        <w:rPr>
          <w:b/>
        </w:rPr>
        <w:t xml:space="preserve">C 224 </w:t>
      </w:r>
    </w:p>
    <w:p w:rsidR="007213B7" w:rsidRDefault="007213B7" w:rsidP="007213B7">
      <w:pPr>
        <w:spacing w:after="0" w:line="240" w:lineRule="auto"/>
      </w:pPr>
      <w:r w:rsidRPr="007213B7">
        <w:rPr>
          <w:b/>
        </w:rPr>
        <w:t xml:space="preserve">Members Present: </w:t>
      </w:r>
      <w:r w:rsidRPr="007213B7">
        <w:t xml:space="preserve">Robin Saha, </w:t>
      </w:r>
      <w:r w:rsidR="00F319F9">
        <w:t>Alex Zimmerman</w:t>
      </w:r>
      <w:r w:rsidRPr="007213B7">
        <w:t xml:space="preserve">, Len Broberg, Nick Bowman, </w:t>
      </w:r>
      <w:r w:rsidR="00F319F9">
        <w:t>Erica Bloom, Amanda Summers, Emily Schembra</w:t>
      </w:r>
    </w:p>
    <w:p w:rsidR="00F319F9" w:rsidRDefault="00F319F9" w:rsidP="007213B7">
      <w:pPr>
        <w:spacing w:after="0" w:line="240" w:lineRule="auto"/>
      </w:pPr>
      <w:r w:rsidRPr="00F319F9">
        <w:rPr>
          <w:b/>
        </w:rPr>
        <w:t>Members Not Present:</w:t>
      </w:r>
      <w:r>
        <w:t xml:space="preserve"> Jake Armstrong, Patrick Rhea </w:t>
      </w:r>
    </w:p>
    <w:p w:rsidR="00F319F9" w:rsidRPr="007213B7" w:rsidRDefault="00F319F9" w:rsidP="007213B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13B7" w:rsidTr="00504241">
        <w:tc>
          <w:tcPr>
            <w:tcW w:w="9576" w:type="dxa"/>
            <w:shd w:val="clear" w:color="auto" w:fill="D9D9D9" w:themeFill="background1" w:themeFillShade="D9"/>
          </w:tcPr>
          <w:p w:rsidR="007213B7" w:rsidRPr="00ED32A2" w:rsidRDefault="00F319F9" w:rsidP="002D2DE6">
            <w:pPr>
              <w:rPr>
                <w:b/>
              </w:rPr>
            </w:pPr>
            <w:r w:rsidRPr="00ED32A2">
              <w:rPr>
                <w:b/>
              </w:rPr>
              <w:t>Review Draft Application</w:t>
            </w:r>
          </w:p>
        </w:tc>
      </w:tr>
      <w:tr w:rsidR="007213B7" w:rsidTr="007213B7">
        <w:tc>
          <w:tcPr>
            <w:tcW w:w="9576" w:type="dxa"/>
          </w:tcPr>
          <w:p w:rsidR="007213B7" w:rsidRDefault="007213B7"/>
          <w:p w:rsidR="007213B7" w:rsidRPr="009E63A0" w:rsidRDefault="00FF0BAA" w:rsidP="00F319F9">
            <w:pPr>
              <w:rPr>
                <w:b/>
              </w:rPr>
            </w:pPr>
            <w:r w:rsidRPr="009E63A0">
              <w:rPr>
                <w:b/>
              </w:rPr>
              <w:t xml:space="preserve">Guidelines: </w:t>
            </w:r>
          </w:p>
          <w:p w:rsidR="002D2DE6" w:rsidRDefault="002844D7" w:rsidP="00F319F9">
            <w:pPr>
              <w:pStyle w:val="ListParagraph"/>
              <w:numPr>
                <w:ilvl w:val="0"/>
                <w:numId w:val="6"/>
              </w:numPr>
            </w:pPr>
            <w:r>
              <w:t xml:space="preserve">Todd Building is also referred to as </w:t>
            </w:r>
            <w:r w:rsidR="002D2DE6">
              <w:t xml:space="preserve">Continuing </w:t>
            </w:r>
            <w:r>
              <w:t xml:space="preserve">Education. </w:t>
            </w:r>
          </w:p>
          <w:p w:rsidR="002D2DE6" w:rsidRDefault="002D2DE6" w:rsidP="00F319F9">
            <w:pPr>
              <w:pStyle w:val="ListParagraph"/>
              <w:numPr>
                <w:ilvl w:val="0"/>
                <w:numId w:val="6"/>
              </w:numPr>
            </w:pPr>
            <w:r>
              <w:t xml:space="preserve">The only buildings that have </w:t>
            </w:r>
            <w:r w:rsidRPr="002D2DE6">
              <w:rPr>
                <w:u w:val="single"/>
              </w:rPr>
              <w:t>not</w:t>
            </w:r>
            <w:r>
              <w:t xml:space="preserve"> had energy audits are: </w:t>
            </w:r>
          </w:p>
          <w:p w:rsidR="002D2DE6" w:rsidRDefault="002D2DE6" w:rsidP="002D2DE6">
            <w:pPr>
              <w:pStyle w:val="ListParagraph"/>
              <w:tabs>
                <w:tab w:val="right" w:pos="9360"/>
              </w:tabs>
            </w:pPr>
            <w:r>
              <w:t xml:space="preserve">    - On-campus housing (Residence Halls, Lewis and Clark, University Village, Toole Village)</w:t>
            </w:r>
          </w:p>
          <w:p w:rsidR="002D2DE6" w:rsidRDefault="002D2DE6" w:rsidP="002D2DE6">
            <w:pPr>
              <w:pStyle w:val="ListParagraph"/>
              <w:tabs>
                <w:tab w:val="right" w:pos="9360"/>
              </w:tabs>
            </w:pPr>
            <w:r>
              <w:t xml:space="preserve">    -Todd Building</w:t>
            </w:r>
          </w:p>
          <w:p w:rsidR="002D2DE6" w:rsidRDefault="002D2DE6" w:rsidP="002D2DE6">
            <w:pPr>
              <w:pStyle w:val="ListParagraph"/>
              <w:tabs>
                <w:tab w:val="right" w:pos="9360"/>
              </w:tabs>
            </w:pPr>
            <w:r>
              <w:t xml:space="preserve">   -Lubrecht </w:t>
            </w:r>
            <w:r>
              <w:tab/>
            </w:r>
          </w:p>
          <w:p w:rsidR="002D2DE6" w:rsidRDefault="002D2DE6" w:rsidP="002D2DE6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</w:pPr>
            <w:r>
              <w:t xml:space="preserve">Alex can provide information on the audits that have been done. </w:t>
            </w:r>
          </w:p>
          <w:p w:rsidR="002D2DE6" w:rsidRDefault="002D2DE6" w:rsidP="002D2DE6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</w:pPr>
            <w:r>
              <w:t>We are adding UM FLAT to the list of auxiliary buildings and taking off Montana Island Lodge</w:t>
            </w:r>
          </w:p>
          <w:p w:rsidR="002844D7" w:rsidRDefault="002D2DE6" w:rsidP="00F319F9">
            <w:pPr>
              <w:pStyle w:val="ListParagraph"/>
              <w:numPr>
                <w:ilvl w:val="0"/>
                <w:numId w:val="7"/>
              </w:numPr>
            </w:pPr>
            <w:r>
              <w:t xml:space="preserve">On the application guidelines we can highlight or flag the buildings that have already had energy audits done. </w:t>
            </w:r>
          </w:p>
          <w:p w:rsidR="00B079B9" w:rsidRDefault="002D2DE6" w:rsidP="002D2DE6">
            <w:pPr>
              <w:pStyle w:val="ListParagraph"/>
              <w:numPr>
                <w:ilvl w:val="0"/>
                <w:numId w:val="7"/>
              </w:numPr>
            </w:pPr>
            <w:r>
              <w:t xml:space="preserve">Alex suggested that we include reducing maintenance costs as a qualification but this is hard to quantify in payback ability, so we will </w:t>
            </w:r>
            <w:r w:rsidR="00512FCE">
              <w:t xml:space="preserve">consider it as a side benefit. </w:t>
            </w:r>
          </w:p>
          <w:p w:rsidR="00B079B9" w:rsidRDefault="00B079B9" w:rsidP="00F319F9"/>
          <w:p w:rsidR="00B079B9" w:rsidRDefault="009E63A0" w:rsidP="00F319F9">
            <w:r w:rsidRPr="00512FCE">
              <w:rPr>
                <w:b/>
              </w:rPr>
              <w:t>New Timeline</w:t>
            </w:r>
            <w:r w:rsidR="00512FCE">
              <w:t xml:space="preserve">: </w:t>
            </w:r>
            <w:r>
              <w:t>April 9</w:t>
            </w:r>
            <w:r w:rsidRPr="009E63A0">
              <w:rPr>
                <w:vertAlign w:val="superscript"/>
              </w:rPr>
              <w:t>th</w:t>
            </w:r>
            <w:r>
              <w:t xml:space="preserve"> </w:t>
            </w:r>
            <w:r w:rsidR="00512FCE">
              <w:t xml:space="preserve">2010 </w:t>
            </w:r>
            <w:r>
              <w:t xml:space="preserve">for submission deadline. Decisions </w:t>
            </w:r>
            <w:r w:rsidR="00512FCE">
              <w:t>on projects will be made April 30</w:t>
            </w:r>
            <w:r w:rsidR="00512FCE" w:rsidRPr="00512FCE">
              <w:rPr>
                <w:vertAlign w:val="superscript"/>
              </w:rPr>
              <w:t>th</w:t>
            </w:r>
            <w:r w:rsidR="00512FCE">
              <w:t xml:space="preserve"> 2010. </w:t>
            </w:r>
          </w:p>
          <w:p w:rsidR="00512FCE" w:rsidRDefault="00512FCE" w:rsidP="00F319F9"/>
          <w:p w:rsidR="00512FCE" w:rsidRDefault="00512FCE" w:rsidP="00F319F9">
            <w:r w:rsidRPr="00512FCE">
              <w:rPr>
                <w:i/>
              </w:rPr>
              <w:t>Question for Rosi</w:t>
            </w:r>
            <w:r>
              <w:t xml:space="preserve">: Tell us when we can start spending money for the projects. As soon as they are approved or do we have to wait for any regulations on fiscal year?  </w:t>
            </w:r>
          </w:p>
          <w:p w:rsidR="00512FCE" w:rsidRDefault="00512FCE" w:rsidP="00F319F9">
            <w:r w:rsidRPr="00512FCE">
              <w:rPr>
                <w:i/>
              </w:rPr>
              <w:t>Question for Rosi</w:t>
            </w:r>
            <w:r>
              <w:t xml:space="preserve">: When do approved projects must complete their spending? We thought May 2011? </w:t>
            </w:r>
          </w:p>
          <w:p w:rsidR="00512FCE" w:rsidRDefault="00512FCE" w:rsidP="00F319F9"/>
          <w:p w:rsidR="009E63A0" w:rsidRDefault="009E63A0" w:rsidP="00F319F9">
            <w:pPr>
              <w:pStyle w:val="ListParagraph"/>
              <w:numPr>
                <w:ilvl w:val="0"/>
                <w:numId w:val="8"/>
              </w:numPr>
            </w:pPr>
            <w:r>
              <w:t xml:space="preserve">The projects need to be implemented within one year. </w:t>
            </w:r>
            <w:r w:rsidR="00512FCE">
              <w:t xml:space="preserve"> </w:t>
            </w:r>
          </w:p>
          <w:p w:rsidR="00F16227" w:rsidRDefault="00512FCE" w:rsidP="00F319F9">
            <w:pPr>
              <w:pStyle w:val="ListParagraph"/>
              <w:numPr>
                <w:ilvl w:val="0"/>
                <w:numId w:val="8"/>
              </w:numPr>
            </w:pPr>
            <w:r>
              <w:t xml:space="preserve">Once we find out when the project spending can begin we can put this in the award letter. </w:t>
            </w:r>
          </w:p>
          <w:p w:rsidR="00F319F9" w:rsidRDefault="00F319F9" w:rsidP="00F319F9"/>
        </w:tc>
      </w:tr>
      <w:tr w:rsidR="007213B7" w:rsidTr="00504241">
        <w:tc>
          <w:tcPr>
            <w:tcW w:w="9576" w:type="dxa"/>
            <w:shd w:val="clear" w:color="auto" w:fill="D9D9D9" w:themeFill="background1" w:themeFillShade="D9"/>
          </w:tcPr>
          <w:p w:rsidR="007213B7" w:rsidRPr="00ED32A2" w:rsidRDefault="00450448" w:rsidP="0054272E">
            <w:pPr>
              <w:rPr>
                <w:b/>
              </w:rPr>
            </w:pPr>
            <w:r w:rsidRPr="00ED32A2">
              <w:rPr>
                <w:b/>
              </w:rPr>
              <w:t xml:space="preserve"> </w:t>
            </w:r>
            <w:r w:rsidR="0054272E" w:rsidRPr="00ED32A2">
              <w:rPr>
                <w:b/>
              </w:rPr>
              <w:t xml:space="preserve">Project Development Support </w:t>
            </w:r>
          </w:p>
        </w:tc>
      </w:tr>
      <w:tr w:rsidR="007213B7" w:rsidTr="007213B7">
        <w:tc>
          <w:tcPr>
            <w:tcW w:w="9576" w:type="dxa"/>
          </w:tcPr>
          <w:p w:rsidR="00512FCE" w:rsidRDefault="00512FCE" w:rsidP="00512FCE">
            <w:pPr>
              <w:pStyle w:val="ListParagraph"/>
              <w:numPr>
                <w:ilvl w:val="0"/>
                <w:numId w:val="9"/>
              </w:numPr>
            </w:pPr>
            <w:r>
              <w:t xml:space="preserve">Robin can contact people who can help with payback values and accounting.  </w:t>
            </w:r>
          </w:p>
          <w:p w:rsidR="00511EA8" w:rsidRDefault="00512FCE" w:rsidP="00512FCE">
            <w:pPr>
              <w:pStyle w:val="ListParagraph"/>
              <w:numPr>
                <w:ilvl w:val="0"/>
                <w:numId w:val="9"/>
              </w:numPr>
            </w:pPr>
            <w:r>
              <w:t>We can put an amortization schedule</w:t>
            </w:r>
            <w:r w:rsidR="009946B0">
              <w:t xml:space="preserve"> on the web, this can help people figure out electricity costs. Alex can help with this. </w:t>
            </w:r>
          </w:p>
          <w:p w:rsidR="00511EA8" w:rsidRDefault="00511EA8" w:rsidP="00512FCE">
            <w:pPr>
              <w:pStyle w:val="ListParagraph"/>
              <w:numPr>
                <w:ilvl w:val="0"/>
                <w:numId w:val="9"/>
              </w:numPr>
            </w:pPr>
            <w:r>
              <w:t xml:space="preserve">Facilities Service </w:t>
            </w:r>
            <w:r w:rsidR="00512FCE">
              <w:t xml:space="preserve">is doing energy saving projects and </w:t>
            </w:r>
            <w:r>
              <w:t xml:space="preserve">we </w:t>
            </w:r>
            <w:r w:rsidR="00512FCE">
              <w:t xml:space="preserve">don’t want to overlap. </w:t>
            </w:r>
            <w:r>
              <w:t>Alex will t</w:t>
            </w:r>
            <w:r w:rsidR="00512FCE">
              <w:t>alk to Hugh</w:t>
            </w:r>
            <w:r>
              <w:t xml:space="preserve"> about this—RELF c</w:t>
            </w:r>
            <w:r w:rsidR="00512FCE">
              <w:t xml:space="preserve">ould do </w:t>
            </w:r>
            <w:r>
              <w:t>similar p</w:t>
            </w:r>
            <w:r w:rsidR="00512FCE">
              <w:t>roject</w:t>
            </w:r>
            <w:r>
              <w:t xml:space="preserve">s and </w:t>
            </w:r>
            <w:r w:rsidR="00512FCE">
              <w:t xml:space="preserve">build the scale. Could match the RELF project with a FS project. </w:t>
            </w:r>
          </w:p>
          <w:p w:rsidR="00511EA8" w:rsidRDefault="00511EA8" w:rsidP="00512FCE">
            <w:pPr>
              <w:pStyle w:val="ListParagraph"/>
              <w:numPr>
                <w:ilvl w:val="0"/>
                <w:numId w:val="9"/>
              </w:numPr>
            </w:pPr>
            <w:r>
              <w:t xml:space="preserve">It would be </w:t>
            </w:r>
            <w:r w:rsidR="00512FCE">
              <w:t xml:space="preserve">useful to have a discussion board </w:t>
            </w:r>
            <w:r>
              <w:t xml:space="preserve">on the website </w:t>
            </w:r>
            <w:r w:rsidR="00512FCE">
              <w:t>wher</w:t>
            </w:r>
            <w:r>
              <w:t>e people can post their ideas about</w:t>
            </w:r>
            <w:r w:rsidR="00512FCE">
              <w:t xml:space="preserve"> what they are working on. </w:t>
            </w:r>
            <w:r>
              <w:t xml:space="preserve">This could be a blog or </w:t>
            </w:r>
            <w:proofErr w:type="gramStart"/>
            <w:r>
              <w:t>chat</w:t>
            </w:r>
            <w:proofErr w:type="gramEnd"/>
            <w:r>
              <w:t xml:space="preserve"> board. </w:t>
            </w:r>
          </w:p>
          <w:p w:rsidR="00512FCE" w:rsidRDefault="00512FCE" w:rsidP="00512FCE">
            <w:pPr>
              <w:pStyle w:val="ListParagraph"/>
              <w:numPr>
                <w:ilvl w:val="0"/>
                <w:numId w:val="9"/>
              </w:numPr>
            </w:pPr>
            <w:r>
              <w:t xml:space="preserve">We want to have a good number of proposals at least $30,000 to spend. People want to see utilization. </w:t>
            </w:r>
          </w:p>
          <w:p w:rsidR="00511EA8" w:rsidRDefault="00511EA8" w:rsidP="00512FCE">
            <w:pPr>
              <w:pStyle w:val="ListParagraph"/>
              <w:numPr>
                <w:ilvl w:val="0"/>
                <w:numId w:val="9"/>
              </w:numPr>
            </w:pPr>
            <w:r>
              <w:t>We decided to make $60,000 available for projects for 2010/2011</w:t>
            </w:r>
          </w:p>
          <w:p w:rsidR="00512FCE" w:rsidRDefault="00512FCE" w:rsidP="00512FCE"/>
          <w:p w:rsidR="007213B7" w:rsidRDefault="007213B7"/>
          <w:p w:rsidR="007213B7" w:rsidRDefault="007213B7"/>
          <w:p w:rsidR="007213B7" w:rsidRDefault="007213B7"/>
        </w:tc>
      </w:tr>
      <w:tr w:rsidR="007213B7" w:rsidTr="00504241">
        <w:tc>
          <w:tcPr>
            <w:tcW w:w="9576" w:type="dxa"/>
            <w:shd w:val="clear" w:color="auto" w:fill="D9D9D9" w:themeFill="background1" w:themeFillShade="D9"/>
          </w:tcPr>
          <w:p w:rsidR="007213B7" w:rsidRPr="00ED32A2" w:rsidRDefault="0054272E">
            <w:pPr>
              <w:rPr>
                <w:b/>
              </w:rPr>
            </w:pPr>
            <w:r w:rsidRPr="00ED32A2">
              <w:rPr>
                <w:b/>
              </w:rPr>
              <w:lastRenderedPageBreak/>
              <w:t xml:space="preserve">Outreach </w:t>
            </w:r>
          </w:p>
        </w:tc>
      </w:tr>
      <w:tr w:rsidR="007213B7" w:rsidTr="007213B7">
        <w:tc>
          <w:tcPr>
            <w:tcW w:w="9576" w:type="dxa"/>
          </w:tcPr>
          <w:p w:rsidR="00ED32A2" w:rsidRDefault="0054272E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Press Release </w:t>
            </w:r>
            <w:r w:rsidR="00360DE6">
              <w:t xml:space="preserve">with UM Relations </w:t>
            </w:r>
          </w:p>
          <w:p w:rsidR="00ED32A2" w:rsidRDefault="00ED32A2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Article in the </w:t>
            </w:r>
            <w:r w:rsidR="0054272E">
              <w:t xml:space="preserve">Kaimin </w:t>
            </w:r>
          </w:p>
          <w:p w:rsidR="00ED32A2" w:rsidRDefault="0054272E" w:rsidP="00ED32A2">
            <w:pPr>
              <w:pStyle w:val="ListParagraph"/>
              <w:numPr>
                <w:ilvl w:val="0"/>
                <w:numId w:val="10"/>
              </w:numPr>
            </w:pPr>
            <w:r>
              <w:t>Mandi will be the spokesperson from ASUM</w:t>
            </w:r>
          </w:p>
          <w:p w:rsidR="00ED32A2" w:rsidRDefault="0054272E" w:rsidP="00ED32A2">
            <w:pPr>
              <w:pStyle w:val="ListParagraph"/>
              <w:numPr>
                <w:ilvl w:val="0"/>
                <w:numId w:val="10"/>
              </w:numPr>
            </w:pPr>
            <w:r>
              <w:t>Table in UC</w:t>
            </w:r>
          </w:p>
          <w:p w:rsidR="00ED32A2" w:rsidRDefault="00ED32A2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Create </w:t>
            </w:r>
            <w:r w:rsidR="0054272E">
              <w:t>Posters</w:t>
            </w:r>
          </w:p>
          <w:p w:rsidR="00ED32A2" w:rsidRDefault="0054272E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College of Technology-Nick will announce in energy classes </w:t>
            </w:r>
          </w:p>
          <w:p w:rsidR="00ED32A2" w:rsidRDefault="0054272E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EVST newsletter </w:t>
            </w:r>
          </w:p>
          <w:p w:rsidR="0054272E" w:rsidRDefault="0054272E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ASUM announcement at meetings </w:t>
            </w:r>
          </w:p>
          <w:p w:rsidR="00ED32A2" w:rsidRDefault="00ED32A2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Campus Climate Exchange participants can announce to class </w:t>
            </w:r>
          </w:p>
          <w:p w:rsidR="00ED32A2" w:rsidRDefault="00ED32A2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Climate Change Studies Minor-Nicky Phear </w:t>
            </w:r>
          </w:p>
          <w:p w:rsidR="00ED32A2" w:rsidRDefault="00ED32A2" w:rsidP="00ED32A2">
            <w:pPr>
              <w:pStyle w:val="ListParagraph"/>
              <w:numPr>
                <w:ilvl w:val="0"/>
                <w:numId w:val="10"/>
              </w:numPr>
            </w:pPr>
            <w:r>
              <w:t>UM CAN</w:t>
            </w:r>
          </w:p>
          <w:p w:rsidR="00ED32A2" w:rsidRDefault="00ED32A2" w:rsidP="00ED32A2">
            <w:pPr>
              <w:pStyle w:val="ListParagraph"/>
              <w:numPr>
                <w:ilvl w:val="0"/>
                <w:numId w:val="10"/>
              </w:numPr>
            </w:pPr>
            <w:r>
              <w:t>Green Thread</w:t>
            </w:r>
          </w:p>
          <w:p w:rsidR="00ED32A2" w:rsidRDefault="00ED32A2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Sustainable Campus Committee </w:t>
            </w:r>
          </w:p>
          <w:p w:rsidR="00ED32A2" w:rsidRDefault="00ED32A2" w:rsidP="00ED32A2">
            <w:pPr>
              <w:pStyle w:val="ListParagraph"/>
              <w:numPr>
                <w:ilvl w:val="0"/>
                <w:numId w:val="10"/>
              </w:numPr>
            </w:pPr>
            <w:r>
              <w:t>Announcements to EVST classes</w:t>
            </w:r>
          </w:p>
          <w:p w:rsidR="00ED32A2" w:rsidRDefault="00ED32A2" w:rsidP="00ED32A2">
            <w:pPr>
              <w:pStyle w:val="ListParagraph"/>
            </w:pPr>
          </w:p>
          <w:p w:rsidR="0054272E" w:rsidRPr="00ED32A2" w:rsidRDefault="00ED32A2">
            <w:pPr>
              <w:rPr>
                <w:b/>
              </w:rPr>
            </w:pPr>
            <w:r w:rsidRPr="00ED32A2">
              <w:rPr>
                <w:b/>
              </w:rPr>
              <w:t>Website</w:t>
            </w:r>
          </w:p>
          <w:p w:rsidR="00360DE6" w:rsidRDefault="00ED32A2" w:rsidP="00ED32A2">
            <w:pPr>
              <w:pStyle w:val="ListParagraph"/>
              <w:numPr>
                <w:ilvl w:val="0"/>
                <w:numId w:val="10"/>
              </w:numPr>
            </w:pPr>
            <w:r>
              <w:t xml:space="preserve">Want to have materials up on website by next week. </w:t>
            </w:r>
          </w:p>
          <w:p w:rsidR="0054272E" w:rsidRDefault="0054272E"/>
          <w:p w:rsidR="00450448" w:rsidRPr="00BE6DEC" w:rsidRDefault="004F011D" w:rsidP="004F011D">
            <w:pPr>
              <w:rPr>
                <w:i/>
              </w:rPr>
            </w:pPr>
            <w:r w:rsidRPr="00BE6DEC">
              <w:rPr>
                <w:i/>
              </w:rPr>
              <w:t xml:space="preserve"> </w:t>
            </w:r>
          </w:p>
        </w:tc>
      </w:tr>
      <w:tr w:rsidR="00504241" w:rsidTr="00200963">
        <w:tc>
          <w:tcPr>
            <w:tcW w:w="9576" w:type="dxa"/>
            <w:shd w:val="clear" w:color="auto" w:fill="D9D9D9" w:themeFill="background1" w:themeFillShade="D9"/>
          </w:tcPr>
          <w:p w:rsidR="00504241" w:rsidRPr="00ED32A2" w:rsidRDefault="00ED3D8E" w:rsidP="00504241">
            <w:pPr>
              <w:rPr>
                <w:b/>
              </w:rPr>
            </w:pPr>
            <w:r w:rsidRPr="00ED32A2">
              <w:rPr>
                <w:b/>
              </w:rPr>
              <w:t>Projects that are Ready</w:t>
            </w:r>
          </w:p>
        </w:tc>
      </w:tr>
      <w:tr w:rsidR="004F011D" w:rsidTr="007213B7">
        <w:tc>
          <w:tcPr>
            <w:tcW w:w="9576" w:type="dxa"/>
          </w:tcPr>
          <w:p w:rsidR="00200963" w:rsidRDefault="00200963" w:rsidP="00F319F9"/>
          <w:p w:rsidR="00ED32A2" w:rsidRDefault="00ED32A2" w:rsidP="00F319F9">
            <w:r>
              <w:t xml:space="preserve">We would like to get a list of available projects that are ready to go. Alex has some. We can contact the building managers again and get possible projects from them. </w:t>
            </w:r>
          </w:p>
          <w:p w:rsidR="00ED32A2" w:rsidRDefault="00ED32A2" w:rsidP="00F319F9"/>
          <w:p w:rsidR="00ED3D8E" w:rsidRDefault="005F3E4C" w:rsidP="00F319F9">
            <w:r>
              <w:t xml:space="preserve">Len’s 204 class project </w:t>
            </w:r>
            <w:r w:rsidR="000C22DC">
              <w:t xml:space="preserve">did a project </w:t>
            </w:r>
            <w:r>
              <w:t xml:space="preserve">proposal for UM FLAT. </w:t>
            </w:r>
          </w:p>
          <w:p w:rsidR="005F3E4C" w:rsidRDefault="005F3E4C" w:rsidP="00F319F9"/>
          <w:p w:rsidR="00ED3D8E" w:rsidRDefault="00ED3D8E" w:rsidP="00512FCE"/>
        </w:tc>
      </w:tr>
      <w:tr w:rsidR="00200963" w:rsidTr="00200963">
        <w:tc>
          <w:tcPr>
            <w:tcW w:w="9576" w:type="dxa"/>
            <w:shd w:val="clear" w:color="auto" w:fill="D9D9D9" w:themeFill="background1" w:themeFillShade="D9"/>
          </w:tcPr>
          <w:p w:rsidR="00200963" w:rsidRPr="00ED32A2" w:rsidRDefault="00ED32A2" w:rsidP="00200963">
            <w:pPr>
              <w:rPr>
                <w:b/>
              </w:rPr>
            </w:pPr>
            <w:r w:rsidRPr="00ED32A2">
              <w:rPr>
                <w:b/>
              </w:rPr>
              <w:t xml:space="preserve">Action Items </w:t>
            </w:r>
          </w:p>
        </w:tc>
      </w:tr>
      <w:tr w:rsidR="00200963" w:rsidTr="00200963">
        <w:tc>
          <w:tcPr>
            <w:tcW w:w="9576" w:type="dxa"/>
            <w:shd w:val="clear" w:color="auto" w:fill="FFFFFF" w:themeFill="background1"/>
          </w:tcPr>
          <w:p w:rsidR="00296BF8" w:rsidRDefault="00766B23" w:rsidP="00F319F9">
            <w:r w:rsidRPr="00ED32A2">
              <w:rPr>
                <w:b/>
              </w:rPr>
              <w:t>Robin and Erica:</w:t>
            </w:r>
            <w:r>
              <w:t xml:space="preserve"> Final Materials for Website</w:t>
            </w:r>
          </w:p>
          <w:p w:rsidR="00ED32A2" w:rsidRDefault="00766B23" w:rsidP="00F319F9">
            <w:r w:rsidRPr="00ED32A2">
              <w:rPr>
                <w:b/>
              </w:rPr>
              <w:t>Mandi/Erica</w:t>
            </w:r>
            <w:r>
              <w:t xml:space="preserve">: Outreach </w:t>
            </w:r>
            <w:r w:rsidR="00ED32A2">
              <w:t>through ASUM and website</w:t>
            </w:r>
            <w:r w:rsidR="000C22DC">
              <w:t xml:space="preserve">. Contact Kaimin </w:t>
            </w:r>
            <w:r w:rsidR="00ED32A2">
              <w:t xml:space="preserve"> </w:t>
            </w:r>
          </w:p>
          <w:p w:rsidR="00766B23" w:rsidRDefault="00766B23" w:rsidP="00F319F9">
            <w:r w:rsidRPr="00ED32A2">
              <w:rPr>
                <w:b/>
              </w:rPr>
              <w:t>Robin:</w:t>
            </w:r>
            <w:r>
              <w:t xml:space="preserve"> Working on getting support people to help </w:t>
            </w:r>
          </w:p>
          <w:p w:rsidR="00766B23" w:rsidRDefault="00766B23" w:rsidP="00F319F9">
            <w:r w:rsidRPr="00ED32A2">
              <w:rPr>
                <w:b/>
              </w:rPr>
              <w:t>Mandi:</w:t>
            </w:r>
            <w:r>
              <w:t xml:space="preserve"> Follow up with Jake and Rosi about </w:t>
            </w:r>
            <w:r w:rsidR="00ED32A2">
              <w:t xml:space="preserve">spending dates and timelines. </w:t>
            </w:r>
            <w:r>
              <w:t xml:space="preserve"> </w:t>
            </w:r>
          </w:p>
          <w:p w:rsidR="00766B23" w:rsidRDefault="00766B23" w:rsidP="00F319F9">
            <w:r w:rsidRPr="00ED32A2">
              <w:rPr>
                <w:b/>
              </w:rPr>
              <w:t>Nick:</w:t>
            </w:r>
            <w:r>
              <w:t xml:space="preserve"> COT </w:t>
            </w:r>
            <w:r w:rsidR="00ED32A2">
              <w:t>announcements</w:t>
            </w:r>
          </w:p>
          <w:p w:rsidR="00766B23" w:rsidRDefault="00766B23" w:rsidP="00F319F9">
            <w:r w:rsidRPr="00ED32A2">
              <w:rPr>
                <w:b/>
              </w:rPr>
              <w:t>Alex:</w:t>
            </w:r>
            <w:r>
              <w:t xml:space="preserve"> List of </w:t>
            </w:r>
            <w:r w:rsidR="00ED32A2">
              <w:t xml:space="preserve">projects already available. Talk to Hugh about other energy projects. </w:t>
            </w:r>
            <w:r>
              <w:t xml:space="preserve"> Energy costs, demand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="00ED32A2">
              <w:t>utility</w:t>
            </w:r>
            <w:r>
              <w:t xml:space="preserve"> rates for university to put on website. </w:t>
            </w:r>
          </w:p>
          <w:p w:rsidR="00766B23" w:rsidRDefault="00766B23" w:rsidP="00F319F9"/>
        </w:tc>
      </w:tr>
      <w:tr w:rsidR="00296BF8" w:rsidTr="00200963">
        <w:tc>
          <w:tcPr>
            <w:tcW w:w="9576" w:type="dxa"/>
            <w:shd w:val="clear" w:color="auto" w:fill="FFFFFF" w:themeFill="background1"/>
          </w:tcPr>
          <w:p w:rsidR="00296BF8" w:rsidRPr="00296BF8" w:rsidRDefault="00296BF8" w:rsidP="00ED32A2">
            <w:pPr>
              <w:rPr>
                <w:b/>
              </w:rPr>
            </w:pPr>
            <w:r>
              <w:rPr>
                <w:b/>
              </w:rPr>
              <w:t xml:space="preserve">Next Meeting:  </w:t>
            </w:r>
            <w:r w:rsidR="00ED32A2" w:rsidRPr="00ED32A2">
              <w:t>Would like to meet once before submissi</w:t>
            </w:r>
            <w:r w:rsidR="00ED32A2">
              <w:t xml:space="preserve">on deadline </w:t>
            </w:r>
            <w:r w:rsidR="00ED32A2" w:rsidRPr="00ED32A2">
              <w:t>April</w:t>
            </w:r>
            <w:r w:rsidR="00ED32A2">
              <w:t xml:space="preserve"> 9th</w:t>
            </w:r>
          </w:p>
        </w:tc>
      </w:tr>
    </w:tbl>
    <w:p w:rsidR="007213B7" w:rsidRDefault="007213B7"/>
    <w:p w:rsidR="007213B7" w:rsidRDefault="007213B7"/>
    <w:sectPr w:rsidR="007213B7" w:rsidSect="009E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6E1"/>
    <w:multiLevelType w:val="hybridMultilevel"/>
    <w:tmpl w:val="076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069E"/>
    <w:multiLevelType w:val="hybridMultilevel"/>
    <w:tmpl w:val="C2FA966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7054BD7"/>
    <w:multiLevelType w:val="hybridMultilevel"/>
    <w:tmpl w:val="9A3E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0654"/>
    <w:multiLevelType w:val="hybridMultilevel"/>
    <w:tmpl w:val="4120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66EDF"/>
    <w:multiLevelType w:val="hybridMultilevel"/>
    <w:tmpl w:val="4B2A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3348"/>
    <w:multiLevelType w:val="hybridMultilevel"/>
    <w:tmpl w:val="FD40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36AB2"/>
    <w:multiLevelType w:val="hybridMultilevel"/>
    <w:tmpl w:val="11F2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4414E"/>
    <w:multiLevelType w:val="hybridMultilevel"/>
    <w:tmpl w:val="124A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A6A76"/>
    <w:multiLevelType w:val="hybridMultilevel"/>
    <w:tmpl w:val="153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64461"/>
    <w:multiLevelType w:val="hybridMultilevel"/>
    <w:tmpl w:val="035E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13B7"/>
    <w:rsid w:val="000C22DC"/>
    <w:rsid w:val="001D2D78"/>
    <w:rsid w:val="00200963"/>
    <w:rsid w:val="00271876"/>
    <w:rsid w:val="002844D7"/>
    <w:rsid w:val="00296BF8"/>
    <w:rsid w:val="002D2DE6"/>
    <w:rsid w:val="00360C34"/>
    <w:rsid w:val="00360DE6"/>
    <w:rsid w:val="00450448"/>
    <w:rsid w:val="004F011D"/>
    <w:rsid w:val="00504241"/>
    <w:rsid w:val="00511EA8"/>
    <w:rsid w:val="00512FCE"/>
    <w:rsid w:val="0054272E"/>
    <w:rsid w:val="005928ED"/>
    <w:rsid w:val="005F3E4C"/>
    <w:rsid w:val="00656EFE"/>
    <w:rsid w:val="007213B7"/>
    <w:rsid w:val="00766B23"/>
    <w:rsid w:val="009946B0"/>
    <w:rsid w:val="009E239C"/>
    <w:rsid w:val="009E63A0"/>
    <w:rsid w:val="00A72BE4"/>
    <w:rsid w:val="00B079B9"/>
    <w:rsid w:val="00B4298B"/>
    <w:rsid w:val="00BE6DEC"/>
    <w:rsid w:val="00ED32A2"/>
    <w:rsid w:val="00ED3D8E"/>
    <w:rsid w:val="00F16227"/>
    <w:rsid w:val="00F319F9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Student Affairs IT</cp:lastModifiedBy>
  <cp:revision>2</cp:revision>
  <dcterms:created xsi:type="dcterms:W3CDTF">2010-04-15T18:53:00Z</dcterms:created>
  <dcterms:modified xsi:type="dcterms:W3CDTF">2010-04-15T18:53:00Z</dcterms:modified>
</cp:coreProperties>
</file>