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BE7" w:rsidRDefault="001B0DC3" w:rsidP="001B0DC3">
      <w:pPr>
        <w:jc w:val="center"/>
        <w:rPr>
          <w:b/>
          <w:sz w:val="56"/>
          <w:szCs w:val="56"/>
        </w:rPr>
      </w:pPr>
      <w:r>
        <w:rPr>
          <w:noProof/>
        </w:rPr>
        <w:drawing>
          <wp:inline distT="0" distB="0" distL="0" distR="0" wp14:anchorId="28EBA8DA" wp14:editId="73B9719C">
            <wp:extent cx="5280660" cy="1432560"/>
            <wp:effectExtent l="0" t="0" r="0" b="0"/>
            <wp:docPr id="1" name="Picture 1" descr="Blewett School of Law UM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wett School of Law UM Logo smal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0660" cy="1432560"/>
                    </a:xfrm>
                    <a:prstGeom prst="rect">
                      <a:avLst/>
                    </a:prstGeom>
                    <a:noFill/>
                    <a:ln>
                      <a:noFill/>
                    </a:ln>
                  </pic:spPr>
                </pic:pic>
              </a:graphicData>
            </a:graphic>
          </wp:inline>
        </w:drawing>
      </w:r>
    </w:p>
    <w:p w:rsidR="008A4709" w:rsidRDefault="008A4709" w:rsidP="008A4709">
      <w:pPr>
        <w:jc w:val="center"/>
        <w:rPr>
          <w:sz w:val="86"/>
          <w:szCs w:val="86"/>
        </w:rPr>
      </w:pPr>
    </w:p>
    <w:p w:rsidR="008A4709" w:rsidRDefault="008A4709" w:rsidP="008A4709">
      <w:pPr>
        <w:jc w:val="center"/>
        <w:rPr>
          <w:sz w:val="86"/>
          <w:szCs w:val="86"/>
        </w:rPr>
      </w:pPr>
    </w:p>
    <w:p w:rsidR="008A4709" w:rsidRPr="008578C9" w:rsidRDefault="008A4709" w:rsidP="008578C9">
      <w:pPr>
        <w:jc w:val="center"/>
        <w:rPr>
          <w:b/>
          <w:sz w:val="56"/>
          <w:szCs w:val="56"/>
        </w:rPr>
      </w:pPr>
      <w:r w:rsidRPr="008578C9">
        <w:rPr>
          <w:b/>
          <w:sz w:val="56"/>
          <w:szCs w:val="56"/>
        </w:rPr>
        <w:t>Student Hand</w:t>
      </w:r>
      <w:bookmarkStart w:id="0" w:name="_GoBack"/>
      <w:bookmarkEnd w:id="0"/>
      <w:r w:rsidRPr="008578C9">
        <w:rPr>
          <w:b/>
          <w:sz w:val="56"/>
          <w:szCs w:val="56"/>
        </w:rPr>
        <w:t>book</w:t>
      </w:r>
    </w:p>
    <w:p w:rsidR="008A4709" w:rsidRPr="004E0E73" w:rsidRDefault="008A4709" w:rsidP="008A4709">
      <w:pPr>
        <w:jc w:val="center"/>
      </w:pPr>
    </w:p>
    <w:p w:rsidR="008A4709" w:rsidRPr="004E0E73" w:rsidRDefault="008A4709" w:rsidP="008A4709">
      <w:pPr>
        <w:jc w:val="center"/>
      </w:pPr>
    </w:p>
    <w:p w:rsidR="008A4709" w:rsidRPr="004E0E73" w:rsidRDefault="008A4709" w:rsidP="008A4709">
      <w:pPr>
        <w:jc w:val="center"/>
      </w:pPr>
    </w:p>
    <w:p w:rsidR="008A4709" w:rsidRPr="004E0E73" w:rsidRDefault="008A4709" w:rsidP="008A4709">
      <w:pPr>
        <w:jc w:val="center"/>
      </w:pPr>
    </w:p>
    <w:p w:rsidR="008A4709" w:rsidRPr="004E0E73" w:rsidRDefault="008A4709" w:rsidP="008A4709">
      <w:pPr>
        <w:jc w:val="center"/>
      </w:pPr>
    </w:p>
    <w:p w:rsidR="008A4709" w:rsidRPr="004E0E73" w:rsidRDefault="008A4709" w:rsidP="008A4709"/>
    <w:p w:rsidR="008A4709" w:rsidRPr="004E0E73" w:rsidRDefault="008A4709" w:rsidP="008A4709">
      <w:pPr>
        <w:jc w:val="center"/>
      </w:pPr>
    </w:p>
    <w:p w:rsidR="00A02227" w:rsidRDefault="008A4709" w:rsidP="008A4709">
      <w:pPr>
        <w:jc w:val="center"/>
      </w:pPr>
      <w:r>
        <w:rPr>
          <w:i/>
          <w:iCs/>
          <w:sz w:val="36"/>
          <w:szCs w:val="36"/>
        </w:rPr>
        <w:t>Academic Year 201</w:t>
      </w:r>
      <w:r w:rsidR="00BA7E88">
        <w:rPr>
          <w:i/>
          <w:iCs/>
          <w:sz w:val="36"/>
          <w:szCs w:val="36"/>
        </w:rPr>
        <w:t>9-2020</w:t>
      </w:r>
    </w:p>
    <w:p w:rsidR="00A02227" w:rsidRPr="00A02227" w:rsidRDefault="00A02227" w:rsidP="00EE2781"/>
    <w:p w:rsidR="00A02227" w:rsidRDefault="00A02227" w:rsidP="00EE2781"/>
    <w:p w:rsidR="00A02227" w:rsidRDefault="00A02227" w:rsidP="009B24F7"/>
    <w:p w:rsidR="00A02227" w:rsidRPr="00A02227" w:rsidRDefault="00A02227" w:rsidP="00A02227">
      <w:pPr>
        <w:sectPr w:rsidR="00A02227" w:rsidRPr="00A02227" w:rsidSect="000D7312">
          <w:type w:val="continuous"/>
          <w:pgSz w:w="12240" w:h="15840"/>
          <w:pgMar w:top="1440" w:right="1440" w:bottom="1440" w:left="1440" w:header="1440" w:footer="1440" w:gutter="0"/>
          <w:cols w:space="720"/>
        </w:sectPr>
      </w:pPr>
    </w:p>
    <w:p w:rsidR="00A02227" w:rsidRPr="00A02227" w:rsidRDefault="00A02227" w:rsidP="00A02227"/>
    <w:p w:rsidR="00BB0535" w:rsidRPr="001A6341" w:rsidRDefault="001F0954" w:rsidP="007A68E9">
      <w:pPr>
        <w:ind w:firstLine="720"/>
      </w:pPr>
      <w:r w:rsidRPr="001A6341">
        <w:tab/>
      </w:r>
      <w:r w:rsidR="00BB0535" w:rsidRPr="001A6341">
        <w:t xml:space="preserve">This handbook compiles basic information </w:t>
      </w:r>
      <w:r w:rsidR="001F4786" w:rsidRPr="001A6341">
        <w:t>important</w:t>
      </w:r>
      <w:r w:rsidR="00BB0535" w:rsidRPr="001A6341">
        <w:t xml:space="preserve"> to law students.   The </w:t>
      </w:r>
      <w:r w:rsidR="00D410E8" w:rsidRPr="001A6341">
        <w:t>Law School</w:t>
      </w:r>
      <w:r w:rsidR="00BB0535" w:rsidRPr="001A6341">
        <w:t xml:space="preserve"> holds law students responsible for the material in this handbook. Please </w:t>
      </w:r>
      <w:r w:rsidR="001F4786" w:rsidRPr="001A6341">
        <w:t xml:space="preserve">refer to this Handbook when you have questions about any Law School matters.  </w:t>
      </w:r>
      <w:r w:rsidR="00BB0535" w:rsidRPr="001A6341">
        <w:t>Note that you are responsible for any changes to the handbook which w</w:t>
      </w:r>
      <w:r w:rsidR="003B67B3" w:rsidRPr="001A6341">
        <w:t xml:space="preserve">ill be posted on the </w:t>
      </w:r>
      <w:hyperlink r:id="rId9" w:history="1">
        <w:r w:rsidR="00D410E8" w:rsidRPr="00FE2BE7">
          <w:rPr>
            <w:rStyle w:val="Hyperlink"/>
          </w:rPr>
          <w:t>Law School</w:t>
        </w:r>
        <w:r w:rsidR="003B67B3" w:rsidRPr="00FE2BE7">
          <w:rPr>
            <w:rStyle w:val="Hyperlink"/>
          </w:rPr>
          <w:t>’</w:t>
        </w:r>
        <w:r w:rsidR="00BB0535" w:rsidRPr="00FE2BE7">
          <w:rPr>
            <w:rStyle w:val="Hyperlink"/>
          </w:rPr>
          <w:t xml:space="preserve">s </w:t>
        </w:r>
        <w:r w:rsidR="003B097A" w:rsidRPr="00FE2BE7">
          <w:rPr>
            <w:rStyle w:val="Hyperlink"/>
          </w:rPr>
          <w:t>W</w:t>
        </w:r>
        <w:r w:rsidR="00BB0535" w:rsidRPr="00FE2BE7">
          <w:rPr>
            <w:rStyle w:val="Hyperlink"/>
          </w:rPr>
          <w:t xml:space="preserve">eb </w:t>
        </w:r>
        <w:r w:rsidR="003B097A" w:rsidRPr="00FE2BE7">
          <w:rPr>
            <w:rStyle w:val="Hyperlink"/>
          </w:rPr>
          <w:t>P</w:t>
        </w:r>
        <w:r w:rsidR="00BB0535" w:rsidRPr="00FE2BE7">
          <w:rPr>
            <w:rStyle w:val="Hyperlink"/>
          </w:rPr>
          <w:t>age</w:t>
        </w:r>
      </w:hyperlink>
      <w:r w:rsidR="00BD0F87">
        <w:t xml:space="preserve"> (</w:t>
      </w:r>
      <w:r w:rsidRPr="001A6341">
        <w:t>www.umt.edu/law</w:t>
      </w:r>
      <w:r w:rsidR="00BD0F87">
        <w:t>)</w:t>
      </w:r>
      <w:r w:rsidR="00BB0535" w:rsidRPr="001A6341">
        <w:t>.</w:t>
      </w:r>
    </w:p>
    <w:p w:rsidR="007640A1" w:rsidRDefault="001F0954" w:rsidP="00964788">
      <w:r w:rsidRPr="001A6341">
        <w:tab/>
        <w:t>The School of Law reserves the right to change at any time its regulations respecting admission, continuance, and graduation.  It also reserves the right to change other policies set forth</w:t>
      </w:r>
      <w:r w:rsidR="00A02227">
        <w:t xml:space="preserve"> in this Student Handbook</w:t>
      </w:r>
      <w:r w:rsidR="007640A1">
        <w:t xml:space="preserve">. </w:t>
      </w:r>
    </w:p>
    <w:p w:rsidR="00590151" w:rsidRDefault="00590151" w:rsidP="00964788"/>
    <w:p w:rsidR="00590151" w:rsidRDefault="00590151" w:rsidP="00964788"/>
    <w:p w:rsidR="00590151" w:rsidRDefault="00590151" w:rsidP="00964788"/>
    <w:p w:rsidR="00590151" w:rsidRDefault="00590151" w:rsidP="00964788"/>
    <w:p w:rsidR="00590151" w:rsidRDefault="00590151" w:rsidP="00964788"/>
    <w:p w:rsidR="00590151" w:rsidRDefault="00590151" w:rsidP="00964788"/>
    <w:p w:rsidR="00590151" w:rsidRDefault="00590151" w:rsidP="00964788"/>
    <w:p w:rsidR="00590151" w:rsidRDefault="00590151" w:rsidP="00964788"/>
    <w:p w:rsidR="00E104C2" w:rsidRDefault="00E104C2" w:rsidP="00964788">
      <w:pPr>
        <w:sectPr w:rsidR="00E104C2" w:rsidSect="00A02227">
          <w:footerReference w:type="default" r:id="rId10"/>
          <w:pgSz w:w="12240" w:h="15840"/>
          <w:pgMar w:top="1440" w:right="1440" w:bottom="1440" w:left="1440" w:header="1440" w:footer="1440" w:gutter="0"/>
          <w:pgNumType w:fmt="lowerRoman" w:start="1"/>
          <w:cols w:space="720"/>
        </w:sectPr>
      </w:pPr>
    </w:p>
    <w:sdt>
      <w:sdtPr>
        <w:rPr>
          <w:rFonts w:ascii="Arial" w:eastAsia="Times New Roman" w:hAnsi="Arial" w:cs="Arial"/>
          <w:b w:val="0"/>
          <w:bCs w:val="0"/>
          <w:color w:val="000000"/>
          <w:sz w:val="24"/>
          <w:szCs w:val="24"/>
        </w:rPr>
        <w:id w:val="-1975668817"/>
        <w:docPartObj>
          <w:docPartGallery w:val="Table of Contents"/>
          <w:docPartUnique/>
        </w:docPartObj>
      </w:sdtPr>
      <w:sdtEndPr>
        <w:rPr>
          <w:noProof/>
        </w:rPr>
      </w:sdtEndPr>
      <w:sdtContent>
        <w:p w:rsidR="00E104C2" w:rsidRDefault="00E104C2">
          <w:pPr>
            <w:pStyle w:val="TOCHeading"/>
          </w:pPr>
          <w:r w:rsidRPr="00E104C2">
            <w:rPr>
              <w:rFonts w:ascii="Arial" w:hAnsi="Arial" w:cs="Arial"/>
              <w:color w:val="auto"/>
            </w:rPr>
            <w:t>Table of Contents</w:t>
          </w:r>
        </w:p>
        <w:p w:rsidR="00DF1299" w:rsidRDefault="00E104C2">
          <w:pPr>
            <w:pStyle w:val="TOC2"/>
            <w:tabs>
              <w:tab w:val="left" w:pos="660"/>
              <w:tab w:val="right" w:leader="dot" w:pos="9350"/>
            </w:tabs>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16691365" w:history="1">
            <w:r w:rsidR="00DF1299" w:rsidRPr="004C7037">
              <w:rPr>
                <w:rStyle w:val="Hyperlink"/>
                <w:noProof/>
              </w:rPr>
              <w:t>I.</w:t>
            </w:r>
            <w:r w:rsidR="00DF1299">
              <w:rPr>
                <w:rFonts w:asciiTheme="minorHAnsi" w:eastAsiaTheme="minorEastAsia" w:hAnsiTheme="minorHAnsi" w:cstheme="minorBidi"/>
                <w:noProof/>
                <w:color w:val="auto"/>
                <w:sz w:val="22"/>
                <w:szCs w:val="22"/>
              </w:rPr>
              <w:tab/>
            </w:r>
            <w:r w:rsidR="00DF1299" w:rsidRPr="004C7037">
              <w:rPr>
                <w:rStyle w:val="Hyperlink"/>
                <w:noProof/>
              </w:rPr>
              <w:t>Mission Statement of the  Alexander Blewett III School of Law</w:t>
            </w:r>
            <w:r w:rsidR="00DF1299">
              <w:rPr>
                <w:noProof/>
                <w:webHidden/>
              </w:rPr>
              <w:tab/>
            </w:r>
            <w:r w:rsidR="00DF1299">
              <w:rPr>
                <w:noProof/>
                <w:webHidden/>
              </w:rPr>
              <w:fldChar w:fldCharType="begin"/>
            </w:r>
            <w:r w:rsidR="00DF1299">
              <w:rPr>
                <w:noProof/>
                <w:webHidden/>
              </w:rPr>
              <w:instrText xml:space="preserve"> PAGEREF _Toc16691365 \h </w:instrText>
            </w:r>
            <w:r w:rsidR="00DF1299">
              <w:rPr>
                <w:noProof/>
                <w:webHidden/>
              </w:rPr>
            </w:r>
            <w:r w:rsidR="00DF1299">
              <w:rPr>
                <w:noProof/>
                <w:webHidden/>
              </w:rPr>
              <w:fldChar w:fldCharType="separate"/>
            </w:r>
            <w:r w:rsidR="00DF1299">
              <w:rPr>
                <w:noProof/>
                <w:webHidden/>
              </w:rPr>
              <w:t>1</w:t>
            </w:r>
            <w:r w:rsidR="00DF1299">
              <w:rPr>
                <w:noProof/>
                <w:webHidden/>
              </w:rPr>
              <w:fldChar w:fldCharType="end"/>
            </w:r>
          </w:hyperlink>
        </w:p>
        <w:p w:rsidR="00DF1299" w:rsidRDefault="000175B1">
          <w:pPr>
            <w:pStyle w:val="TOC2"/>
            <w:tabs>
              <w:tab w:val="left" w:pos="880"/>
              <w:tab w:val="right" w:leader="dot" w:pos="9350"/>
            </w:tabs>
            <w:rPr>
              <w:rFonts w:asciiTheme="minorHAnsi" w:eastAsiaTheme="minorEastAsia" w:hAnsiTheme="minorHAnsi" w:cstheme="minorBidi"/>
              <w:noProof/>
              <w:color w:val="auto"/>
              <w:sz w:val="22"/>
              <w:szCs w:val="22"/>
            </w:rPr>
          </w:pPr>
          <w:hyperlink w:anchor="_Toc16691366" w:history="1">
            <w:r w:rsidR="00DF1299" w:rsidRPr="004C7037">
              <w:rPr>
                <w:rStyle w:val="Hyperlink"/>
                <w:noProof/>
              </w:rPr>
              <w:t>II.</w:t>
            </w:r>
            <w:r w:rsidR="00DF1299">
              <w:rPr>
                <w:rFonts w:asciiTheme="minorHAnsi" w:eastAsiaTheme="minorEastAsia" w:hAnsiTheme="minorHAnsi" w:cstheme="minorBidi"/>
                <w:noProof/>
                <w:color w:val="auto"/>
                <w:sz w:val="22"/>
                <w:szCs w:val="22"/>
              </w:rPr>
              <w:tab/>
            </w:r>
            <w:r w:rsidR="00DF1299" w:rsidRPr="004C7037">
              <w:rPr>
                <w:rStyle w:val="Hyperlink"/>
                <w:noProof/>
              </w:rPr>
              <w:t>Alexander Blewett III School of Law Statement of Commitment to Diversity</w:t>
            </w:r>
            <w:r w:rsidR="00DF1299">
              <w:rPr>
                <w:noProof/>
                <w:webHidden/>
              </w:rPr>
              <w:tab/>
            </w:r>
            <w:r w:rsidR="00DF1299">
              <w:rPr>
                <w:noProof/>
                <w:webHidden/>
              </w:rPr>
              <w:fldChar w:fldCharType="begin"/>
            </w:r>
            <w:r w:rsidR="00DF1299">
              <w:rPr>
                <w:noProof/>
                <w:webHidden/>
              </w:rPr>
              <w:instrText xml:space="preserve"> PAGEREF _Toc16691366 \h </w:instrText>
            </w:r>
            <w:r w:rsidR="00DF1299">
              <w:rPr>
                <w:noProof/>
                <w:webHidden/>
              </w:rPr>
            </w:r>
            <w:r w:rsidR="00DF1299">
              <w:rPr>
                <w:noProof/>
                <w:webHidden/>
              </w:rPr>
              <w:fldChar w:fldCharType="separate"/>
            </w:r>
            <w:r w:rsidR="00DF1299">
              <w:rPr>
                <w:noProof/>
                <w:webHidden/>
              </w:rPr>
              <w:t>2</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67"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Goals</w:t>
            </w:r>
            <w:r w:rsidR="00DF1299">
              <w:rPr>
                <w:noProof/>
                <w:webHidden/>
              </w:rPr>
              <w:tab/>
            </w:r>
            <w:r w:rsidR="00DF1299">
              <w:rPr>
                <w:noProof/>
                <w:webHidden/>
              </w:rPr>
              <w:fldChar w:fldCharType="begin"/>
            </w:r>
            <w:r w:rsidR="00DF1299">
              <w:rPr>
                <w:noProof/>
                <w:webHidden/>
              </w:rPr>
              <w:instrText xml:space="preserve"> PAGEREF _Toc16691367 \h </w:instrText>
            </w:r>
            <w:r w:rsidR="00DF1299">
              <w:rPr>
                <w:noProof/>
                <w:webHidden/>
              </w:rPr>
            </w:r>
            <w:r w:rsidR="00DF1299">
              <w:rPr>
                <w:noProof/>
                <w:webHidden/>
              </w:rPr>
              <w:fldChar w:fldCharType="separate"/>
            </w:r>
            <w:r w:rsidR="00DF1299">
              <w:rPr>
                <w:noProof/>
                <w:webHidden/>
              </w:rPr>
              <w:t>2</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68"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Equal Access</w:t>
            </w:r>
            <w:r w:rsidR="00DF1299">
              <w:rPr>
                <w:noProof/>
                <w:webHidden/>
              </w:rPr>
              <w:tab/>
            </w:r>
            <w:r w:rsidR="00DF1299">
              <w:rPr>
                <w:noProof/>
                <w:webHidden/>
              </w:rPr>
              <w:fldChar w:fldCharType="begin"/>
            </w:r>
            <w:r w:rsidR="00DF1299">
              <w:rPr>
                <w:noProof/>
                <w:webHidden/>
              </w:rPr>
              <w:instrText xml:space="preserve"> PAGEREF _Toc16691368 \h </w:instrText>
            </w:r>
            <w:r w:rsidR="00DF1299">
              <w:rPr>
                <w:noProof/>
                <w:webHidden/>
              </w:rPr>
            </w:r>
            <w:r w:rsidR="00DF1299">
              <w:rPr>
                <w:noProof/>
                <w:webHidden/>
              </w:rPr>
              <w:fldChar w:fldCharType="separate"/>
            </w:r>
            <w:r w:rsidR="00DF1299">
              <w:rPr>
                <w:noProof/>
                <w:webHidden/>
              </w:rPr>
              <w:t>3</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69" w:history="1">
            <w:r w:rsidR="00DF1299" w:rsidRPr="004C7037">
              <w:rPr>
                <w:rStyle w:val="Hyperlink"/>
                <w:noProof/>
              </w:rPr>
              <w:t>C.</w:t>
            </w:r>
            <w:r w:rsidR="00DF1299">
              <w:rPr>
                <w:rFonts w:asciiTheme="minorHAnsi" w:eastAsiaTheme="minorEastAsia" w:hAnsiTheme="minorHAnsi" w:cstheme="minorBidi"/>
                <w:noProof/>
                <w:color w:val="auto"/>
                <w:sz w:val="22"/>
                <w:szCs w:val="22"/>
              </w:rPr>
              <w:tab/>
            </w:r>
            <w:r w:rsidR="00DF1299" w:rsidRPr="004C7037">
              <w:rPr>
                <w:rStyle w:val="Hyperlink"/>
                <w:noProof/>
              </w:rPr>
              <w:t>Honor System and Plagiarism</w:t>
            </w:r>
            <w:r w:rsidR="00DF1299">
              <w:rPr>
                <w:noProof/>
                <w:webHidden/>
              </w:rPr>
              <w:tab/>
            </w:r>
            <w:r w:rsidR="00DF1299">
              <w:rPr>
                <w:noProof/>
                <w:webHidden/>
              </w:rPr>
              <w:fldChar w:fldCharType="begin"/>
            </w:r>
            <w:r w:rsidR="00DF1299">
              <w:rPr>
                <w:noProof/>
                <w:webHidden/>
              </w:rPr>
              <w:instrText xml:space="preserve"> PAGEREF _Toc16691369 \h </w:instrText>
            </w:r>
            <w:r w:rsidR="00DF1299">
              <w:rPr>
                <w:noProof/>
                <w:webHidden/>
              </w:rPr>
            </w:r>
            <w:r w:rsidR="00DF1299">
              <w:rPr>
                <w:noProof/>
                <w:webHidden/>
              </w:rPr>
              <w:fldChar w:fldCharType="separate"/>
            </w:r>
            <w:r w:rsidR="00DF1299">
              <w:rPr>
                <w:noProof/>
                <w:webHidden/>
              </w:rPr>
              <w:t>3</w:t>
            </w:r>
            <w:r w:rsidR="00DF1299">
              <w:rPr>
                <w:noProof/>
                <w:webHidden/>
              </w:rPr>
              <w:fldChar w:fldCharType="end"/>
            </w:r>
          </w:hyperlink>
        </w:p>
        <w:p w:rsidR="00DF1299" w:rsidRDefault="000175B1">
          <w:pPr>
            <w:pStyle w:val="TOC2"/>
            <w:tabs>
              <w:tab w:val="left" w:pos="880"/>
              <w:tab w:val="right" w:leader="dot" w:pos="9350"/>
            </w:tabs>
            <w:rPr>
              <w:rFonts w:asciiTheme="minorHAnsi" w:eastAsiaTheme="minorEastAsia" w:hAnsiTheme="minorHAnsi" w:cstheme="minorBidi"/>
              <w:noProof/>
              <w:color w:val="auto"/>
              <w:sz w:val="22"/>
              <w:szCs w:val="22"/>
            </w:rPr>
          </w:pPr>
          <w:hyperlink w:anchor="_Toc16691370" w:history="1">
            <w:r w:rsidR="00DF1299" w:rsidRPr="004C7037">
              <w:rPr>
                <w:rStyle w:val="Hyperlink"/>
                <w:noProof/>
              </w:rPr>
              <w:t>III.</w:t>
            </w:r>
            <w:r w:rsidR="00DF1299">
              <w:rPr>
                <w:rFonts w:asciiTheme="minorHAnsi" w:eastAsiaTheme="minorEastAsia" w:hAnsiTheme="minorHAnsi" w:cstheme="minorBidi"/>
                <w:noProof/>
                <w:color w:val="auto"/>
                <w:sz w:val="22"/>
                <w:szCs w:val="22"/>
              </w:rPr>
              <w:tab/>
            </w:r>
            <w:r w:rsidR="00DF1299" w:rsidRPr="004C7037">
              <w:rPr>
                <w:rStyle w:val="Hyperlink"/>
                <w:noProof/>
              </w:rPr>
              <w:t>Character and Fitness Certification Form Requirement</w:t>
            </w:r>
            <w:r w:rsidR="00DF1299">
              <w:rPr>
                <w:noProof/>
                <w:webHidden/>
              </w:rPr>
              <w:tab/>
            </w:r>
            <w:r w:rsidR="00DF1299">
              <w:rPr>
                <w:noProof/>
                <w:webHidden/>
              </w:rPr>
              <w:fldChar w:fldCharType="begin"/>
            </w:r>
            <w:r w:rsidR="00DF1299">
              <w:rPr>
                <w:noProof/>
                <w:webHidden/>
              </w:rPr>
              <w:instrText xml:space="preserve"> PAGEREF _Toc16691370 \h </w:instrText>
            </w:r>
            <w:r w:rsidR="00DF1299">
              <w:rPr>
                <w:noProof/>
                <w:webHidden/>
              </w:rPr>
            </w:r>
            <w:r w:rsidR="00DF1299">
              <w:rPr>
                <w:noProof/>
                <w:webHidden/>
              </w:rPr>
              <w:fldChar w:fldCharType="separate"/>
            </w:r>
            <w:r w:rsidR="00DF1299">
              <w:rPr>
                <w:noProof/>
                <w:webHidden/>
              </w:rPr>
              <w:t>3</w:t>
            </w:r>
            <w:r w:rsidR="00DF1299">
              <w:rPr>
                <w:noProof/>
                <w:webHidden/>
              </w:rPr>
              <w:fldChar w:fldCharType="end"/>
            </w:r>
          </w:hyperlink>
        </w:p>
        <w:p w:rsidR="00DF1299" w:rsidRDefault="000175B1">
          <w:pPr>
            <w:pStyle w:val="TOC2"/>
            <w:tabs>
              <w:tab w:val="left" w:pos="880"/>
              <w:tab w:val="right" w:leader="dot" w:pos="9350"/>
            </w:tabs>
            <w:rPr>
              <w:rFonts w:asciiTheme="minorHAnsi" w:eastAsiaTheme="minorEastAsia" w:hAnsiTheme="minorHAnsi" w:cstheme="minorBidi"/>
              <w:noProof/>
              <w:color w:val="auto"/>
              <w:sz w:val="22"/>
              <w:szCs w:val="22"/>
            </w:rPr>
          </w:pPr>
          <w:hyperlink w:anchor="_Toc16691371" w:history="1">
            <w:r w:rsidR="00DF1299" w:rsidRPr="004C7037">
              <w:rPr>
                <w:rStyle w:val="Hyperlink"/>
                <w:noProof/>
              </w:rPr>
              <w:t>IV.</w:t>
            </w:r>
            <w:r w:rsidR="00DF1299">
              <w:rPr>
                <w:rFonts w:asciiTheme="minorHAnsi" w:eastAsiaTheme="minorEastAsia" w:hAnsiTheme="minorHAnsi" w:cstheme="minorBidi"/>
                <w:noProof/>
                <w:color w:val="auto"/>
                <w:sz w:val="22"/>
                <w:szCs w:val="22"/>
              </w:rPr>
              <w:tab/>
            </w:r>
            <w:r w:rsidR="00DF1299" w:rsidRPr="004C7037">
              <w:rPr>
                <w:rStyle w:val="Hyperlink"/>
                <w:noProof/>
              </w:rPr>
              <w:t>General Information</w:t>
            </w:r>
            <w:r w:rsidR="00DF1299">
              <w:rPr>
                <w:noProof/>
                <w:webHidden/>
              </w:rPr>
              <w:tab/>
            </w:r>
            <w:r w:rsidR="00DF1299">
              <w:rPr>
                <w:noProof/>
                <w:webHidden/>
              </w:rPr>
              <w:fldChar w:fldCharType="begin"/>
            </w:r>
            <w:r w:rsidR="00DF1299">
              <w:rPr>
                <w:noProof/>
                <w:webHidden/>
              </w:rPr>
              <w:instrText xml:space="preserve"> PAGEREF _Toc16691371 \h </w:instrText>
            </w:r>
            <w:r w:rsidR="00DF1299">
              <w:rPr>
                <w:noProof/>
                <w:webHidden/>
              </w:rPr>
            </w:r>
            <w:r w:rsidR="00DF1299">
              <w:rPr>
                <w:noProof/>
                <w:webHidden/>
              </w:rPr>
              <w:fldChar w:fldCharType="separate"/>
            </w:r>
            <w:r w:rsidR="00DF1299">
              <w:rPr>
                <w:noProof/>
                <w:webHidden/>
              </w:rPr>
              <w:t>4</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72"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Library and Building Hours</w:t>
            </w:r>
            <w:r w:rsidR="00DF1299">
              <w:rPr>
                <w:noProof/>
                <w:webHidden/>
              </w:rPr>
              <w:tab/>
            </w:r>
            <w:r w:rsidR="00DF1299">
              <w:rPr>
                <w:noProof/>
                <w:webHidden/>
              </w:rPr>
              <w:fldChar w:fldCharType="begin"/>
            </w:r>
            <w:r w:rsidR="00DF1299">
              <w:rPr>
                <w:noProof/>
                <w:webHidden/>
              </w:rPr>
              <w:instrText xml:space="preserve"> PAGEREF _Toc16691372 \h </w:instrText>
            </w:r>
            <w:r w:rsidR="00DF1299">
              <w:rPr>
                <w:noProof/>
                <w:webHidden/>
              </w:rPr>
            </w:r>
            <w:r w:rsidR="00DF1299">
              <w:rPr>
                <w:noProof/>
                <w:webHidden/>
              </w:rPr>
              <w:fldChar w:fldCharType="separate"/>
            </w:r>
            <w:r w:rsidR="00DF1299">
              <w:rPr>
                <w:noProof/>
                <w:webHidden/>
              </w:rPr>
              <w:t>4</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73"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Identification Card</w:t>
            </w:r>
            <w:r w:rsidR="00DF1299">
              <w:rPr>
                <w:noProof/>
                <w:webHidden/>
              </w:rPr>
              <w:tab/>
            </w:r>
            <w:r w:rsidR="00DF1299">
              <w:rPr>
                <w:noProof/>
                <w:webHidden/>
              </w:rPr>
              <w:fldChar w:fldCharType="begin"/>
            </w:r>
            <w:r w:rsidR="00DF1299">
              <w:rPr>
                <w:noProof/>
                <w:webHidden/>
              </w:rPr>
              <w:instrText xml:space="preserve"> PAGEREF _Toc16691373 \h </w:instrText>
            </w:r>
            <w:r w:rsidR="00DF1299">
              <w:rPr>
                <w:noProof/>
                <w:webHidden/>
              </w:rPr>
            </w:r>
            <w:r w:rsidR="00DF1299">
              <w:rPr>
                <w:noProof/>
                <w:webHidden/>
              </w:rPr>
              <w:fldChar w:fldCharType="separate"/>
            </w:r>
            <w:r w:rsidR="00DF1299">
              <w:rPr>
                <w:noProof/>
                <w:webHidden/>
              </w:rPr>
              <w:t>4</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74" w:history="1">
            <w:r w:rsidR="00DF1299" w:rsidRPr="004C7037">
              <w:rPr>
                <w:rStyle w:val="Hyperlink"/>
                <w:noProof/>
              </w:rPr>
              <w:t>C.</w:t>
            </w:r>
            <w:r w:rsidR="00DF1299">
              <w:rPr>
                <w:rFonts w:asciiTheme="minorHAnsi" w:eastAsiaTheme="minorEastAsia" w:hAnsiTheme="minorHAnsi" w:cstheme="minorBidi"/>
                <w:noProof/>
                <w:color w:val="auto"/>
                <w:sz w:val="22"/>
                <w:szCs w:val="22"/>
              </w:rPr>
              <w:tab/>
            </w:r>
            <w:r w:rsidR="00DF1299" w:rsidRPr="004C7037">
              <w:rPr>
                <w:rStyle w:val="Hyperlink"/>
                <w:noProof/>
              </w:rPr>
              <w:t>Smoking; Building Rules</w:t>
            </w:r>
            <w:r w:rsidR="00DF1299">
              <w:rPr>
                <w:noProof/>
                <w:webHidden/>
              </w:rPr>
              <w:tab/>
            </w:r>
            <w:r w:rsidR="00DF1299">
              <w:rPr>
                <w:noProof/>
                <w:webHidden/>
              </w:rPr>
              <w:fldChar w:fldCharType="begin"/>
            </w:r>
            <w:r w:rsidR="00DF1299">
              <w:rPr>
                <w:noProof/>
                <w:webHidden/>
              </w:rPr>
              <w:instrText xml:space="preserve"> PAGEREF _Toc16691374 \h </w:instrText>
            </w:r>
            <w:r w:rsidR="00DF1299">
              <w:rPr>
                <w:noProof/>
                <w:webHidden/>
              </w:rPr>
            </w:r>
            <w:r w:rsidR="00DF1299">
              <w:rPr>
                <w:noProof/>
                <w:webHidden/>
              </w:rPr>
              <w:fldChar w:fldCharType="separate"/>
            </w:r>
            <w:r w:rsidR="00DF1299">
              <w:rPr>
                <w:noProof/>
                <w:webHidden/>
              </w:rPr>
              <w:t>4</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75" w:history="1">
            <w:r w:rsidR="00DF1299" w:rsidRPr="004C7037">
              <w:rPr>
                <w:rStyle w:val="Hyperlink"/>
                <w:noProof/>
              </w:rPr>
              <w:t>D.</w:t>
            </w:r>
            <w:r w:rsidR="00DF1299">
              <w:rPr>
                <w:rFonts w:asciiTheme="minorHAnsi" w:eastAsiaTheme="minorEastAsia" w:hAnsiTheme="minorHAnsi" w:cstheme="minorBidi"/>
                <w:noProof/>
                <w:color w:val="auto"/>
                <w:sz w:val="22"/>
                <w:szCs w:val="22"/>
              </w:rPr>
              <w:tab/>
            </w:r>
            <w:r w:rsidR="00DF1299" w:rsidRPr="004C7037">
              <w:rPr>
                <w:rStyle w:val="Hyperlink"/>
                <w:noProof/>
              </w:rPr>
              <w:t>Alcohol Use</w:t>
            </w:r>
            <w:r w:rsidR="00DF1299">
              <w:rPr>
                <w:noProof/>
                <w:webHidden/>
              </w:rPr>
              <w:tab/>
            </w:r>
            <w:r w:rsidR="00DF1299">
              <w:rPr>
                <w:noProof/>
                <w:webHidden/>
              </w:rPr>
              <w:fldChar w:fldCharType="begin"/>
            </w:r>
            <w:r w:rsidR="00DF1299">
              <w:rPr>
                <w:noProof/>
                <w:webHidden/>
              </w:rPr>
              <w:instrText xml:space="preserve"> PAGEREF _Toc16691375 \h </w:instrText>
            </w:r>
            <w:r w:rsidR="00DF1299">
              <w:rPr>
                <w:noProof/>
                <w:webHidden/>
              </w:rPr>
            </w:r>
            <w:r w:rsidR="00DF1299">
              <w:rPr>
                <w:noProof/>
                <w:webHidden/>
              </w:rPr>
              <w:fldChar w:fldCharType="separate"/>
            </w:r>
            <w:r w:rsidR="00DF1299">
              <w:rPr>
                <w:noProof/>
                <w:webHidden/>
              </w:rPr>
              <w:t>5</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76" w:history="1">
            <w:r w:rsidR="00DF1299" w:rsidRPr="004C7037">
              <w:rPr>
                <w:rStyle w:val="Hyperlink"/>
                <w:noProof/>
              </w:rPr>
              <w:t>E.</w:t>
            </w:r>
            <w:r w:rsidR="00DF1299">
              <w:rPr>
                <w:rFonts w:asciiTheme="minorHAnsi" w:eastAsiaTheme="minorEastAsia" w:hAnsiTheme="minorHAnsi" w:cstheme="minorBidi"/>
                <w:noProof/>
                <w:color w:val="auto"/>
                <w:sz w:val="22"/>
                <w:szCs w:val="22"/>
              </w:rPr>
              <w:tab/>
            </w:r>
            <w:r w:rsidR="00DF1299" w:rsidRPr="004C7037">
              <w:rPr>
                <w:rStyle w:val="Hyperlink"/>
                <w:noProof/>
              </w:rPr>
              <w:t>Mail, Messages</w:t>
            </w:r>
            <w:r w:rsidR="00DF1299">
              <w:rPr>
                <w:noProof/>
                <w:webHidden/>
              </w:rPr>
              <w:tab/>
            </w:r>
            <w:r w:rsidR="00DF1299">
              <w:rPr>
                <w:noProof/>
                <w:webHidden/>
              </w:rPr>
              <w:fldChar w:fldCharType="begin"/>
            </w:r>
            <w:r w:rsidR="00DF1299">
              <w:rPr>
                <w:noProof/>
                <w:webHidden/>
              </w:rPr>
              <w:instrText xml:space="preserve"> PAGEREF _Toc16691376 \h </w:instrText>
            </w:r>
            <w:r w:rsidR="00DF1299">
              <w:rPr>
                <w:noProof/>
                <w:webHidden/>
              </w:rPr>
            </w:r>
            <w:r w:rsidR="00DF1299">
              <w:rPr>
                <w:noProof/>
                <w:webHidden/>
              </w:rPr>
              <w:fldChar w:fldCharType="separate"/>
            </w:r>
            <w:r w:rsidR="00DF1299">
              <w:rPr>
                <w:noProof/>
                <w:webHidden/>
              </w:rPr>
              <w:t>5</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77" w:history="1">
            <w:r w:rsidR="00DF1299" w:rsidRPr="004C7037">
              <w:rPr>
                <w:rStyle w:val="Hyperlink"/>
                <w:noProof/>
              </w:rPr>
              <w:t>F.</w:t>
            </w:r>
            <w:r w:rsidR="00DF1299">
              <w:rPr>
                <w:rFonts w:asciiTheme="minorHAnsi" w:eastAsiaTheme="minorEastAsia" w:hAnsiTheme="minorHAnsi" w:cstheme="minorBidi"/>
                <w:noProof/>
                <w:color w:val="auto"/>
                <w:sz w:val="22"/>
                <w:szCs w:val="22"/>
              </w:rPr>
              <w:tab/>
            </w:r>
            <w:r w:rsidR="00DF1299" w:rsidRPr="004C7037">
              <w:rPr>
                <w:rStyle w:val="Hyperlink"/>
                <w:noProof/>
              </w:rPr>
              <w:t>Fax</w:t>
            </w:r>
            <w:r w:rsidR="00DF1299">
              <w:rPr>
                <w:noProof/>
                <w:webHidden/>
              </w:rPr>
              <w:tab/>
            </w:r>
            <w:r w:rsidR="00DF1299">
              <w:rPr>
                <w:noProof/>
                <w:webHidden/>
              </w:rPr>
              <w:fldChar w:fldCharType="begin"/>
            </w:r>
            <w:r w:rsidR="00DF1299">
              <w:rPr>
                <w:noProof/>
                <w:webHidden/>
              </w:rPr>
              <w:instrText xml:space="preserve"> PAGEREF _Toc16691377 \h </w:instrText>
            </w:r>
            <w:r w:rsidR="00DF1299">
              <w:rPr>
                <w:noProof/>
                <w:webHidden/>
              </w:rPr>
            </w:r>
            <w:r w:rsidR="00DF1299">
              <w:rPr>
                <w:noProof/>
                <w:webHidden/>
              </w:rPr>
              <w:fldChar w:fldCharType="separate"/>
            </w:r>
            <w:r w:rsidR="00DF1299">
              <w:rPr>
                <w:noProof/>
                <w:webHidden/>
              </w:rPr>
              <w:t>5</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78" w:history="1">
            <w:r w:rsidR="00DF1299" w:rsidRPr="004C7037">
              <w:rPr>
                <w:rStyle w:val="Hyperlink"/>
                <w:noProof/>
              </w:rPr>
              <w:t>G.</w:t>
            </w:r>
            <w:r w:rsidR="00DF1299">
              <w:rPr>
                <w:rFonts w:asciiTheme="minorHAnsi" w:eastAsiaTheme="minorEastAsia" w:hAnsiTheme="minorHAnsi" w:cstheme="minorBidi"/>
                <w:noProof/>
                <w:color w:val="auto"/>
                <w:sz w:val="22"/>
                <w:szCs w:val="22"/>
              </w:rPr>
              <w:tab/>
            </w:r>
            <w:r w:rsidR="00DF1299" w:rsidRPr="004C7037">
              <w:rPr>
                <w:rStyle w:val="Hyperlink"/>
                <w:noProof/>
              </w:rPr>
              <w:t>Study Spaces</w:t>
            </w:r>
            <w:r w:rsidR="00DF1299">
              <w:rPr>
                <w:noProof/>
                <w:webHidden/>
              </w:rPr>
              <w:tab/>
            </w:r>
            <w:r w:rsidR="00DF1299">
              <w:rPr>
                <w:noProof/>
                <w:webHidden/>
              </w:rPr>
              <w:fldChar w:fldCharType="begin"/>
            </w:r>
            <w:r w:rsidR="00DF1299">
              <w:rPr>
                <w:noProof/>
                <w:webHidden/>
              </w:rPr>
              <w:instrText xml:space="preserve"> PAGEREF _Toc16691378 \h </w:instrText>
            </w:r>
            <w:r w:rsidR="00DF1299">
              <w:rPr>
                <w:noProof/>
                <w:webHidden/>
              </w:rPr>
            </w:r>
            <w:r w:rsidR="00DF1299">
              <w:rPr>
                <w:noProof/>
                <w:webHidden/>
              </w:rPr>
              <w:fldChar w:fldCharType="separate"/>
            </w:r>
            <w:r w:rsidR="00DF1299">
              <w:rPr>
                <w:noProof/>
                <w:webHidden/>
              </w:rPr>
              <w:t>5</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79" w:history="1">
            <w:r w:rsidR="00DF1299" w:rsidRPr="004C7037">
              <w:rPr>
                <w:rStyle w:val="Hyperlink"/>
                <w:noProof/>
              </w:rPr>
              <w:t>H.</w:t>
            </w:r>
            <w:r w:rsidR="00DF1299">
              <w:rPr>
                <w:rFonts w:asciiTheme="minorHAnsi" w:eastAsiaTheme="minorEastAsia" w:hAnsiTheme="minorHAnsi" w:cstheme="minorBidi"/>
                <w:noProof/>
                <w:color w:val="auto"/>
                <w:sz w:val="22"/>
                <w:szCs w:val="22"/>
              </w:rPr>
              <w:tab/>
            </w:r>
            <w:r w:rsidR="00DF1299" w:rsidRPr="004C7037">
              <w:rPr>
                <w:rStyle w:val="Hyperlink"/>
                <w:noProof/>
              </w:rPr>
              <w:t>Personal Property</w:t>
            </w:r>
            <w:r w:rsidR="00DF1299">
              <w:rPr>
                <w:noProof/>
                <w:webHidden/>
              </w:rPr>
              <w:tab/>
            </w:r>
            <w:r w:rsidR="00DF1299">
              <w:rPr>
                <w:noProof/>
                <w:webHidden/>
              </w:rPr>
              <w:fldChar w:fldCharType="begin"/>
            </w:r>
            <w:r w:rsidR="00DF1299">
              <w:rPr>
                <w:noProof/>
                <w:webHidden/>
              </w:rPr>
              <w:instrText xml:space="preserve"> PAGEREF _Toc16691379 \h </w:instrText>
            </w:r>
            <w:r w:rsidR="00DF1299">
              <w:rPr>
                <w:noProof/>
                <w:webHidden/>
              </w:rPr>
            </w:r>
            <w:r w:rsidR="00DF1299">
              <w:rPr>
                <w:noProof/>
                <w:webHidden/>
              </w:rPr>
              <w:fldChar w:fldCharType="separate"/>
            </w:r>
            <w:r w:rsidR="00DF1299">
              <w:rPr>
                <w:noProof/>
                <w:webHidden/>
              </w:rPr>
              <w:t>6</w:t>
            </w:r>
            <w:r w:rsidR="00DF1299">
              <w:rPr>
                <w:noProof/>
                <w:webHidden/>
              </w:rPr>
              <w:fldChar w:fldCharType="end"/>
            </w:r>
          </w:hyperlink>
        </w:p>
        <w:p w:rsidR="00DF1299" w:rsidRDefault="000175B1">
          <w:pPr>
            <w:pStyle w:val="TOC3"/>
            <w:tabs>
              <w:tab w:val="left" w:pos="880"/>
            </w:tabs>
            <w:rPr>
              <w:rFonts w:asciiTheme="minorHAnsi" w:eastAsiaTheme="minorEastAsia" w:hAnsiTheme="minorHAnsi" w:cstheme="minorBidi"/>
              <w:noProof/>
              <w:color w:val="auto"/>
              <w:sz w:val="22"/>
              <w:szCs w:val="22"/>
            </w:rPr>
          </w:pPr>
          <w:hyperlink w:anchor="_Toc16691380" w:history="1">
            <w:r w:rsidR="00DF1299" w:rsidRPr="004C7037">
              <w:rPr>
                <w:rStyle w:val="Hyperlink"/>
                <w:noProof/>
              </w:rPr>
              <w:t>I.</w:t>
            </w:r>
            <w:r w:rsidR="00DF1299">
              <w:rPr>
                <w:rFonts w:asciiTheme="minorHAnsi" w:eastAsiaTheme="minorEastAsia" w:hAnsiTheme="minorHAnsi" w:cstheme="minorBidi"/>
                <w:noProof/>
                <w:color w:val="auto"/>
                <w:sz w:val="22"/>
                <w:szCs w:val="22"/>
              </w:rPr>
              <w:tab/>
            </w:r>
            <w:r w:rsidR="00DF1299" w:rsidRPr="004C7037">
              <w:rPr>
                <w:rStyle w:val="Hyperlink"/>
                <w:noProof/>
              </w:rPr>
              <w:t>Notices</w:t>
            </w:r>
            <w:r w:rsidR="00DF1299">
              <w:rPr>
                <w:noProof/>
                <w:webHidden/>
              </w:rPr>
              <w:tab/>
            </w:r>
            <w:r w:rsidR="00DF1299">
              <w:rPr>
                <w:noProof/>
                <w:webHidden/>
              </w:rPr>
              <w:fldChar w:fldCharType="begin"/>
            </w:r>
            <w:r w:rsidR="00DF1299">
              <w:rPr>
                <w:noProof/>
                <w:webHidden/>
              </w:rPr>
              <w:instrText xml:space="preserve"> PAGEREF _Toc16691380 \h </w:instrText>
            </w:r>
            <w:r w:rsidR="00DF1299">
              <w:rPr>
                <w:noProof/>
                <w:webHidden/>
              </w:rPr>
            </w:r>
            <w:r w:rsidR="00DF1299">
              <w:rPr>
                <w:noProof/>
                <w:webHidden/>
              </w:rPr>
              <w:fldChar w:fldCharType="separate"/>
            </w:r>
            <w:r w:rsidR="00DF1299">
              <w:rPr>
                <w:noProof/>
                <w:webHidden/>
              </w:rPr>
              <w:t>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81" w:history="1">
            <w:r w:rsidR="00DF1299" w:rsidRPr="004C7037">
              <w:rPr>
                <w:rStyle w:val="Hyperlink"/>
                <w:noProof/>
              </w:rPr>
              <w:t>J.</w:t>
            </w:r>
            <w:r w:rsidR="00DF1299">
              <w:rPr>
                <w:rFonts w:asciiTheme="minorHAnsi" w:eastAsiaTheme="minorEastAsia" w:hAnsiTheme="minorHAnsi" w:cstheme="minorBidi"/>
                <w:noProof/>
                <w:color w:val="auto"/>
                <w:sz w:val="22"/>
                <w:szCs w:val="22"/>
              </w:rPr>
              <w:tab/>
            </w:r>
            <w:r w:rsidR="00DF1299" w:rsidRPr="004C7037">
              <w:rPr>
                <w:rStyle w:val="Hyperlink"/>
                <w:noProof/>
              </w:rPr>
              <w:t>Student E-mail Account</w:t>
            </w:r>
            <w:r w:rsidR="00DF1299">
              <w:rPr>
                <w:noProof/>
                <w:webHidden/>
              </w:rPr>
              <w:tab/>
            </w:r>
            <w:r w:rsidR="00DF1299">
              <w:rPr>
                <w:noProof/>
                <w:webHidden/>
              </w:rPr>
              <w:fldChar w:fldCharType="begin"/>
            </w:r>
            <w:r w:rsidR="00DF1299">
              <w:rPr>
                <w:noProof/>
                <w:webHidden/>
              </w:rPr>
              <w:instrText xml:space="preserve"> PAGEREF _Toc16691381 \h </w:instrText>
            </w:r>
            <w:r w:rsidR="00DF1299">
              <w:rPr>
                <w:noProof/>
                <w:webHidden/>
              </w:rPr>
            </w:r>
            <w:r w:rsidR="00DF1299">
              <w:rPr>
                <w:noProof/>
                <w:webHidden/>
              </w:rPr>
              <w:fldChar w:fldCharType="separate"/>
            </w:r>
            <w:r w:rsidR="00DF1299">
              <w:rPr>
                <w:noProof/>
                <w:webHidden/>
              </w:rPr>
              <w:t>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82" w:history="1">
            <w:r w:rsidR="00DF1299" w:rsidRPr="004C7037">
              <w:rPr>
                <w:rStyle w:val="Hyperlink"/>
                <w:noProof/>
              </w:rPr>
              <w:t>K.</w:t>
            </w:r>
            <w:r w:rsidR="00DF1299">
              <w:rPr>
                <w:rFonts w:asciiTheme="minorHAnsi" w:eastAsiaTheme="minorEastAsia" w:hAnsiTheme="minorHAnsi" w:cstheme="minorBidi"/>
                <w:noProof/>
                <w:color w:val="auto"/>
                <w:sz w:val="22"/>
                <w:szCs w:val="22"/>
              </w:rPr>
              <w:tab/>
            </w:r>
            <w:r w:rsidR="00DF1299" w:rsidRPr="004C7037">
              <w:rPr>
                <w:rStyle w:val="Hyperlink"/>
                <w:noProof/>
              </w:rPr>
              <w:t>Law School Internal Calendar</w:t>
            </w:r>
            <w:r w:rsidR="00DF1299">
              <w:rPr>
                <w:noProof/>
                <w:webHidden/>
              </w:rPr>
              <w:tab/>
            </w:r>
            <w:r w:rsidR="00DF1299">
              <w:rPr>
                <w:noProof/>
                <w:webHidden/>
              </w:rPr>
              <w:fldChar w:fldCharType="begin"/>
            </w:r>
            <w:r w:rsidR="00DF1299">
              <w:rPr>
                <w:noProof/>
                <w:webHidden/>
              </w:rPr>
              <w:instrText xml:space="preserve"> PAGEREF _Toc16691382 \h </w:instrText>
            </w:r>
            <w:r w:rsidR="00DF1299">
              <w:rPr>
                <w:noProof/>
                <w:webHidden/>
              </w:rPr>
            </w:r>
            <w:r w:rsidR="00DF1299">
              <w:rPr>
                <w:noProof/>
                <w:webHidden/>
              </w:rPr>
              <w:fldChar w:fldCharType="separate"/>
            </w:r>
            <w:r w:rsidR="00DF1299">
              <w:rPr>
                <w:noProof/>
                <w:webHidden/>
              </w:rPr>
              <w:t>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83" w:history="1">
            <w:r w:rsidR="00DF1299" w:rsidRPr="004C7037">
              <w:rPr>
                <w:rStyle w:val="Hyperlink"/>
                <w:noProof/>
              </w:rPr>
              <w:t>L.</w:t>
            </w:r>
            <w:r w:rsidR="00DF1299">
              <w:rPr>
                <w:rFonts w:asciiTheme="minorHAnsi" w:eastAsiaTheme="minorEastAsia" w:hAnsiTheme="minorHAnsi" w:cstheme="minorBidi"/>
                <w:noProof/>
                <w:color w:val="auto"/>
                <w:sz w:val="22"/>
                <w:szCs w:val="22"/>
              </w:rPr>
              <w:tab/>
            </w:r>
            <w:r w:rsidR="00DF1299" w:rsidRPr="004C7037">
              <w:rPr>
                <w:rStyle w:val="Hyperlink"/>
                <w:noProof/>
              </w:rPr>
              <w:t>Scheduling Events and Posting Notices</w:t>
            </w:r>
            <w:r w:rsidR="00DF1299">
              <w:rPr>
                <w:noProof/>
                <w:webHidden/>
              </w:rPr>
              <w:tab/>
            </w:r>
            <w:r w:rsidR="00DF1299">
              <w:rPr>
                <w:noProof/>
                <w:webHidden/>
              </w:rPr>
              <w:fldChar w:fldCharType="begin"/>
            </w:r>
            <w:r w:rsidR="00DF1299">
              <w:rPr>
                <w:noProof/>
                <w:webHidden/>
              </w:rPr>
              <w:instrText xml:space="preserve"> PAGEREF _Toc16691383 \h </w:instrText>
            </w:r>
            <w:r w:rsidR="00DF1299">
              <w:rPr>
                <w:noProof/>
                <w:webHidden/>
              </w:rPr>
            </w:r>
            <w:r w:rsidR="00DF1299">
              <w:rPr>
                <w:noProof/>
                <w:webHidden/>
              </w:rPr>
              <w:fldChar w:fldCharType="separate"/>
            </w:r>
            <w:r w:rsidR="00DF1299">
              <w:rPr>
                <w:noProof/>
                <w:webHidden/>
              </w:rPr>
              <w:t>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84" w:history="1">
            <w:r w:rsidR="00DF1299" w:rsidRPr="004C7037">
              <w:rPr>
                <w:rStyle w:val="Hyperlink"/>
                <w:noProof/>
              </w:rPr>
              <w:t>M.</w:t>
            </w:r>
            <w:r w:rsidR="00DF1299">
              <w:rPr>
                <w:rFonts w:asciiTheme="minorHAnsi" w:eastAsiaTheme="minorEastAsia" w:hAnsiTheme="minorHAnsi" w:cstheme="minorBidi"/>
                <w:noProof/>
                <w:color w:val="auto"/>
                <w:sz w:val="22"/>
                <w:szCs w:val="22"/>
              </w:rPr>
              <w:tab/>
            </w:r>
            <w:r w:rsidR="00DF1299" w:rsidRPr="004C7037">
              <w:rPr>
                <w:rStyle w:val="Hyperlink"/>
                <w:noProof/>
              </w:rPr>
              <w:t>Release of Student Information</w:t>
            </w:r>
            <w:r w:rsidR="00DF1299">
              <w:rPr>
                <w:noProof/>
                <w:webHidden/>
              </w:rPr>
              <w:tab/>
            </w:r>
            <w:r w:rsidR="00DF1299">
              <w:rPr>
                <w:noProof/>
                <w:webHidden/>
              </w:rPr>
              <w:fldChar w:fldCharType="begin"/>
            </w:r>
            <w:r w:rsidR="00DF1299">
              <w:rPr>
                <w:noProof/>
                <w:webHidden/>
              </w:rPr>
              <w:instrText xml:space="preserve"> PAGEREF _Toc16691384 \h </w:instrText>
            </w:r>
            <w:r w:rsidR="00DF1299">
              <w:rPr>
                <w:noProof/>
                <w:webHidden/>
              </w:rPr>
            </w:r>
            <w:r w:rsidR="00DF1299">
              <w:rPr>
                <w:noProof/>
                <w:webHidden/>
              </w:rPr>
              <w:fldChar w:fldCharType="separate"/>
            </w:r>
            <w:r w:rsidR="00DF1299">
              <w:rPr>
                <w:noProof/>
                <w:webHidden/>
              </w:rPr>
              <w:t>7</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85" w:history="1">
            <w:r w:rsidR="00DF1299" w:rsidRPr="004C7037">
              <w:rPr>
                <w:rStyle w:val="Hyperlink"/>
                <w:noProof/>
              </w:rPr>
              <w:t>N.</w:t>
            </w:r>
            <w:r w:rsidR="00DF1299">
              <w:rPr>
                <w:rFonts w:asciiTheme="minorHAnsi" w:eastAsiaTheme="minorEastAsia" w:hAnsiTheme="minorHAnsi" w:cstheme="minorBidi"/>
                <w:noProof/>
                <w:color w:val="auto"/>
                <w:sz w:val="22"/>
                <w:szCs w:val="22"/>
              </w:rPr>
              <w:tab/>
            </w:r>
            <w:r w:rsidR="00DF1299" w:rsidRPr="004C7037">
              <w:rPr>
                <w:rStyle w:val="Hyperlink"/>
                <w:noProof/>
              </w:rPr>
              <w:t>Printing</w:t>
            </w:r>
            <w:r w:rsidR="00DF1299">
              <w:rPr>
                <w:noProof/>
                <w:webHidden/>
              </w:rPr>
              <w:tab/>
            </w:r>
            <w:r w:rsidR="00DF1299">
              <w:rPr>
                <w:noProof/>
                <w:webHidden/>
              </w:rPr>
              <w:fldChar w:fldCharType="begin"/>
            </w:r>
            <w:r w:rsidR="00DF1299">
              <w:rPr>
                <w:noProof/>
                <w:webHidden/>
              </w:rPr>
              <w:instrText xml:space="preserve"> PAGEREF _Toc16691385 \h </w:instrText>
            </w:r>
            <w:r w:rsidR="00DF1299">
              <w:rPr>
                <w:noProof/>
                <w:webHidden/>
              </w:rPr>
            </w:r>
            <w:r w:rsidR="00DF1299">
              <w:rPr>
                <w:noProof/>
                <w:webHidden/>
              </w:rPr>
              <w:fldChar w:fldCharType="separate"/>
            </w:r>
            <w:r w:rsidR="00DF1299">
              <w:rPr>
                <w:noProof/>
                <w:webHidden/>
              </w:rPr>
              <w:t>7</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86" w:history="1">
            <w:r w:rsidR="00DF1299" w:rsidRPr="004C7037">
              <w:rPr>
                <w:rStyle w:val="Hyperlink"/>
                <w:noProof/>
              </w:rPr>
              <w:t>O.</w:t>
            </w:r>
            <w:r w:rsidR="00DF1299">
              <w:rPr>
                <w:rFonts w:asciiTheme="minorHAnsi" w:eastAsiaTheme="minorEastAsia" w:hAnsiTheme="minorHAnsi" w:cstheme="minorBidi"/>
                <w:noProof/>
                <w:color w:val="auto"/>
                <w:sz w:val="22"/>
                <w:szCs w:val="22"/>
              </w:rPr>
              <w:tab/>
            </w:r>
            <w:r w:rsidR="00DF1299" w:rsidRPr="004C7037">
              <w:rPr>
                <w:rStyle w:val="Hyperlink"/>
                <w:noProof/>
                <w:w w:val="105"/>
              </w:rPr>
              <w:t>Vendor Use Policy</w:t>
            </w:r>
            <w:r w:rsidR="00DF1299">
              <w:rPr>
                <w:noProof/>
                <w:webHidden/>
              </w:rPr>
              <w:tab/>
            </w:r>
            <w:r w:rsidR="00DF1299">
              <w:rPr>
                <w:noProof/>
                <w:webHidden/>
              </w:rPr>
              <w:fldChar w:fldCharType="begin"/>
            </w:r>
            <w:r w:rsidR="00DF1299">
              <w:rPr>
                <w:noProof/>
                <w:webHidden/>
              </w:rPr>
              <w:instrText xml:space="preserve"> PAGEREF _Toc16691386 \h </w:instrText>
            </w:r>
            <w:r w:rsidR="00DF1299">
              <w:rPr>
                <w:noProof/>
                <w:webHidden/>
              </w:rPr>
            </w:r>
            <w:r w:rsidR="00DF1299">
              <w:rPr>
                <w:noProof/>
                <w:webHidden/>
              </w:rPr>
              <w:fldChar w:fldCharType="separate"/>
            </w:r>
            <w:r w:rsidR="00DF1299">
              <w:rPr>
                <w:noProof/>
                <w:webHidden/>
              </w:rPr>
              <w:t>7</w:t>
            </w:r>
            <w:r w:rsidR="00DF1299">
              <w:rPr>
                <w:noProof/>
                <w:webHidden/>
              </w:rPr>
              <w:fldChar w:fldCharType="end"/>
            </w:r>
          </w:hyperlink>
        </w:p>
        <w:p w:rsidR="00DF1299" w:rsidRDefault="000175B1">
          <w:pPr>
            <w:pStyle w:val="TOC2"/>
            <w:tabs>
              <w:tab w:val="left" w:pos="880"/>
              <w:tab w:val="right" w:leader="dot" w:pos="9350"/>
            </w:tabs>
            <w:rPr>
              <w:rFonts w:asciiTheme="minorHAnsi" w:eastAsiaTheme="minorEastAsia" w:hAnsiTheme="minorHAnsi" w:cstheme="minorBidi"/>
              <w:noProof/>
              <w:color w:val="auto"/>
              <w:sz w:val="22"/>
              <w:szCs w:val="22"/>
            </w:rPr>
          </w:pPr>
          <w:hyperlink w:anchor="_Toc16691387" w:history="1">
            <w:r w:rsidR="00DF1299" w:rsidRPr="004C7037">
              <w:rPr>
                <w:rStyle w:val="Hyperlink"/>
                <w:noProof/>
              </w:rPr>
              <w:t>V.</w:t>
            </w:r>
            <w:r w:rsidR="00DF1299">
              <w:rPr>
                <w:rFonts w:asciiTheme="minorHAnsi" w:eastAsiaTheme="minorEastAsia" w:hAnsiTheme="minorHAnsi" w:cstheme="minorBidi"/>
                <w:noProof/>
                <w:color w:val="auto"/>
                <w:sz w:val="22"/>
                <w:szCs w:val="22"/>
              </w:rPr>
              <w:tab/>
            </w:r>
            <w:r w:rsidR="00DF1299" w:rsidRPr="004C7037">
              <w:rPr>
                <w:rStyle w:val="Hyperlink"/>
                <w:noProof/>
              </w:rPr>
              <w:t>Law Library Use Policies</w:t>
            </w:r>
            <w:r w:rsidR="00DF1299">
              <w:rPr>
                <w:noProof/>
                <w:webHidden/>
              </w:rPr>
              <w:tab/>
            </w:r>
            <w:r w:rsidR="00DF1299">
              <w:rPr>
                <w:noProof/>
                <w:webHidden/>
              </w:rPr>
              <w:fldChar w:fldCharType="begin"/>
            </w:r>
            <w:r w:rsidR="00DF1299">
              <w:rPr>
                <w:noProof/>
                <w:webHidden/>
              </w:rPr>
              <w:instrText xml:space="preserve"> PAGEREF _Toc16691387 \h </w:instrText>
            </w:r>
            <w:r w:rsidR="00DF1299">
              <w:rPr>
                <w:noProof/>
                <w:webHidden/>
              </w:rPr>
            </w:r>
            <w:r w:rsidR="00DF1299">
              <w:rPr>
                <w:noProof/>
                <w:webHidden/>
              </w:rPr>
              <w:fldChar w:fldCharType="separate"/>
            </w:r>
            <w:r w:rsidR="00DF1299">
              <w:rPr>
                <w:noProof/>
                <w:webHidden/>
              </w:rPr>
              <w:t>8</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88" w:history="1">
            <w:r w:rsidR="00DF1299" w:rsidRPr="004C7037">
              <w:rPr>
                <w:rStyle w:val="Hyperlink"/>
                <w:rFonts w:eastAsiaTheme="minorHAnsi"/>
                <w:noProof/>
              </w:rPr>
              <w:t>A.</w:t>
            </w:r>
            <w:r w:rsidR="00DF1299">
              <w:rPr>
                <w:rFonts w:asciiTheme="minorHAnsi" w:eastAsiaTheme="minorEastAsia" w:hAnsiTheme="minorHAnsi" w:cstheme="minorBidi"/>
                <w:noProof/>
                <w:color w:val="auto"/>
                <w:sz w:val="22"/>
                <w:szCs w:val="22"/>
              </w:rPr>
              <w:tab/>
            </w:r>
            <w:r w:rsidR="00DF1299" w:rsidRPr="004C7037">
              <w:rPr>
                <w:rStyle w:val="Hyperlink"/>
                <w:rFonts w:eastAsiaTheme="minorHAnsi"/>
                <w:noProof/>
              </w:rPr>
              <w:t>Legal Advice</w:t>
            </w:r>
            <w:r w:rsidR="00DF1299">
              <w:rPr>
                <w:noProof/>
                <w:webHidden/>
              </w:rPr>
              <w:tab/>
            </w:r>
            <w:r w:rsidR="00DF1299">
              <w:rPr>
                <w:noProof/>
                <w:webHidden/>
              </w:rPr>
              <w:fldChar w:fldCharType="begin"/>
            </w:r>
            <w:r w:rsidR="00DF1299">
              <w:rPr>
                <w:noProof/>
                <w:webHidden/>
              </w:rPr>
              <w:instrText xml:space="preserve"> PAGEREF _Toc16691388 \h </w:instrText>
            </w:r>
            <w:r w:rsidR="00DF1299">
              <w:rPr>
                <w:noProof/>
                <w:webHidden/>
              </w:rPr>
            </w:r>
            <w:r w:rsidR="00DF1299">
              <w:rPr>
                <w:noProof/>
                <w:webHidden/>
              </w:rPr>
              <w:fldChar w:fldCharType="separate"/>
            </w:r>
            <w:r w:rsidR="00DF1299">
              <w:rPr>
                <w:noProof/>
                <w:webHidden/>
              </w:rPr>
              <w:t>8</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89" w:history="1">
            <w:r w:rsidR="00DF1299" w:rsidRPr="004C7037">
              <w:rPr>
                <w:rStyle w:val="Hyperlink"/>
                <w:rFonts w:eastAsiaTheme="minorHAnsi"/>
                <w:noProof/>
              </w:rPr>
              <w:t>B.</w:t>
            </w:r>
            <w:r w:rsidR="00DF1299">
              <w:rPr>
                <w:rFonts w:asciiTheme="minorHAnsi" w:eastAsiaTheme="minorEastAsia" w:hAnsiTheme="minorHAnsi" w:cstheme="minorBidi"/>
                <w:noProof/>
                <w:color w:val="auto"/>
                <w:sz w:val="22"/>
                <w:szCs w:val="22"/>
              </w:rPr>
              <w:tab/>
            </w:r>
            <w:r w:rsidR="00DF1299" w:rsidRPr="004C7037">
              <w:rPr>
                <w:rStyle w:val="Hyperlink"/>
                <w:rFonts w:eastAsiaTheme="minorHAnsi"/>
                <w:noProof/>
              </w:rPr>
              <w:t>Hours</w:t>
            </w:r>
            <w:r w:rsidR="00DF1299">
              <w:rPr>
                <w:noProof/>
                <w:webHidden/>
              </w:rPr>
              <w:tab/>
            </w:r>
            <w:r w:rsidR="00DF1299">
              <w:rPr>
                <w:noProof/>
                <w:webHidden/>
              </w:rPr>
              <w:fldChar w:fldCharType="begin"/>
            </w:r>
            <w:r w:rsidR="00DF1299">
              <w:rPr>
                <w:noProof/>
                <w:webHidden/>
              </w:rPr>
              <w:instrText xml:space="preserve"> PAGEREF _Toc16691389 \h </w:instrText>
            </w:r>
            <w:r w:rsidR="00DF1299">
              <w:rPr>
                <w:noProof/>
                <w:webHidden/>
              </w:rPr>
            </w:r>
            <w:r w:rsidR="00DF1299">
              <w:rPr>
                <w:noProof/>
                <w:webHidden/>
              </w:rPr>
              <w:fldChar w:fldCharType="separate"/>
            </w:r>
            <w:r w:rsidR="00DF1299">
              <w:rPr>
                <w:noProof/>
                <w:webHidden/>
              </w:rPr>
              <w:t>8</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90" w:history="1">
            <w:r w:rsidR="00DF1299" w:rsidRPr="004C7037">
              <w:rPr>
                <w:rStyle w:val="Hyperlink"/>
                <w:rFonts w:eastAsiaTheme="minorHAnsi"/>
                <w:noProof/>
              </w:rPr>
              <w:t>C.</w:t>
            </w:r>
            <w:r w:rsidR="00DF1299">
              <w:rPr>
                <w:rFonts w:asciiTheme="minorHAnsi" w:eastAsiaTheme="minorEastAsia" w:hAnsiTheme="minorHAnsi" w:cstheme="minorBidi"/>
                <w:noProof/>
                <w:color w:val="auto"/>
                <w:sz w:val="22"/>
                <w:szCs w:val="22"/>
              </w:rPr>
              <w:tab/>
            </w:r>
            <w:r w:rsidR="00DF1299" w:rsidRPr="004C7037">
              <w:rPr>
                <w:rStyle w:val="Hyperlink"/>
                <w:rFonts w:eastAsiaTheme="minorHAnsi"/>
                <w:noProof/>
              </w:rPr>
              <w:t>Behavior</w:t>
            </w:r>
            <w:r w:rsidR="00DF1299">
              <w:rPr>
                <w:noProof/>
                <w:webHidden/>
              </w:rPr>
              <w:tab/>
            </w:r>
            <w:r w:rsidR="00DF1299">
              <w:rPr>
                <w:noProof/>
                <w:webHidden/>
              </w:rPr>
              <w:fldChar w:fldCharType="begin"/>
            </w:r>
            <w:r w:rsidR="00DF1299">
              <w:rPr>
                <w:noProof/>
                <w:webHidden/>
              </w:rPr>
              <w:instrText xml:space="preserve"> PAGEREF _Toc16691390 \h </w:instrText>
            </w:r>
            <w:r w:rsidR="00DF1299">
              <w:rPr>
                <w:noProof/>
                <w:webHidden/>
              </w:rPr>
            </w:r>
            <w:r w:rsidR="00DF1299">
              <w:rPr>
                <w:noProof/>
                <w:webHidden/>
              </w:rPr>
              <w:fldChar w:fldCharType="separate"/>
            </w:r>
            <w:r w:rsidR="00DF1299">
              <w:rPr>
                <w:noProof/>
                <w:webHidden/>
              </w:rPr>
              <w:t>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91" w:history="1">
            <w:r w:rsidR="00DF1299" w:rsidRPr="004C7037">
              <w:rPr>
                <w:rStyle w:val="Hyperlink"/>
                <w:rFonts w:eastAsiaTheme="minorHAnsi"/>
                <w:noProof/>
              </w:rPr>
              <w:t>D.</w:t>
            </w:r>
            <w:r w:rsidR="00DF1299">
              <w:rPr>
                <w:rFonts w:asciiTheme="minorHAnsi" w:eastAsiaTheme="minorEastAsia" w:hAnsiTheme="minorHAnsi" w:cstheme="minorBidi"/>
                <w:noProof/>
                <w:color w:val="auto"/>
                <w:sz w:val="22"/>
                <w:szCs w:val="22"/>
              </w:rPr>
              <w:tab/>
            </w:r>
            <w:r w:rsidR="00DF1299" w:rsidRPr="004C7037">
              <w:rPr>
                <w:rStyle w:val="Hyperlink"/>
                <w:rFonts w:eastAsiaTheme="minorHAnsi"/>
                <w:noProof/>
              </w:rPr>
              <w:t>Cell Phone Use</w:t>
            </w:r>
            <w:r w:rsidR="00DF1299">
              <w:rPr>
                <w:noProof/>
                <w:webHidden/>
              </w:rPr>
              <w:tab/>
            </w:r>
            <w:r w:rsidR="00DF1299">
              <w:rPr>
                <w:noProof/>
                <w:webHidden/>
              </w:rPr>
              <w:fldChar w:fldCharType="begin"/>
            </w:r>
            <w:r w:rsidR="00DF1299">
              <w:rPr>
                <w:noProof/>
                <w:webHidden/>
              </w:rPr>
              <w:instrText xml:space="preserve"> PAGEREF _Toc16691391 \h </w:instrText>
            </w:r>
            <w:r w:rsidR="00DF1299">
              <w:rPr>
                <w:noProof/>
                <w:webHidden/>
              </w:rPr>
            </w:r>
            <w:r w:rsidR="00DF1299">
              <w:rPr>
                <w:noProof/>
                <w:webHidden/>
              </w:rPr>
              <w:fldChar w:fldCharType="separate"/>
            </w:r>
            <w:r w:rsidR="00DF1299">
              <w:rPr>
                <w:noProof/>
                <w:webHidden/>
              </w:rPr>
              <w:t>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92" w:history="1">
            <w:r w:rsidR="00DF1299" w:rsidRPr="004C7037">
              <w:rPr>
                <w:rStyle w:val="Hyperlink"/>
                <w:rFonts w:eastAsiaTheme="minorHAnsi"/>
                <w:noProof/>
              </w:rPr>
              <w:t>E.</w:t>
            </w:r>
            <w:r w:rsidR="00DF1299">
              <w:rPr>
                <w:rFonts w:asciiTheme="minorHAnsi" w:eastAsiaTheme="minorEastAsia" w:hAnsiTheme="minorHAnsi" w:cstheme="minorBidi"/>
                <w:noProof/>
                <w:color w:val="auto"/>
                <w:sz w:val="22"/>
                <w:szCs w:val="22"/>
              </w:rPr>
              <w:tab/>
            </w:r>
            <w:r w:rsidR="00DF1299" w:rsidRPr="004C7037">
              <w:rPr>
                <w:rStyle w:val="Hyperlink"/>
                <w:rFonts w:eastAsiaTheme="minorHAnsi"/>
                <w:noProof/>
              </w:rPr>
              <w:t>Computer Use</w:t>
            </w:r>
            <w:r w:rsidR="00DF1299">
              <w:rPr>
                <w:noProof/>
                <w:webHidden/>
              </w:rPr>
              <w:tab/>
            </w:r>
            <w:r w:rsidR="00DF1299">
              <w:rPr>
                <w:noProof/>
                <w:webHidden/>
              </w:rPr>
              <w:fldChar w:fldCharType="begin"/>
            </w:r>
            <w:r w:rsidR="00DF1299">
              <w:rPr>
                <w:noProof/>
                <w:webHidden/>
              </w:rPr>
              <w:instrText xml:space="preserve"> PAGEREF _Toc16691392 \h </w:instrText>
            </w:r>
            <w:r w:rsidR="00DF1299">
              <w:rPr>
                <w:noProof/>
                <w:webHidden/>
              </w:rPr>
            </w:r>
            <w:r w:rsidR="00DF1299">
              <w:rPr>
                <w:noProof/>
                <w:webHidden/>
              </w:rPr>
              <w:fldChar w:fldCharType="separate"/>
            </w:r>
            <w:r w:rsidR="00DF1299">
              <w:rPr>
                <w:noProof/>
                <w:webHidden/>
              </w:rPr>
              <w:t>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93" w:history="1">
            <w:r w:rsidR="00DF1299" w:rsidRPr="004C7037">
              <w:rPr>
                <w:rStyle w:val="Hyperlink"/>
                <w:rFonts w:eastAsiaTheme="minorHAnsi"/>
                <w:noProof/>
              </w:rPr>
              <w:t>F.</w:t>
            </w:r>
            <w:r w:rsidR="00DF1299">
              <w:rPr>
                <w:rFonts w:asciiTheme="minorHAnsi" w:eastAsiaTheme="minorEastAsia" w:hAnsiTheme="minorHAnsi" w:cstheme="minorBidi"/>
                <w:noProof/>
                <w:color w:val="auto"/>
                <w:sz w:val="22"/>
                <w:szCs w:val="22"/>
              </w:rPr>
              <w:tab/>
            </w:r>
            <w:r w:rsidR="00DF1299" w:rsidRPr="004C7037">
              <w:rPr>
                <w:rStyle w:val="Hyperlink"/>
                <w:rFonts w:eastAsiaTheme="minorHAnsi"/>
                <w:noProof/>
              </w:rPr>
              <w:t>Food &amp; Drink</w:t>
            </w:r>
            <w:r w:rsidR="00DF1299">
              <w:rPr>
                <w:noProof/>
                <w:webHidden/>
              </w:rPr>
              <w:tab/>
            </w:r>
            <w:r w:rsidR="00DF1299">
              <w:rPr>
                <w:noProof/>
                <w:webHidden/>
              </w:rPr>
              <w:fldChar w:fldCharType="begin"/>
            </w:r>
            <w:r w:rsidR="00DF1299">
              <w:rPr>
                <w:noProof/>
                <w:webHidden/>
              </w:rPr>
              <w:instrText xml:space="preserve"> PAGEREF _Toc16691393 \h </w:instrText>
            </w:r>
            <w:r w:rsidR="00DF1299">
              <w:rPr>
                <w:noProof/>
                <w:webHidden/>
              </w:rPr>
            </w:r>
            <w:r w:rsidR="00DF1299">
              <w:rPr>
                <w:noProof/>
                <w:webHidden/>
              </w:rPr>
              <w:fldChar w:fldCharType="separate"/>
            </w:r>
            <w:r w:rsidR="00DF1299">
              <w:rPr>
                <w:noProof/>
                <w:webHidden/>
              </w:rPr>
              <w:t>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94" w:history="1">
            <w:r w:rsidR="00DF1299" w:rsidRPr="004C7037">
              <w:rPr>
                <w:rStyle w:val="Hyperlink"/>
                <w:rFonts w:eastAsiaTheme="minorHAnsi"/>
                <w:noProof/>
              </w:rPr>
              <w:t>G.</w:t>
            </w:r>
            <w:r w:rsidR="00DF1299">
              <w:rPr>
                <w:rFonts w:asciiTheme="minorHAnsi" w:eastAsiaTheme="minorEastAsia" w:hAnsiTheme="minorHAnsi" w:cstheme="minorBidi"/>
                <w:noProof/>
                <w:color w:val="auto"/>
                <w:sz w:val="22"/>
                <w:szCs w:val="22"/>
              </w:rPr>
              <w:tab/>
            </w:r>
            <w:r w:rsidR="00DF1299" w:rsidRPr="004C7037">
              <w:rPr>
                <w:rStyle w:val="Hyperlink"/>
                <w:rFonts w:eastAsiaTheme="minorHAnsi"/>
                <w:noProof/>
              </w:rPr>
              <w:t>Alcohol &amp; Tobacco</w:t>
            </w:r>
            <w:r w:rsidR="00DF1299">
              <w:rPr>
                <w:noProof/>
                <w:webHidden/>
              </w:rPr>
              <w:tab/>
            </w:r>
            <w:r w:rsidR="00DF1299">
              <w:rPr>
                <w:noProof/>
                <w:webHidden/>
              </w:rPr>
              <w:fldChar w:fldCharType="begin"/>
            </w:r>
            <w:r w:rsidR="00DF1299">
              <w:rPr>
                <w:noProof/>
                <w:webHidden/>
              </w:rPr>
              <w:instrText xml:space="preserve"> PAGEREF _Toc16691394 \h </w:instrText>
            </w:r>
            <w:r w:rsidR="00DF1299">
              <w:rPr>
                <w:noProof/>
                <w:webHidden/>
              </w:rPr>
            </w:r>
            <w:r w:rsidR="00DF1299">
              <w:rPr>
                <w:noProof/>
                <w:webHidden/>
              </w:rPr>
              <w:fldChar w:fldCharType="separate"/>
            </w:r>
            <w:r w:rsidR="00DF1299">
              <w:rPr>
                <w:noProof/>
                <w:webHidden/>
              </w:rPr>
              <w:t>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95" w:history="1">
            <w:r w:rsidR="00DF1299" w:rsidRPr="004C7037">
              <w:rPr>
                <w:rStyle w:val="Hyperlink"/>
                <w:rFonts w:eastAsiaTheme="minorHAnsi"/>
                <w:noProof/>
              </w:rPr>
              <w:t>H.</w:t>
            </w:r>
            <w:r w:rsidR="00DF1299">
              <w:rPr>
                <w:rFonts w:asciiTheme="minorHAnsi" w:eastAsiaTheme="minorEastAsia" w:hAnsiTheme="minorHAnsi" w:cstheme="minorBidi"/>
                <w:noProof/>
                <w:color w:val="auto"/>
                <w:sz w:val="22"/>
                <w:szCs w:val="22"/>
              </w:rPr>
              <w:tab/>
            </w:r>
            <w:r w:rsidR="00DF1299" w:rsidRPr="004C7037">
              <w:rPr>
                <w:rStyle w:val="Hyperlink"/>
                <w:rFonts w:eastAsiaTheme="minorHAnsi"/>
                <w:noProof/>
              </w:rPr>
              <w:t>Personal Belongings</w:t>
            </w:r>
            <w:r w:rsidR="00DF1299">
              <w:rPr>
                <w:noProof/>
                <w:webHidden/>
              </w:rPr>
              <w:tab/>
            </w:r>
            <w:r w:rsidR="00DF1299">
              <w:rPr>
                <w:noProof/>
                <w:webHidden/>
              </w:rPr>
              <w:fldChar w:fldCharType="begin"/>
            </w:r>
            <w:r w:rsidR="00DF1299">
              <w:rPr>
                <w:noProof/>
                <w:webHidden/>
              </w:rPr>
              <w:instrText xml:space="preserve"> PAGEREF _Toc16691395 \h </w:instrText>
            </w:r>
            <w:r w:rsidR="00DF1299">
              <w:rPr>
                <w:noProof/>
                <w:webHidden/>
              </w:rPr>
            </w:r>
            <w:r w:rsidR="00DF1299">
              <w:rPr>
                <w:noProof/>
                <w:webHidden/>
              </w:rPr>
              <w:fldChar w:fldCharType="separate"/>
            </w:r>
            <w:r w:rsidR="00DF1299">
              <w:rPr>
                <w:noProof/>
                <w:webHidden/>
              </w:rPr>
              <w:t>10</w:t>
            </w:r>
            <w:r w:rsidR="00DF1299">
              <w:rPr>
                <w:noProof/>
                <w:webHidden/>
              </w:rPr>
              <w:fldChar w:fldCharType="end"/>
            </w:r>
          </w:hyperlink>
        </w:p>
        <w:p w:rsidR="00DF1299" w:rsidRDefault="000175B1">
          <w:pPr>
            <w:pStyle w:val="TOC3"/>
            <w:tabs>
              <w:tab w:val="left" w:pos="880"/>
            </w:tabs>
            <w:rPr>
              <w:rFonts w:asciiTheme="minorHAnsi" w:eastAsiaTheme="minorEastAsia" w:hAnsiTheme="minorHAnsi" w:cstheme="minorBidi"/>
              <w:noProof/>
              <w:color w:val="auto"/>
              <w:sz w:val="22"/>
              <w:szCs w:val="22"/>
            </w:rPr>
          </w:pPr>
          <w:hyperlink w:anchor="_Toc16691396" w:history="1">
            <w:r w:rsidR="00DF1299" w:rsidRPr="004C7037">
              <w:rPr>
                <w:rStyle w:val="Hyperlink"/>
                <w:rFonts w:eastAsiaTheme="minorHAnsi"/>
                <w:noProof/>
              </w:rPr>
              <w:t>I.</w:t>
            </w:r>
            <w:r w:rsidR="00DF1299">
              <w:rPr>
                <w:rFonts w:asciiTheme="minorHAnsi" w:eastAsiaTheme="minorEastAsia" w:hAnsiTheme="minorHAnsi" w:cstheme="minorBidi"/>
                <w:noProof/>
                <w:color w:val="auto"/>
                <w:sz w:val="22"/>
                <w:szCs w:val="22"/>
              </w:rPr>
              <w:tab/>
            </w:r>
            <w:r w:rsidR="00DF1299" w:rsidRPr="004C7037">
              <w:rPr>
                <w:rStyle w:val="Hyperlink"/>
                <w:rFonts w:eastAsiaTheme="minorHAnsi"/>
                <w:noProof/>
              </w:rPr>
              <w:t>Photographs and Filming</w:t>
            </w:r>
            <w:r w:rsidR="00DF1299">
              <w:rPr>
                <w:noProof/>
                <w:webHidden/>
              </w:rPr>
              <w:tab/>
            </w:r>
            <w:r w:rsidR="00DF1299">
              <w:rPr>
                <w:noProof/>
                <w:webHidden/>
              </w:rPr>
              <w:fldChar w:fldCharType="begin"/>
            </w:r>
            <w:r w:rsidR="00DF1299">
              <w:rPr>
                <w:noProof/>
                <w:webHidden/>
              </w:rPr>
              <w:instrText xml:space="preserve"> PAGEREF _Toc16691396 \h </w:instrText>
            </w:r>
            <w:r w:rsidR="00DF1299">
              <w:rPr>
                <w:noProof/>
                <w:webHidden/>
              </w:rPr>
            </w:r>
            <w:r w:rsidR="00DF1299">
              <w:rPr>
                <w:noProof/>
                <w:webHidden/>
              </w:rPr>
              <w:fldChar w:fldCharType="separate"/>
            </w:r>
            <w:r w:rsidR="00DF1299">
              <w:rPr>
                <w:noProof/>
                <w:webHidden/>
              </w:rPr>
              <w:t>10</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97" w:history="1">
            <w:r w:rsidR="00DF1299" w:rsidRPr="004C7037">
              <w:rPr>
                <w:rStyle w:val="Hyperlink"/>
                <w:rFonts w:eastAsiaTheme="minorHAnsi"/>
                <w:noProof/>
              </w:rPr>
              <w:t>J.</w:t>
            </w:r>
            <w:r w:rsidR="00DF1299">
              <w:rPr>
                <w:rFonts w:asciiTheme="minorHAnsi" w:eastAsiaTheme="minorEastAsia" w:hAnsiTheme="minorHAnsi" w:cstheme="minorBidi"/>
                <w:noProof/>
                <w:color w:val="auto"/>
                <w:sz w:val="22"/>
                <w:szCs w:val="22"/>
              </w:rPr>
              <w:tab/>
            </w:r>
            <w:r w:rsidR="00DF1299" w:rsidRPr="004C7037">
              <w:rPr>
                <w:rStyle w:val="Hyperlink"/>
                <w:rFonts w:eastAsiaTheme="minorHAnsi"/>
                <w:noProof/>
              </w:rPr>
              <w:t>Library Use by Minors</w:t>
            </w:r>
            <w:r w:rsidR="00DF1299">
              <w:rPr>
                <w:noProof/>
                <w:webHidden/>
              </w:rPr>
              <w:tab/>
            </w:r>
            <w:r w:rsidR="00DF1299">
              <w:rPr>
                <w:noProof/>
                <w:webHidden/>
              </w:rPr>
              <w:fldChar w:fldCharType="begin"/>
            </w:r>
            <w:r w:rsidR="00DF1299">
              <w:rPr>
                <w:noProof/>
                <w:webHidden/>
              </w:rPr>
              <w:instrText xml:space="preserve"> PAGEREF _Toc16691397 \h </w:instrText>
            </w:r>
            <w:r w:rsidR="00DF1299">
              <w:rPr>
                <w:noProof/>
                <w:webHidden/>
              </w:rPr>
            </w:r>
            <w:r w:rsidR="00DF1299">
              <w:rPr>
                <w:noProof/>
                <w:webHidden/>
              </w:rPr>
              <w:fldChar w:fldCharType="separate"/>
            </w:r>
            <w:r w:rsidR="00DF1299">
              <w:rPr>
                <w:noProof/>
                <w:webHidden/>
              </w:rPr>
              <w:t>10</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98" w:history="1">
            <w:r w:rsidR="00DF1299" w:rsidRPr="004C7037">
              <w:rPr>
                <w:rStyle w:val="Hyperlink"/>
                <w:noProof/>
              </w:rPr>
              <w:t>K.</w:t>
            </w:r>
            <w:r w:rsidR="00DF1299">
              <w:rPr>
                <w:rFonts w:asciiTheme="minorHAnsi" w:eastAsiaTheme="minorEastAsia" w:hAnsiTheme="minorHAnsi" w:cstheme="minorBidi"/>
                <w:noProof/>
                <w:color w:val="auto"/>
                <w:sz w:val="22"/>
                <w:szCs w:val="22"/>
              </w:rPr>
              <w:tab/>
            </w:r>
            <w:r w:rsidR="00DF1299" w:rsidRPr="004C7037">
              <w:rPr>
                <w:rStyle w:val="Hyperlink"/>
                <w:noProof/>
              </w:rPr>
              <w:t>Use Privilege Revocation</w:t>
            </w:r>
            <w:r w:rsidR="00DF1299">
              <w:rPr>
                <w:noProof/>
                <w:webHidden/>
              </w:rPr>
              <w:tab/>
            </w:r>
            <w:r w:rsidR="00DF1299">
              <w:rPr>
                <w:noProof/>
                <w:webHidden/>
              </w:rPr>
              <w:fldChar w:fldCharType="begin"/>
            </w:r>
            <w:r w:rsidR="00DF1299">
              <w:rPr>
                <w:noProof/>
                <w:webHidden/>
              </w:rPr>
              <w:instrText xml:space="preserve"> PAGEREF _Toc16691398 \h </w:instrText>
            </w:r>
            <w:r w:rsidR="00DF1299">
              <w:rPr>
                <w:noProof/>
                <w:webHidden/>
              </w:rPr>
            </w:r>
            <w:r w:rsidR="00DF1299">
              <w:rPr>
                <w:noProof/>
                <w:webHidden/>
              </w:rPr>
              <w:fldChar w:fldCharType="separate"/>
            </w:r>
            <w:r w:rsidR="00DF1299">
              <w:rPr>
                <w:noProof/>
                <w:webHidden/>
              </w:rPr>
              <w:t>10</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399" w:history="1">
            <w:r w:rsidR="00DF1299" w:rsidRPr="004C7037">
              <w:rPr>
                <w:rStyle w:val="Hyperlink"/>
                <w:noProof/>
              </w:rPr>
              <w:t>L.</w:t>
            </w:r>
            <w:r w:rsidR="00DF1299">
              <w:rPr>
                <w:rFonts w:asciiTheme="minorHAnsi" w:eastAsiaTheme="minorEastAsia" w:hAnsiTheme="minorHAnsi" w:cstheme="minorBidi"/>
                <w:noProof/>
                <w:color w:val="auto"/>
                <w:sz w:val="22"/>
                <w:szCs w:val="22"/>
              </w:rPr>
              <w:tab/>
            </w:r>
            <w:r w:rsidR="00DF1299" w:rsidRPr="004C7037">
              <w:rPr>
                <w:rStyle w:val="Hyperlink"/>
                <w:noProof/>
              </w:rPr>
              <w:t>Overdue Materials Policy</w:t>
            </w:r>
            <w:r w:rsidR="00DF1299">
              <w:rPr>
                <w:noProof/>
                <w:webHidden/>
              </w:rPr>
              <w:tab/>
            </w:r>
            <w:r w:rsidR="00DF1299">
              <w:rPr>
                <w:noProof/>
                <w:webHidden/>
              </w:rPr>
              <w:fldChar w:fldCharType="begin"/>
            </w:r>
            <w:r w:rsidR="00DF1299">
              <w:rPr>
                <w:noProof/>
                <w:webHidden/>
              </w:rPr>
              <w:instrText xml:space="preserve"> PAGEREF _Toc16691399 \h </w:instrText>
            </w:r>
            <w:r w:rsidR="00DF1299">
              <w:rPr>
                <w:noProof/>
                <w:webHidden/>
              </w:rPr>
            </w:r>
            <w:r w:rsidR="00DF1299">
              <w:rPr>
                <w:noProof/>
                <w:webHidden/>
              </w:rPr>
              <w:fldChar w:fldCharType="separate"/>
            </w:r>
            <w:r w:rsidR="00DF1299">
              <w:rPr>
                <w:noProof/>
                <w:webHidden/>
              </w:rPr>
              <w:t>10</w:t>
            </w:r>
            <w:r w:rsidR="00DF1299">
              <w:rPr>
                <w:noProof/>
                <w:webHidden/>
              </w:rPr>
              <w:fldChar w:fldCharType="end"/>
            </w:r>
          </w:hyperlink>
        </w:p>
        <w:p w:rsidR="00DF1299" w:rsidRDefault="000175B1">
          <w:pPr>
            <w:pStyle w:val="TOC2"/>
            <w:tabs>
              <w:tab w:val="left" w:pos="880"/>
              <w:tab w:val="right" w:leader="dot" w:pos="9350"/>
            </w:tabs>
            <w:rPr>
              <w:rFonts w:asciiTheme="minorHAnsi" w:eastAsiaTheme="minorEastAsia" w:hAnsiTheme="minorHAnsi" w:cstheme="minorBidi"/>
              <w:noProof/>
              <w:color w:val="auto"/>
              <w:sz w:val="22"/>
              <w:szCs w:val="22"/>
            </w:rPr>
          </w:pPr>
          <w:hyperlink w:anchor="_Toc16691400" w:history="1">
            <w:r w:rsidR="00DF1299" w:rsidRPr="004C7037">
              <w:rPr>
                <w:rStyle w:val="Hyperlink"/>
                <w:noProof/>
              </w:rPr>
              <w:t>VI.</w:t>
            </w:r>
            <w:r w:rsidR="00DF1299">
              <w:rPr>
                <w:rFonts w:asciiTheme="minorHAnsi" w:eastAsiaTheme="minorEastAsia" w:hAnsiTheme="minorHAnsi" w:cstheme="minorBidi"/>
                <w:noProof/>
                <w:color w:val="auto"/>
                <w:sz w:val="22"/>
                <w:szCs w:val="22"/>
              </w:rPr>
              <w:tab/>
            </w:r>
            <w:r w:rsidR="00DF1299" w:rsidRPr="004C7037">
              <w:rPr>
                <w:rStyle w:val="Hyperlink"/>
                <w:noProof/>
              </w:rPr>
              <w:t>Registration, Class Assignments, and Academic Counseling</w:t>
            </w:r>
            <w:r w:rsidR="00DF1299">
              <w:rPr>
                <w:noProof/>
                <w:webHidden/>
              </w:rPr>
              <w:tab/>
            </w:r>
            <w:r w:rsidR="00DF1299">
              <w:rPr>
                <w:noProof/>
                <w:webHidden/>
              </w:rPr>
              <w:fldChar w:fldCharType="begin"/>
            </w:r>
            <w:r w:rsidR="00DF1299">
              <w:rPr>
                <w:noProof/>
                <w:webHidden/>
              </w:rPr>
              <w:instrText xml:space="preserve"> PAGEREF _Toc16691400 \h </w:instrText>
            </w:r>
            <w:r w:rsidR="00DF1299">
              <w:rPr>
                <w:noProof/>
                <w:webHidden/>
              </w:rPr>
            </w:r>
            <w:r w:rsidR="00DF1299">
              <w:rPr>
                <w:noProof/>
                <w:webHidden/>
              </w:rPr>
              <w:fldChar w:fldCharType="separate"/>
            </w:r>
            <w:r w:rsidR="00DF1299">
              <w:rPr>
                <w:noProof/>
                <w:webHidden/>
              </w:rPr>
              <w:t>11</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01"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Credit Limits</w:t>
            </w:r>
            <w:r w:rsidR="00DF1299">
              <w:rPr>
                <w:noProof/>
                <w:webHidden/>
              </w:rPr>
              <w:tab/>
            </w:r>
            <w:r w:rsidR="00DF1299">
              <w:rPr>
                <w:noProof/>
                <w:webHidden/>
              </w:rPr>
              <w:fldChar w:fldCharType="begin"/>
            </w:r>
            <w:r w:rsidR="00DF1299">
              <w:rPr>
                <w:noProof/>
                <w:webHidden/>
              </w:rPr>
              <w:instrText xml:space="preserve"> PAGEREF _Toc16691401 \h </w:instrText>
            </w:r>
            <w:r w:rsidR="00DF1299">
              <w:rPr>
                <w:noProof/>
                <w:webHidden/>
              </w:rPr>
            </w:r>
            <w:r w:rsidR="00DF1299">
              <w:rPr>
                <w:noProof/>
                <w:webHidden/>
              </w:rPr>
              <w:fldChar w:fldCharType="separate"/>
            </w:r>
            <w:r w:rsidR="00DF1299">
              <w:rPr>
                <w:noProof/>
                <w:webHidden/>
              </w:rPr>
              <w:t>12</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02" w:history="1">
            <w:r w:rsidR="00DF1299" w:rsidRPr="004C7037">
              <w:rPr>
                <w:rStyle w:val="Hyperlink"/>
                <w:rFonts w:eastAsia="Calibri"/>
                <w:noProof/>
              </w:rPr>
              <w:t>B.</w:t>
            </w:r>
            <w:r w:rsidR="00DF1299">
              <w:rPr>
                <w:rFonts w:asciiTheme="minorHAnsi" w:eastAsiaTheme="minorEastAsia" w:hAnsiTheme="minorHAnsi" w:cstheme="minorBidi"/>
                <w:noProof/>
                <w:color w:val="auto"/>
                <w:sz w:val="22"/>
                <w:szCs w:val="22"/>
              </w:rPr>
              <w:tab/>
            </w:r>
            <w:r w:rsidR="00DF1299" w:rsidRPr="004C7037">
              <w:rPr>
                <w:rStyle w:val="Hyperlink"/>
                <w:rFonts w:eastAsia="Calibri"/>
                <w:noProof/>
              </w:rPr>
              <w:t>Completion of First Year Courses</w:t>
            </w:r>
            <w:r w:rsidR="00DF1299">
              <w:rPr>
                <w:noProof/>
                <w:webHidden/>
              </w:rPr>
              <w:tab/>
            </w:r>
            <w:r w:rsidR="00DF1299">
              <w:rPr>
                <w:noProof/>
                <w:webHidden/>
              </w:rPr>
              <w:fldChar w:fldCharType="begin"/>
            </w:r>
            <w:r w:rsidR="00DF1299">
              <w:rPr>
                <w:noProof/>
                <w:webHidden/>
              </w:rPr>
              <w:instrText xml:space="preserve"> PAGEREF _Toc16691402 \h </w:instrText>
            </w:r>
            <w:r w:rsidR="00DF1299">
              <w:rPr>
                <w:noProof/>
                <w:webHidden/>
              </w:rPr>
            </w:r>
            <w:r w:rsidR="00DF1299">
              <w:rPr>
                <w:noProof/>
                <w:webHidden/>
              </w:rPr>
              <w:fldChar w:fldCharType="separate"/>
            </w:r>
            <w:r w:rsidR="00DF1299">
              <w:rPr>
                <w:noProof/>
                <w:webHidden/>
              </w:rPr>
              <w:t>12</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03" w:history="1">
            <w:r w:rsidR="00DF1299" w:rsidRPr="004C7037">
              <w:rPr>
                <w:rStyle w:val="Hyperlink"/>
                <w:noProof/>
              </w:rPr>
              <w:t>C.</w:t>
            </w:r>
            <w:r w:rsidR="00DF1299">
              <w:rPr>
                <w:rFonts w:asciiTheme="minorHAnsi" w:eastAsiaTheme="minorEastAsia" w:hAnsiTheme="minorHAnsi" w:cstheme="minorBidi"/>
                <w:noProof/>
                <w:color w:val="auto"/>
                <w:sz w:val="22"/>
                <w:szCs w:val="22"/>
              </w:rPr>
              <w:tab/>
            </w:r>
            <w:r w:rsidR="00DF1299" w:rsidRPr="004C7037">
              <w:rPr>
                <w:rStyle w:val="Hyperlink"/>
                <w:noProof/>
              </w:rPr>
              <w:t>Registration and Fee Payment</w:t>
            </w:r>
            <w:r w:rsidR="00DF1299">
              <w:rPr>
                <w:noProof/>
                <w:webHidden/>
              </w:rPr>
              <w:tab/>
            </w:r>
            <w:r w:rsidR="00DF1299">
              <w:rPr>
                <w:noProof/>
                <w:webHidden/>
              </w:rPr>
              <w:fldChar w:fldCharType="begin"/>
            </w:r>
            <w:r w:rsidR="00DF1299">
              <w:rPr>
                <w:noProof/>
                <w:webHidden/>
              </w:rPr>
              <w:instrText xml:space="preserve"> PAGEREF _Toc16691403 \h </w:instrText>
            </w:r>
            <w:r w:rsidR="00DF1299">
              <w:rPr>
                <w:noProof/>
                <w:webHidden/>
              </w:rPr>
            </w:r>
            <w:r w:rsidR="00DF1299">
              <w:rPr>
                <w:noProof/>
                <w:webHidden/>
              </w:rPr>
              <w:fldChar w:fldCharType="separate"/>
            </w:r>
            <w:r w:rsidR="00DF1299">
              <w:rPr>
                <w:noProof/>
                <w:webHidden/>
              </w:rPr>
              <w:t>12</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04" w:history="1">
            <w:r w:rsidR="00DF1299" w:rsidRPr="004C7037">
              <w:rPr>
                <w:rStyle w:val="Hyperlink"/>
                <w:noProof/>
              </w:rPr>
              <w:t>D.</w:t>
            </w:r>
            <w:r w:rsidR="00DF1299">
              <w:rPr>
                <w:rFonts w:asciiTheme="minorHAnsi" w:eastAsiaTheme="minorEastAsia" w:hAnsiTheme="minorHAnsi" w:cstheme="minorBidi"/>
                <w:noProof/>
                <w:color w:val="auto"/>
                <w:sz w:val="22"/>
                <w:szCs w:val="22"/>
              </w:rPr>
              <w:tab/>
            </w:r>
            <w:r w:rsidR="00DF1299" w:rsidRPr="004C7037">
              <w:rPr>
                <w:rStyle w:val="Hyperlink"/>
                <w:noProof/>
              </w:rPr>
              <w:t>Minimum Enrollment to Offer Course</w:t>
            </w:r>
            <w:r w:rsidR="00DF1299">
              <w:rPr>
                <w:noProof/>
                <w:webHidden/>
              </w:rPr>
              <w:tab/>
            </w:r>
            <w:r w:rsidR="00DF1299">
              <w:rPr>
                <w:noProof/>
                <w:webHidden/>
              </w:rPr>
              <w:fldChar w:fldCharType="begin"/>
            </w:r>
            <w:r w:rsidR="00DF1299">
              <w:rPr>
                <w:noProof/>
                <w:webHidden/>
              </w:rPr>
              <w:instrText xml:space="preserve"> PAGEREF _Toc16691404 \h </w:instrText>
            </w:r>
            <w:r w:rsidR="00DF1299">
              <w:rPr>
                <w:noProof/>
                <w:webHidden/>
              </w:rPr>
            </w:r>
            <w:r w:rsidR="00DF1299">
              <w:rPr>
                <w:noProof/>
                <w:webHidden/>
              </w:rPr>
              <w:fldChar w:fldCharType="separate"/>
            </w:r>
            <w:r w:rsidR="00DF1299">
              <w:rPr>
                <w:noProof/>
                <w:webHidden/>
              </w:rPr>
              <w:t>13</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05" w:history="1">
            <w:r w:rsidR="00DF1299" w:rsidRPr="004C7037">
              <w:rPr>
                <w:rStyle w:val="Hyperlink"/>
                <w:noProof/>
              </w:rPr>
              <w:t>E.</w:t>
            </w:r>
            <w:r w:rsidR="00DF1299">
              <w:rPr>
                <w:rFonts w:asciiTheme="minorHAnsi" w:eastAsiaTheme="minorEastAsia" w:hAnsiTheme="minorHAnsi" w:cstheme="minorBidi"/>
                <w:noProof/>
                <w:color w:val="auto"/>
                <w:sz w:val="22"/>
                <w:szCs w:val="22"/>
              </w:rPr>
              <w:tab/>
            </w:r>
            <w:r w:rsidR="00DF1299" w:rsidRPr="004C7037">
              <w:rPr>
                <w:rStyle w:val="Hyperlink"/>
                <w:noProof/>
              </w:rPr>
              <w:t>Dropping/Adding Courses</w:t>
            </w:r>
            <w:r w:rsidR="00DF1299">
              <w:rPr>
                <w:noProof/>
                <w:webHidden/>
              </w:rPr>
              <w:tab/>
            </w:r>
            <w:r w:rsidR="00DF1299">
              <w:rPr>
                <w:noProof/>
                <w:webHidden/>
              </w:rPr>
              <w:fldChar w:fldCharType="begin"/>
            </w:r>
            <w:r w:rsidR="00DF1299">
              <w:rPr>
                <w:noProof/>
                <w:webHidden/>
              </w:rPr>
              <w:instrText xml:space="preserve"> PAGEREF _Toc16691405 \h </w:instrText>
            </w:r>
            <w:r w:rsidR="00DF1299">
              <w:rPr>
                <w:noProof/>
                <w:webHidden/>
              </w:rPr>
            </w:r>
            <w:r w:rsidR="00DF1299">
              <w:rPr>
                <w:noProof/>
                <w:webHidden/>
              </w:rPr>
              <w:fldChar w:fldCharType="separate"/>
            </w:r>
            <w:r w:rsidR="00DF1299">
              <w:rPr>
                <w:noProof/>
                <w:webHidden/>
              </w:rPr>
              <w:t>13</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06" w:history="1">
            <w:r w:rsidR="00DF1299" w:rsidRPr="004C7037">
              <w:rPr>
                <w:rStyle w:val="Hyperlink"/>
                <w:noProof/>
              </w:rPr>
              <w:t>F.</w:t>
            </w:r>
            <w:r w:rsidR="00DF1299">
              <w:rPr>
                <w:rFonts w:asciiTheme="minorHAnsi" w:eastAsiaTheme="minorEastAsia" w:hAnsiTheme="minorHAnsi" w:cstheme="minorBidi"/>
                <w:noProof/>
                <w:color w:val="auto"/>
                <w:sz w:val="22"/>
                <w:szCs w:val="22"/>
              </w:rPr>
              <w:tab/>
            </w:r>
            <w:r w:rsidR="00DF1299" w:rsidRPr="004C7037">
              <w:rPr>
                <w:rStyle w:val="Hyperlink"/>
                <w:noProof/>
              </w:rPr>
              <w:t>Withdrawal from Law School</w:t>
            </w:r>
            <w:r w:rsidR="00DF1299">
              <w:rPr>
                <w:noProof/>
                <w:webHidden/>
              </w:rPr>
              <w:tab/>
            </w:r>
            <w:r w:rsidR="00DF1299">
              <w:rPr>
                <w:noProof/>
                <w:webHidden/>
              </w:rPr>
              <w:fldChar w:fldCharType="begin"/>
            </w:r>
            <w:r w:rsidR="00DF1299">
              <w:rPr>
                <w:noProof/>
                <w:webHidden/>
              </w:rPr>
              <w:instrText xml:space="preserve"> PAGEREF _Toc16691406 \h </w:instrText>
            </w:r>
            <w:r w:rsidR="00DF1299">
              <w:rPr>
                <w:noProof/>
                <w:webHidden/>
              </w:rPr>
            </w:r>
            <w:r w:rsidR="00DF1299">
              <w:rPr>
                <w:noProof/>
                <w:webHidden/>
              </w:rPr>
              <w:fldChar w:fldCharType="separate"/>
            </w:r>
            <w:r w:rsidR="00DF1299">
              <w:rPr>
                <w:noProof/>
                <w:webHidden/>
              </w:rPr>
              <w:t>13</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07" w:history="1">
            <w:r w:rsidR="00DF1299" w:rsidRPr="004C7037">
              <w:rPr>
                <w:rStyle w:val="Hyperlink"/>
                <w:noProof/>
              </w:rPr>
              <w:t>G.</w:t>
            </w:r>
            <w:r w:rsidR="00DF1299">
              <w:rPr>
                <w:rFonts w:asciiTheme="minorHAnsi" w:eastAsiaTheme="minorEastAsia" w:hAnsiTheme="minorHAnsi" w:cstheme="minorBidi"/>
                <w:noProof/>
                <w:color w:val="auto"/>
                <w:sz w:val="22"/>
                <w:szCs w:val="22"/>
              </w:rPr>
              <w:tab/>
            </w:r>
            <w:r w:rsidR="00DF1299" w:rsidRPr="004C7037">
              <w:rPr>
                <w:rStyle w:val="Hyperlink"/>
                <w:noProof/>
              </w:rPr>
              <w:t>Withdrawal Refund Policy</w:t>
            </w:r>
            <w:r w:rsidR="00DF1299">
              <w:rPr>
                <w:noProof/>
                <w:webHidden/>
              </w:rPr>
              <w:tab/>
            </w:r>
            <w:r w:rsidR="00DF1299">
              <w:rPr>
                <w:noProof/>
                <w:webHidden/>
              </w:rPr>
              <w:fldChar w:fldCharType="begin"/>
            </w:r>
            <w:r w:rsidR="00DF1299">
              <w:rPr>
                <w:noProof/>
                <w:webHidden/>
              </w:rPr>
              <w:instrText xml:space="preserve"> PAGEREF _Toc16691407 \h </w:instrText>
            </w:r>
            <w:r w:rsidR="00DF1299">
              <w:rPr>
                <w:noProof/>
                <w:webHidden/>
              </w:rPr>
            </w:r>
            <w:r w:rsidR="00DF1299">
              <w:rPr>
                <w:noProof/>
                <w:webHidden/>
              </w:rPr>
              <w:fldChar w:fldCharType="separate"/>
            </w:r>
            <w:r w:rsidR="00DF1299">
              <w:rPr>
                <w:noProof/>
                <w:webHidden/>
              </w:rPr>
              <w:t>14</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08" w:history="1">
            <w:r w:rsidR="00DF1299" w:rsidRPr="004C7037">
              <w:rPr>
                <w:rStyle w:val="Hyperlink"/>
                <w:noProof/>
              </w:rPr>
              <w:t>H.</w:t>
            </w:r>
            <w:r w:rsidR="00DF1299">
              <w:rPr>
                <w:rFonts w:asciiTheme="minorHAnsi" w:eastAsiaTheme="minorEastAsia" w:hAnsiTheme="minorHAnsi" w:cstheme="minorBidi"/>
                <w:noProof/>
                <w:color w:val="auto"/>
                <w:sz w:val="22"/>
                <w:szCs w:val="22"/>
              </w:rPr>
              <w:tab/>
            </w:r>
            <w:r w:rsidR="00DF1299" w:rsidRPr="004C7037">
              <w:rPr>
                <w:rStyle w:val="Hyperlink"/>
                <w:noProof/>
              </w:rPr>
              <w:t>Taking Non-law School Classes</w:t>
            </w:r>
            <w:r w:rsidR="00DF1299">
              <w:rPr>
                <w:noProof/>
                <w:webHidden/>
              </w:rPr>
              <w:tab/>
            </w:r>
            <w:r w:rsidR="00DF1299">
              <w:rPr>
                <w:noProof/>
                <w:webHidden/>
              </w:rPr>
              <w:fldChar w:fldCharType="begin"/>
            </w:r>
            <w:r w:rsidR="00DF1299">
              <w:rPr>
                <w:noProof/>
                <w:webHidden/>
              </w:rPr>
              <w:instrText xml:space="preserve"> PAGEREF _Toc16691408 \h </w:instrText>
            </w:r>
            <w:r w:rsidR="00DF1299">
              <w:rPr>
                <w:noProof/>
                <w:webHidden/>
              </w:rPr>
            </w:r>
            <w:r w:rsidR="00DF1299">
              <w:rPr>
                <w:noProof/>
                <w:webHidden/>
              </w:rPr>
              <w:fldChar w:fldCharType="separate"/>
            </w:r>
            <w:r w:rsidR="00DF1299">
              <w:rPr>
                <w:noProof/>
                <w:webHidden/>
              </w:rPr>
              <w:t>15</w:t>
            </w:r>
            <w:r w:rsidR="00DF1299">
              <w:rPr>
                <w:noProof/>
                <w:webHidden/>
              </w:rPr>
              <w:fldChar w:fldCharType="end"/>
            </w:r>
          </w:hyperlink>
        </w:p>
        <w:p w:rsidR="00DF1299" w:rsidRDefault="000175B1">
          <w:pPr>
            <w:pStyle w:val="TOC3"/>
            <w:tabs>
              <w:tab w:val="left" w:pos="880"/>
            </w:tabs>
            <w:rPr>
              <w:rFonts w:asciiTheme="minorHAnsi" w:eastAsiaTheme="minorEastAsia" w:hAnsiTheme="minorHAnsi" w:cstheme="minorBidi"/>
              <w:noProof/>
              <w:color w:val="auto"/>
              <w:sz w:val="22"/>
              <w:szCs w:val="22"/>
            </w:rPr>
          </w:pPr>
          <w:hyperlink w:anchor="_Toc16691409" w:history="1">
            <w:r w:rsidR="00DF1299" w:rsidRPr="004C7037">
              <w:rPr>
                <w:rStyle w:val="Hyperlink"/>
                <w:noProof/>
              </w:rPr>
              <w:t>I.</w:t>
            </w:r>
            <w:r w:rsidR="00DF1299">
              <w:rPr>
                <w:rFonts w:asciiTheme="minorHAnsi" w:eastAsiaTheme="minorEastAsia" w:hAnsiTheme="minorHAnsi" w:cstheme="minorBidi"/>
                <w:noProof/>
                <w:color w:val="auto"/>
                <w:sz w:val="22"/>
                <w:szCs w:val="22"/>
              </w:rPr>
              <w:tab/>
            </w:r>
            <w:r w:rsidR="00DF1299" w:rsidRPr="004C7037">
              <w:rPr>
                <w:rStyle w:val="Hyperlink"/>
                <w:noProof/>
              </w:rPr>
              <w:t>Transfer Students and Credits</w:t>
            </w:r>
            <w:r w:rsidR="00DF1299">
              <w:rPr>
                <w:noProof/>
                <w:webHidden/>
              </w:rPr>
              <w:tab/>
            </w:r>
            <w:r w:rsidR="00DF1299">
              <w:rPr>
                <w:noProof/>
                <w:webHidden/>
              </w:rPr>
              <w:fldChar w:fldCharType="begin"/>
            </w:r>
            <w:r w:rsidR="00DF1299">
              <w:rPr>
                <w:noProof/>
                <w:webHidden/>
              </w:rPr>
              <w:instrText xml:space="preserve"> PAGEREF _Toc16691409 \h </w:instrText>
            </w:r>
            <w:r w:rsidR="00DF1299">
              <w:rPr>
                <w:noProof/>
                <w:webHidden/>
              </w:rPr>
            </w:r>
            <w:r w:rsidR="00DF1299">
              <w:rPr>
                <w:noProof/>
                <w:webHidden/>
              </w:rPr>
              <w:fldChar w:fldCharType="separate"/>
            </w:r>
            <w:r w:rsidR="00DF1299">
              <w:rPr>
                <w:noProof/>
                <w:webHidden/>
              </w:rPr>
              <w:t>16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10" w:history="1">
            <w:r w:rsidR="00DF1299" w:rsidRPr="004C7037">
              <w:rPr>
                <w:rStyle w:val="Hyperlink"/>
                <w:noProof/>
              </w:rPr>
              <w:t>J.</w:t>
            </w:r>
            <w:r w:rsidR="00DF1299">
              <w:rPr>
                <w:rFonts w:asciiTheme="minorHAnsi" w:eastAsiaTheme="minorEastAsia" w:hAnsiTheme="minorHAnsi" w:cstheme="minorBidi"/>
                <w:noProof/>
                <w:color w:val="auto"/>
                <w:sz w:val="22"/>
                <w:szCs w:val="22"/>
              </w:rPr>
              <w:tab/>
            </w:r>
            <w:r w:rsidR="00DF1299" w:rsidRPr="004C7037">
              <w:rPr>
                <w:rStyle w:val="Hyperlink"/>
                <w:noProof/>
              </w:rPr>
              <w:t>Visiting Students and Credits</w:t>
            </w:r>
            <w:r w:rsidR="00DF1299">
              <w:rPr>
                <w:noProof/>
                <w:webHidden/>
              </w:rPr>
              <w:tab/>
            </w:r>
            <w:r w:rsidR="00DF1299">
              <w:rPr>
                <w:noProof/>
                <w:webHidden/>
              </w:rPr>
              <w:fldChar w:fldCharType="begin"/>
            </w:r>
            <w:r w:rsidR="00DF1299">
              <w:rPr>
                <w:noProof/>
                <w:webHidden/>
              </w:rPr>
              <w:instrText xml:space="preserve"> PAGEREF _Toc16691410 \h </w:instrText>
            </w:r>
            <w:r w:rsidR="00DF1299">
              <w:rPr>
                <w:noProof/>
                <w:webHidden/>
              </w:rPr>
            </w:r>
            <w:r w:rsidR="00DF1299">
              <w:rPr>
                <w:noProof/>
                <w:webHidden/>
              </w:rPr>
              <w:fldChar w:fldCharType="separate"/>
            </w:r>
            <w:r w:rsidR="00DF1299">
              <w:rPr>
                <w:noProof/>
                <w:webHidden/>
              </w:rPr>
              <w:t>16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11" w:history="1">
            <w:r w:rsidR="00DF1299" w:rsidRPr="004C7037">
              <w:rPr>
                <w:rStyle w:val="Hyperlink"/>
                <w:noProof/>
              </w:rPr>
              <w:t>K.</w:t>
            </w:r>
            <w:r w:rsidR="00DF1299">
              <w:rPr>
                <w:rFonts w:asciiTheme="minorHAnsi" w:eastAsiaTheme="minorEastAsia" w:hAnsiTheme="minorHAnsi" w:cstheme="minorBidi"/>
                <w:noProof/>
                <w:color w:val="auto"/>
                <w:sz w:val="22"/>
                <w:szCs w:val="22"/>
              </w:rPr>
              <w:tab/>
            </w:r>
            <w:r w:rsidR="00DF1299" w:rsidRPr="004C7037">
              <w:rPr>
                <w:rStyle w:val="Hyperlink"/>
                <w:noProof/>
              </w:rPr>
              <w:t>First Assignments</w:t>
            </w:r>
            <w:r w:rsidR="00DF1299">
              <w:rPr>
                <w:noProof/>
                <w:webHidden/>
              </w:rPr>
              <w:tab/>
            </w:r>
            <w:r w:rsidR="00DF1299">
              <w:rPr>
                <w:noProof/>
                <w:webHidden/>
              </w:rPr>
              <w:fldChar w:fldCharType="begin"/>
            </w:r>
            <w:r w:rsidR="00DF1299">
              <w:rPr>
                <w:noProof/>
                <w:webHidden/>
              </w:rPr>
              <w:instrText xml:space="preserve"> PAGEREF _Toc16691411 \h </w:instrText>
            </w:r>
            <w:r w:rsidR="00DF1299">
              <w:rPr>
                <w:noProof/>
                <w:webHidden/>
              </w:rPr>
            </w:r>
            <w:r w:rsidR="00DF1299">
              <w:rPr>
                <w:noProof/>
                <w:webHidden/>
              </w:rPr>
              <w:fldChar w:fldCharType="separate"/>
            </w:r>
            <w:r w:rsidR="00DF1299">
              <w:rPr>
                <w:noProof/>
                <w:webHidden/>
              </w:rPr>
              <w:t>16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12" w:history="1">
            <w:r w:rsidR="00DF1299" w:rsidRPr="004C7037">
              <w:rPr>
                <w:rStyle w:val="Hyperlink"/>
                <w:noProof/>
              </w:rPr>
              <w:t>L.</w:t>
            </w:r>
            <w:r w:rsidR="00DF1299">
              <w:rPr>
                <w:rFonts w:asciiTheme="minorHAnsi" w:eastAsiaTheme="minorEastAsia" w:hAnsiTheme="minorHAnsi" w:cstheme="minorBidi"/>
                <w:noProof/>
                <w:color w:val="auto"/>
                <w:sz w:val="22"/>
                <w:szCs w:val="22"/>
              </w:rPr>
              <w:tab/>
            </w:r>
            <w:r w:rsidR="00DF1299" w:rsidRPr="004C7037">
              <w:rPr>
                <w:rStyle w:val="Hyperlink"/>
                <w:noProof/>
              </w:rPr>
              <w:t>Academic Counseling</w:t>
            </w:r>
            <w:r w:rsidR="00DF1299">
              <w:rPr>
                <w:noProof/>
                <w:webHidden/>
              </w:rPr>
              <w:tab/>
            </w:r>
            <w:r w:rsidR="00DF1299">
              <w:rPr>
                <w:noProof/>
                <w:webHidden/>
              </w:rPr>
              <w:fldChar w:fldCharType="begin"/>
            </w:r>
            <w:r w:rsidR="00DF1299">
              <w:rPr>
                <w:noProof/>
                <w:webHidden/>
              </w:rPr>
              <w:instrText xml:space="preserve"> PAGEREF _Toc16691412 \h </w:instrText>
            </w:r>
            <w:r w:rsidR="00DF1299">
              <w:rPr>
                <w:noProof/>
                <w:webHidden/>
              </w:rPr>
            </w:r>
            <w:r w:rsidR="00DF1299">
              <w:rPr>
                <w:noProof/>
                <w:webHidden/>
              </w:rPr>
              <w:fldChar w:fldCharType="separate"/>
            </w:r>
            <w:r w:rsidR="00DF1299">
              <w:rPr>
                <w:noProof/>
                <w:webHidden/>
              </w:rPr>
              <w:t>16</w:t>
            </w:r>
            <w:r w:rsidR="00DF1299">
              <w:rPr>
                <w:noProof/>
                <w:webHidden/>
              </w:rPr>
              <w:fldChar w:fldCharType="end"/>
            </w:r>
          </w:hyperlink>
        </w:p>
        <w:p w:rsidR="00DF1299" w:rsidRDefault="000175B1">
          <w:pPr>
            <w:pStyle w:val="TOC2"/>
            <w:tabs>
              <w:tab w:val="left" w:pos="880"/>
              <w:tab w:val="right" w:leader="dot" w:pos="9350"/>
            </w:tabs>
            <w:rPr>
              <w:rFonts w:asciiTheme="minorHAnsi" w:eastAsiaTheme="minorEastAsia" w:hAnsiTheme="minorHAnsi" w:cstheme="minorBidi"/>
              <w:noProof/>
              <w:color w:val="auto"/>
              <w:sz w:val="22"/>
              <w:szCs w:val="22"/>
            </w:rPr>
          </w:pPr>
          <w:hyperlink w:anchor="_Toc16691413" w:history="1">
            <w:r w:rsidR="00DF1299" w:rsidRPr="004C7037">
              <w:rPr>
                <w:rStyle w:val="Hyperlink"/>
                <w:noProof/>
              </w:rPr>
              <w:t>VII.</w:t>
            </w:r>
            <w:r w:rsidR="00DF1299">
              <w:rPr>
                <w:rFonts w:asciiTheme="minorHAnsi" w:eastAsiaTheme="minorEastAsia" w:hAnsiTheme="minorHAnsi" w:cstheme="minorBidi"/>
                <w:noProof/>
                <w:color w:val="auto"/>
                <w:sz w:val="22"/>
                <w:szCs w:val="22"/>
              </w:rPr>
              <w:tab/>
            </w:r>
            <w:r w:rsidR="00DF1299" w:rsidRPr="004C7037">
              <w:rPr>
                <w:rStyle w:val="Hyperlink"/>
                <w:noProof/>
              </w:rPr>
              <w:t>Joint Degree Programs</w:t>
            </w:r>
            <w:r w:rsidR="00DF1299">
              <w:rPr>
                <w:noProof/>
                <w:webHidden/>
              </w:rPr>
              <w:tab/>
            </w:r>
            <w:r w:rsidR="00DF1299">
              <w:rPr>
                <w:noProof/>
                <w:webHidden/>
              </w:rPr>
              <w:fldChar w:fldCharType="begin"/>
            </w:r>
            <w:r w:rsidR="00DF1299">
              <w:rPr>
                <w:noProof/>
                <w:webHidden/>
              </w:rPr>
              <w:instrText xml:space="preserve"> PAGEREF _Toc16691413 \h </w:instrText>
            </w:r>
            <w:r w:rsidR="00DF1299">
              <w:rPr>
                <w:noProof/>
                <w:webHidden/>
              </w:rPr>
            </w:r>
            <w:r w:rsidR="00DF1299">
              <w:rPr>
                <w:noProof/>
                <w:webHidden/>
              </w:rPr>
              <w:fldChar w:fldCharType="separate"/>
            </w:r>
            <w:r w:rsidR="00DF1299">
              <w:rPr>
                <w:noProof/>
                <w:webHidden/>
              </w:rPr>
              <w:t>16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14"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Joint JD/MPA Degree Program</w:t>
            </w:r>
            <w:r w:rsidR="00DF1299">
              <w:rPr>
                <w:noProof/>
                <w:webHidden/>
              </w:rPr>
              <w:tab/>
            </w:r>
            <w:r w:rsidR="00DF1299">
              <w:rPr>
                <w:noProof/>
                <w:webHidden/>
              </w:rPr>
              <w:fldChar w:fldCharType="begin"/>
            </w:r>
            <w:r w:rsidR="00DF1299">
              <w:rPr>
                <w:noProof/>
                <w:webHidden/>
              </w:rPr>
              <w:instrText xml:space="preserve"> PAGEREF _Toc16691414 \h </w:instrText>
            </w:r>
            <w:r w:rsidR="00DF1299">
              <w:rPr>
                <w:noProof/>
                <w:webHidden/>
              </w:rPr>
            </w:r>
            <w:r w:rsidR="00DF1299">
              <w:rPr>
                <w:noProof/>
                <w:webHidden/>
              </w:rPr>
              <w:fldChar w:fldCharType="separate"/>
            </w:r>
            <w:r w:rsidR="00DF1299">
              <w:rPr>
                <w:noProof/>
                <w:webHidden/>
              </w:rPr>
              <w:t>17</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15"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Joint JD/MBA Degree Program</w:t>
            </w:r>
            <w:r w:rsidR="00DF1299">
              <w:rPr>
                <w:noProof/>
                <w:webHidden/>
              </w:rPr>
              <w:tab/>
            </w:r>
            <w:r w:rsidR="00DF1299">
              <w:rPr>
                <w:noProof/>
                <w:webHidden/>
              </w:rPr>
              <w:fldChar w:fldCharType="begin"/>
            </w:r>
            <w:r w:rsidR="00DF1299">
              <w:rPr>
                <w:noProof/>
                <w:webHidden/>
              </w:rPr>
              <w:instrText xml:space="preserve"> PAGEREF _Toc16691415 \h </w:instrText>
            </w:r>
            <w:r w:rsidR="00DF1299">
              <w:rPr>
                <w:noProof/>
                <w:webHidden/>
              </w:rPr>
            </w:r>
            <w:r w:rsidR="00DF1299">
              <w:rPr>
                <w:noProof/>
                <w:webHidden/>
              </w:rPr>
              <w:fldChar w:fldCharType="separate"/>
            </w:r>
            <w:r w:rsidR="00DF1299">
              <w:rPr>
                <w:noProof/>
                <w:webHidden/>
              </w:rPr>
              <w:t>18</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16" w:history="1">
            <w:r w:rsidR="00DF1299" w:rsidRPr="004C7037">
              <w:rPr>
                <w:rStyle w:val="Hyperlink"/>
                <w:noProof/>
              </w:rPr>
              <w:t>C.</w:t>
            </w:r>
            <w:r w:rsidR="00DF1299">
              <w:rPr>
                <w:rFonts w:asciiTheme="minorHAnsi" w:eastAsiaTheme="minorEastAsia" w:hAnsiTheme="minorHAnsi" w:cstheme="minorBidi"/>
                <w:noProof/>
                <w:color w:val="auto"/>
                <w:sz w:val="22"/>
                <w:szCs w:val="22"/>
              </w:rPr>
              <w:tab/>
            </w:r>
            <w:r w:rsidR="00DF1299" w:rsidRPr="004C7037">
              <w:rPr>
                <w:rStyle w:val="Hyperlink"/>
                <w:noProof/>
              </w:rPr>
              <w:t>Joint JD/Masters of Science in Environmental Studies (EVST)</w:t>
            </w:r>
            <w:r w:rsidR="00DF1299">
              <w:rPr>
                <w:noProof/>
                <w:webHidden/>
              </w:rPr>
              <w:tab/>
            </w:r>
            <w:r w:rsidR="00DF1299">
              <w:rPr>
                <w:noProof/>
                <w:webHidden/>
              </w:rPr>
              <w:fldChar w:fldCharType="begin"/>
            </w:r>
            <w:r w:rsidR="00DF1299">
              <w:rPr>
                <w:noProof/>
                <w:webHidden/>
              </w:rPr>
              <w:instrText xml:space="preserve"> PAGEREF _Toc16691416 \h </w:instrText>
            </w:r>
            <w:r w:rsidR="00DF1299">
              <w:rPr>
                <w:noProof/>
                <w:webHidden/>
              </w:rPr>
            </w:r>
            <w:r w:rsidR="00DF1299">
              <w:rPr>
                <w:noProof/>
                <w:webHidden/>
              </w:rPr>
              <w:fldChar w:fldCharType="separate"/>
            </w:r>
            <w:r w:rsidR="00DF1299">
              <w:rPr>
                <w:noProof/>
                <w:webHidden/>
              </w:rPr>
              <w:t>19</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17" w:history="1">
            <w:r w:rsidR="00DF1299" w:rsidRPr="004C7037">
              <w:rPr>
                <w:rStyle w:val="Hyperlink"/>
                <w:noProof/>
              </w:rPr>
              <w:t>VIII.</w:t>
            </w:r>
            <w:r w:rsidR="00DF1299">
              <w:rPr>
                <w:rFonts w:asciiTheme="minorHAnsi" w:eastAsiaTheme="minorEastAsia" w:hAnsiTheme="minorHAnsi" w:cstheme="minorBidi"/>
                <w:noProof/>
                <w:color w:val="auto"/>
                <w:sz w:val="22"/>
                <w:szCs w:val="22"/>
              </w:rPr>
              <w:tab/>
            </w:r>
            <w:r w:rsidR="00DF1299" w:rsidRPr="004C7037">
              <w:rPr>
                <w:rStyle w:val="Hyperlink"/>
                <w:noProof/>
              </w:rPr>
              <w:t>Certificate Programs</w:t>
            </w:r>
            <w:r w:rsidR="00DF1299">
              <w:rPr>
                <w:noProof/>
                <w:webHidden/>
              </w:rPr>
              <w:tab/>
            </w:r>
            <w:r w:rsidR="00DF1299">
              <w:rPr>
                <w:noProof/>
                <w:webHidden/>
              </w:rPr>
              <w:fldChar w:fldCharType="begin"/>
            </w:r>
            <w:r w:rsidR="00DF1299">
              <w:rPr>
                <w:noProof/>
                <w:webHidden/>
              </w:rPr>
              <w:instrText xml:space="preserve"> PAGEREF _Toc16691417 \h </w:instrText>
            </w:r>
            <w:r w:rsidR="00DF1299">
              <w:rPr>
                <w:noProof/>
                <w:webHidden/>
              </w:rPr>
            </w:r>
            <w:r w:rsidR="00DF1299">
              <w:rPr>
                <w:noProof/>
                <w:webHidden/>
              </w:rPr>
              <w:fldChar w:fldCharType="separate"/>
            </w:r>
            <w:r w:rsidR="00DF1299">
              <w:rPr>
                <w:noProof/>
                <w:webHidden/>
              </w:rPr>
              <w:t>20</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18"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Purpose</w:t>
            </w:r>
            <w:r w:rsidR="00DF1299">
              <w:rPr>
                <w:noProof/>
                <w:webHidden/>
              </w:rPr>
              <w:tab/>
            </w:r>
            <w:r w:rsidR="00DF1299">
              <w:rPr>
                <w:noProof/>
                <w:webHidden/>
              </w:rPr>
              <w:fldChar w:fldCharType="begin"/>
            </w:r>
            <w:r w:rsidR="00DF1299">
              <w:rPr>
                <w:noProof/>
                <w:webHidden/>
              </w:rPr>
              <w:instrText xml:space="preserve"> PAGEREF _Toc16691418 \h </w:instrText>
            </w:r>
            <w:r w:rsidR="00DF1299">
              <w:rPr>
                <w:noProof/>
                <w:webHidden/>
              </w:rPr>
            </w:r>
            <w:r w:rsidR="00DF1299">
              <w:rPr>
                <w:noProof/>
                <w:webHidden/>
              </w:rPr>
              <w:fldChar w:fldCharType="separate"/>
            </w:r>
            <w:r w:rsidR="00DF1299">
              <w:rPr>
                <w:noProof/>
                <w:webHidden/>
              </w:rPr>
              <w:t>20</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19"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General Requirements</w:t>
            </w:r>
            <w:r w:rsidR="00DF1299">
              <w:rPr>
                <w:noProof/>
                <w:webHidden/>
              </w:rPr>
              <w:tab/>
            </w:r>
            <w:r w:rsidR="00DF1299">
              <w:rPr>
                <w:noProof/>
                <w:webHidden/>
              </w:rPr>
              <w:fldChar w:fldCharType="begin"/>
            </w:r>
            <w:r w:rsidR="00DF1299">
              <w:rPr>
                <w:noProof/>
                <w:webHidden/>
              </w:rPr>
              <w:instrText xml:space="preserve"> PAGEREF _Toc16691419 \h </w:instrText>
            </w:r>
            <w:r w:rsidR="00DF1299">
              <w:rPr>
                <w:noProof/>
                <w:webHidden/>
              </w:rPr>
            </w:r>
            <w:r w:rsidR="00DF1299">
              <w:rPr>
                <w:noProof/>
                <w:webHidden/>
              </w:rPr>
              <w:fldChar w:fldCharType="separate"/>
            </w:r>
            <w:r w:rsidR="00DF1299">
              <w:rPr>
                <w:noProof/>
                <w:webHidden/>
              </w:rPr>
              <w:t>21</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20" w:history="1">
            <w:r w:rsidR="00DF1299" w:rsidRPr="004C7037">
              <w:rPr>
                <w:rStyle w:val="Hyperlink"/>
                <w:noProof/>
              </w:rPr>
              <w:t>C.</w:t>
            </w:r>
            <w:r w:rsidR="00DF1299">
              <w:rPr>
                <w:rFonts w:asciiTheme="minorHAnsi" w:eastAsiaTheme="minorEastAsia" w:hAnsiTheme="minorHAnsi" w:cstheme="minorBidi"/>
                <w:noProof/>
                <w:color w:val="auto"/>
                <w:sz w:val="22"/>
                <w:szCs w:val="22"/>
              </w:rPr>
              <w:tab/>
            </w:r>
            <w:r w:rsidR="00DF1299" w:rsidRPr="004C7037">
              <w:rPr>
                <w:rStyle w:val="Hyperlink"/>
                <w:noProof/>
              </w:rPr>
              <w:t>Certificate Required Courses, Certificate Elective Courses, and Qualifying Clinics</w:t>
            </w:r>
            <w:r w:rsidR="00DF1299">
              <w:rPr>
                <w:noProof/>
                <w:webHidden/>
              </w:rPr>
              <w:tab/>
            </w:r>
            <w:r w:rsidR="00DF1299">
              <w:rPr>
                <w:noProof/>
                <w:webHidden/>
              </w:rPr>
              <w:fldChar w:fldCharType="begin"/>
            </w:r>
            <w:r w:rsidR="00DF1299">
              <w:rPr>
                <w:noProof/>
                <w:webHidden/>
              </w:rPr>
              <w:instrText xml:space="preserve"> PAGEREF _Toc16691420 \h </w:instrText>
            </w:r>
            <w:r w:rsidR="00DF1299">
              <w:rPr>
                <w:noProof/>
                <w:webHidden/>
              </w:rPr>
            </w:r>
            <w:r w:rsidR="00DF1299">
              <w:rPr>
                <w:noProof/>
                <w:webHidden/>
              </w:rPr>
              <w:fldChar w:fldCharType="separate"/>
            </w:r>
            <w:r w:rsidR="00DF1299">
              <w:rPr>
                <w:noProof/>
                <w:webHidden/>
              </w:rPr>
              <w:t>21</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21" w:history="1">
            <w:r w:rsidR="00DF1299" w:rsidRPr="004C7037">
              <w:rPr>
                <w:rStyle w:val="Hyperlink"/>
                <w:noProof/>
              </w:rPr>
              <w:t>D.</w:t>
            </w:r>
            <w:r w:rsidR="00DF1299">
              <w:rPr>
                <w:rFonts w:asciiTheme="minorHAnsi" w:eastAsiaTheme="minorEastAsia" w:hAnsiTheme="minorHAnsi" w:cstheme="minorBidi"/>
                <w:noProof/>
                <w:color w:val="auto"/>
                <w:sz w:val="22"/>
                <w:szCs w:val="22"/>
              </w:rPr>
              <w:tab/>
            </w:r>
            <w:r w:rsidR="00DF1299" w:rsidRPr="004C7037">
              <w:rPr>
                <w:rStyle w:val="Hyperlink"/>
                <w:noProof/>
              </w:rPr>
              <w:t>Environmental and Natural Resources Law Certificate</w:t>
            </w:r>
            <w:r w:rsidR="00DF1299">
              <w:rPr>
                <w:noProof/>
                <w:webHidden/>
              </w:rPr>
              <w:tab/>
            </w:r>
            <w:r w:rsidR="00DF1299">
              <w:rPr>
                <w:noProof/>
                <w:webHidden/>
              </w:rPr>
              <w:fldChar w:fldCharType="begin"/>
            </w:r>
            <w:r w:rsidR="00DF1299">
              <w:rPr>
                <w:noProof/>
                <w:webHidden/>
              </w:rPr>
              <w:instrText xml:space="preserve"> PAGEREF _Toc16691421 \h </w:instrText>
            </w:r>
            <w:r w:rsidR="00DF1299">
              <w:rPr>
                <w:noProof/>
                <w:webHidden/>
              </w:rPr>
            </w:r>
            <w:r w:rsidR="00DF1299">
              <w:rPr>
                <w:noProof/>
                <w:webHidden/>
              </w:rPr>
              <w:fldChar w:fldCharType="separate"/>
            </w:r>
            <w:r w:rsidR="00DF1299">
              <w:rPr>
                <w:noProof/>
                <w:webHidden/>
              </w:rPr>
              <w:t>21</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22" w:history="1">
            <w:r w:rsidR="00DF1299" w:rsidRPr="004C7037">
              <w:rPr>
                <w:rStyle w:val="Hyperlink"/>
                <w:noProof/>
              </w:rPr>
              <w:t>E.</w:t>
            </w:r>
            <w:r w:rsidR="00DF1299">
              <w:rPr>
                <w:rFonts w:asciiTheme="minorHAnsi" w:eastAsiaTheme="minorEastAsia" w:hAnsiTheme="minorHAnsi" w:cstheme="minorBidi"/>
                <w:noProof/>
                <w:color w:val="auto"/>
                <w:sz w:val="22"/>
                <w:szCs w:val="22"/>
              </w:rPr>
              <w:tab/>
            </w:r>
            <w:r w:rsidR="00DF1299" w:rsidRPr="004C7037">
              <w:rPr>
                <w:rStyle w:val="Hyperlink"/>
                <w:noProof/>
              </w:rPr>
              <w:t>American Indian Law Certificate</w:t>
            </w:r>
            <w:r w:rsidR="00DF1299">
              <w:rPr>
                <w:noProof/>
                <w:webHidden/>
              </w:rPr>
              <w:tab/>
            </w:r>
            <w:r w:rsidR="00DF1299">
              <w:rPr>
                <w:noProof/>
                <w:webHidden/>
              </w:rPr>
              <w:fldChar w:fldCharType="begin"/>
            </w:r>
            <w:r w:rsidR="00DF1299">
              <w:rPr>
                <w:noProof/>
                <w:webHidden/>
              </w:rPr>
              <w:instrText xml:space="preserve"> PAGEREF _Toc16691422 \h </w:instrText>
            </w:r>
            <w:r w:rsidR="00DF1299">
              <w:rPr>
                <w:noProof/>
                <w:webHidden/>
              </w:rPr>
            </w:r>
            <w:r w:rsidR="00DF1299">
              <w:rPr>
                <w:noProof/>
                <w:webHidden/>
              </w:rPr>
              <w:fldChar w:fldCharType="separate"/>
            </w:r>
            <w:r w:rsidR="00DF1299">
              <w:rPr>
                <w:noProof/>
                <w:webHidden/>
              </w:rPr>
              <w:t>22</w:t>
            </w:r>
            <w:r w:rsidR="00DF1299">
              <w:rPr>
                <w:noProof/>
                <w:webHidden/>
              </w:rPr>
              <w:fldChar w:fldCharType="end"/>
            </w:r>
          </w:hyperlink>
        </w:p>
        <w:p w:rsidR="00DF1299" w:rsidRDefault="000175B1">
          <w:pPr>
            <w:pStyle w:val="TOC2"/>
            <w:tabs>
              <w:tab w:val="left" w:pos="880"/>
              <w:tab w:val="right" w:leader="dot" w:pos="9350"/>
            </w:tabs>
            <w:rPr>
              <w:rFonts w:asciiTheme="minorHAnsi" w:eastAsiaTheme="minorEastAsia" w:hAnsiTheme="minorHAnsi" w:cstheme="minorBidi"/>
              <w:noProof/>
              <w:color w:val="auto"/>
              <w:sz w:val="22"/>
              <w:szCs w:val="22"/>
            </w:rPr>
          </w:pPr>
          <w:hyperlink w:anchor="_Toc16691423" w:history="1">
            <w:r w:rsidR="00DF1299" w:rsidRPr="004C7037">
              <w:rPr>
                <w:rStyle w:val="Hyperlink"/>
                <w:noProof/>
              </w:rPr>
              <w:t>IX.</w:t>
            </w:r>
            <w:r w:rsidR="00DF1299">
              <w:rPr>
                <w:rFonts w:asciiTheme="minorHAnsi" w:eastAsiaTheme="minorEastAsia" w:hAnsiTheme="minorHAnsi" w:cstheme="minorBidi"/>
                <w:noProof/>
                <w:color w:val="auto"/>
                <w:sz w:val="22"/>
                <w:szCs w:val="22"/>
              </w:rPr>
              <w:tab/>
            </w:r>
            <w:r w:rsidR="00DF1299" w:rsidRPr="004C7037">
              <w:rPr>
                <w:rStyle w:val="Hyperlink"/>
                <w:noProof/>
              </w:rPr>
              <w:t>Academic Success Program</w:t>
            </w:r>
            <w:r w:rsidR="00DF1299">
              <w:rPr>
                <w:noProof/>
                <w:webHidden/>
              </w:rPr>
              <w:tab/>
            </w:r>
            <w:r w:rsidR="00DF1299">
              <w:rPr>
                <w:noProof/>
                <w:webHidden/>
              </w:rPr>
              <w:fldChar w:fldCharType="begin"/>
            </w:r>
            <w:r w:rsidR="00DF1299">
              <w:rPr>
                <w:noProof/>
                <w:webHidden/>
              </w:rPr>
              <w:instrText xml:space="preserve"> PAGEREF _Toc16691423 \h </w:instrText>
            </w:r>
            <w:r w:rsidR="00DF1299">
              <w:rPr>
                <w:noProof/>
                <w:webHidden/>
              </w:rPr>
            </w:r>
            <w:r w:rsidR="00DF1299">
              <w:rPr>
                <w:noProof/>
                <w:webHidden/>
              </w:rPr>
              <w:fldChar w:fldCharType="separate"/>
            </w:r>
            <w:r w:rsidR="00DF1299">
              <w:rPr>
                <w:noProof/>
                <w:webHidden/>
              </w:rPr>
              <w:t>24</w:t>
            </w:r>
            <w:r w:rsidR="00DF1299">
              <w:rPr>
                <w:noProof/>
                <w:webHidden/>
              </w:rPr>
              <w:fldChar w:fldCharType="end"/>
            </w:r>
          </w:hyperlink>
        </w:p>
        <w:p w:rsidR="00DF1299" w:rsidRDefault="000175B1">
          <w:pPr>
            <w:pStyle w:val="TOC2"/>
            <w:tabs>
              <w:tab w:val="left" w:pos="880"/>
              <w:tab w:val="right" w:leader="dot" w:pos="9350"/>
            </w:tabs>
            <w:rPr>
              <w:rFonts w:asciiTheme="minorHAnsi" w:eastAsiaTheme="minorEastAsia" w:hAnsiTheme="minorHAnsi" w:cstheme="minorBidi"/>
              <w:noProof/>
              <w:color w:val="auto"/>
              <w:sz w:val="22"/>
              <w:szCs w:val="22"/>
            </w:rPr>
          </w:pPr>
          <w:hyperlink w:anchor="_Toc16691424" w:history="1">
            <w:r w:rsidR="00DF1299" w:rsidRPr="004C7037">
              <w:rPr>
                <w:rStyle w:val="Hyperlink"/>
                <w:noProof/>
              </w:rPr>
              <w:t>X.</w:t>
            </w:r>
            <w:r w:rsidR="00DF1299">
              <w:rPr>
                <w:rFonts w:asciiTheme="minorHAnsi" w:eastAsiaTheme="minorEastAsia" w:hAnsiTheme="minorHAnsi" w:cstheme="minorBidi"/>
                <w:noProof/>
                <w:color w:val="auto"/>
                <w:sz w:val="22"/>
                <w:szCs w:val="22"/>
              </w:rPr>
              <w:tab/>
            </w:r>
            <w:r w:rsidR="00DF1299" w:rsidRPr="004C7037">
              <w:rPr>
                <w:rStyle w:val="Hyperlink"/>
                <w:noProof/>
              </w:rPr>
              <w:t>Disability Assistance</w:t>
            </w:r>
            <w:r w:rsidR="00DF1299">
              <w:rPr>
                <w:noProof/>
                <w:webHidden/>
              </w:rPr>
              <w:tab/>
            </w:r>
            <w:r w:rsidR="00DF1299">
              <w:rPr>
                <w:noProof/>
                <w:webHidden/>
              </w:rPr>
              <w:fldChar w:fldCharType="begin"/>
            </w:r>
            <w:r w:rsidR="00DF1299">
              <w:rPr>
                <w:noProof/>
                <w:webHidden/>
              </w:rPr>
              <w:instrText xml:space="preserve"> PAGEREF _Toc16691424 \h </w:instrText>
            </w:r>
            <w:r w:rsidR="00DF1299">
              <w:rPr>
                <w:noProof/>
                <w:webHidden/>
              </w:rPr>
            </w:r>
            <w:r w:rsidR="00DF1299">
              <w:rPr>
                <w:noProof/>
                <w:webHidden/>
              </w:rPr>
              <w:fldChar w:fldCharType="separate"/>
            </w:r>
            <w:r w:rsidR="00DF1299">
              <w:rPr>
                <w:noProof/>
                <w:webHidden/>
              </w:rPr>
              <w:t>25</w:t>
            </w:r>
            <w:r w:rsidR="00DF1299">
              <w:rPr>
                <w:noProof/>
                <w:webHidden/>
              </w:rPr>
              <w:fldChar w:fldCharType="end"/>
            </w:r>
          </w:hyperlink>
        </w:p>
        <w:p w:rsidR="00DF1299" w:rsidRDefault="000175B1">
          <w:pPr>
            <w:pStyle w:val="TOC2"/>
            <w:tabs>
              <w:tab w:val="left" w:pos="880"/>
              <w:tab w:val="right" w:leader="dot" w:pos="9350"/>
            </w:tabs>
            <w:rPr>
              <w:rFonts w:asciiTheme="minorHAnsi" w:eastAsiaTheme="minorEastAsia" w:hAnsiTheme="minorHAnsi" w:cstheme="minorBidi"/>
              <w:noProof/>
              <w:color w:val="auto"/>
              <w:sz w:val="22"/>
              <w:szCs w:val="22"/>
            </w:rPr>
          </w:pPr>
          <w:hyperlink w:anchor="_Toc16691425" w:history="1">
            <w:r w:rsidR="00DF1299" w:rsidRPr="004C7037">
              <w:rPr>
                <w:rStyle w:val="Hyperlink"/>
                <w:noProof/>
              </w:rPr>
              <w:t>XI.</w:t>
            </w:r>
            <w:r w:rsidR="00DF1299">
              <w:rPr>
                <w:rFonts w:asciiTheme="minorHAnsi" w:eastAsiaTheme="minorEastAsia" w:hAnsiTheme="minorHAnsi" w:cstheme="minorBidi"/>
                <w:noProof/>
                <w:color w:val="auto"/>
                <w:sz w:val="22"/>
                <w:szCs w:val="22"/>
              </w:rPr>
              <w:tab/>
            </w:r>
            <w:r w:rsidR="00DF1299" w:rsidRPr="004C7037">
              <w:rPr>
                <w:rStyle w:val="Hyperlink"/>
                <w:noProof/>
              </w:rPr>
              <w:t>Law School Technical Standards</w:t>
            </w:r>
            <w:r w:rsidR="00DF1299">
              <w:rPr>
                <w:noProof/>
                <w:webHidden/>
              </w:rPr>
              <w:tab/>
            </w:r>
            <w:r w:rsidR="00DF1299">
              <w:rPr>
                <w:noProof/>
                <w:webHidden/>
              </w:rPr>
              <w:fldChar w:fldCharType="begin"/>
            </w:r>
            <w:r w:rsidR="00DF1299">
              <w:rPr>
                <w:noProof/>
                <w:webHidden/>
              </w:rPr>
              <w:instrText xml:space="preserve"> PAGEREF _Toc16691425 \h </w:instrText>
            </w:r>
            <w:r w:rsidR="00DF1299">
              <w:rPr>
                <w:noProof/>
                <w:webHidden/>
              </w:rPr>
            </w:r>
            <w:r w:rsidR="00DF1299">
              <w:rPr>
                <w:noProof/>
                <w:webHidden/>
              </w:rPr>
              <w:fldChar w:fldCharType="separate"/>
            </w:r>
            <w:r w:rsidR="00DF1299">
              <w:rPr>
                <w:noProof/>
                <w:webHidden/>
              </w:rPr>
              <w:t>26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26"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Time Management Skills</w:t>
            </w:r>
            <w:r w:rsidR="00DF1299">
              <w:rPr>
                <w:noProof/>
                <w:webHidden/>
              </w:rPr>
              <w:tab/>
            </w:r>
            <w:r w:rsidR="00DF1299">
              <w:rPr>
                <w:noProof/>
                <w:webHidden/>
              </w:rPr>
              <w:fldChar w:fldCharType="begin"/>
            </w:r>
            <w:r w:rsidR="00DF1299">
              <w:rPr>
                <w:noProof/>
                <w:webHidden/>
              </w:rPr>
              <w:instrText xml:space="preserve"> PAGEREF _Toc16691426 \h </w:instrText>
            </w:r>
            <w:r w:rsidR="00DF1299">
              <w:rPr>
                <w:noProof/>
                <w:webHidden/>
              </w:rPr>
            </w:r>
            <w:r w:rsidR="00DF1299">
              <w:rPr>
                <w:noProof/>
                <w:webHidden/>
              </w:rPr>
              <w:fldChar w:fldCharType="separate"/>
            </w:r>
            <w:r w:rsidR="00DF1299">
              <w:rPr>
                <w:noProof/>
                <w:webHidden/>
              </w:rPr>
              <w:t>26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27"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Communication Skills</w:t>
            </w:r>
            <w:r w:rsidR="00DF1299">
              <w:rPr>
                <w:noProof/>
                <w:webHidden/>
              </w:rPr>
              <w:tab/>
            </w:r>
            <w:r w:rsidR="00DF1299">
              <w:rPr>
                <w:noProof/>
                <w:webHidden/>
              </w:rPr>
              <w:fldChar w:fldCharType="begin"/>
            </w:r>
            <w:r w:rsidR="00DF1299">
              <w:rPr>
                <w:noProof/>
                <w:webHidden/>
              </w:rPr>
              <w:instrText xml:space="preserve"> PAGEREF _Toc16691427 \h </w:instrText>
            </w:r>
            <w:r w:rsidR="00DF1299">
              <w:rPr>
                <w:noProof/>
                <w:webHidden/>
              </w:rPr>
            </w:r>
            <w:r w:rsidR="00DF1299">
              <w:rPr>
                <w:noProof/>
                <w:webHidden/>
              </w:rPr>
              <w:fldChar w:fldCharType="separate"/>
            </w:r>
            <w:r w:rsidR="00DF1299">
              <w:rPr>
                <w:noProof/>
                <w:webHidden/>
              </w:rPr>
              <w:t>26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28" w:history="1">
            <w:r w:rsidR="00DF1299" w:rsidRPr="004C7037">
              <w:rPr>
                <w:rStyle w:val="Hyperlink"/>
                <w:noProof/>
              </w:rPr>
              <w:t>C.</w:t>
            </w:r>
            <w:r w:rsidR="00DF1299">
              <w:rPr>
                <w:rFonts w:asciiTheme="minorHAnsi" w:eastAsiaTheme="minorEastAsia" w:hAnsiTheme="minorHAnsi" w:cstheme="minorBidi"/>
                <w:noProof/>
                <w:color w:val="auto"/>
                <w:sz w:val="22"/>
                <w:szCs w:val="22"/>
              </w:rPr>
              <w:tab/>
            </w:r>
            <w:r w:rsidR="00DF1299" w:rsidRPr="004C7037">
              <w:rPr>
                <w:rStyle w:val="Hyperlink"/>
                <w:noProof/>
              </w:rPr>
              <w:t>Organizational Skills</w:t>
            </w:r>
            <w:r w:rsidR="00DF1299">
              <w:rPr>
                <w:noProof/>
                <w:webHidden/>
              </w:rPr>
              <w:tab/>
            </w:r>
            <w:r w:rsidR="00DF1299">
              <w:rPr>
                <w:noProof/>
                <w:webHidden/>
              </w:rPr>
              <w:fldChar w:fldCharType="begin"/>
            </w:r>
            <w:r w:rsidR="00DF1299">
              <w:rPr>
                <w:noProof/>
                <w:webHidden/>
              </w:rPr>
              <w:instrText xml:space="preserve"> PAGEREF _Toc16691428 \h </w:instrText>
            </w:r>
            <w:r w:rsidR="00DF1299">
              <w:rPr>
                <w:noProof/>
                <w:webHidden/>
              </w:rPr>
            </w:r>
            <w:r w:rsidR="00DF1299">
              <w:rPr>
                <w:noProof/>
                <w:webHidden/>
              </w:rPr>
              <w:fldChar w:fldCharType="separate"/>
            </w:r>
            <w:r w:rsidR="00DF1299">
              <w:rPr>
                <w:noProof/>
                <w:webHidden/>
              </w:rPr>
              <w:t>27</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29" w:history="1">
            <w:r w:rsidR="00DF1299" w:rsidRPr="004C7037">
              <w:rPr>
                <w:rStyle w:val="Hyperlink"/>
                <w:noProof/>
              </w:rPr>
              <w:t>D.</w:t>
            </w:r>
            <w:r w:rsidR="00DF1299">
              <w:rPr>
                <w:rFonts w:asciiTheme="minorHAnsi" w:eastAsiaTheme="minorEastAsia" w:hAnsiTheme="minorHAnsi" w:cstheme="minorBidi"/>
                <w:noProof/>
                <w:color w:val="auto"/>
                <w:sz w:val="22"/>
                <w:szCs w:val="22"/>
              </w:rPr>
              <w:tab/>
            </w:r>
            <w:r w:rsidR="00DF1299" w:rsidRPr="004C7037">
              <w:rPr>
                <w:rStyle w:val="Hyperlink"/>
                <w:noProof/>
              </w:rPr>
              <w:t>Behavioral Skills</w:t>
            </w:r>
            <w:r w:rsidR="00DF1299">
              <w:rPr>
                <w:noProof/>
                <w:webHidden/>
              </w:rPr>
              <w:tab/>
            </w:r>
            <w:r w:rsidR="00DF1299">
              <w:rPr>
                <w:noProof/>
                <w:webHidden/>
              </w:rPr>
              <w:fldChar w:fldCharType="begin"/>
            </w:r>
            <w:r w:rsidR="00DF1299">
              <w:rPr>
                <w:noProof/>
                <w:webHidden/>
              </w:rPr>
              <w:instrText xml:space="preserve"> PAGEREF _Toc16691429 \h </w:instrText>
            </w:r>
            <w:r w:rsidR="00DF1299">
              <w:rPr>
                <w:noProof/>
                <w:webHidden/>
              </w:rPr>
            </w:r>
            <w:r w:rsidR="00DF1299">
              <w:rPr>
                <w:noProof/>
                <w:webHidden/>
              </w:rPr>
              <w:fldChar w:fldCharType="separate"/>
            </w:r>
            <w:r w:rsidR="00DF1299">
              <w:rPr>
                <w:noProof/>
                <w:webHidden/>
              </w:rPr>
              <w:t>27</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30" w:history="1">
            <w:r w:rsidR="00DF1299" w:rsidRPr="004C7037">
              <w:rPr>
                <w:rStyle w:val="Hyperlink"/>
                <w:noProof/>
              </w:rPr>
              <w:t>E.</w:t>
            </w:r>
            <w:r w:rsidR="00DF1299">
              <w:rPr>
                <w:rFonts w:asciiTheme="minorHAnsi" w:eastAsiaTheme="minorEastAsia" w:hAnsiTheme="minorHAnsi" w:cstheme="minorBidi"/>
                <w:noProof/>
                <w:color w:val="auto"/>
                <w:sz w:val="22"/>
                <w:szCs w:val="22"/>
              </w:rPr>
              <w:tab/>
            </w:r>
            <w:r w:rsidR="00DF1299" w:rsidRPr="004C7037">
              <w:rPr>
                <w:rStyle w:val="Hyperlink"/>
                <w:noProof/>
              </w:rPr>
              <w:t>Intellectual, Conceptual and Integrative Skills</w:t>
            </w:r>
            <w:r w:rsidR="00DF1299">
              <w:rPr>
                <w:noProof/>
                <w:webHidden/>
              </w:rPr>
              <w:tab/>
            </w:r>
            <w:r w:rsidR="00DF1299">
              <w:rPr>
                <w:noProof/>
                <w:webHidden/>
              </w:rPr>
              <w:fldChar w:fldCharType="begin"/>
            </w:r>
            <w:r w:rsidR="00DF1299">
              <w:rPr>
                <w:noProof/>
                <w:webHidden/>
              </w:rPr>
              <w:instrText xml:space="preserve"> PAGEREF _Toc16691430 \h </w:instrText>
            </w:r>
            <w:r w:rsidR="00DF1299">
              <w:rPr>
                <w:noProof/>
                <w:webHidden/>
              </w:rPr>
            </w:r>
            <w:r w:rsidR="00DF1299">
              <w:rPr>
                <w:noProof/>
                <w:webHidden/>
              </w:rPr>
              <w:fldChar w:fldCharType="separate"/>
            </w:r>
            <w:r w:rsidR="00DF1299">
              <w:rPr>
                <w:noProof/>
                <w:webHidden/>
              </w:rPr>
              <w:t>27</w:t>
            </w:r>
            <w:r w:rsidR="00DF1299">
              <w:rPr>
                <w:noProof/>
                <w:webHidden/>
              </w:rPr>
              <w:fldChar w:fldCharType="end"/>
            </w:r>
          </w:hyperlink>
        </w:p>
        <w:p w:rsidR="00DF1299" w:rsidRDefault="000175B1">
          <w:pPr>
            <w:pStyle w:val="TOC2"/>
            <w:tabs>
              <w:tab w:val="left" w:pos="880"/>
              <w:tab w:val="right" w:leader="dot" w:pos="9350"/>
            </w:tabs>
            <w:rPr>
              <w:rFonts w:asciiTheme="minorHAnsi" w:eastAsiaTheme="minorEastAsia" w:hAnsiTheme="minorHAnsi" w:cstheme="minorBidi"/>
              <w:noProof/>
              <w:color w:val="auto"/>
              <w:sz w:val="22"/>
              <w:szCs w:val="22"/>
            </w:rPr>
          </w:pPr>
          <w:hyperlink w:anchor="_Toc16691431" w:history="1">
            <w:r w:rsidR="00DF1299" w:rsidRPr="004C7037">
              <w:rPr>
                <w:rStyle w:val="Hyperlink"/>
                <w:noProof/>
              </w:rPr>
              <w:t>XII.</w:t>
            </w:r>
            <w:r w:rsidR="00DF1299">
              <w:rPr>
                <w:rFonts w:asciiTheme="minorHAnsi" w:eastAsiaTheme="minorEastAsia" w:hAnsiTheme="minorHAnsi" w:cstheme="minorBidi"/>
                <w:noProof/>
                <w:color w:val="auto"/>
                <w:sz w:val="22"/>
                <w:szCs w:val="22"/>
              </w:rPr>
              <w:tab/>
            </w:r>
            <w:r w:rsidR="00DF1299" w:rsidRPr="004C7037">
              <w:rPr>
                <w:rStyle w:val="Hyperlink"/>
                <w:noProof/>
              </w:rPr>
              <w:t>Attendance, Classes, Examinations</w:t>
            </w:r>
            <w:r w:rsidR="00DF1299">
              <w:rPr>
                <w:noProof/>
                <w:webHidden/>
              </w:rPr>
              <w:tab/>
            </w:r>
            <w:r w:rsidR="00DF1299">
              <w:rPr>
                <w:noProof/>
                <w:webHidden/>
              </w:rPr>
              <w:fldChar w:fldCharType="begin"/>
            </w:r>
            <w:r w:rsidR="00DF1299">
              <w:rPr>
                <w:noProof/>
                <w:webHidden/>
              </w:rPr>
              <w:instrText xml:space="preserve"> PAGEREF _Toc16691431 \h </w:instrText>
            </w:r>
            <w:r w:rsidR="00DF1299">
              <w:rPr>
                <w:noProof/>
                <w:webHidden/>
              </w:rPr>
            </w:r>
            <w:r w:rsidR="00DF1299">
              <w:rPr>
                <w:noProof/>
                <w:webHidden/>
              </w:rPr>
              <w:fldChar w:fldCharType="separate"/>
            </w:r>
            <w:r w:rsidR="00DF1299">
              <w:rPr>
                <w:noProof/>
                <w:webHidden/>
              </w:rPr>
              <w:t>27</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32"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Attendance Policy</w:t>
            </w:r>
            <w:r w:rsidR="00DF1299">
              <w:rPr>
                <w:noProof/>
                <w:webHidden/>
              </w:rPr>
              <w:tab/>
            </w:r>
            <w:r w:rsidR="00DF1299">
              <w:rPr>
                <w:noProof/>
                <w:webHidden/>
              </w:rPr>
              <w:fldChar w:fldCharType="begin"/>
            </w:r>
            <w:r w:rsidR="00DF1299">
              <w:rPr>
                <w:noProof/>
                <w:webHidden/>
              </w:rPr>
              <w:instrText xml:space="preserve"> PAGEREF _Toc16691432 \h </w:instrText>
            </w:r>
            <w:r w:rsidR="00DF1299">
              <w:rPr>
                <w:noProof/>
                <w:webHidden/>
              </w:rPr>
            </w:r>
            <w:r w:rsidR="00DF1299">
              <w:rPr>
                <w:noProof/>
                <w:webHidden/>
              </w:rPr>
              <w:fldChar w:fldCharType="separate"/>
            </w:r>
            <w:r w:rsidR="00DF1299">
              <w:rPr>
                <w:noProof/>
                <w:webHidden/>
              </w:rPr>
              <w:t>27</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33"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Make-Up Classes</w:t>
            </w:r>
            <w:r w:rsidR="00DF1299">
              <w:rPr>
                <w:noProof/>
                <w:webHidden/>
              </w:rPr>
              <w:tab/>
            </w:r>
            <w:r w:rsidR="00DF1299">
              <w:rPr>
                <w:noProof/>
                <w:webHidden/>
              </w:rPr>
              <w:fldChar w:fldCharType="begin"/>
            </w:r>
            <w:r w:rsidR="00DF1299">
              <w:rPr>
                <w:noProof/>
                <w:webHidden/>
              </w:rPr>
              <w:instrText xml:space="preserve"> PAGEREF _Toc16691433 \h </w:instrText>
            </w:r>
            <w:r w:rsidR="00DF1299">
              <w:rPr>
                <w:noProof/>
                <w:webHidden/>
              </w:rPr>
            </w:r>
            <w:r w:rsidR="00DF1299">
              <w:rPr>
                <w:noProof/>
                <w:webHidden/>
              </w:rPr>
              <w:fldChar w:fldCharType="separate"/>
            </w:r>
            <w:r w:rsidR="00DF1299">
              <w:rPr>
                <w:noProof/>
                <w:webHidden/>
              </w:rPr>
              <w:t>29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34" w:history="1">
            <w:r w:rsidR="00DF1299" w:rsidRPr="004C7037">
              <w:rPr>
                <w:rStyle w:val="Hyperlink"/>
                <w:noProof/>
              </w:rPr>
              <w:t>C.</w:t>
            </w:r>
            <w:r w:rsidR="00DF1299">
              <w:rPr>
                <w:rFonts w:asciiTheme="minorHAnsi" w:eastAsiaTheme="minorEastAsia" w:hAnsiTheme="minorHAnsi" w:cstheme="minorBidi"/>
                <w:noProof/>
                <w:color w:val="auto"/>
                <w:sz w:val="22"/>
                <w:szCs w:val="22"/>
              </w:rPr>
              <w:tab/>
            </w:r>
            <w:r w:rsidR="00DF1299" w:rsidRPr="004C7037">
              <w:rPr>
                <w:rStyle w:val="Hyperlink"/>
                <w:noProof/>
              </w:rPr>
              <w:t>Class Scheduling</w:t>
            </w:r>
            <w:r w:rsidR="00DF1299">
              <w:rPr>
                <w:noProof/>
                <w:webHidden/>
              </w:rPr>
              <w:tab/>
            </w:r>
            <w:r w:rsidR="00DF1299">
              <w:rPr>
                <w:noProof/>
                <w:webHidden/>
              </w:rPr>
              <w:fldChar w:fldCharType="begin"/>
            </w:r>
            <w:r w:rsidR="00DF1299">
              <w:rPr>
                <w:noProof/>
                <w:webHidden/>
              </w:rPr>
              <w:instrText xml:space="preserve"> PAGEREF _Toc16691434 \h </w:instrText>
            </w:r>
            <w:r w:rsidR="00DF1299">
              <w:rPr>
                <w:noProof/>
                <w:webHidden/>
              </w:rPr>
            </w:r>
            <w:r w:rsidR="00DF1299">
              <w:rPr>
                <w:noProof/>
                <w:webHidden/>
              </w:rPr>
              <w:fldChar w:fldCharType="separate"/>
            </w:r>
            <w:r w:rsidR="00DF1299">
              <w:rPr>
                <w:noProof/>
                <w:webHidden/>
              </w:rPr>
              <w:t>29</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35" w:history="1">
            <w:r w:rsidR="00DF1299" w:rsidRPr="004C7037">
              <w:rPr>
                <w:rStyle w:val="Hyperlink"/>
                <w:noProof/>
              </w:rPr>
              <w:t>XIII.</w:t>
            </w:r>
            <w:r w:rsidR="00DF1299">
              <w:rPr>
                <w:rFonts w:asciiTheme="minorHAnsi" w:eastAsiaTheme="minorEastAsia" w:hAnsiTheme="minorHAnsi" w:cstheme="minorBidi"/>
                <w:noProof/>
                <w:color w:val="auto"/>
                <w:sz w:val="22"/>
                <w:szCs w:val="22"/>
              </w:rPr>
              <w:tab/>
            </w:r>
            <w:r w:rsidR="00DF1299" w:rsidRPr="004C7037">
              <w:rPr>
                <w:rStyle w:val="Hyperlink"/>
                <w:noProof/>
              </w:rPr>
              <w:t>Academic Semester and Credit Hour Requirement</w:t>
            </w:r>
            <w:r w:rsidR="00DF1299">
              <w:rPr>
                <w:noProof/>
                <w:webHidden/>
              </w:rPr>
              <w:tab/>
            </w:r>
            <w:r w:rsidR="00DF1299">
              <w:rPr>
                <w:noProof/>
                <w:webHidden/>
              </w:rPr>
              <w:fldChar w:fldCharType="begin"/>
            </w:r>
            <w:r w:rsidR="00DF1299">
              <w:rPr>
                <w:noProof/>
                <w:webHidden/>
              </w:rPr>
              <w:instrText xml:space="preserve"> PAGEREF _Toc16691435 \h </w:instrText>
            </w:r>
            <w:r w:rsidR="00DF1299">
              <w:rPr>
                <w:noProof/>
                <w:webHidden/>
              </w:rPr>
            </w:r>
            <w:r w:rsidR="00DF1299">
              <w:rPr>
                <w:noProof/>
                <w:webHidden/>
              </w:rPr>
              <w:fldChar w:fldCharType="separate"/>
            </w:r>
            <w:r w:rsidR="00DF1299">
              <w:rPr>
                <w:noProof/>
                <w:webHidden/>
              </w:rPr>
              <w:t>29</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36" w:history="1">
            <w:r w:rsidR="00DF1299" w:rsidRPr="004C7037">
              <w:rPr>
                <w:rStyle w:val="Hyperlink"/>
                <w:noProof/>
              </w:rPr>
              <w:t>XIV.</w:t>
            </w:r>
            <w:r w:rsidR="00DF1299">
              <w:rPr>
                <w:rFonts w:asciiTheme="minorHAnsi" w:eastAsiaTheme="minorEastAsia" w:hAnsiTheme="minorHAnsi" w:cstheme="minorBidi"/>
                <w:noProof/>
                <w:color w:val="auto"/>
                <w:sz w:val="22"/>
                <w:szCs w:val="22"/>
              </w:rPr>
              <w:tab/>
            </w:r>
            <w:r w:rsidR="00DF1299" w:rsidRPr="004C7037">
              <w:rPr>
                <w:rStyle w:val="Hyperlink"/>
                <w:noProof/>
              </w:rPr>
              <w:t>Grades and Assessments</w:t>
            </w:r>
            <w:r w:rsidR="00DF1299">
              <w:rPr>
                <w:noProof/>
                <w:webHidden/>
              </w:rPr>
              <w:tab/>
            </w:r>
            <w:r w:rsidR="00DF1299">
              <w:rPr>
                <w:noProof/>
                <w:webHidden/>
              </w:rPr>
              <w:fldChar w:fldCharType="begin"/>
            </w:r>
            <w:r w:rsidR="00DF1299">
              <w:rPr>
                <w:noProof/>
                <w:webHidden/>
              </w:rPr>
              <w:instrText xml:space="preserve"> PAGEREF _Toc16691436 \h </w:instrText>
            </w:r>
            <w:r w:rsidR="00DF1299">
              <w:rPr>
                <w:noProof/>
                <w:webHidden/>
              </w:rPr>
            </w:r>
            <w:r w:rsidR="00DF1299">
              <w:rPr>
                <w:noProof/>
                <w:webHidden/>
              </w:rPr>
              <w:fldChar w:fldCharType="separate"/>
            </w:r>
            <w:r w:rsidR="00DF1299">
              <w:rPr>
                <w:noProof/>
                <w:webHidden/>
              </w:rPr>
              <w:t>30</w:t>
            </w:r>
            <w:r w:rsidR="00DF1299">
              <w:rPr>
                <w:noProof/>
                <w:webHidden/>
              </w:rPr>
              <w:fldChar w:fldCharType="end"/>
            </w:r>
          </w:hyperlink>
        </w:p>
        <w:p w:rsidR="00DF1299" w:rsidRDefault="000175B1">
          <w:pPr>
            <w:pStyle w:val="TOC2"/>
            <w:tabs>
              <w:tab w:val="left" w:pos="880"/>
              <w:tab w:val="right" w:leader="dot" w:pos="9350"/>
            </w:tabs>
            <w:rPr>
              <w:rFonts w:asciiTheme="minorHAnsi" w:eastAsiaTheme="minorEastAsia" w:hAnsiTheme="minorHAnsi" w:cstheme="minorBidi"/>
              <w:noProof/>
              <w:color w:val="auto"/>
              <w:sz w:val="22"/>
              <w:szCs w:val="22"/>
            </w:rPr>
          </w:pPr>
          <w:hyperlink w:anchor="_Toc16691437" w:history="1">
            <w:r w:rsidR="00DF1299" w:rsidRPr="004C7037">
              <w:rPr>
                <w:rStyle w:val="Hyperlink"/>
                <w:noProof/>
              </w:rPr>
              <w:t>XV.</w:t>
            </w:r>
            <w:r w:rsidR="00DF1299">
              <w:rPr>
                <w:rFonts w:asciiTheme="minorHAnsi" w:eastAsiaTheme="minorEastAsia" w:hAnsiTheme="minorHAnsi" w:cstheme="minorBidi"/>
                <w:noProof/>
                <w:color w:val="auto"/>
                <w:sz w:val="22"/>
                <w:szCs w:val="22"/>
              </w:rPr>
              <w:tab/>
            </w:r>
            <w:r w:rsidR="00DF1299" w:rsidRPr="004C7037">
              <w:rPr>
                <w:rStyle w:val="Hyperlink"/>
                <w:noProof/>
              </w:rPr>
              <w:t>Required Curriculum Academic Year 2019-2020</w:t>
            </w:r>
            <w:r w:rsidR="00DF1299">
              <w:rPr>
                <w:noProof/>
                <w:webHidden/>
              </w:rPr>
              <w:tab/>
            </w:r>
            <w:r w:rsidR="00DF1299">
              <w:rPr>
                <w:noProof/>
                <w:webHidden/>
              </w:rPr>
              <w:fldChar w:fldCharType="begin"/>
            </w:r>
            <w:r w:rsidR="00DF1299">
              <w:rPr>
                <w:noProof/>
                <w:webHidden/>
              </w:rPr>
              <w:instrText xml:space="preserve"> PAGEREF _Toc16691437 \h </w:instrText>
            </w:r>
            <w:r w:rsidR="00DF1299">
              <w:rPr>
                <w:noProof/>
                <w:webHidden/>
              </w:rPr>
            </w:r>
            <w:r w:rsidR="00DF1299">
              <w:rPr>
                <w:noProof/>
                <w:webHidden/>
              </w:rPr>
              <w:fldChar w:fldCharType="separate"/>
            </w:r>
            <w:r w:rsidR="00DF1299">
              <w:rPr>
                <w:noProof/>
                <w:webHidden/>
              </w:rPr>
              <w:t>31</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38" w:history="1">
            <w:r w:rsidR="00DF1299" w:rsidRPr="004C7037">
              <w:rPr>
                <w:rStyle w:val="Hyperlink"/>
                <w:noProof/>
              </w:rPr>
              <w:t>XVI.</w:t>
            </w:r>
            <w:r w:rsidR="00DF1299">
              <w:rPr>
                <w:rFonts w:asciiTheme="minorHAnsi" w:eastAsiaTheme="minorEastAsia" w:hAnsiTheme="minorHAnsi" w:cstheme="minorBidi"/>
                <w:noProof/>
                <w:color w:val="auto"/>
                <w:sz w:val="22"/>
                <w:szCs w:val="22"/>
              </w:rPr>
              <w:tab/>
            </w:r>
            <w:r w:rsidR="00DF1299" w:rsidRPr="004C7037">
              <w:rPr>
                <w:rStyle w:val="Hyperlink"/>
                <w:noProof/>
              </w:rPr>
              <w:t>Alexander Blewett III School of Law Clinic Program</w:t>
            </w:r>
            <w:r w:rsidR="00DF1299">
              <w:rPr>
                <w:noProof/>
                <w:webHidden/>
              </w:rPr>
              <w:tab/>
            </w:r>
            <w:r w:rsidR="00DF1299">
              <w:rPr>
                <w:noProof/>
                <w:webHidden/>
              </w:rPr>
              <w:fldChar w:fldCharType="begin"/>
            </w:r>
            <w:r w:rsidR="00DF1299">
              <w:rPr>
                <w:noProof/>
                <w:webHidden/>
              </w:rPr>
              <w:instrText xml:space="preserve"> PAGEREF _Toc16691438 \h </w:instrText>
            </w:r>
            <w:r w:rsidR="00DF1299">
              <w:rPr>
                <w:noProof/>
                <w:webHidden/>
              </w:rPr>
            </w:r>
            <w:r w:rsidR="00DF1299">
              <w:rPr>
                <w:noProof/>
                <w:webHidden/>
              </w:rPr>
              <w:fldChar w:fldCharType="separate"/>
            </w:r>
            <w:r w:rsidR="00DF1299">
              <w:rPr>
                <w:noProof/>
                <w:webHidden/>
              </w:rPr>
              <w:t>32</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39"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Clinical Guidelines</w:t>
            </w:r>
            <w:r w:rsidR="00DF1299">
              <w:rPr>
                <w:noProof/>
                <w:webHidden/>
              </w:rPr>
              <w:tab/>
            </w:r>
            <w:r w:rsidR="00DF1299">
              <w:rPr>
                <w:noProof/>
                <w:webHidden/>
              </w:rPr>
              <w:fldChar w:fldCharType="begin"/>
            </w:r>
            <w:r w:rsidR="00DF1299">
              <w:rPr>
                <w:noProof/>
                <w:webHidden/>
              </w:rPr>
              <w:instrText xml:space="preserve"> PAGEREF _Toc16691439 \h </w:instrText>
            </w:r>
            <w:r w:rsidR="00DF1299">
              <w:rPr>
                <w:noProof/>
                <w:webHidden/>
              </w:rPr>
            </w:r>
            <w:r w:rsidR="00DF1299">
              <w:rPr>
                <w:noProof/>
                <w:webHidden/>
              </w:rPr>
              <w:fldChar w:fldCharType="separate"/>
            </w:r>
            <w:r w:rsidR="00DF1299">
              <w:rPr>
                <w:noProof/>
                <w:webHidden/>
              </w:rPr>
              <w:t>32</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40"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Clinical Offerings</w:t>
            </w:r>
            <w:r w:rsidR="00DF1299">
              <w:rPr>
                <w:noProof/>
                <w:webHidden/>
              </w:rPr>
              <w:tab/>
            </w:r>
            <w:r w:rsidR="00DF1299">
              <w:rPr>
                <w:noProof/>
                <w:webHidden/>
              </w:rPr>
              <w:fldChar w:fldCharType="begin"/>
            </w:r>
            <w:r w:rsidR="00DF1299">
              <w:rPr>
                <w:noProof/>
                <w:webHidden/>
              </w:rPr>
              <w:instrText xml:space="preserve"> PAGEREF _Toc16691440 \h </w:instrText>
            </w:r>
            <w:r w:rsidR="00DF1299">
              <w:rPr>
                <w:noProof/>
                <w:webHidden/>
              </w:rPr>
            </w:r>
            <w:r w:rsidR="00DF1299">
              <w:rPr>
                <w:noProof/>
                <w:webHidden/>
              </w:rPr>
              <w:fldChar w:fldCharType="separate"/>
            </w:r>
            <w:r w:rsidR="00DF1299">
              <w:rPr>
                <w:noProof/>
                <w:webHidden/>
              </w:rPr>
              <w:t>32</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41" w:history="1">
            <w:r w:rsidR="00DF1299" w:rsidRPr="004C7037">
              <w:rPr>
                <w:rStyle w:val="Hyperlink"/>
                <w:noProof/>
              </w:rPr>
              <w:t>C.</w:t>
            </w:r>
            <w:r w:rsidR="00DF1299">
              <w:rPr>
                <w:rFonts w:asciiTheme="minorHAnsi" w:eastAsiaTheme="minorEastAsia" w:hAnsiTheme="minorHAnsi" w:cstheme="minorBidi"/>
                <w:noProof/>
                <w:color w:val="auto"/>
                <w:sz w:val="22"/>
                <w:szCs w:val="22"/>
              </w:rPr>
              <w:tab/>
            </w:r>
            <w:r w:rsidR="00DF1299" w:rsidRPr="004C7037">
              <w:rPr>
                <w:rStyle w:val="Hyperlink"/>
                <w:noProof/>
              </w:rPr>
              <w:t>Credit Requirements</w:t>
            </w:r>
            <w:r w:rsidR="00DF1299">
              <w:rPr>
                <w:noProof/>
                <w:webHidden/>
              </w:rPr>
              <w:tab/>
            </w:r>
            <w:r w:rsidR="00DF1299">
              <w:rPr>
                <w:noProof/>
                <w:webHidden/>
              </w:rPr>
              <w:fldChar w:fldCharType="begin"/>
            </w:r>
            <w:r w:rsidR="00DF1299">
              <w:rPr>
                <w:noProof/>
                <w:webHidden/>
              </w:rPr>
              <w:instrText xml:space="preserve"> PAGEREF _Toc16691441 \h </w:instrText>
            </w:r>
            <w:r w:rsidR="00DF1299">
              <w:rPr>
                <w:noProof/>
                <w:webHidden/>
              </w:rPr>
            </w:r>
            <w:r w:rsidR="00DF1299">
              <w:rPr>
                <w:noProof/>
                <w:webHidden/>
              </w:rPr>
              <w:fldChar w:fldCharType="separate"/>
            </w:r>
            <w:r w:rsidR="00DF1299">
              <w:rPr>
                <w:noProof/>
                <w:webHidden/>
              </w:rPr>
              <w:t>33</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42" w:history="1">
            <w:r w:rsidR="00DF1299" w:rsidRPr="004C7037">
              <w:rPr>
                <w:rStyle w:val="Hyperlink"/>
                <w:noProof/>
              </w:rPr>
              <w:t>D.</w:t>
            </w:r>
            <w:r w:rsidR="00DF1299">
              <w:rPr>
                <w:rFonts w:asciiTheme="minorHAnsi" w:eastAsiaTheme="minorEastAsia" w:hAnsiTheme="minorHAnsi" w:cstheme="minorBidi"/>
                <w:noProof/>
                <w:color w:val="auto"/>
                <w:sz w:val="22"/>
                <w:szCs w:val="22"/>
              </w:rPr>
              <w:tab/>
            </w:r>
            <w:r w:rsidR="00DF1299" w:rsidRPr="004C7037">
              <w:rPr>
                <w:rStyle w:val="Hyperlink"/>
                <w:noProof/>
              </w:rPr>
              <w:t>Clinic/Field Placement</w:t>
            </w:r>
            <w:r w:rsidR="00DF1299">
              <w:rPr>
                <w:noProof/>
                <w:webHidden/>
              </w:rPr>
              <w:tab/>
            </w:r>
            <w:r w:rsidR="00DF1299">
              <w:rPr>
                <w:noProof/>
                <w:webHidden/>
              </w:rPr>
              <w:fldChar w:fldCharType="begin"/>
            </w:r>
            <w:r w:rsidR="00DF1299">
              <w:rPr>
                <w:noProof/>
                <w:webHidden/>
              </w:rPr>
              <w:instrText xml:space="preserve"> PAGEREF _Toc16691442 \h </w:instrText>
            </w:r>
            <w:r w:rsidR="00DF1299">
              <w:rPr>
                <w:noProof/>
                <w:webHidden/>
              </w:rPr>
            </w:r>
            <w:r w:rsidR="00DF1299">
              <w:rPr>
                <w:noProof/>
                <w:webHidden/>
              </w:rPr>
              <w:fldChar w:fldCharType="separate"/>
            </w:r>
            <w:r w:rsidR="00DF1299">
              <w:rPr>
                <w:noProof/>
                <w:webHidden/>
              </w:rPr>
              <w:t>33</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43" w:history="1">
            <w:r w:rsidR="00DF1299" w:rsidRPr="004C7037">
              <w:rPr>
                <w:rStyle w:val="Hyperlink"/>
                <w:noProof/>
              </w:rPr>
              <w:t>E.</w:t>
            </w:r>
            <w:r w:rsidR="00DF1299">
              <w:rPr>
                <w:rFonts w:asciiTheme="minorHAnsi" w:eastAsiaTheme="minorEastAsia" w:hAnsiTheme="minorHAnsi" w:cstheme="minorBidi"/>
                <w:noProof/>
                <w:color w:val="auto"/>
                <w:sz w:val="22"/>
                <w:szCs w:val="22"/>
              </w:rPr>
              <w:tab/>
            </w:r>
            <w:r w:rsidR="00DF1299" w:rsidRPr="004C7037">
              <w:rPr>
                <w:rStyle w:val="Hyperlink"/>
                <w:noProof/>
              </w:rPr>
              <w:t>Clinic/Field Placement Requirements:</w:t>
            </w:r>
            <w:r w:rsidR="00DF1299">
              <w:rPr>
                <w:noProof/>
                <w:webHidden/>
              </w:rPr>
              <w:tab/>
            </w:r>
            <w:r w:rsidR="00DF1299">
              <w:rPr>
                <w:noProof/>
                <w:webHidden/>
              </w:rPr>
              <w:fldChar w:fldCharType="begin"/>
            </w:r>
            <w:r w:rsidR="00DF1299">
              <w:rPr>
                <w:noProof/>
                <w:webHidden/>
              </w:rPr>
              <w:instrText xml:space="preserve"> PAGEREF _Toc16691443 \h </w:instrText>
            </w:r>
            <w:r w:rsidR="00DF1299">
              <w:rPr>
                <w:noProof/>
                <w:webHidden/>
              </w:rPr>
            </w:r>
            <w:r w:rsidR="00DF1299">
              <w:rPr>
                <w:noProof/>
                <w:webHidden/>
              </w:rPr>
              <w:fldChar w:fldCharType="separate"/>
            </w:r>
            <w:r w:rsidR="00DF1299">
              <w:rPr>
                <w:noProof/>
                <w:webHidden/>
              </w:rPr>
              <w:t>34</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44" w:history="1">
            <w:r w:rsidR="00DF1299" w:rsidRPr="004C7037">
              <w:rPr>
                <w:rStyle w:val="Hyperlink"/>
                <w:noProof/>
              </w:rPr>
              <w:t>F.</w:t>
            </w:r>
            <w:r w:rsidR="00DF1299">
              <w:rPr>
                <w:rFonts w:asciiTheme="minorHAnsi" w:eastAsiaTheme="minorEastAsia" w:hAnsiTheme="minorHAnsi" w:cstheme="minorBidi"/>
                <w:noProof/>
                <w:color w:val="auto"/>
                <w:sz w:val="22"/>
                <w:szCs w:val="22"/>
              </w:rPr>
              <w:tab/>
            </w:r>
            <w:r w:rsidR="00DF1299" w:rsidRPr="004C7037">
              <w:rPr>
                <w:rStyle w:val="Hyperlink"/>
                <w:noProof/>
              </w:rPr>
              <w:t>Fee Payment Ramification for Clinical Students</w:t>
            </w:r>
            <w:r w:rsidR="00DF1299">
              <w:rPr>
                <w:noProof/>
                <w:webHidden/>
              </w:rPr>
              <w:tab/>
            </w:r>
            <w:r w:rsidR="00DF1299">
              <w:rPr>
                <w:noProof/>
                <w:webHidden/>
              </w:rPr>
              <w:fldChar w:fldCharType="begin"/>
            </w:r>
            <w:r w:rsidR="00DF1299">
              <w:rPr>
                <w:noProof/>
                <w:webHidden/>
              </w:rPr>
              <w:instrText xml:space="preserve"> PAGEREF _Toc16691444 \h </w:instrText>
            </w:r>
            <w:r w:rsidR="00DF1299">
              <w:rPr>
                <w:noProof/>
                <w:webHidden/>
              </w:rPr>
            </w:r>
            <w:r w:rsidR="00DF1299">
              <w:rPr>
                <w:noProof/>
                <w:webHidden/>
              </w:rPr>
              <w:fldChar w:fldCharType="separate"/>
            </w:r>
            <w:r w:rsidR="00DF1299">
              <w:rPr>
                <w:noProof/>
                <w:webHidden/>
              </w:rPr>
              <w:t>35</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45" w:history="1">
            <w:r w:rsidR="00DF1299" w:rsidRPr="004C7037">
              <w:rPr>
                <w:rStyle w:val="Hyperlink"/>
                <w:noProof/>
              </w:rPr>
              <w:t>G.</w:t>
            </w:r>
            <w:r w:rsidR="00DF1299">
              <w:rPr>
                <w:rFonts w:asciiTheme="minorHAnsi" w:eastAsiaTheme="minorEastAsia" w:hAnsiTheme="minorHAnsi" w:cstheme="minorBidi"/>
                <w:noProof/>
                <w:color w:val="auto"/>
                <w:sz w:val="22"/>
                <w:szCs w:val="22"/>
              </w:rPr>
              <w:tab/>
            </w:r>
            <w:r w:rsidR="00DF1299" w:rsidRPr="004C7037">
              <w:rPr>
                <w:rStyle w:val="Hyperlink"/>
                <w:noProof/>
              </w:rPr>
              <w:t>Grading Policy</w:t>
            </w:r>
            <w:r w:rsidR="00DF1299">
              <w:rPr>
                <w:noProof/>
                <w:webHidden/>
              </w:rPr>
              <w:tab/>
            </w:r>
            <w:r w:rsidR="00DF1299">
              <w:rPr>
                <w:noProof/>
                <w:webHidden/>
              </w:rPr>
              <w:fldChar w:fldCharType="begin"/>
            </w:r>
            <w:r w:rsidR="00DF1299">
              <w:rPr>
                <w:noProof/>
                <w:webHidden/>
              </w:rPr>
              <w:instrText xml:space="preserve"> PAGEREF _Toc16691445 \h </w:instrText>
            </w:r>
            <w:r w:rsidR="00DF1299">
              <w:rPr>
                <w:noProof/>
                <w:webHidden/>
              </w:rPr>
            </w:r>
            <w:r w:rsidR="00DF1299">
              <w:rPr>
                <w:noProof/>
                <w:webHidden/>
              </w:rPr>
              <w:fldChar w:fldCharType="separate"/>
            </w:r>
            <w:r w:rsidR="00DF1299">
              <w:rPr>
                <w:noProof/>
                <w:webHidden/>
              </w:rPr>
              <w:t>35</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46" w:history="1">
            <w:r w:rsidR="00DF1299" w:rsidRPr="004C7037">
              <w:rPr>
                <w:rStyle w:val="Hyperlink"/>
                <w:noProof/>
              </w:rPr>
              <w:t>H.</w:t>
            </w:r>
            <w:r w:rsidR="00DF1299">
              <w:rPr>
                <w:rFonts w:asciiTheme="minorHAnsi" w:eastAsiaTheme="minorEastAsia" w:hAnsiTheme="minorHAnsi" w:cstheme="minorBidi"/>
                <w:noProof/>
                <w:color w:val="auto"/>
                <w:sz w:val="22"/>
                <w:szCs w:val="22"/>
              </w:rPr>
              <w:tab/>
            </w:r>
            <w:r w:rsidR="00DF1299" w:rsidRPr="004C7037">
              <w:rPr>
                <w:rStyle w:val="Hyperlink"/>
                <w:noProof/>
              </w:rPr>
              <w:t>Policy on Absences Related to Clinic/Field Placements</w:t>
            </w:r>
            <w:r w:rsidR="00DF1299">
              <w:rPr>
                <w:noProof/>
                <w:webHidden/>
              </w:rPr>
              <w:tab/>
            </w:r>
            <w:r w:rsidR="00DF1299">
              <w:rPr>
                <w:noProof/>
                <w:webHidden/>
              </w:rPr>
              <w:fldChar w:fldCharType="begin"/>
            </w:r>
            <w:r w:rsidR="00DF1299">
              <w:rPr>
                <w:noProof/>
                <w:webHidden/>
              </w:rPr>
              <w:instrText xml:space="preserve"> PAGEREF _Toc16691446 \h </w:instrText>
            </w:r>
            <w:r w:rsidR="00DF1299">
              <w:rPr>
                <w:noProof/>
                <w:webHidden/>
              </w:rPr>
            </w:r>
            <w:r w:rsidR="00DF1299">
              <w:rPr>
                <w:noProof/>
                <w:webHidden/>
              </w:rPr>
              <w:fldChar w:fldCharType="separate"/>
            </w:r>
            <w:r w:rsidR="00DF1299">
              <w:rPr>
                <w:noProof/>
                <w:webHidden/>
              </w:rPr>
              <w:t>36</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47" w:history="1">
            <w:r w:rsidR="00DF1299" w:rsidRPr="004C7037">
              <w:rPr>
                <w:rStyle w:val="Hyperlink"/>
                <w:noProof/>
              </w:rPr>
              <w:t>XVII.</w:t>
            </w:r>
            <w:r w:rsidR="00DF1299">
              <w:rPr>
                <w:rFonts w:asciiTheme="minorHAnsi" w:eastAsiaTheme="minorEastAsia" w:hAnsiTheme="minorHAnsi" w:cstheme="minorBidi"/>
                <w:noProof/>
                <w:color w:val="auto"/>
                <w:sz w:val="22"/>
                <w:szCs w:val="22"/>
              </w:rPr>
              <w:tab/>
            </w:r>
            <w:r w:rsidR="00DF1299" w:rsidRPr="004C7037">
              <w:rPr>
                <w:rStyle w:val="Hyperlink"/>
                <w:noProof/>
              </w:rPr>
              <w:t>Advanced Writing Requirement</w:t>
            </w:r>
            <w:r w:rsidR="00DF1299">
              <w:rPr>
                <w:noProof/>
                <w:webHidden/>
              </w:rPr>
              <w:tab/>
            </w:r>
            <w:r w:rsidR="00DF1299">
              <w:rPr>
                <w:noProof/>
                <w:webHidden/>
              </w:rPr>
              <w:fldChar w:fldCharType="begin"/>
            </w:r>
            <w:r w:rsidR="00DF1299">
              <w:rPr>
                <w:noProof/>
                <w:webHidden/>
              </w:rPr>
              <w:instrText xml:space="preserve"> PAGEREF _Toc16691447 \h </w:instrText>
            </w:r>
            <w:r w:rsidR="00DF1299">
              <w:rPr>
                <w:noProof/>
                <w:webHidden/>
              </w:rPr>
            </w:r>
            <w:r w:rsidR="00DF1299">
              <w:rPr>
                <w:noProof/>
                <w:webHidden/>
              </w:rPr>
              <w:fldChar w:fldCharType="separate"/>
            </w:r>
            <w:r w:rsidR="00DF1299">
              <w:rPr>
                <w:noProof/>
                <w:webHidden/>
              </w:rPr>
              <w:t>36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48"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Model Guidelines for AWR Projects in Seminars and Independent Studies</w:t>
            </w:r>
            <w:r w:rsidR="00DF1299">
              <w:rPr>
                <w:noProof/>
                <w:webHidden/>
              </w:rPr>
              <w:tab/>
            </w:r>
            <w:r w:rsidR="00DF1299">
              <w:rPr>
                <w:noProof/>
                <w:webHidden/>
              </w:rPr>
              <w:fldChar w:fldCharType="begin"/>
            </w:r>
            <w:r w:rsidR="00DF1299">
              <w:rPr>
                <w:noProof/>
                <w:webHidden/>
              </w:rPr>
              <w:instrText xml:space="preserve"> PAGEREF _Toc16691448 \h </w:instrText>
            </w:r>
            <w:r w:rsidR="00DF1299">
              <w:rPr>
                <w:noProof/>
                <w:webHidden/>
              </w:rPr>
            </w:r>
            <w:r w:rsidR="00DF1299">
              <w:rPr>
                <w:noProof/>
                <w:webHidden/>
              </w:rPr>
              <w:fldChar w:fldCharType="separate"/>
            </w:r>
            <w:r w:rsidR="00DF1299">
              <w:rPr>
                <w:noProof/>
                <w:webHidden/>
              </w:rPr>
              <w:t>38</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49"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Assessment Criteria</w:t>
            </w:r>
            <w:r w:rsidR="00DF1299">
              <w:rPr>
                <w:noProof/>
                <w:webHidden/>
              </w:rPr>
              <w:tab/>
            </w:r>
            <w:r w:rsidR="00DF1299">
              <w:rPr>
                <w:noProof/>
                <w:webHidden/>
              </w:rPr>
              <w:fldChar w:fldCharType="begin"/>
            </w:r>
            <w:r w:rsidR="00DF1299">
              <w:rPr>
                <w:noProof/>
                <w:webHidden/>
              </w:rPr>
              <w:instrText xml:space="preserve"> PAGEREF _Toc16691449 \h </w:instrText>
            </w:r>
            <w:r w:rsidR="00DF1299">
              <w:rPr>
                <w:noProof/>
                <w:webHidden/>
              </w:rPr>
            </w:r>
            <w:r w:rsidR="00DF1299">
              <w:rPr>
                <w:noProof/>
                <w:webHidden/>
              </w:rPr>
              <w:fldChar w:fldCharType="separate"/>
            </w:r>
            <w:r w:rsidR="00DF1299">
              <w:rPr>
                <w:noProof/>
                <w:webHidden/>
              </w:rPr>
              <w:t>39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50" w:history="1">
            <w:r w:rsidR="00DF1299" w:rsidRPr="004C7037">
              <w:rPr>
                <w:rStyle w:val="Hyperlink"/>
                <w:noProof/>
              </w:rPr>
              <w:t>C.</w:t>
            </w:r>
            <w:r w:rsidR="00DF1299">
              <w:rPr>
                <w:rFonts w:asciiTheme="minorHAnsi" w:eastAsiaTheme="minorEastAsia" w:hAnsiTheme="minorHAnsi" w:cstheme="minorBidi"/>
                <w:noProof/>
                <w:color w:val="auto"/>
                <w:sz w:val="22"/>
                <w:szCs w:val="22"/>
              </w:rPr>
              <w:tab/>
            </w:r>
            <w:r w:rsidR="00DF1299" w:rsidRPr="004C7037">
              <w:rPr>
                <w:rStyle w:val="Hyperlink"/>
                <w:noProof/>
              </w:rPr>
              <w:t>Oral Communication Component</w:t>
            </w:r>
            <w:r w:rsidR="00DF1299">
              <w:rPr>
                <w:noProof/>
                <w:webHidden/>
              </w:rPr>
              <w:tab/>
            </w:r>
            <w:r w:rsidR="00DF1299">
              <w:rPr>
                <w:noProof/>
                <w:webHidden/>
              </w:rPr>
              <w:fldChar w:fldCharType="begin"/>
            </w:r>
            <w:r w:rsidR="00DF1299">
              <w:rPr>
                <w:noProof/>
                <w:webHidden/>
              </w:rPr>
              <w:instrText xml:space="preserve"> PAGEREF _Toc16691450 \h </w:instrText>
            </w:r>
            <w:r w:rsidR="00DF1299">
              <w:rPr>
                <w:noProof/>
                <w:webHidden/>
              </w:rPr>
            </w:r>
            <w:r w:rsidR="00DF1299">
              <w:rPr>
                <w:noProof/>
                <w:webHidden/>
              </w:rPr>
              <w:fldChar w:fldCharType="separate"/>
            </w:r>
            <w:r w:rsidR="00DF1299">
              <w:rPr>
                <w:noProof/>
                <w:webHidden/>
              </w:rPr>
              <w:t>40</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51" w:history="1">
            <w:r w:rsidR="00DF1299" w:rsidRPr="004C7037">
              <w:rPr>
                <w:rStyle w:val="Hyperlink"/>
                <w:noProof/>
              </w:rPr>
              <w:t>D.</w:t>
            </w:r>
            <w:r w:rsidR="00DF1299">
              <w:rPr>
                <w:rFonts w:asciiTheme="minorHAnsi" w:eastAsiaTheme="minorEastAsia" w:hAnsiTheme="minorHAnsi" w:cstheme="minorBidi"/>
                <w:noProof/>
                <w:color w:val="auto"/>
                <w:sz w:val="22"/>
                <w:szCs w:val="22"/>
              </w:rPr>
              <w:tab/>
            </w:r>
            <w:r w:rsidR="00DF1299" w:rsidRPr="004C7037">
              <w:rPr>
                <w:rStyle w:val="Hyperlink"/>
                <w:noProof/>
              </w:rPr>
              <w:t>Assessment of Student Oral Performance</w:t>
            </w:r>
            <w:r w:rsidR="00DF1299">
              <w:rPr>
                <w:noProof/>
                <w:webHidden/>
              </w:rPr>
              <w:tab/>
            </w:r>
            <w:r w:rsidR="00DF1299">
              <w:rPr>
                <w:noProof/>
                <w:webHidden/>
              </w:rPr>
              <w:fldChar w:fldCharType="begin"/>
            </w:r>
            <w:r w:rsidR="00DF1299">
              <w:rPr>
                <w:noProof/>
                <w:webHidden/>
              </w:rPr>
              <w:instrText xml:space="preserve"> PAGEREF _Toc16691451 \h </w:instrText>
            </w:r>
            <w:r w:rsidR="00DF1299">
              <w:rPr>
                <w:noProof/>
                <w:webHidden/>
              </w:rPr>
            </w:r>
            <w:r w:rsidR="00DF1299">
              <w:rPr>
                <w:noProof/>
                <w:webHidden/>
              </w:rPr>
              <w:fldChar w:fldCharType="separate"/>
            </w:r>
            <w:r w:rsidR="00DF1299">
              <w:rPr>
                <w:noProof/>
                <w:webHidden/>
              </w:rPr>
              <w:t>40</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52" w:history="1">
            <w:r w:rsidR="00DF1299" w:rsidRPr="004C7037">
              <w:rPr>
                <w:rStyle w:val="Hyperlink"/>
                <w:noProof/>
              </w:rPr>
              <w:t>XVIII.</w:t>
            </w:r>
            <w:r w:rsidR="00DF1299">
              <w:rPr>
                <w:rFonts w:asciiTheme="minorHAnsi" w:eastAsiaTheme="minorEastAsia" w:hAnsiTheme="minorHAnsi" w:cstheme="minorBidi"/>
                <w:noProof/>
                <w:color w:val="auto"/>
                <w:sz w:val="22"/>
                <w:szCs w:val="22"/>
              </w:rPr>
              <w:tab/>
            </w:r>
            <w:r w:rsidR="00DF1299" w:rsidRPr="004C7037">
              <w:rPr>
                <w:rStyle w:val="Hyperlink"/>
                <w:noProof/>
              </w:rPr>
              <w:t>Independent Study</w:t>
            </w:r>
            <w:r w:rsidR="00DF1299">
              <w:rPr>
                <w:noProof/>
                <w:webHidden/>
              </w:rPr>
              <w:tab/>
            </w:r>
            <w:r w:rsidR="00DF1299">
              <w:rPr>
                <w:noProof/>
                <w:webHidden/>
              </w:rPr>
              <w:fldChar w:fldCharType="begin"/>
            </w:r>
            <w:r w:rsidR="00DF1299">
              <w:rPr>
                <w:noProof/>
                <w:webHidden/>
              </w:rPr>
              <w:instrText xml:space="preserve"> PAGEREF _Toc16691452 \h </w:instrText>
            </w:r>
            <w:r w:rsidR="00DF1299">
              <w:rPr>
                <w:noProof/>
                <w:webHidden/>
              </w:rPr>
            </w:r>
            <w:r w:rsidR="00DF1299">
              <w:rPr>
                <w:noProof/>
                <w:webHidden/>
              </w:rPr>
              <w:fldChar w:fldCharType="separate"/>
            </w:r>
            <w:r w:rsidR="00DF1299">
              <w:rPr>
                <w:noProof/>
                <w:webHidden/>
              </w:rPr>
              <w:t>41</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53" w:history="1">
            <w:r w:rsidR="00DF1299" w:rsidRPr="004C7037">
              <w:rPr>
                <w:rStyle w:val="Hyperlink"/>
                <w:noProof/>
              </w:rPr>
              <w:t>XIX.</w:t>
            </w:r>
            <w:r w:rsidR="00DF1299">
              <w:rPr>
                <w:rFonts w:asciiTheme="minorHAnsi" w:eastAsiaTheme="minorEastAsia" w:hAnsiTheme="minorHAnsi" w:cstheme="minorBidi"/>
                <w:noProof/>
                <w:color w:val="auto"/>
                <w:sz w:val="22"/>
                <w:szCs w:val="22"/>
              </w:rPr>
              <w:tab/>
            </w:r>
            <w:r w:rsidR="00DF1299" w:rsidRPr="004C7037">
              <w:rPr>
                <w:rStyle w:val="Hyperlink"/>
                <w:noProof/>
              </w:rPr>
              <w:t>Individual Study Abroad</w:t>
            </w:r>
            <w:r w:rsidR="00DF1299">
              <w:rPr>
                <w:noProof/>
                <w:webHidden/>
              </w:rPr>
              <w:tab/>
            </w:r>
            <w:r w:rsidR="00DF1299">
              <w:rPr>
                <w:noProof/>
                <w:webHidden/>
              </w:rPr>
              <w:fldChar w:fldCharType="begin"/>
            </w:r>
            <w:r w:rsidR="00DF1299">
              <w:rPr>
                <w:noProof/>
                <w:webHidden/>
              </w:rPr>
              <w:instrText xml:space="preserve"> PAGEREF _Toc16691453 \h </w:instrText>
            </w:r>
            <w:r w:rsidR="00DF1299">
              <w:rPr>
                <w:noProof/>
                <w:webHidden/>
              </w:rPr>
            </w:r>
            <w:r w:rsidR="00DF1299">
              <w:rPr>
                <w:noProof/>
                <w:webHidden/>
              </w:rPr>
              <w:fldChar w:fldCharType="separate"/>
            </w:r>
            <w:r w:rsidR="00DF1299">
              <w:rPr>
                <w:noProof/>
                <w:webHidden/>
              </w:rPr>
              <w:t>42</w:t>
            </w:r>
            <w:r w:rsidR="00DF1299">
              <w:rPr>
                <w:noProof/>
                <w:webHidden/>
              </w:rPr>
              <w:fldChar w:fldCharType="end"/>
            </w:r>
          </w:hyperlink>
        </w:p>
        <w:p w:rsidR="00DF1299" w:rsidRDefault="000175B1">
          <w:pPr>
            <w:pStyle w:val="TOC2"/>
            <w:tabs>
              <w:tab w:val="left" w:pos="880"/>
              <w:tab w:val="right" w:leader="dot" w:pos="9350"/>
            </w:tabs>
            <w:rPr>
              <w:rFonts w:asciiTheme="minorHAnsi" w:eastAsiaTheme="minorEastAsia" w:hAnsiTheme="minorHAnsi" w:cstheme="minorBidi"/>
              <w:noProof/>
              <w:color w:val="auto"/>
              <w:sz w:val="22"/>
              <w:szCs w:val="22"/>
            </w:rPr>
          </w:pPr>
          <w:hyperlink w:anchor="_Toc16691454" w:history="1">
            <w:r w:rsidR="00DF1299" w:rsidRPr="004C7037">
              <w:rPr>
                <w:rStyle w:val="Hyperlink"/>
                <w:noProof/>
              </w:rPr>
              <w:t>XX.</w:t>
            </w:r>
            <w:r w:rsidR="00DF1299">
              <w:rPr>
                <w:rFonts w:asciiTheme="minorHAnsi" w:eastAsiaTheme="minorEastAsia" w:hAnsiTheme="minorHAnsi" w:cstheme="minorBidi"/>
                <w:noProof/>
                <w:color w:val="auto"/>
                <w:sz w:val="22"/>
                <w:szCs w:val="22"/>
              </w:rPr>
              <w:tab/>
            </w:r>
            <w:r w:rsidR="00DF1299" w:rsidRPr="004C7037">
              <w:rPr>
                <w:rStyle w:val="Hyperlink"/>
                <w:noProof/>
              </w:rPr>
              <w:t>Visiting at Another Law School</w:t>
            </w:r>
            <w:r w:rsidR="00DF1299">
              <w:rPr>
                <w:noProof/>
                <w:webHidden/>
              </w:rPr>
              <w:tab/>
            </w:r>
            <w:r w:rsidR="00DF1299">
              <w:rPr>
                <w:noProof/>
                <w:webHidden/>
              </w:rPr>
              <w:fldChar w:fldCharType="begin"/>
            </w:r>
            <w:r w:rsidR="00DF1299">
              <w:rPr>
                <w:noProof/>
                <w:webHidden/>
              </w:rPr>
              <w:instrText xml:space="preserve"> PAGEREF _Toc16691454 \h </w:instrText>
            </w:r>
            <w:r w:rsidR="00DF1299">
              <w:rPr>
                <w:noProof/>
                <w:webHidden/>
              </w:rPr>
            </w:r>
            <w:r w:rsidR="00DF1299">
              <w:rPr>
                <w:noProof/>
                <w:webHidden/>
              </w:rPr>
              <w:fldChar w:fldCharType="separate"/>
            </w:r>
            <w:r w:rsidR="00DF1299">
              <w:rPr>
                <w:noProof/>
                <w:webHidden/>
              </w:rPr>
              <w:t>43</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55" w:history="1">
            <w:r w:rsidR="00DF1299" w:rsidRPr="004C7037">
              <w:rPr>
                <w:rStyle w:val="Hyperlink"/>
                <w:noProof/>
              </w:rPr>
              <w:t>XXI.</w:t>
            </w:r>
            <w:r w:rsidR="00DF1299">
              <w:rPr>
                <w:rFonts w:asciiTheme="minorHAnsi" w:eastAsiaTheme="minorEastAsia" w:hAnsiTheme="minorHAnsi" w:cstheme="minorBidi"/>
                <w:noProof/>
                <w:color w:val="auto"/>
                <w:sz w:val="22"/>
                <w:szCs w:val="22"/>
              </w:rPr>
              <w:tab/>
            </w:r>
            <w:r w:rsidR="00DF1299" w:rsidRPr="004C7037">
              <w:rPr>
                <w:rStyle w:val="Hyperlink"/>
                <w:noProof/>
              </w:rPr>
              <w:t>Competition Teams</w:t>
            </w:r>
            <w:r w:rsidR="00DF1299">
              <w:rPr>
                <w:noProof/>
                <w:webHidden/>
              </w:rPr>
              <w:tab/>
            </w:r>
            <w:r w:rsidR="00DF1299">
              <w:rPr>
                <w:noProof/>
                <w:webHidden/>
              </w:rPr>
              <w:fldChar w:fldCharType="begin"/>
            </w:r>
            <w:r w:rsidR="00DF1299">
              <w:rPr>
                <w:noProof/>
                <w:webHidden/>
              </w:rPr>
              <w:instrText xml:space="preserve"> PAGEREF _Toc16691455 \h </w:instrText>
            </w:r>
            <w:r w:rsidR="00DF1299">
              <w:rPr>
                <w:noProof/>
                <w:webHidden/>
              </w:rPr>
            </w:r>
            <w:r w:rsidR="00DF1299">
              <w:rPr>
                <w:noProof/>
                <w:webHidden/>
              </w:rPr>
              <w:fldChar w:fldCharType="separate"/>
            </w:r>
            <w:r w:rsidR="00DF1299">
              <w:rPr>
                <w:noProof/>
                <w:webHidden/>
              </w:rPr>
              <w:t>43</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56"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Policy on Student Competitions</w:t>
            </w:r>
            <w:r w:rsidR="00DF1299">
              <w:rPr>
                <w:noProof/>
                <w:webHidden/>
              </w:rPr>
              <w:tab/>
            </w:r>
            <w:r w:rsidR="00DF1299">
              <w:rPr>
                <w:noProof/>
                <w:webHidden/>
              </w:rPr>
              <w:fldChar w:fldCharType="begin"/>
            </w:r>
            <w:r w:rsidR="00DF1299">
              <w:rPr>
                <w:noProof/>
                <w:webHidden/>
              </w:rPr>
              <w:instrText xml:space="preserve"> PAGEREF _Toc16691456 \h </w:instrText>
            </w:r>
            <w:r w:rsidR="00DF1299">
              <w:rPr>
                <w:noProof/>
                <w:webHidden/>
              </w:rPr>
            </w:r>
            <w:r w:rsidR="00DF1299">
              <w:rPr>
                <w:noProof/>
                <w:webHidden/>
              </w:rPr>
              <w:fldChar w:fldCharType="separate"/>
            </w:r>
            <w:r w:rsidR="00DF1299">
              <w:rPr>
                <w:noProof/>
                <w:webHidden/>
              </w:rPr>
              <w:t>44</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57"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Student Competition Team Eligibility Requirements</w:t>
            </w:r>
            <w:r w:rsidR="00DF1299">
              <w:rPr>
                <w:noProof/>
                <w:webHidden/>
              </w:rPr>
              <w:tab/>
            </w:r>
            <w:r w:rsidR="00DF1299">
              <w:rPr>
                <w:noProof/>
                <w:webHidden/>
              </w:rPr>
              <w:fldChar w:fldCharType="begin"/>
            </w:r>
            <w:r w:rsidR="00DF1299">
              <w:rPr>
                <w:noProof/>
                <w:webHidden/>
              </w:rPr>
              <w:instrText xml:space="preserve"> PAGEREF _Toc16691457 \h </w:instrText>
            </w:r>
            <w:r w:rsidR="00DF1299">
              <w:rPr>
                <w:noProof/>
                <w:webHidden/>
              </w:rPr>
            </w:r>
            <w:r w:rsidR="00DF1299">
              <w:rPr>
                <w:noProof/>
                <w:webHidden/>
              </w:rPr>
              <w:fldChar w:fldCharType="separate"/>
            </w:r>
            <w:r w:rsidR="00DF1299">
              <w:rPr>
                <w:noProof/>
                <w:webHidden/>
              </w:rPr>
              <w:t>46</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58" w:history="1">
            <w:r w:rsidR="00DF1299" w:rsidRPr="004C7037">
              <w:rPr>
                <w:rStyle w:val="Hyperlink"/>
                <w:noProof/>
              </w:rPr>
              <w:t>XXII.</w:t>
            </w:r>
            <w:r w:rsidR="00DF1299">
              <w:rPr>
                <w:rFonts w:asciiTheme="minorHAnsi" w:eastAsiaTheme="minorEastAsia" w:hAnsiTheme="minorHAnsi" w:cstheme="minorBidi"/>
                <w:noProof/>
                <w:color w:val="auto"/>
                <w:sz w:val="22"/>
                <w:szCs w:val="22"/>
              </w:rPr>
              <w:tab/>
            </w:r>
            <w:r w:rsidR="00DF1299" w:rsidRPr="004C7037">
              <w:rPr>
                <w:rStyle w:val="Hyperlink"/>
                <w:noProof/>
              </w:rPr>
              <w:t>Grading System, Academic Ranking</w:t>
            </w:r>
            <w:r w:rsidR="00DF1299">
              <w:rPr>
                <w:noProof/>
                <w:webHidden/>
              </w:rPr>
              <w:tab/>
            </w:r>
            <w:r w:rsidR="00DF1299">
              <w:rPr>
                <w:noProof/>
                <w:webHidden/>
              </w:rPr>
              <w:fldChar w:fldCharType="begin"/>
            </w:r>
            <w:r w:rsidR="00DF1299">
              <w:rPr>
                <w:noProof/>
                <w:webHidden/>
              </w:rPr>
              <w:instrText xml:space="preserve"> PAGEREF _Toc16691458 \h </w:instrText>
            </w:r>
            <w:r w:rsidR="00DF1299">
              <w:rPr>
                <w:noProof/>
                <w:webHidden/>
              </w:rPr>
            </w:r>
            <w:r w:rsidR="00DF1299">
              <w:rPr>
                <w:noProof/>
                <w:webHidden/>
              </w:rPr>
              <w:fldChar w:fldCharType="separate"/>
            </w:r>
            <w:r w:rsidR="00DF1299">
              <w:rPr>
                <w:noProof/>
                <w:webHidden/>
              </w:rPr>
              <w:t>47</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59"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Note About Transfer And Non-law Credits:</w:t>
            </w:r>
            <w:r w:rsidR="00DF1299">
              <w:rPr>
                <w:noProof/>
                <w:webHidden/>
              </w:rPr>
              <w:tab/>
            </w:r>
            <w:r w:rsidR="00DF1299">
              <w:rPr>
                <w:noProof/>
                <w:webHidden/>
              </w:rPr>
              <w:fldChar w:fldCharType="begin"/>
            </w:r>
            <w:r w:rsidR="00DF1299">
              <w:rPr>
                <w:noProof/>
                <w:webHidden/>
              </w:rPr>
              <w:instrText xml:space="preserve"> PAGEREF _Toc16691459 \h </w:instrText>
            </w:r>
            <w:r w:rsidR="00DF1299">
              <w:rPr>
                <w:noProof/>
                <w:webHidden/>
              </w:rPr>
            </w:r>
            <w:r w:rsidR="00DF1299">
              <w:rPr>
                <w:noProof/>
                <w:webHidden/>
              </w:rPr>
              <w:fldChar w:fldCharType="separate"/>
            </w:r>
            <w:r w:rsidR="00DF1299">
              <w:rPr>
                <w:noProof/>
                <w:webHidden/>
              </w:rPr>
              <w:t>48</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60" w:history="1">
            <w:r w:rsidR="00DF1299" w:rsidRPr="004C7037">
              <w:rPr>
                <w:rStyle w:val="Hyperlink"/>
                <w:noProof/>
              </w:rPr>
              <w:t>XXIII.</w:t>
            </w:r>
            <w:r w:rsidR="00DF1299">
              <w:rPr>
                <w:rFonts w:asciiTheme="minorHAnsi" w:eastAsiaTheme="minorEastAsia" w:hAnsiTheme="minorHAnsi" w:cstheme="minorBidi"/>
                <w:noProof/>
                <w:color w:val="auto"/>
                <w:sz w:val="22"/>
                <w:szCs w:val="22"/>
              </w:rPr>
              <w:tab/>
            </w:r>
            <w:r w:rsidR="00DF1299" w:rsidRPr="004C7037">
              <w:rPr>
                <w:rStyle w:val="Hyperlink"/>
                <w:noProof/>
              </w:rPr>
              <w:t>Student Rank and Honors</w:t>
            </w:r>
            <w:r w:rsidR="00DF1299">
              <w:rPr>
                <w:noProof/>
                <w:webHidden/>
              </w:rPr>
              <w:tab/>
            </w:r>
            <w:r w:rsidR="00DF1299">
              <w:rPr>
                <w:noProof/>
                <w:webHidden/>
              </w:rPr>
              <w:fldChar w:fldCharType="begin"/>
            </w:r>
            <w:r w:rsidR="00DF1299">
              <w:rPr>
                <w:noProof/>
                <w:webHidden/>
              </w:rPr>
              <w:instrText xml:space="preserve"> PAGEREF _Toc16691460 \h </w:instrText>
            </w:r>
            <w:r w:rsidR="00DF1299">
              <w:rPr>
                <w:noProof/>
                <w:webHidden/>
              </w:rPr>
            </w:r>
            <w:r w:rsidR="00DF1299">
              <w:rPr>
                <w:noProof/>
                <w:webHidden/>
              </w:rPr>
              <w:fldChar w:fldCharType="separate"/>
            </w:r>
            <w:r w:rsidR="00DF1299">
              <w:rPr>
                <w:noProof/>
                <w:webHidden/>
              </w:rPr>
              <w:t>48</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61" w:history="1">
            <w:r w:rsidR="00DF1299" w:rsidRPr="004C7037">
              <w:rPr>
                <w:rStyle w:val="Hyperlink"/>
                <w:noProof/>
              </w:rPr>
              <w:t>XXIV.</w:t>
            </w:r>
            <w:r w:rsidR="00DF1299">
              <w:rPr>
                <w:rFonts w:asciiTheme="minorHAnsi" w:eastAsiaTheme="minorEastAsia" w:hAnsiTheme="minorHAnsi" w:cstheme="minorBidi"/>
                <w:noProof/>
                <w:color w:val="auto"/>
                <w:sz w:val="22"/>
                <w:szCs w:val="22"/>
              </w:rPr>
              <w:tab/>
            </w:r>
            <w:r w:rsidR="00DF1299" w:rsidRPr="004C7037">
              <w:rPr>
                <w:rStyle w:val="Hyperlink"/>
                <w:noProof/>
              </w:rPr>
              <w:t>Mandatory Grade Normalization</w:t>
            </w:r>
            <w:r w:rsidR="00DF1299">
              <w:rPr>
                <w:noProof/>
                <w:webHidden/>
              </w:rPr>
              <w:tab/>
            </w:r>
            <w:r w:rsidR="00DF1299">
              <w:rPr>
                <w:noProof/>
                <w:webHidden/>
              </w:rPr>
              <w:fldChar w:fldCharType="begin"/>
            </w:r>
            <w:r w:rsidR="00DF1299">
              <w:rPr>
                <w:noProof/>
                <w:webHidden/>
              </w:rPr>
              <w:instrText xml:space="preserve"> PAGEREF _Toc16691461 \h </w:instrText>
            </w:r>
            <w:r w:rsidR="00DF1299">
              <w:rPr>
                <w:noProof/>
                <w:webHidden/>
              </w:rPr>
            </w:r>
            <w:r w:rsidR="00DF1299">
              <w:rPr>
                <w:noProof/>
                <w:webHidden/>
              </w:rPr>
              <w:fldChar w:fldCharType="separate"/>
            </w:r>
            <w:r w:rsidR="00DF1299">
              <w:rPr>
                <w:noProof/>
                <w:webHidden/>
              </w:rPr>
              <w:t>48</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62" w:history="1">
            <w:r w:rsidR="00DF1299" w:rsidRPr="004C7037">
              <w:rPr>
                <w:rStyle w:val="Hyperlink"/>
                <w:noProof/>
              </w:rPr>
              <w:t>XXV.</w:t>
            </w:r>
            <w:r w:rsidR="00DF1299">
              <w:rPr>
                <w:rFonts w:asciiTheme="minorHAnsi" w:eastAsiaTheme="minorEastAsia" w:hAnsiTheme="minorHAnsi" w:cstheme="minorBidi"/>
                <w:noProof/>
                <w:color w:val="auto"/>
                <w:sz w:val="22"/>
                <w:szCs w:val="22"/>
              </w:rPr>
              <w:tab/>
            </w:r>
            <w:r w:rsidR="00DF1299" w:rsidRPr="004C7037">
              <w:rPr>
                <w:rStyle w:val="Hyperlink"/>
                <w:noProof/>
              </w:rPr>
              <w:t>Review of Grades and Procedural Issues</w:t>
            </w:r>
            <w:r w:rsidR="00DF1299">
              <w:rPr>
                <w:noProof/>
                <w:webHidden/>
              </w:rPr>
              <w:tab/>
            </w:r>
            <w:r w:rsidR="00DF1299">
              <w:rPr>
                <w:noProof/>
                <w:webHidden/>
              </w:rPr>
              <w:fldChar w:fldCharType="begin"/>
            </w:r>
            <w:r w:rsidR="00DF1299">
              <w:rPr>
                <w:noProof/>
                <w:webHidden/>
              </w:rPr>
              <w:instrText xml:space="preserve"> PAGEREF _Toc16691462 \h </w:instrText>
            </w:r>
            <w:r w:rsidR="00DF1299">
              <w:rPr>
                <w:noProof/>
                <w:webHidden/>
              </w:rPr>
            </w:r>
            <w:r w:rsidR="00DF1299">
              <w:rPr>
                <w:noProof/>
                <w:webHidden/>
              </w:rPr>
              <w:fldChar w:fldCharType="separate"/>
            </w:r>
            <w:r w:rsidR="00DF1299">
              <w:rPr>
                <w:noProof/>
                <w:webHidden/>
              </w:rPr>
              <w:t>49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63"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Review of Grade Issues.</w:t>
            </w:r>
            <w:r w:rsidR="00DF1299">
              <w:rPr>
                <w:noProof/>
                <w:webHidden/>
              </w:rPr>
              <w:tab/>
            </w:r>
            <w:r w:rsidR="00DF1299">
              <w:rPr>
                <w:noProof/>
                <w:webHidden/>
              </w:rPr>
              <w:fldChar w:fldCharType="begin"/>
            </w:r>
            <w:r w:rsidR="00DF1299">
              <w:rPr>
                <w:noProof/>
                <w:webHidden/>
              </w:rPr>
              <w:instrText xml:space="preserve"> PAGEREF _Toc16691463 \h </w:instrText>
            </w:r>
            <w:r w:rsidR="00DF1299">
              <w:rPr>
                <w:noProof/>
                <w:webHidden/>
              </w:rPr>
            </w:r>
            <w:r w:rsidR="00DF1299">
              <w:rPr>
                <w:noProof/>
                <w:webHidden/>
              </w:rPr>
              <w:fldChar w:fldCharType="separate"/>
            </w:r>
            <w:r w:rsidR="00DF1299">
              <w:rPr>
                <w:noProof/>
                <w:webHidden/>
              </w:rPr>
              <w:t>49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64"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Review of Procedural Issues.</w:t>
            </w:r>
            <w:r w:rsidR="00DF1299">
              <w:rPr>
                <w:noProof/>
                <w:webHidden/>
              </w:rPr>
              <w:tab/>
            </w:r>
            <w:r w:rsidR="00DF1299">
              <w:rPr>
                <w:noProof/>
                <w:webHidden/>
              </w:rPr>
              <w:fldChar w:fldCharType="begin"/>
            </w:r>
            <w:r w:rsidR="00DF1299">
              <w:rPr>
                <w:noProof/>
                <w:webHidden/>
              </w:rPr>
              <w:instrText xml:space="preserve"> PAGEREF _Toc16691464 \h </w:instrText>
            </w:r>
            <w:r w:rsidR="00DF1299">
              <w:rPr>
                <w:noProof/>
                <w:webHidden/>
              </w:rPr>
            </w:r>
            <w:r w:rsidR="00DF1299">
              <w:rPr>
                <w:noProof/>
                <w:webHidden/>
              </w:rPr>
              <w:fldChar w:fldCharType="separate"/>
            </w:r>
            <w:r w:rsidR="00DF1299">
              <w:rPr>
                <w:noProof/>
                <w:webHidden/>
              </w:rPr>
              <w:t>50</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65" w:history="1">
            <w:r w:rsidR="00DF1299" w:rsidRPr="004C7037">
              <w:rPr>
                <w:rStyle w:val="Hyperlink"/>
                <w:noProof/>
              </w:rPr>
              <w:t>XXVI.</w:t>
            </w:r>
            <w:r w:rsidR="00DF1299">
              <w:rPr>
                <w:rFonts w:asciiTheme="minorHAnsi" w:eastAsiaTheme="minorEastAsia" w:hAnsiTheme="minorHAnsi" w:cstheme="minorBidi"/>
                <w:noProof/>
                <w:color w:val="auto"/>
                <w:sz w:val="22"/>
                <w:szCs w:val="22"/>
              </w:rPr>
              <w:tab/>
            </w:r>
            <w:r w:rsidR="00DF1299" w:rsidRPr="004C7037">
              <w:rPr>
                <w:rStyle w:val="Hyperlink"/>
                <w:noProof/>
              </w:rPr>
              <w:t>Incomplete Grade Policy</w:t>
            </w:r>
            <w:r w:rsidR="00DF1299">
              <w:rPr>
                <w:noProof/>
                <w:webHidden/>
              </w:rPr>
              <w:tab/>
            </w:r>
            <w:r w:rsidR="00DF1299">
              <w:rPr>
                <w:noProof/>
                <w:webHidden/>
              </w:rPr>
              <w:fldChar w:fldCharType="begin"/>
            </w:r>
            <w:r w:rsidR="00DF1299">
              <w:rPr>
                <w:noProof/>
                <w:webHidden/>
              </w:rPr>
              <w:instrText xml:space="preserve"> PAGEREF _Toc16691465 \h </w:instrText>
            </w:r>
            <w:r w:rsidR="00DF1299">
              <w:rPr>
                <w:noProof/>
                <w:webHidden/>
              </w:rPr>
            </w:r>
            <w:r w:rsidR="00DF1299">
              <w:rPr>
                <w:noProof/>
                <w:webHidden/>
              </w:rPr>
              <w:fldChar w:fldCharType="separate"/>
            </w:r>
            <w:r w:rsidR="00DF1299">
              <w:rPr>
                <w:noProof/>
                <w:webHidden/>
              </w:rPr>
              <w:t>51</w:t>
            </w:r>
            <w:r w:rsidR="00DF1299">
              <w:rPr>
                <w:noProof/>
                <w:webHidden/>
              </w:rPr>
              <w:fldChar w:fldCharType="end"/>
            </w:r>
          </w:hyperlink>
        </w:p>
        <w:p w:rsidR="00DF1299" w:rsidRDefault="000175B1">
          <w:pPr>
            <w:pStyle w:val="TOC2"/>
            <w:tabs>
              <w:tab w:val="left" w:pos="1320"/>
              <w:tab w:val="right" w:leader="dot" w:pos="9350"/>
            </w:tabs>
            <w:rPr>
              <w:rFonts w:asciiTheme="minorHAnsi" w:eastAsiaTheme="minorEastAsia" w:hAnsiTheme="minorHAnsi" w:cstheme="minorBidi"/>
              <w:noProof/>
              <w:color w:val="auto"/>
              <w:sz w:val="22"/>
              <w:szCs w:val="22"/>
            </w:rPr>
          </w:pPr>
          <w:hyperlink w:anchor="_Toc16691466" w:history="1">
            <w:r w:rsidR="00DF1299" w:rsidRPr="004C7037">
              <w:rPr>
                <w:rStyle w:val="Hyperlink"/>
                <w:noProof/>
              </w:rPr>
              <w:t>XXVII.</w:t>
            </w:r>
            <w:r w:rsidR="00DF1299">
              <w:rPr>
                <w:rFonts w:asciiTheme="minorHAnsi" w:eastAsiaTheme="minorEastAsia" w:hAnsiTheme="minorHAnsi" w:cstheme="minorBidi"/>
                <w:noProof/>
                <w:color w:val="auto"/>
                <w:sz w:val="22"/>
                <w:szCs w:val="22"/>
              </w:rPr>
              <w:tab/>
            </w:r>
            <w:r w:rsidR="00DF1299" w:rsidRPr="004C7037">
              <w:rPr>
                <w:rStyle w:val="Hyperlink"/>
                <w:noProof/>
              </w:rPr>
              <w:t>Academic Review</w:t>
            </w:r>
            <w:r w:rsidR="00DF1299">
              <w:rPr>
                <w:noProof/>
                <w:webHidden/>
              </w:rPr>
              <w:tab/>
            </w:r>
            <w:r w:rsidR="00DF1299">
              <w:rPr>
                <w:noProof/>
                <w:webHidden/>
              </w:rPr>
              <w:fldChar w:fldCharType="begin"/>
            </w:r>
            <w:r w:rsidR="00DF1299">
              <w:rPr>
                <w:noProof/>
                <w:webHidden/>
              </w:rPr>
              <w:instrText xml:space="preserve"> PAGEREF _Toc16691466 \h </w:instrText>
            </w:r>
            <w:r w:rsidR="00DF1299">
              <w:rPr>
                <w:noProof/>
                <w:webHidden/>
              </w:rPr>
            </w:r>
            <w:r w:rsidR="00DF1299">
              <w:rPr>
                <w:noProof/>
                <w:webHidden/>
              </w:rPr>
              <w:fldChar w:fldCharType="separate"/>
            </w:r>
            <w:r w:rsidR="00DF1299">
              <w:rPr>
                <w:noProof/>
                <w:webHidden/>
              </w:rPr>
              <w:t>51</w:t>
            </w:r>
            <w:r w:rsidR="00DF1299">
              <w:rPr>
                <w:noProof/>
                <w:webHidden/>
              </w:rPr>
              <w:fldChar w:fldCharType="end"/>
            </w:r>
          </w:hyperlink>
        </w:p>
        <w:p w:rsidR="00DF1299" w:rsidRDefault="000175B1">
          <w:pPr>
            <w:pStyle w:val="TOC2"/>
            <w:tabs>
              <w:tab w:val="left" w:pos="1320"/>
              <w:tab w:val="right" w:leader="dot" w:pos="9350"/>
            </w:tabs>
            <w:rPr>
              <w:rFonts w:asciiTheme="minorHAnsi" w:eastAsiaTheme="minorEastAsia" w:hAnsiTheme="minorHAnsi" w:cstheme="minorBidi"/>
              <w:noProof/>
              <w:color w:val="auto"/>
              <w:sz w:val="22"/>
              <w:szCs w:val="22"/>
            </w:rPr>
          </w:pPr>
          <w:hyperlink w:anchor="_Toc16691467" w:history="1">
            <w:r w:rsidR="00DF1299" w:rsidRPr="004C7037">
              <w:rPr>
                <w:rStyle w:val="Hyperlink"/>
                <w:noProof/>
              </w:rPr>
              <w:t>XXVIII.</w:t>
            </w:r>
            <w:r w:rsidR="00DF1299">
              <w:rPr>
                <w:rFonts w:asciiTheme="minorHAnsi" w:eastAsiaTheme="minorEastAsia" w:hAnsiTheme="minorHAnsi" w:cstheme="minorBidi"/>
                <w:noProof/>
                <w:color w:val="auto"/>
                <w:sz w:val="22"/>
                <w:szCs w:val="22"/>
              </w:rPr>
              <w:tab/>
            </w:r>
            <w:r w:rsidR="00DF1299" w:rsidRPr="004C7037">
              <w:rPr>
                <w:rStyle w:val="Hyperlink"/>
                <w:noProof/>
              </w:rPr>
              <w:t>Regulation on Academic Exclusion</w:t>
            </w:r>
            <w:r w:rsidR="00DF1299">
              <w:rPr>
                <w:noProof/>
                <w:webHidden/>
              </w:rPr>
              <w:tab/>
            </w:r>
            <w:r w:rsidR="00DF1299">
              <w:rPr>
                <w:noProof/>
                <w:webHidden/>
              </w:rPr>
              <w:fldChar w:fldCharType="begin"/>
            </w:r>
            <w:r w:rsidR="00DF1299">
              <w:rPr>
                <w:noProof/>
                <w:webHidden/>
              </w:rPr>
              <w:instrText xml:space="preserve"> PAGEREF _Toc16691467 \h </w:instrText>
            </w:r>
            <w:r w:rsidR="00DF1299">
              <w:rPr>
                <w:noProof/>
                <w:webHidden/>
              </w:rPr>
            </w:r>
            <w:r w:rsidR="00DF1299">
              <w:rPr>
                <w:noProof/>
                <w:webHidden/>
              </w:rPr>
              <w:fldChar w:fldCharType="separate"/>
            </w:r>
            <w:r w:rsidR="00DF1299">
              <w:rPr>
                <w:noProof/>
                <w:webHidden/>
              </w:rPr>
              <w:t>52</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68" w:history="1">
            <w:r w:rsidR="00DF1299" w:rsidRPr="004C7037">
              <w:rPr>
                <w:rStyle w:val="Hyperlink"/>
                <w:noProof/>
              </w:rPr>
              <w:t>XXIX.</w:t>
            </w:r>
            <w:r w:rsidR="00DF1299">
              <w:rPr>
                <w:rFonts w:asciiTheme="minorHAnsi" w:eastAsiaTheme="minorEastAsia" w:hAnsiTheme="minorHAnsi" w:cstheme="minorBidi"/>
                <w:noProof/>
                <w:color w:val="auto"/>
                <w:sz w:val="22"/>
                <w:szCs w:val="22"/>
              </w:rPr>
              <w:tab/>
            </w:r>
            <w:r w:rsidR="00DF1299" w:rsidRPr="004C7037">
              <w:rPr>
                <w:rStyle w:val="Hyperlink"/>
                <w:noProof/>
              </w:rPr>
              <w:t>Academic Standards and Achievements</w:t>
            </w:r>
            <w:r w:rsidR="00DF1299">
              <w:rPr>
                <w:noProof/>
                <w:webHidden/>
              </w:rPr>
              <w:tab/>
            </w:r>
            <w:r w:rsidR="00DF1299">
              <w:rPr>
                <w:noProof/>
                <w:webHidden/>
              </w:rPr>
              <w:fldChar w:fldCharType="begin"/>
            </w:r>
            <w:r w:rsidR="00DF1299">
              <w:rPr>
                <w:noProof/>
                <w:webHidden/>
              </w:rPr>
              <w:instrText xml:space="preserve"> PAGEREF _Toc16691468 \h </w:instrText>
            </w:r>
            <w:r w:rsidR="00DF1299">
              <w:rPr>
                <w:noProof/>
                <w:webHidden/>
              </w:rPr>
            </w:r>
            <w:r w:rsidR="00DF1299">
              <w:rPr>
                <w:noProof/>
                <w:webHidden/>
              </w:rPr>
              <w:fldChar w:fldCharType="separate"/>
            </w:r>
            <w:r w:rsidR="00DF1299">
              <w:rPr>
                <w:noProof/>
                <w:webHidden/>
              </w:rPr>
              <w:t>53</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69" w:history="1">
            <w:r w:rsidR="00DF1299" w:rsidRPr="004C7037">
              <w:rPr>
                <w:rStyle w:val="Hyperlink"/>
                <w:noProof/>
              </w:rPr>
              <w:t>XXX.</w:t>
            </w:r>
            <w:r w:rsidR="00DF1299">
              <w:rPr>
                <w:rFonts w:asciiTheme="minorHAnsi" w:eastAsiaTheme="minorEastAsia" w:hAnsiTheme="minorHAnsi" w:cstheme="minorBidi"/>
                <w:noProof/>
                <w:color w:val="auto"/>
                <w:sz w:val="22"/>
                <w:szCs w:val="22"/>
              </w:rPr>
              <w:tab/>
            </w:r>
            <w:r w:rsidR="00DF1299" w:rsidRPr="004C7037">
              <w:rPr>
                <w:rStyle w:val="Hyperlink"/>
                <w:noProof/>
              </w:rPr>
              <w:t>Student Performance Records</w:t>
            </w:r>
            <w:r w:rsidR="00DF1299">
              <w:rPr>
                <w:noProof/>
                <w:webHidden/>
              </w:rPr>
              <w:tab/>
            </w:r>
            <w:r w:rsidR="00DF1299">
              <w:rPr>
                <w:noProof/>
                <w:webHidden/>
              </w:rPr>
              <w:fldChar w:fldCharType="begin"/>
            </w:r>
            <w:r w:rsidR="00DF1299">
              <w:rPr>
                <w:noProof/>
                <w:webHidden/>
              </w:rPr>
              <w:instrText xml:space="preserve"> PAGEREF _Toc16691469 \h </w:instrText>
            </w:r>
            <w:r w:rsidR="00DF1299">
              <w:rPr>
                <w:noProof/>
                <w:webHidden/>
              </w:rPr>
            </w:r>
            <w:r w:rsidR="00DF1299">
              <w:rPr>
                <w:noProof/>
                <w:webHidden/>
              </w:rPr>
              <w:fldChar w:fldCharType="separate"/>
            </w:r>
            <w:r w:rsidR="00DF1299">
              <w:rPr>
                <w:noProof/>
                <w:webHidden/>
              </w:rPr>
              <w:t>54</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70" w:history="1">
            <w:r w:rsidR="00DF1299" w:rsidRPr="004C7037">
              <w:rPr>
                <w:rStyle w:val="Hyperlink"/>
                <w:noProof/>
              </w:rPr>
              <w:t>XXXI.</w:t>
            </w:r>
            <w:r w:rsidR="00DF1299">
              <w:rPr>
                <w:rFonts w:asciiTheme="minorHAnsi" w:eastAsiaTheme="minorEastAsia" w:hAnsiTheme="minorHAnsi" w:cstheme="minorBidi"/>
                <w:noProof/>
                <w:color w:val="auto"/>
                <w:sz w:val="22"/>
                <w:szCs w:val="22"/>
              </w:rPr>
              <w:tab/>
            </w:r>
            <w:r w:rsidR="00DF1299" w:rsidRPr="004C7037">
              <w:rPr>
                <w:rStyle w:val="Hyperlink"/>
                <w:noProof/>
              </w:rPr>
              <w:t>Financial Aid</w:t>
            </w:r>
            <w:r w:rsidR="00DF1299">
              <w:rPr>
                <w:noProof/>
                <w:webHidden/>
              </w:rPr>
              <w:tab/>
            </w:r>
            <w:r w:rsidR="00DF1299">
              <w:rPr>
                <w:noProof/>
                <w:webHidden/>
              </w:rPr>
              <w:fldChar w:fldCharType="begin"/>
            </w:r>
            <w:r w:rsidR="00DF1299">
              <w:rPr>
                <w:noProof/>
                <w:webHidden/>
              </w:rPr>
              <w:instrText xml:space="preserve"> PAGEREF _Toc16691470 \h </w:instrText>
            </w:r>
            <w:r w:rsidR="00DF1299">
              <w:rPr>
                <w:noProof/>
                <w:webHidden/>
              </w:rPr>
            </w:r>
            <w:r w:rsidR="00DF1299">
              <w:rPr>
                <w:noProof/>
                <w:webHidden/>
              </w:rPr>
              <w:fldChar w:fldCharType="separate"/>
            </w:r>
            <w:r w:rsidR="00DF1299">
              <w:rPr>
                <w:noProof/>
                <w:webHidden/>
              </w:rPr>
              <w:t>54</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71"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Financial Aid Assistance</w:t>
            </w:r>
            <w:r w:rsidR="00DF1299">
              <w:rPr>
                <w:noProof/>
                <w:webHidden/>
              </w:rPr>
              <w:tab/>
            </w:r>
            <w:r w:rsidR="00DF1299">
              <w:rPr>
                <w:noProof/>
                <w:webHidden/>
              </w:rPr>
              <w:fldChar w:fldCharType="begin"/>
            </w:r>
            <w:r w:rsidR="00DF1299">
              <w:rPr>
                <w:noProof/>
                <w:webHidden/>
              </w:rPr>
              <w:instrText xml:space="preserve"> PAGEREF _Toc16691471 \h </w:instrText>
            </w:r>
            <w:r w:rsidR="00DF1299">
              <w:rPr>
                <w:noProof/>
                <w:webHidden/>
              </w:rPr>
            </w:r>
            <w:r w:rsidR="00DF1299">
              <w:rPr>
                <w:noProof/>
                <w:webHidden/>
              </w:rPr>
              <w:fldChar w:fldCharType="separate"/>
            </w:r>
            <w:r w:rsidR="00DF1299">
              <w:rPr>
                <w:noProof/>
                <w:webHidden/>
              </w:rPr>
              <w:t>54</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72"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Financial Education</w:t>
            </w:r>
            <w:r w:rsidR="00DF1299">
              <w:rPr>
                <w:noProof/>
                <w:webHidden/>
              </w:rPr>
              <w:tab/>
            </w:r>
            <w:r w:rsidR="00DF1299">
              <w:rPr>
                <w:noProof/>
                <w:webHidden/>
              </w:rPr>
              <w:fldChar w:fldCharType="begin"/>
            </w:r>
            <w:r w:rsidR="00DF1299">
              <w:rPr>
                <w:noProof/>
                <w:webHidden/>
              </w:rPr>
              <w:instrText xml:space="preserve"> PAGEREF _Toc16691472 \h </w:instrText>
            </w:r>
            <w:r w:rsidR="00DF1299">
              <w:rPr>
                <w:noProof/>
                <w:webHidden/>
              </w:rPr>
            </w:r>
            <w:r w:rsidR="00DF1299">
              <w:rPr>
                <w:noProof/>
                <w:webHidden/>
              </w:rPr>
              <w:fldChar w:fldCharType="separate"/>
            </w:r>
            <w:r w:rsidR="00DF1299">
              <w:rPr>
                <w:noProof/>
                <w:webHidden/>
              </w:rPr>
              <w:t>56</w:t>
            </w:r>
            <w:r w:rsidR="00DF1299">
              <w:rPr>
                <w:noProof/>
                <w:webHidden/>
              </w:rPr>
              <w:fldChar w:fldCharType="end"/>
            </w:r>
          </w:hyperlink>
        </w:p>
        <w:p w:rsidR="00DF1299" w:rsidRDefault="000175B1">
          <w:pPr>
            <w:pStyle w:val="TOC2"/>
            <w:tabs>
              <w:tab w:val="left" w:pos="1320"/>
              <w:tab w:val="right" w:leader="dot" w:pos="9350"/>
            </w:tabs>
            <w:rPr>
              <w:rFonts w:asciiTheme="minorHAnsi" w:eastAsiaTheme="minorEastAsia" w:hAnsiTheme="minorHAnsi" w:cstheme="minorBidi"/>
              <w:noProof/>
              <w:color w:val="auto"/>
              <w:sz w:val="22"/>
              <w:szCs w:val="22"/>
            </w:rPr>
          </w:pPr>
          <w:hyperlink w:anchor="_Toc16691473" w:history="1">
            <w:r w:rsidR="00DF1299" w:rsidRPr="004C7037">
              <w:rPr>
                <w:rStyle w:val="Hyperlink"/>
                <w:noProof/>
              </w:rPr>
              <w:t>XXXII.</w:t>
            </w:r>
            <w:r w:rsidR="00DF1299">
              <w:rPr>
                <w:rFonts w:asciiTheme="minorHAnsi" w:eastAsiaTheme="minorEastAsia" w:hAnsiTheme="minorHAnsi" w:cstheme="minorBidi"/>
                <w:noProof/>
                <w:color w:val="auto"/>
                <w:sz w:val="22"/>
                <w:szCs w:val="22"/>
              </w:rPr>
              <w:tab/>
            </w:r>
            <w:r w:rsidR="00DF1299" w:rsidRPr="004C7037">
              <w:rPr>
                <w:rStyle w:val="Hyperlink"/>
                <w:noProof/>
              </w:rPr>
              <w:t>Employment</w:t>
            </w:r>
            <w:r w:rsidR="00DF1299">
              <w:rPr>
                <w:noProof/>
                <w:webHidden/>
              </w:rPr>
              <w:tab/>
            </w:r>
            <w:r w:rsidR="00DF1299">
              <w:rPr>
                <w:noProof/>
                <w:webHidden/>
              </w:rPr>
              <w:fldChar w:fldCharType="begin"/>
            </w:r>
            <w:r w:rsidR="00DF1299">
              <w:rPr>
                <w:noProof/>
                <w:webHidden/>
              </w:rPr>
              <w:instrText xml:space="preserve"> PAGEREF _Toc16691473 \h </w:instrText>
            </w:r>
            <w:r w:rsidR="00DF1299">
              <w:rPr>
                <w:noProof/>
                <w:webHidden/>
              </w:rPr>
            </w:r>
            <w:r w:rsidR="00DF1299">
              <w:rPr>
                <w:noProof/>
                <w:webHidden/>
              </w:rPr>
              <w:fldChar w:fldCharType="separate"/>
            </w:r>
            <w:r w:rsidR="00DF1299">
              <w:rPr>
                <w:noProof/>
                <w:webHidden/>
              </w:rPr>
              <w:t>56</w:t>
            </w:r>
            <w:r w:rsidR="00DF1299">
              <w:rPr>
                <w:noProof/>
                <w:webHidden/>
              </w:rPr>
              <w:fldChar w:fldCharType="end"/>
            </w:r>
          </w:hyperlink>
        </w:p>
        <w:p w:rsidR="00DF1299" w:rsidRDefault="000175B1">
          <w:pPr>
            <w:pStyle w:val="TOC2"/>
            <w:tabs>
              <w:tab w:val="left" w:pos="1320"/>
              <w:tab w:val="right" w:leader="dot" w:pos="9350"/>
            </w:tabs>
            <w:rPr>
              <w:rFonts w:asciiTheme="minorHAnsi" w:eastAsiaTheme="minorEastAsia" w:hAnsiTheme="minorHAnsi" w:cstheme="minorBidi"/>
              <w:noProof/>
              <w:color w:val="auto"/>
              <w:sz w:val="22"/>
              <w:szCs w:val="22"/>
            </w:rPr>
          </w:pPr>
          <w:hyperlink w:anchor="_Toc16691474" w:history="1">
            <w:r w:rsidR="00DF1299" w:rsidRPr="004C7037">
              <w:rPr>
                <w:rStyle w:val="Hyperlink"/>
                <w:noProof/>
              </w:rPr>
              <w:t>XXXIII.</w:t>
            </w:r>
            <w:r w:rsidR="00DF1299">
              <w:rPr>
                <w:rFonts w:asciiTheme="minorHAnsi" w:eastAsiaTheme="minorEastAsia" w:hAnsiTheme="minorHAnsi" w:cstheme="minorBidi"/>
                <w:noProof/>
                <w:color w:val="auto"/>
                <w:sz w:val="22"/>
                <w:szCs w:val="22"/>
              </w:rPr>
              <w:tab/>
            </w:r>
            <w:r w:rsidR="00DF1299" w:rsidRPr="004C7037">
              <w:rPr>
                <w:rStyle w:val="Hyperlink"/>
                <w:noProof/>
              </w:rPr>
              <w:t>Student Health Service Curry Health Center</w:t>
            </w:r>
            <w:r w:rsidR="00DF1299">
              <w:rPr>
                <w:noProof/>
                <w:webHidden/>
              </w:rPr>
              <w:tab/>
            </w:r>
            <w:r w:rsidR="00DF1299">
              <w:rPr>
                <w:noProof/>
                <w:webHidden/>
              </w:rPr>
              <w:fldChar w:fldCharType="begin"/>
            </w:r>
            <w:r w:rsidR="00DF1299">
              <w:rPr>
                <w:noProof/>
                <w:webHidden/>
              </w:rPr>
              <w:instrText xml:space="preserve"> PAGEREF _Toc16691474 \h </w:instrText>
            </w:r>
            <w:r w:rsidR="00DF1299">
              <w:rPr>
                <w:noProof/>
                <w:webHidden/>
              </w:rPr>
            </w:r>
            <w:r w:rsidR="00DF1299">
              <w:rPr>
                <w:noProof/>
                <w:webHidden/>
              </w:rPr>
              <w:fldChar w:fldCharType="separate"/>
            </w:r>
            <w:r w:rsidR="00DF1299">
              <w:rPr>
                <w:noProof/>
                <w:webHidden/>
              </w:rPr>
              <w:t>57</w:t>
            </w:r>
            <w:r w:rsidR="00DF1299">
              <w:rPr>
                <w:noProof/>
                <w:webHidden/>
              </w:rPr>
              <w:fldChar w:fldCharType="end"/>
            </w:r>
          </w:hyperlink>
        </w:p>
        <w:p w:rsidR="00DF1299" w:rsidRDefault="000175B1">
          <w:pPr>
            <w:pStyle w:val="TOC2"/>
            <w:tabs>
              <w:tab w:val="left" w:pos="1320"/>
              <w:tab w:val="right" w:leader="dot" w:pos="9350"/>
            </w:tabs>
            <w:rPr>
              <w:rFonts w:asciiTheme="minorHAnsi" w:eastAsiaTheme="minorEastAsia" w:hAnsiTheme="minorHAnsi" w:cstheme="minorBidi"/>
              <w:noProof/>
              <w:color w:val="auto"/>
              <w:sz w:val="22"/>
              <w:szCs w:val="22"/>
            </w:rPr>
          </w:pPr>
          <w:hyperlink w:anchor="_Toc16691475" w:history="1">
            <w:r w:rsidR="00DF1299" w:rsidRPr="004C7037">
              <w:rPr>
                <w:rStyle w:val="Hyperlink"/>
                <w:noProof/>
              </w:rPr>
              <w:t>XXXIV.</w:t>
            </w:r>
            <w:r w:rsidR="00DF1299">
              <w:rPr>
                <w:rFonts w:asciiTheme="minorHAnsi" w:eastAsiaTheme="minorEastAsia" w:hAnsiTheme="minorHAnsi" w:cstheme="minorBidi"/>
                <w:noProof/>
                <w:color w:val="auto"/>
                <w:sz w:val="22"/>
                <w:szCs w:val="22"/>
              </w:rPr>
              <w:tab/>
            </w:r>
            <w:r w:rsidR="00DF1299" w:rsidRPr="004C7037">
              <w:rPr>
                <w:rStyle w:val="Hyperlink"/>
                <w:noProof/>
              </w:rPr>
              <w:t>Admission to Practice</w:t>
            </w:r>
            <w:r w:rsidR="00DF1299">
              <w:rPr>
                <w:noProof/>
                <w:webHidden/>
              </w:rPr>
              <w:tab/>
            </w:r>
            <w:r w:rsidR="00DF1299">
              <w:rPr>
                <w:noProof/>
                <w:webHidden/>
              </w:rPr>
              <w:fldChar w:fldCharType="begin"/>
            </w:r>
            <w:r w:rsidR="00DF1299">
              <w:rPr>
                <w:noProof/>
                <w:webHidden/>
              </w:rPr>
              <w:instrText xml:space="preserve"> PAGEREF _Toc16691475 \h </w:instrText>
            </w:r>
            <w:r w:rsidR="00DF1299">
              <w:rPr>
                <w:noProof/>
                <w:webHidden/>
              </w:rPr>
            </w:r>
            <w:r w:rsidR="00DF1299">
              <w:rPr>
                <w:noProof/>
                <w:webHidden/>
              </w:rPr>
              <w:fldChar w:fldCharType="separate"/>
            </w:r>
            <w:r w:rsidR="00DF1299">
              <w:rPr>
                <w:noProof/>
                <w:webHidden/>
              </w:rPr>
              <w:t>57</w:t>
            </w:r>
            <w:r w:rsidR="00DF1299">
              <w:rPr>
                <w:noProof/>
                <w:webHidden/>
              </w:rPr>
              <w:fldChar w:fldCharType="end"/>
            </w:r>
          </w:hyperlink>
        </w:p>
        <w:p w:rsidR="00DF1299" w:rsidRDefault="000175B1">
          <w:pPr>
            <w:pStyle w:val="TOC2"/>
            <w:tabs>
              <w:tab w:val="left" w:pos="1320"/>
              <w:tab w:val="right" w:leader="dot" w:pos="9350"/>
            </w:tabs>
            <w:rPr>
              <w:rFonts w:asciiTheme="minorHAnsi" w:eastAsiaTheme="minorEastAsia" w:hAnsiTheme="minorHAnsi" w:cstheme="minorBidi"/>
              <w:noProof/>
              <w:color w:val="auto"/>
              <w:sz w:val="22"/>
              <w:szCs w:val="22"/>
            </w:rPr>
          </w:pPr>
          <w:hyperlink w:anchor="_Toc16691476" w:history="1">
            <w:r w:rsidR="00DF1299" w:rsidRPr="004C7037">
              <w:rPr>
                <w:rStyle w:val="Hyperlink"/>
                <w:noProof/>
              </w:rPr>
              <w:t>XXXV.</w:t>
            </w:r>
            <w:r w:rsidR="00DF1299">
              <w:rPr>
                <w:rFonts w:asciiTheme="minorHAnsi" w:eastAsiaTheme="minorEastAsia" w:hAnsiTheme="minorHAnsi" w:cstheme="minorBidi"/>
                <w:noProof/>
                <w:color w:val="auto"/>
                <w:sz w:val="22"/>
                <w:szCs w:val="22"/>
              </w:rPr>
              <w:tab/>
            </w:r>
            <w:r w:rsidR="00DF1299" w:rsidRPr="004C7037">
              <w:rPr>
                <w:rStyle w:val="Hyperlink"/>
                <w:noProof/>
              </w:rPr>
              <w:t>Career Services</w:t>
            </w:r>
            <w:r w:rsidR="00DF1299">
              <w:rPr>
                <w:noProof/>
                <w:webHidden/>
              </w:rPr>
              <w:tab/>
            </w:r>
            <w:r w:rsidR="00DF1299">
              <w:rPr>
                <w:noProof/>
                <w:webHidden/>
              </w:rPr>
              <w:fldChar w:fldCharType="begin"/>
            </w:r>
            <w:r w:rsidR="00DF1299">
              <w:rPr>
                <w:noProof/>
                <w:webHidden/>
              </w:rPr>
              <w:instrText xml:space="preserve"> PAGEREF _Toc16691476 \h </w:instrText>
            </w:r>
            <w:r w:rsidR="00DF1299">
              <w:rPr>
                <w:noProof/>
                <w:webHidden/>
              </w:rPr>
            </w:r>
            <w:r w:rsidR="00DF1299">
              <w:rPr>
                <w:noProof/>
                <w:webHidden/>
              </w:rPr>
              <w:fldChar w:fldCharType="separate"/>
            </w:r>
            <w:r w:rsidR="00DF1299">
              <w:rPr>
                <w:noProof/>
                <w:webHidden/>
              </w:rPr>
              <w:t>58</w:t>
            </w:r>
            <w:r w:rsidR="00DF1299">
              <w:rPr>
                <w:noProof/>
                <w:webHidden/>
              </w:rPr>
              <w:fldChar w:fldCharType="end"/>
            </w:r>
          </w:hyperlink>
        </w:p>
        <w:p w:rsidR="00DF1299" w:rsidRDefault="000175B1">
          <w:pPr>
            <w:pStyle w:val="TOC2"/>
            <w:tabs>
              <w:tab w:val="left" w:pos="1320"/>
              <w:tab w:val="right" w:leader="dot" w:pos="9350"/>
            </w:tabs>
            <w:rPr>
              <w:rFonts w:asciiTheme="minorHAnsi" w:eastAsiaTheme="minorEastAsia" w:hAnsiTheme="minorHAnsi" w:cstheme="minorBidi"/>
              <w:noProof/>
              <w:color w:val="auto"/>
              <w:sz w:val="22"/>
              <w:szCs w:val="22"/>
            </w:rPr>
          </w:pPr>
          <w:hyperlink w:anchor="_Toc16691477" w:history="1">
            <w:r w:rsidR="00DF1299" w:rsidRPr="004C7037">
              <w:rPr>
                <w:rStyle w:val="Hyperlink"/>
                <w:noProof/>
              </w:rPr>
              <w:t>XXXVI.</w:t>
            </w:r>
            <w:r w:rsidR="00DF1299">
              <w:rPr>
                <w:rFonts w:asciiTheme="minorHAnsi" w:eastAsiaTheme="minorEastAsia" w:hAnsiTheme="minorHAnsi" w:cstheme="minorBidi"/>
                <w:noProof/>
                <w:color w:val="auto"/>
                <w:sz w:val="22"/>
                <w:szCs w:val="22"/>
              </w:rPr>
              <w:tab/>
            </w:r>
            <w:r w:rsidR="00DF1299" w:rsidRPr="004C7037">
              <w:rPr>
                <w:rStyle w:val="Hyperlink"/>
                <w:noProof/>
              </w:rPr>
              <w:t>Graduation Requirements</w:t>
            </w:r>
            <w:r w:rsidR="00DF1299">
              <w:rPr>
                <w:noProof/>
                <w:webHidden/>
              </w:rPr>
              <w:tab/>
            </w:r>
            <w:r w:rsidR="00DF1299">
              <w:rPr>
                <w:noProof/>
                <w:webHidden/>
              </w:rPr>
              <w:fldChar w:fldCharType="begin"/>
            </w:r>
            <w:r w:rsidR="00DF1299">
              <w:rPr>
                <w:noProof/>
                <w:webHidden/>
              </w:rPr>
              <w:instrText xml:space="preserve"> PAGEREF _Toc16691477 \h </w:instrText>
            </w:r>
            <w:r w:rsidR="00DF1299">
              <w:rPr>
                <w:noProof/>
                <w:webHidden/>
              </w:rPr>
            </w:r>
            <w:r w:rsidR="00DF1299">
              <w:rPr>
                <w:noProof/>
                <w:webHidden/>
              </w:rPr>
              <w:fldChar w:fldCharType="separate"/>
            </w:r>
            <w:r w:rsidR="00DF1299">
              <w:rPr>
                <w:noProof/>
                <w:webHidden/>
              </w:rPr>
              <w:t>59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78"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Application for J.D. Degree</w:t>
            </w:r>
            <w:r w:rsidR="00DF1299">
              <w:rPr>
                <w:noProof/>
                <w:webHidden/>
              </w:rPr>
              <w:tab/>
            </w:r>
            <w:r w:rsidR="00DF1299">
              <w:rPr>
                <w:noProof/>
                <w:webHidden/>
              </w:rPr>
              <w:fldChar w:fldCharType="begin"/>
            </w:r>
            <w:r w:rsidR="00DF1299">
              <w:rPr>
                <w:noProof/>
                <w:webHidden/>
              </w:rPr>
              <w:instrText xml:space="preserve"> PAGEREF _Toc16691478 \h </w:instrText>
            </w:r>
            <w:r w:rsidR="00DF1299">
              <w:rPr>
                <w:noProof/>
                <w:webHidden/>
              </w:rPr>
            </w:r>
            <w:r w:rsidR="00DF1299">
              <w:rPr>
                <w:noProof/>
                <w:webHidden/>
              </w:rPr>
              <w:fldChar w:fldCharType="separate"/>
            </w:r>
            <w:r w:rsidR="00DF1299">
              <w:rPr>
                <w:noProof/>
                <w:webHidden/>
              </w:rPr>
              <w:t>59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79"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Requirements for J.D. Degree</w:t>
            </w:r>
            <w:r w:rsidR="00DF1299">
              <w:rPr>
                <w:noProof/>
                <w:webHidden/>
              </w:rPr>
              <w:tab/>
            </w:r>
            <w:r w:rsidR="00DF1299">
              <w:rPr>
                <w:noProof/>
                <w:webHidden/>
              </w:rPr>
              <w:fldChar w:fldCharType="begin"/>
            </w:r>
            <w:r w:rsidR="00DF1299">
              <w:rPr>
                <w:noProof/>
                <w:webHidden/>
              </w:rPr>
              <w:instrText xml:space="preserve"> PAGEREF _Toc16691479 \h </w:instrText>
            </w:r>
            <w:r w:rsidR="00DF1299">
              <w:rPr>
                <w:noProof/>
                <w:webHidden/>
              </w:rPr>
            </w:r>
            <w:r w:rsidR="00DF1299">
              <w:rPr>
                <w:noProof/>
                <w:webHidden/>
              </w:rPr>
              <w:fldChar w:fldCharType="separate"/>
            </w:r>
            <w:r w:rsidR="00DF1299">
              <w:rPr>
                <w:noProof/>
                <w:webHidden/>
              </w:rPr>
              <w:t>59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80" w:history="1">
            <w:r w:rsidR="00DF1299" w:rsidRPr="004C7037">
              <w:rPr>
                <w:rStyle w:val="Hyperlink"/>
                <w:noProof/>
              </w:rPr>
              <w:t>C.</w:t>
            </w:r>
            <w:r w:rsidR="00DF1299">
              <w:rPr>
                <w:rFonts w:asciiTheme="minorHAnsi" w:eastAsiaTheme="minorEastAsia" w:hAnsiTheme="minorHAnsi" w:cstheme="minorBidi"/>
                <w:noProof/>
                <w:color w:val="auto"/>
                <w:sz w:val="22"/>
                <w:szCs w:val="22"/>
              </w:rPr>
              <w:tab/>
            </w:r>
            <w:r w:rsidR="00DF1299" w:rsidRPr="004C7037">
              <w:rPr>
                <w:rStyle w:val="Hyperlink"/>
                <w:noProof/>
              </w:rPr>
              <w:t>Faculty Policy Regarding Approval of Candidates for Graduation:</w:t>
            </w:r>
            <w:r w:rsidR="00DF1299">
              <w:rPr>
                <w:noProof/>
                <w:webHidden/>
              </w:rPr>
              <w:tab/>
            </w:r>
            <w:r w:rsidR="00DF1299">
              <w:rPr>
                <w:noProof/>
                <w:webHidden/>
              </w:rPr>
              <w:fldChar w:fldCharType="begin"/>
            </w:r>
            <w:r w:rsidR="00DF1299">
              <w:rPr>
                <w:noProof/>
                <w:webHidden/>
              </w:rPr>
              <w:instrText xml:space="preserve"> PAGEREF _Toc16691480 \h </w:instrText>
            </w:r>
            <w:r w:rsidR="00DF1299">
              <w:rPr>
                <w:noProof/>
                <w:webHidden/>
              </w:rPr>
            </w:r>
            <w:r w:rsidR="00DF1299">
              <w:rPr>
                <w:noProof/>
                <w:webHidden/>
              </w:rPr>
              <w:fldChar w:fldCharType="separate"/>
            </w:r>
            <w:r w:rsidR="00DF1299">
              <w:rPr>
                <w:noProof/>
                <w:webHidden/>
              </w:rPr>
              <w:t>60</w:t>
            </w:r>
            <w:r w:rsidR="00DF1299">
              <w:rPr>
                <w:noProof/>
                <w:webHidden/>
              </w:rPr>
              <w:fldChar w:fldCharType="end"/>
            </w:r>
          </w:hyperlink>
        </w:p>
        <w:p w:rsidR="00DF1299" w:rsidRDefault="000175B1">
          <w:pPr>
            <w:pStyle w:val="TOC2"/>
            <w:tabs>
              <w:tab w:val="left" w:pos="1320"/>
              <w:tab w:val="right" w:leader="dot" w:pos="9350"/>
            </w:tabs>
            <w:rPr>
              <w:rFonts w:asciiTheme="minorHAnsi" w:eastAsiaTheme="minorEastAsia" w:hAnsiTheme="minorHAnsi" w:cstheme="minorBidi"/>
              <w:noProof/>
              <w:color w:val="auto"/>
              <w:sz w:val="22"/>
              <w:szCs w:val="22"/>
            </w:rPr>
          </w:pPr>
          <w:hyperlink w:anchor="_Toc16691481" w:history="1">
            <w:r w:rsidR="00DF1299" w:rsidRPr="004C7037">
              <w:rPr>
                <w:rStyle w:val="Hyperlink"/>
                <w:noProof/>
              </w:rPr>
              <w:t>XXXVII.</w:t>
            </w:r>
            <w:r w:rsidR="00DF1299">
              <w:rPr>
                <w:rFonts w:asciiTheme="minorHAnsi" w:eastAsiaTheme="minorEastAsia" w:hAnsiTheme="minorHAnsi" w:cstheme="minorBidi"/>
                <w:noProof/>
                <w:color w:val="auto"/>
                <w:sz w:val="22"/>
                <w:szCs w:val="22"/>
              </w:rPr>
              <w:tab/>
            </w:r>
            <w:r w:rsidR="00DF1299" w:rsidRPr="004C7037">
              <w:rPr>
                <w:rStyle w:val="Hyperlink"/>
                <w:noProof/>
              </w:rPr>
              <w:t>ABA Accreditation Standards</w:t>
            </w:r>
            <w:r w:rsidR="00DF1299">
              <w:rPr>
                <w:noProof/>
                <w:webHidden/>
              </w:rPr>
              <w:tab/>
            </w:r>
            <w:r w:rsidR="00DF1299">
              <w:rPr>
                <w:noProof/>
                <w:webHidden/>
              </w:rPr>
              <w:fldChar w:fldCharType="begin"/>
            </w:r>
            <w:r w:rsidR="00DF1299">
              <w:rPr>
                <w:noProof/>
                <w:webHidden/>
              </w:rPr>
              <w:instrText xml:space="preserve"> PAGEREF _Toc16691481 \h </w:instrText>
            </w:r>
            <w:r w:rsidR="00DF1299">
              <w:rPr>
                <w:noProof/>
                <w:webHidden/>
              </w:rPr>
            </w:r>
            <w:r w:rsidR="00DF1299">
              <w:rPr>
                <w:noProof/>
                <w:webHidden/>
              </w:rPr>
              <w:fldChar w:fldCharType="separate"/>
            </w:r>
            <w:r w:rsidR="00DF1299">
              <w:rPr>
                <w:noProof/>
                <w:webHidden/>
              </w:rPr>
              <w:t>61</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82"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Application of Standards to the Law School</w:t>
            </w:r>
            <w:r w:rsidR="00DF1299">
              <w:rPr>
                <w:noProof/>
                <w:webHidden/>
              </w:rPr>
              <w:tab/>
            </w:r>
            <w:r w:rsidR="00DF1299">
              <w:rPr>
                <w:noProof/>
                <w:webHidden/>
              </w:rPr>
              <w:fldChar w:fldCharType="begin"/>
            </w:r>
            <w:r w:rsidR="00DF1299">
              <w:rPr>
                <w:noProof/>
                <w:webHidden/>
              </w:rPr>
              <w:instrText xml:space="preserve"> PAGEREF _Toc16691482 \h </w:instrText>
            </w:r>
            <w:r w:rsidR="00DF1299">
              <w:rPr>
                <w:noProof/>
                <w:webHidden/>
              </w:rPr>
            </w:r>
            <w:r w:rsidR="00DF1299">
              <w:rPr>
                <w:noProof/>
                <w:webHidden/>
              </w:rPr>
              <w:fldChar w:fldCharType="separate"/>
            </w:r>
            <w:r w:rsidR="00DF1299">
              <w:rPr>
                <w:noProof/>
                <w:webHidden/>
              </w:rPr>
              <w:t>61</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83"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Complaints Concerning Compliance with ABA Standards</w:t>
            </w:r>
            <w:r w:rsidR="00DF1299">
              <w:rPr>
                <w:noProof/>
                <w:webHidden/>
              </w:rPr>
              <w:tab/>
            </w:r>
            <w:r w:rsidR="00DF1299">
              <w:rPr>
                <w:noProof/>
                <w:webHidden/>
              </w:rPr>
              <w:fldChar w:fldCharType="begin"/>
            </w:r>
            <w:r w:rsidR="00DF1299">
              <w:rPr>
                <w:noProof/>
                <w:webHidden/>
              </w:rPr>
              <w:instrText xml:space="preserve"> PAGEREF _Toc16691483 \h </w:instrText>
            </w:r>
            <w:r w:rsidR="00DF1299">
              <w:rPr>
                <w:noProof/>
                <w:webHidden/>
              </w:rPr>
            </w:r>
            <w:r w:rsidR="00DF1299">
              <w:rPr>
                <w:noProof/>
                <w:webHidden/>
              </w:rPr>
              <w:fldChar w:fldCharType="separate"/>
            </w:r>
            <w:r w:rsidR="00DF1299">
              <w:rPr>
                <w:noProof/>
                <w:webHidden/>
              </w:rPr>
              <w:t>61</w:t>
            </w:r>
            <w:r w:rsidR="00DF1299">
              <w:rPr>
                <w:noProof/>
                <w:webHidden/>
              </w:rPr>
              <w:fldChar w:fldCharType="end"/>
            </w:r>
          </w:hyperlink>
        </w:p>
        <w:p w:rsidR="00DF1299" w:rsidRDefault="000175B1">
          <w:pPr>
            <w:pStyle w:val="TOC2"/>
            <w:tabs>
              <w:tab w:val="left" w:pos="1540"/>
              <w:tab w:val="right" w:leader="dot" w:pos="9350"/>
            </w:tabs>
            <w:rPr>
              <w:rFonts w:asciiTheme="minorHAnsi" w:eastAsiaTheme="minorEastAsia" w:hAnsiTheme="minorHAnsi" w:cstheme="minorBidi"/>
              <w:noProof/>
              <w:color w:val="auto"/>
              <w:sz w:val="22"/>
              <w:szCs w:val="22"/>
            </w:rPr>
          </w:pPr>
          <w:hyperlink w:anchor="_Toc16691484" w:history="1">
            <w:r w:rsidR="00DF1299" w:rsidRPr="004C7037">
              <w:rPr>
                <w:rStyle w:val="Hyperlink"/>
                <w:noProof/>
              </w:rPr>
              <w:t>XXXVIII.</w:t>
            </w:r>
            <w:r w:rsidR="00DF1299">
              <w:rPr>
                <w:rFonts w:asciiTheme="minorHAnsi" w:eastAsiaTheme="minorEastAsia" w:hAnsiTheme="minorHAnsi" w:cstheme="minorBidi"/>
                <w:noProof/>
                <w:color w:val="auto"/>
                <w:sz w:val="22"/>
                <w:szCs w:val="22"/>
              </w:rPr>
              <w:tab/>
            </w:r>
            <w:r w:rsidR="00DF1299" w:rsidRPr="004C7037">
              <w:rPr>
                <w:rStyle w:val="Hyperlink"/>
                <w:noProof/>
              </w:rPr>
              <w:t>Guidelines for Selection of the Graduation Speaker</w:t>
            </w:r>
            <w:r w:rsidR="00DF1299">
              <w:rPr>
                <w:noProof/>
                <w:webHidden/>
              </w:rPr>
              <w:tab/>
            </w:r>
            <w:r w:rsidR="00DF1299">
              <w:rPr>
                <w:noProof/>
                <w:webHidden/>
              </w:rPr>
              <w:fldChar w:fldCharType="begin"/>
            </w:r>
            <w:r w:rsidR="00DF1299">
              <w:rPr>
                <w:noProof/>
                <w:webHidden/>
              </w:rPr>
              <w:instrText xml:space="preserve"> PAGEREF _Toc16691484 \h </w:instrText>
            </w:r>
            <w:r w:rsidR="00DF1299">
              <w:rPr>
                <w:noProof/>
                <w:webHidden/>
              </w:rPr>
            </w:r>
            <w:r w:rsidR="00DF1299">
              <w:rPr>
                <w:noProof/>
                <w:webHidden/>
              </w:rPr>
              <w:fldChar w:fldCharType="separate"/>
            </w:r>
            <w:r w:rsidR="00DF1299">
              <w:rPr>
                <w:noProof/>
                <w:webHidden/>
              </w:rPr>
              <w:t>62</w:t>
            </w:r>
            <w:r w:rsidR="00DF1299">
              <w:rPr>
                <w:noProof/>
                <w:webHidden/>
              </w:rPr>
              <w:fldChar w:fldCharType="end"/>
            </w:r>
          </w:hyperlink>
        </w:p>
        <w:p w:rsidR="00DF1299" w:rsidRDefault="000175B1">
          <w:pPr>
            <w:pStyle w:val="TOC2"/>
            <w:tabs>
              <w:tab w:val="left" w:pos="1320"/>
              <w:tab w:val="right" w:leader="dot" w:pos="9350"/>
            </w:tabs>
            <w:rPr>
              <w:rFonts w:asciiTheme="minorHAnsi" w:eastAsiaTheme="minorEastAsia" w:hAnsiTheme="minorHAnsi" w:cstheme="minorBidi"/>
              <w:noProof/>
              <w:color w:val="auto"/>
              <w:sz w:val="22"/>
              <w:szCs w:val="22"/>
            </w:rPr>
          </w:pPr>
          <w:hyperlink w:anchor="_Toc16691485" w:history="1">
            <w:r w:rsidR="00DF1299" w:rsidRPr="004C7037">
              <w:rPr>
                <w:rStyle w:val="Hyperlink"/>
                <w:noProof/>
              </w:rPr>
              <w:t>XXXIX.</w:t>
            </w:r>
            <w:r w:rsidR="00DF1299">
              <w:rPr>
                <w:rFonts w:asciiTheme="minorHAnsi" w:eastAsiaTheme="minorEastAsia" w:hAnsiTheme="minorHAnsi" w:cstheme="minorBidi"/>
                <w:noProof/>
                <w:color w:val="auto"/>
                <w:sz w:val="22"/>
                <w:szCs w:val="22"/>
              </w:rPr>
              <w:tab/>
            </w:r>
            <w:r w:rsidR="00DF1299" w:rsidRPr="004C7037">
              <w:rPr>
                <w:rStyle w:val="Hyperlink"/>
                <w:noProof/>
              </w:rPr>
              <w:t>The Montana Student Bar Association</w:t>
            </w:r>
            <w:r w:rsidR="00DF1299">
              <w:rPr>
                <w:noProof/>
                <w:webHidden/>
              </w:rPr>
              <w:tab/>
            </w:r>
            <w:r w:rsidR="00DF1299">
              <w:rPr>
                <w:noProof/>
                <w:webHidden/>
              </w:rPr>
              <w:fldChar w:fldCharType="begin"/>
            </w:r>
            <w:r w:rsidR="00DF1299">
              <w:rPr>
                <w:noProof/>
                <w:webHidden/>
              </w:rPr>
              <w:instrText xml:space="preserve"> PAGEREF _Toc16691485 \h </w:instrText>
            </w:r>
            <w:r w:rsidR="00DF1299">
              <w:rPr>
                <w:noProof/>
                <w:webHidden/>
              </w:rPr>
            </w:r>
            <w:r w:rsidR="00DF1299">
              <w:rPr>
                <w:noProof/>
                <w:webHidden/>
              </w:rPr>
              <w:fldChar w:fldCharType="separate"/>
            </w:r>
            <w:r w:rsidR="00DF1299">
              <w:rPr>
                <w:noProof/>
                <w:webHidden/>
              </w:rPr>
              <w:t>62</w:t>
            </w:r>
            <w:r w:rsidR="00DF1299">
              <w:rPr>
                <w:noProof/>
                <w:webHidden/>
              </w:rPr>
              <w:fldChar w:fldCharType="end"/>
            </w:r>
          </w:hyperlink>
        </w:p>
        <w:p w:rsidR="00DF1299" w:rsidRDefault="000175B1">
          <w:pPr>
            <w:pStyle w:val="TOC2"/>
            <w:tabs>
              <w:tab w:val="left" w:pos="880"/>
              <w:tab w:val="right" w:leader="dot" w:pos="9350"/>
            </w:tabs>
            <w:rPr>
              <w:rFonts w:asciiTheme="minorHAnsi" w:eastAsiaTheme="minorEastAsia" w:hAnsiTheme="minorHAnsi" w:cstheme="minorBidi"/>
              <w:noProof/>
              <w:color w:val="auto"/>
              <w:sz w:val="22"/>
              <w:szCs w:val="22"/>
            </w:rPr>
          </w:pPr>
          <w:hyperlink w:anchor="_Toc16691486" w:history="1">
            <w:r w:rsidR="00DF1299" w:rsidRPr="004C7037">
              <w:rPr>
                <w:rStyle w:val="Hyperlink"/>
                <w:noProof/>
              </w:rPr>
              <w:t>XL.</w:t>
            </w:r>
            <w:r w:rsidR="00DF1299">
              <w:rPr>
                <w:rFonts w:asciiTheme="minorHAnsi" w:eastAsiaTheme="minorEastAsia" w:hAnsiTheme="minorHAnsi" w:cstheme="minorBidi"/>
                <w:noProof/>
                <w:color w:val="auto"/>
                <w:sz w:val="22"/>
                <w:szCs w:val="22"/>
              </w:rPr>
              <w:tab/>
            </w:r>
            <w:r w:rsidR="00DF1299" w:rsidRPr="004C7037">
              <w:rPr>
                <w:rStyle w:val="Hyperlink"/>
                <w:noProof/>
              </w:rPr>
              <w:t>Student Representation on Faculty Committees</w:t>
            </w:r>
            <w:r w:rsidR="00DF1299">
              <w:rPr>
                <w:noProof/>
                <w:webHidden/>
              </w:rPr>
              <w:tab/>
            </w:r>
            <w:r w:rsidR="00DF1299">
              <w:rPr>
                <w:noProof/>
                <w:webHidden/>
              </w:rPr>
              <w:fldChar w:fldCharType="begin"/>
            </w:r>
            <w:r w:rsidR="00DF1299">
              <w:rPr>
                <w:noProof/>
                <w:webHidden/>
              </w:rPr>
              <w:instrText xml:space="preserve"> PAGEREF _Toc16691486 \h </w:instrText>
            </w:r>
            <w:r w:rsidR="00DF1299">
              <w:rPr>
                <w:noProof/>
                <w:webHidden/>
              </w:rPr>
            </w:r>
            <w:r w:rsidR="00DF1299">
              <w:rPr>
                <w:noProof/>
                <w:webHidden/>
              </w:rPr>
              <w:fldChar w:fldCharType="separate"/>
            </w:r>
            <w:r w:rsidR="00DF1299">
              <w:rPr>
                <w:noProof/>
                <w:webHidden/>
              </w:rPr>
              <w:t>63</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87" w:history="1">
            <w:r w:rsidR="00DF1299" w:rsidRPr="004C7037">
              <w:rPr>
                <w:rStyle w:val="Hyperlink"/>
                <w:noProof/>
              </w:rPr>
              <w:t>XLI.</w:t>
            </w:r>
            <w:r w:rsidR="00DF1299">
              <w:rPr>
                <w:rFonts w:asciiTheme="minorHAnsi" w:eastAsiaTheme="minorEastAsia" w:hAnsiTheme="minorHAnsi" w:cstheme="minorBidi"/>
                <w:noProof/>
                <w:color w:val="auto"/>
                <w:sz w:val="22"/>
                <w:szCs w:val="22"/>
              </w:rPr>
              <w:tab/>
            </w:r>
            <w:r w:rsidR="00DF1299" w:rsidRPr="004C7037">
              <w:rPr>
                <w:rStyle w:val="Hyperlink"/>
                <w:noProof/>
              </w:rPr>
              <w:t>Publications</w:t>
            </w:r>
            <w:r w:rsidR="00DF1299">
              <w:rPr>
                <w:noProof/>
                <w:webHidden/>
              </w:rPr>
              <w:tab/>
            </w:r>
            <w:r w:rsidR="00DF1299">
              <w:rPr>
                <w:noProof/>
                <w:webHidden/>
              </w:rPr>
              <w:fldChar w:fldCharType="begin"/>
            </w:r>
            <w:r w:rsidR="00DF1299">
              <w:rPr>
                <w:noProof/>
                <w:webHidden/>
              </w:rPr>
              <w:instrText xml:space="preserve"> PAGEREF _Toc16691487 \h </w:instrText>
            </w:r>
            <w:r w:rsidR="00DF1299">
              <w:rPr>
                <w:noProof/>
                <w:webHidden/>
              </w:rPr>
            </w:r>
            <w:r w:rsidR="00DF1299">
              <w:rPr>
                <w:noProof/>
                <w:webHidden/>
              </w:rPr>
              <w:fldChar w:fldCharType="separate"/>
            </w:r>
            <w:r w:rsidR="00DF1299">
              <w:rPr>
                <w:noProof/>
                <w:webHidden/>
              </w:rPr>
              <w:t>64</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88"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Montana Law Review</w:t>
            </w:r>
            <w:r w:rsidR="00DF1299">
              <w:rPr>
                <w:noProof/>
                <w:webHidden/>
              </w:rPr>
              <w:tab/>
            </w:r>
            <w:r w:rsidR="00DF1299">
              <w:rPr>
                <w:noProof/>
                <w:webHidden/>
              </w:rPr>
              <w:fldChar w:fldCharType="begin"/>
            </w:r>
            <w:r w:rsidR="00DF1299">
              <w:rPr>
                <w:noProof/>
                <w:webHidden/>
              </w:rPr>
              <w:instrText xml:space="preserve"> PAGEREF _Toc16691488 \h </w:instrText>
            </w:r>
            <w:r w:rsidR="00DF1299">
              <w:rPr>
                <w:noProof/>
                <w:webHidden/>
              </w:rPr>
            </w:r>
            <w:r w:rsidR="00DF1299">
              <w:rPr>
                <w:noProof/>
                <w:webHidden/>
              </w:rPr>
              <w:fldChar w:fldCharType="separate"/>
            </w:r>
            <w:r w:rsidR="00DF1299">
              <w:rPr>
                <w:noProof/>
                <w:webHidden/>
              </w:rPr>
              <w:t>64</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89"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Public Land and Resources Law Review</w:t>
            </w:r>
            <w:r w:rsidR="00DF1299">
              <w:rPr>
                <w:noProof/>
                <w:webHidden/>
              </w:rPr>
              <w:tab/>
            </w:r>
            <w:r w:rsidR="00DF1299">
              <w:rPr>
                <w:noProof/>
                <w:webHidden/>
              </w:rPr>
              <w:fldChar w:fldCharType="begin"/>
            </w:r>
            <w:r w:rsidR="00DF1299">
              <w:rPr>
                <w:noProof/>
                <w:webHidden/>
              </w:rPr>
              <w:instrText xml:space="preserve"> PAGEREF _Toc16691489 \h </w:instrText>
            </w:r>
            <w:r w:rsidR="00DF1299">
              <w:rPr>
                <w:noProof/>
                <w:webHidden/>
              </w:rPr>
            </w:r>
            <w:r w:rsidR="00DF1299">
              <w:rPr>
                <w:noProof/>
                <w:webHidden/>
              </w:rPr>
              <w:fldChar w:fldCharType="separate"/>
            </w:r>
            <w:r w:rsidR="00DF1299">
              <w:rPr>
                <w:noProof/>
                <w:webHidden/>
              </w:rPr>
              <w:t>64</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490" w:history="1">
            <w:r w:rsidR="00DF1299" w:rsidRPr="004C7037">
              <w:rPr>
                <w:rStyle w:val="Hyperlink"/>
                <w:noProof/>
              </w:rPr>
              <w:t>XLII.</w:t>
            </w:r>
            <w:r w:rsidR="00DF1299">
              <w:rPr>
                <w:rFonts w:asciiTheme="minorHAnsi" w:eastAsiaTheme="minorEastAsia" w:hAnsiTheme="minorHAnsi" w:cstheme="minorBidi"/>
                <w:noProof/>
                <w:color w:val="auto"/>
                <w:sz w:val="22"/>
                <w:szCs w:val="22"/>
              </w:rPr>
              <w:tab/>
            </w:r>
            <w:r w:rsidR="00DF1299" w:rsidRPr="004C7037">
              <w:rPr>
                <w:rStyle w:val="Hyperlink"/>
                <w:noProof/>
              </w:rPr>
              <w:t>Student Groups</w:t>
            </w:r>
            <w:r w:rsidR="00DF1299">
              <w:rPr>
                <w:noProof/>
                <w:webHidden/>
              </w:rPr>
              <w:tab/>
            </w:r>
            <w:r w:rsidR="00DF1299">
              <w:rPr>
                <w:noProof/>
                <w:webHidden/>
              </w:rPr>
              <w:fldChar w:fldCharType="begin"/>
            </w:r>
            <w:r w:rsidR="00DF1299">
              <w:rPr>
                <w:noProof/>
                <w:webHidden/>
              </w:rPr>
              <w:instrText xml:space="preserve"> PAGEREF _Toc16691490 \h </w:instrText>
            </w:r>
            <w:r w:rsidR="00DF1299">
              <w:rPr>
                <w:noProof/>
                <w:webHidden/>
              </w:rPr>
            </w:r>
            <w:r w:rsidR="00DF1299">
              <w:rPr>
                <w:noProof/>
                <w:webHidden/>
              </w:rPr>
              <w:fldChar w:fldCharType="separate"/>
            </w:r>
            <w:r w:rsidR="00DF1299">
              <w:rPr>
                <w:noProof/>
                <w:webHidden/>
              </w:rPr>
              <w:t>65</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91"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Phi Delta Phi</w:t>
            </w:r>
            <w:r w:rsidR="00DF1299">
              <w:rPr>
                <w:noProof/>
                <w:webHidden/>
              </w:rPr>
              <w:tab/>
            </w:r>
            <w:r w:rsidR="00DF1299">
              <w:rPr>
                <w:noProof/>
                <w:webHidden/>
              </w:rPr>
              <w:fldChar w:fldCharType="begin"/>
            </w:r>
            <w:r w:rsidR="00DF1299">
              <w:rPr>
                <w:noProof/>
                <w:webHidden/>
              </w:rPr>
              <w:instrText xml:space="preserve"> PAGEREF _Toc16691491 \h </w:instrText>
            </w:r>
            <w:r w:rsidR="00DF1299">
              <w:rPr>
                <w:noProof/>
                <w:webHidden/>
              </w:rPr>
            </w:r>
            <w:r w:rsidR="00DF1299">
              <w:rPr>
                <w:noProof/>
                <w:webHidden/>
              </w:rPr>
              <w:fldChar w:fldCharType="separate"/>
            </w:r>
            <w:r w:rsidR="00DF1299">
              <w:rPr>
                <w:noProof/>
                <w:webHidden/>
              </w:rPr>
              <w:t>65</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92"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Women’s Law Caucus.</w:t>
            </w:r>
            <w:r w:rsidR="00DF1299">
              <w:rPr>
                <w:noProof/>
                <w:webHidden/>
              </w:rPr>
              <w:tab/>
            </w:r>
            <w:r w:rsidR="00DF1299">
              <w:rPr>
                <w:noProof/>
                <w:webHidden/>
              </w:rPr>
              <w:fldChar w:fldCharType="begin"/>
            </w:r>
            <w:r w:rsidR="00DF1299">
              <w:rPr>
                <w:noProof/>
                <w:webHidden/>
              </w:rPr>
              <w:instrText xml:space="preserve"> PAGEREF _Toc16691492 \h </w:instrText>
            </w:r>
            <w:r w:rsidR="00DF1299">
              <w:rPr>
                <w:noProof/>
                <w:webHidden/>
              </w:rPr>
            </w:r>
            <w:r w:rsidR="00DF1299">
              <w:rPr>
                <w:noProof/>
                <w:webHidden/>
              </w:rPr>
              <w:fldChar w:fldCharType="separate"/>
            </w:r>
            <w:r w:rsidR="00DF1299">
              <w:rPr>
                <w:noProof/>
                <w:webHidden/>
              </w:rPr>
              <w:t>65</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93" w:history="1">
            <w:r w:rsidR="00DF1299" w:rsidRPr="004C7037">
              <w:rPr>
                <w:rStyle w:val="Hyperlink"/>
                <w:noProof/>
              </w:rPr>
              <w:t>C.</w:t>
            </w:r>
            <w:r w:rsidR="00DF1299">
              <w:rPr>
                <w:rFonts w:asciiTheme="minorHAnsi" w:eastAsiaTheme="minorEastAsia" w:hAnsiTheme="minorHAnsi" w:cstheme="minorBidi"/>
                <w:noProof/>
                <w:color w:val="auto"/>
                <w:sz w:val="22"/>
                <w:szCs w:val="22"/>
              </w:rPr>
              <w:tab/>
            </w:r>
            <w:r w:rsidR="00DF1299" w:rsidRPr="004C7037">
              <w:rPr>
                <w:rStyle w:val="Hyperlink"/>
                <w:noProof/>
              </w:rPr>
              <w:t>Montana Trial Lawyers Association – Student Chapter.</w:t>
            </w:r>
            <w:r w:rsidR="00DF1299">
              <w:rPr>
                <w:noProof/>
                <w:webHidden/>
              </w:rPr>
              <w:tab/>
            </w:r>
            <w:r w:rsidR="00DF1299">
              <w:rPr>
                <w:noProof/>
                <w:webHidden/>
              </w:rPr>
              <w:fldChar w:fldCharType="begin"/>
            </w:r>
            <w:r w:rsidR="00DF1299">
              <w:rPr>
                <w:noProof/>
                <w:webHidden/>
              </w:rPr>
              <w:instrText xml:space="preserve"> PAGEREF _Toc16691493 \h </w:instrText>
            </w:r>
            <w:r w:rsidR="00DF1299">
              <w:rPr>
                <w:noProof/>
                <w:webHidden/>
              </w:rPr>
            </w:r>
            <w:r w:rsidR="00DF1299">
              <w:rPr>
                <w:noProof/>
                <w:webHidden/>
              </w:rPr>
              <w:fldChar w:fldCharType="separate"/>
            </w:r>
            <w:r w:rsidR="00DF1299">
              <w:rPr>
                <w:noProof/>
                <w:webHidden/>
              </w:rPr>
              <w:t>66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94" w:history="1">
            <w:r w:rsidR="00DF1299" w:rsidRPr="004C7037">
              <w:rPr>
                <w:rStyle w:val="Hyperlink"/>
                <w:noProof/>
              </w:rPr>
              <w:t>D.</w:t>
            </w:r>
            <w:r w:rsidR="00DF1299">
              <w:rPr>
                <w:rFonts w:asciiTheme="minorHAnsi" w:eastAsiaTheme="minorEastAsia" w:hAnsiTheme="minorHAnsi" w:cstheme="minorBidi"/>
                <w:noProof/>
                <w:color w:val="auto"/>
                <w:sz w:val="22"/>
                <w:szCs w:val="22"/>
              </w:rPr>
              <w:tab/>
            </w:r>
            <w:r w:rsidR="00DF1299" w:rsidRPr="004C7037">
              <w:rPr>
                <w:rStyle w:val="Hyperlink"/>
                <w:noProof/>
              </w:rPr>
              <w:t>Federalist Society</w:t>
            </w:r>
            <w:r w:rsidR="00DF1299">
              <w:rPr>
                <w:noProof/>
                <w:webHidden/>
              </w:rPr>
              <w:tab/>
            </w:r>
            <w:r w:rsidR="00DF1299">
              <w:rPr>
                <w:noProof/>
                <w:webHidden/>
              </w:rPr>
              <w:fldChar w:fldCharType="begin"/>
            </w:r>
            <w:r w:rsidR="00DF1299">
              <w:rPr>
                <w:noProof/>
                <w:webHidden/>
              </w:rPr>
              <w:instrText xml:space="preserve"> PAGEREF _Toc16691494 \h </w:instrText>
            </w:r>
            <w:r w:rsidR="00DF1299">
              <w:rPr>
                <w:noProof/>
                <w:webHidden/>
              </w:rPr>
            </w:r>
            <w:r w:rsidR="00DF1299">
              <w:rPr>
                <w:noProof/>
                <w:webHidden/>
              </w:rPr>
              <w:fldChar w:fldCharType="separate"/>
            </w:r>
            <w:r w:rsidR="00DF1299">
              <w:rPr>
                <w:noProof/>
                <w:webHidden/>
              </w:rPr>
              <w:t>66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95" w:history="1">
            <w:r w:rsidR="00DF1299" w:rsidRPr="004C7037">
              <w:rPr>
                <w:rStyle w:val="Hyperlink"/>
                <w:noProof/>
              </w:rPr>
              <w:t>E.</w:t>
            </w:r>
            <w:r w:rsidR="00DF1299">
              <w:rPr>
                <w:rFonts w:asciiTheme="minorHAnsi" w:eastAsiaTheme="minorEastAsia" w:hAnsiTheme="minorHAnsi" w:cstheme="minorBidi"/>
                <w:noProof/>
                <w:color w:val="auto"/>
                <w:sz w:val="22"/>
                <w:szCs w:val="22"/>
              </w:rPr>
              <w:tab/>
            </w:r>
            <w:r w:rsidR="00DF1299" w:rsidRPr="004C7037">
              <w:rPr>
                <w:rStyle w:val="Hyperlink"/>
                <w:noProof/>
              </w:rPr>
              <w:t>Native American Law Students’ Association</w:t>
            </w:r>
            <w:r w:rsidR="00DF1299">
              <w:rPr>
                <w:noProof/>
                <w:webHidden/>
              </w:rPr>
              <w:tab/>
            </w:r>
            <w:r w:rsidR="00DF1299">
              <w:rPr>
                <w:noProof/>
                <w:webHidden/>
              </w:rPr>
              <w:fldChar w:fldCharType="begin"/>
            </w:r>
            <w:r w:rsidR="00DF1299">
              <w:rPr>
                <w:noProof/>
                <w:webHidden/>
              </w:rPr>
              <w:instrText xml:space="preserve"> PAGEREF _Toc16691495 \h </w:instrText>
            </w:r>
            <w:r w:rsidR="00DF1299">
              <w:rPr>
                <w:noProof/>
                <w:webHidden/>
              </w:rPr>
            </w:r>
            <w:r w:rsidR="00DF1299">
              <w:rPr>
                <w:noProof/>
                <w:webHidden/>
              </w:rPr>
              <w:fldChar w:fldCharType="separate"/>
            </w:r>
            <w:r w:rsidR="00DF1299">
              <w:rPr>
                <w:noProof/>
                <w:webHidden/>
              </w:rPr>
              <w:t>66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96" w:history="1">
            <w:r w:rsidR="00DF1299" w:rsidRPr="004C7037">
              <w:rPr>
                <w:rStyle w:val="Hyperlink"/>
                <w:noProof/>
              </w:rPr>
              <w:t>F.</w:t>
            </w:r>
            <w:r w:rsidR="00DF1299">
              <w:rPr>
                <w:rFonts w:asciiTheme="minorHAnsi" w:eastAsiaTheme="minorEastAsia" w:hAnsiTheme="minorHAnsi" w:cstheme="minorBidi"/>
                <w:noProof/>
                <w:color w:val="auto"/>
                <w:sz w:val="22"/>
                <w:szCs w:val="22"/>
              </w:rPr>
              <w:tab/>
            </w:r>
            <w:r w:rsidR="00DF1299" w:rsidRPr="004C7037">
              <w:rPr>
                <w:rStyle w:val="Hyperlink"/>
                <w:noProof/>
              </w:rPr>
              <w:t>University of Montana Public Interest Law Coalition</w:t>
            </w:r>
            <w:r w:rsidR="00DF1299">
              <w:rPr>
                <w:noProof/>
                <w:webHidden/>
              </w:rPr>
              <w:tab/>
            </w:r>
            <w:r w:rsidR="00DF1299">
              <w:rPr>
                <w:noProof/>
                <w:webHidden/>
              </w:rPr>
              <w:fldChar w:fldCharType="begin"/>
            </w:r>
            <w:r w:rsidR="00DF1299">
              <w:rPr>
                <w:noProof/>
                <w:webHidden/>
              </w:rPr>
              <w:instrText xml:space="preserve"> PAGEREF _Toc16691496 \h </w:instrText>
            </w:r>
            <w:r w:rsidR="00DF1299">
              <w:rPr>
                <w:noProof/>
                <w:webHidden/>
              </w:rPr>
            </w:r>
            <w:r w:rsidR="00DF1299">
              <w:rPr>
                <w:noProof/>
                <w:webHidden/>
              </w:rPr>
              <w:fldChar w:fldCharType="separate"/>
            </w:r>
            <w:r w:rsidR="00DF1299">
              <w:rPr>
                <w:noProof/>
                <w:webHidden/>
              </w:rPr>
              <w:t>66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97" w:history="1">
            <w:r w:rsidR="00DF1299" w:rsidRPr="004C7037">
              <w:rPr>
                <w:rStyle w:val="Hyperlink"/>
                <w:noProof/>
              </w:rPr>
              <w:t>G.</w:t>
            </w:r>
            <w:r w:rsidR="00DF1299">
              <w:rPr>
                <w:rFonts w:asciiTheme="minorHAnsi" w:eastAsiaTheme="minorEastAsia" w:hAnsiTheme="minorHAnsi" w:cstheme="minorBidi"/>
                <w:noProof/>
                <w:color w:val="auto"/>
                <w:sz w:val="22"/>
                <w:szCs w:val="22"/>
              </w:rPr>
              <w:tab/>
            </w:r>
            <w:r w:rsidR="00DF1299" w:rsidRPr="004C7037">
              <w:rPr>
                <w:rStyle w:val="Hyperlink"/>
                <w:noProof/>
              </w:rPr>
              <w:t>Environmental Law Group</w:t>
            </w:r>
            <w:r w:rsidR="00DF1299">
              <w:rPr>
                <w:noProof/>
                <w:webHidden/>
              </w:rPr>
              <w:tab/>
            </w:r>
            <w:r w:rsidR="00DF1299">
              <w:rPr>
                <w:noProof/>
                <w:webHidden/>
              </w:rPr>
              <w:fldChar w:fldCharType="begin"/>
            </w:r>
            <w:r w:rsidR="00DF1299">
              <w:rPr>
                <w:noProof/>
                <w:webHidden/>
              </w:rPr>
              <w:instrText xml:space="preserve"> PAGEREF _Toc16691497 \h </w:instrText>
            </w:r>
            <w:r w:rsidR="00DF1299">
              <w:rPr>
                <w:noProof/>
                <w:webHidden/>
              </w:rPr>
            </w:r>
            <w:r w:rsidR="00DF1299">
              <w:rPr>
                <w:noProof/>
                <w:webHidden/>
              </w:rPr>
              <w:fldChar w:fldCharType="separate"/>
            </w:r>
            <w:r w:rsidR="00DF1299">
              <w:rPr>
                <w:noProof/>
                <w:webHidden/>
              </w:rPr>
              <w:t>66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498" w:history="1">
            <w:r w:rsidR="00DF1299" w:rsidRPr="004C7037">
              <w:rPr>
                <w:rStyle w:val="Hyperlink"/>
                <w:noProof/>
              </w:rPr>
              <w:t>H.</w:t>
            </w:r>
            <w:r w:rsidR="00DF1299">
              <w:rPr>
                <w:rFonts w:asciiTheme="minorHAnsi" w:eastAsiaTheme="minorEastAsia" w:hAnsiTheme="minorHAnsi" w:cstheme="minorBidi"/>
                <w:noProof/>
                <w:color w:val="auto"/>
                <w:sz w:val="22"/>
                <w:szCs w:val="22"/>
              </w:rPr>
              <w:tab/>
            </w:r>
            <w:r w:rsidR="00DF1299" w:rsidRPr="004C7037">
              <w:rPr>
                <w:rStyle w:val="Hyperlink"/>
                <w:noProof/>
              </w:rPr>
              <w:t>American Civil Liberties Union</w:t>
            </w:r>
            <w:r w:rsidR="00DF1299">
              <w:rPr>
                <w:noProof/>
                <w:webHidden/>
              </w:rPr>
              <w:tab/>
            </w:r>
            <w:r w:rsidR="00DF1299">
              <w:rPr>
                <w:noProof/>
                <w:webHidden/>
              </w:rPr>
              <w:fldChar w:fldCharType="begin"/>
            </w:r>
            <w:r w:rsidR="00DF1299">
              <w:rPr>
                <w:noProof/>
                <w:webHidden/>
              </w:rPr>
              <w:instrText xml:space="preserve"> PAGEREF _Toc16691498 \h </w:instrText>
            </w:r>
            <w:r w:rsidR="00DF1299">
              <w:rPr>
                <w:noProof/>
                <w:webHidden/>
              </w:rPr>
            </w:r>
            <w:r w:rsidR="00DF1299">
              <w:rPr>
                <w:noProof/>
                <w:webHidden/>
              </w:rPr>
              <w:fldChar w:fldCharType="separate"/>
            </w:r>
            <w:r w:rsidR="00DF1299">
              <w:rPr>
                <w:noProof/>
                <w:webHidden/>
              </w:rPr>
              <w:t>66</w:t>
            </w:r>
            <w:r w:rsidR="00DF1299">
              <w:rPr>
                <w:noProof/>
                <w:webHidden/>
              </w:rPr>
              <w:fldChar w:fldCharType="end"/>
            </w:r>
          </w:hyperlink>
        </w:p>
        <w:p w:rsidR="00DF1299" w:rsidRDefault="000175B1">
          <w:pPr>
            <w:pStyle w:val="TOC3"/>
            <w:tabs>
              <w:tab w:val="left" w:pos="880"/>
            </w:tabs>
            <w:rPr>
              <w:rFonts w:asciiTheme="minorHAnsi" w:eastAsiaTheme="minorEastAsia" w:hAnsiTheme="minorHAnsi" w:cstheme="minorBidi"/>
              <w:noProof/>
              <w:color w:val="auto"/>
              <w:sz w:val="22"/>
              <w:szCs w:val="22"/>
            </w:rPr>
          </w:pPr>
          <w:hyperlink w:anchor="_Toc16691499" w:history="1">
            <w:r w:rsidR="00DF1299" w:rsidRPr="004C7037">
              <w:rPr>
                <w:rStyle w:val="Hyperlink"/>
                <w:noProof/>
              </w:rPr>
              <w:t>I.</w:t>
            </w:r>
            <w:r w:rsidR="00DF1299">
              <w:rPr>
                <w:rFonts w:asciiTheme="minorHAnsi" w:eastAsiaTheme="minorEastAsia" w:hAnsiTheme="minorHAnsi" w:cstheme="minorBidi"/>
                <w:noProof/>
                <w:color w:val="auto"/>
                <w:sz w:val="22"/>
                <w:szCs w:val="22"/>
              </w:rPr>
              <w:tab/>
            </w:r>
            <w:r w:rsidR="00DF1299" w:rsidRPr="004C7037">
              <w:rPr>
                <w:rStyle w:val="Hyperlink"/>
                <w:noProof/>
              </w:rPr>
              <w:t>International Law Society</w:t>
            </w:r>
            <w:r w:rsidR="00DF1299">
              <w:rPr>
                <w:noProof/>
                <w:webHidden/>
              </w:rPr>
              <w:tab/>
            </w:r>
            <w:r w:rsidR="00DF1299">
              <w:rPr>
                <w:noProof/>
                <w:webHidden/>
              </w:rPr>
              <w:fldChar w:fldCharType="begin"/>
            </w:r>
            <w:r w:rsidR="00DF1299">
              <w:rPr>
                <w:noProof/>
                <w:webHidden/>
              </w:rPr>
              <w:instrText xml:space="preserve"> PAGEREF _Toc16691499 \h </w:instrText>
            </w:r>
            <w:r w:rsidR="00DF1299">
              <w:rPr>
                <w:noProof/>
                <w:webHidden/>
              </w:rPr>
            </w:r>
            <w:r w:rsidR="00DF1299">
              <w:rPr>
                <w:noProof/>
                <w:webHidden/>
              </w:rPr>
              <w:fldChar w:fldCharType="separate"/>
            </w:r>
            <w:r w:rsidR="00DF1299">
              <w:rPr>
                <w:noProof/>
                <w:webHidden/>
              </w:rPr>
              <w:t>66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00" w:history="1">
            <w:r w:rsidR="00DF1299" w:rsidRPr="004C7037">
              <w:rPr>
                <w:rStyle w:val="Hyperlink"/>
                <w:noProof/>
              </w:rPr>
              <w:t>J.</w:t>
            </w:r>
            <w:r w:rsidR="00DF1299">
              <w:rPr>
                <w:rFonts w:asciiTheme="minorHAnsi" w:eastAsiaTheme="minorEastAsia" w:hAnsiTheme="minorHAnsi" w:cstheme="minorBidi"/>
                <w:noProof/>
                <w:color w:val="auto"/>
                <w:sz w:val="22"/>
                <w:szCs w:val="22"/>
              </w:rPr>
              <w:tab/>
            </w:r>
            <w:r w:rsidR="00DF1299" w:rsidRPr="004C7037">
              <w:rPr>
                <w:rStyle w:val="Hyperlink"/>
                <w:noProof/>
              </w:rPr>
              <w:t>American Constitutional Law Society</w:t>
            </w:r>
            <w:r w:rsidR="00DF1299">
              <w:rPr>
                <w:noProof/>
                <w:webHidden/>
              </w:rPr>
              <w:tab/>
            </w:r>
            <w:r w:rsidR="00DF1299">
              <w:rPr>
                <w:noProof/>
                <w:webHidden/>
              </w:rPr>
              <w:fldChar w:fldCharType="begin"/>
            </w:r>
            <w:r w:rsidR="00DF1299">
              <w:rPr>
                <w:noProof/>
                <w:webHidden/>
              </w:rPr>
              <w:instrText xml:space="preserve"> PAGEREF _Toc16691500 \h </w:instrText>
            </w:r>
            <w:r w:rsidR="00DF1299">
              <w:rPr>
                <w:noProof/>
                <w:webHidden/>
              </w:rPr>
            </w:r>
            <w:r w:rsidR="00DF1299">
              <w:rPr>
                <w:noProof/>
                <w:webHidden/>
              </w:rPr>
              <w:fldChar w:fldCharType="separate"/>
            </w:r>
            <w:r w:rsidR="00DF1299">
              <w:rPr>
                <w:noProof/>
                <w:webHidden/>
              </w:rPr>
              <w:t>66</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01" w:history="1">
            <w:r w:rsidR="00DF1299" w:rsidRPr="004C7037">
              <w:rPr>
                <w:rStyle w:val="Hyperlink"/>
                <w:noProof/>
              </w:rPr>
              <w:t>K.</w:t>
            </w:r>
            <w:r w:rsidR="00DF1299">
              <w:rPr>
                <w:rFonts w:asciiTheme="minorHAnsi" w:eastAsiaTheme="minorEastAsia" w:hAnsiTheme="minorHAnsi" w:cstheme="minorBidi"/>
                <w:noProof/>
                <w:color w:val="auto"/>
                <w:sz w:val="22"/>
                <w:szCs w:val="22"/>
              </w:rPr>
              <w:tab/>
            </w:r>
            <w:r w:rsidR="00DF1299" w:rsidRPr="004C7037">
              <w:rPr>
                <w:rStyle w:val="Hyperlink"/>
                <w:noProof/>
              </w:rPr>
              <w:t>Rural Advocacy League</w:t>
            </w:r>
            <w:r w:rsidR="00DF1299">
              <w:rPr>
                <w:noProof/>
                <w:webHidden/>
              </w:rPr>
              <w:tab/>
            </w:r>
            <w:r w:rsidR="00DF1299">
              <w:rPr>
                <w:noProof/>
                <w:webHidden/>
              </w:rPr>
              <w:fldChar w:fldCharType="begin"/>
            </w:r>
            <w:r w:rsidR="00DF1299">
              <w:rPr>
                <w:noProof/>
                <w:webHidden/>
              </w:rPr>
              <w:instrText xml:space="preserve"> PAGEREF _Toc16691501 \h </w:instrText>
            </w:r>
            <w:r w:rsidR="00DF1299">
              <w:rPr>
                <w:noProof/>
                <w:webHidden/>
              </w:rPr>
            </w:r>
            <w:r w:rsidR="00DF1299">
              <w:rPr>
                <w:noProof/>
                <w:webHidden/>
              </w:rPr>
              <w:fldChar w:fldCharType="separate"/>
            </w:r>
            <w:r w:rsidR="00DF1299">
              <w:rPr>
                <w:noProof/>
                <w:webHidden/>
              </w:rPr>
              <w:t>67</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02" w:history="1">
            <w:r w:rsidR="00DF1299" w:rsidRPr="004C7037">
              <w:rPr>
                <w:rStyle w:val="Hyperlink"/>
                <w:noProof/>
              </w:rPr>
              <w:t>L.</w:t>
            </w:r>
            <w:r w:rsidR="00DF1299">
              <w:rPr>
                <w:rFonts w:asciiTheme="minorHAnsi" w:eastAsiaTheme="minorEastAsia" w:hAnsiTheme="minorHAnsi" w:cstheme="minorBidi"/>
                <w:noProof/>
                <w:color w:val="auto"/>
                <w:sz w:val="22"/>
                <w:szCs w:val="22"/>
              </w:rPr>
              <w:tab/>
            </w:r>
            <w:r w:rsidR="00DF1299" w:rsidRPr="004C7037">
              <w:rPr>
                <w:rStyle w:val="Hyperlink"/>
                <w:noProof/>
              </w:rPr>
              <w:t>Veterans Legal Society</w:t>
            </w:r>
            <w:r w:rsidR="00DF1299">
              <w:rPr>
                <w:noProof/>
                <w:webHidden/>
              </w:rPr>
              <w:tab/>
            </w:r>
            <w:r w:rsidR="00DF1299">
              <w:rPr>
                <w:noProof/>
                <w:webHidden/>
              </w:rPr>
              <w:fldChar w:fldCharType="begin"/>
            </w:r>
            <w:r w:rsidR="00DF1299">
              <w:rPr>
                <w:noProof/>
                <w:webHidden/>
              </w:rPr>
              <w:instrText xml:space="preserve"> PAGEREF _Toc16691502 \h </w:instrText>
            </w:r>
            <w:r w:rsidR="00DF1299">
              <w:rPr>
                <w:noProof/>
                <w:webHidden/>
              </w:rPr>
            </w:r>
            <w:r w:rsidR="00DF1299">
              <w:rPr>
                <w:noProof/>
                <w:webHidden/>
              </w:rPr>
              <w:fldChar w:fldCharType="separate"/>
            </w:r>
            <w:r w:rsidR="00DF1299">
              <w:rPr>
                <w:noProof/>
                <w:webHidden/>
              </w:rPr>
              <w:t>67</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03" w:history="1">
            <w:r w:rsidR="00DF1299" w:rsidRPr="004C7037">
              <w:rPr>
                <w:rStyle w:val="Hyperlink"/>
                <w:noProof/>
              </w:rPr>
              <w:t>M.</w:t>
            </w:r>
            <w:r w:rsidR="00DF1299">
              <w:rPr>
                <w:rFonts w:asciiTheme="minorHAnsi" w:eastAsiaTheme="minorEastAsia" w:hAnsiTheme="minorHAnsi" w:cstheme="minorBidi"/>
                <w:noProof/>
                <w:color w:val="auto"/>
                <w:sz w:val="22"/>
                <w:szCs w:val="22"/>
              </w:rPr>
              <w:tab/>
            </w:r>
            <w:r w:rsidR="00DF1299" w:rsidRPr="004C7037">
              <w:rPr>
                <w:rStyle w:val="Hyperlink"/>
                <w:noProof/>
              </w:rPr>
              <w:t>Military Law Society</w:t>
            </w:r>
            <w:r w:rsidR="00DF1299">
              <w:rPr>
                <w:noProof/>
                <w:webHidden/>
              </w:rPr>
              <w:tab/>
            </w:r>
            <w:r w:rsidR="00DF1299">
              <w:rPr>
                <w:noProof/>
                <w:webHidden/>
              </w:rPr>
              <w:fldChar w:fldCharType="begin"/>
            </w:r>
            <w:r w:rsidR="00DF1299">
              <w:rPr>
                <w:noProof/>
                <w:webHidden/>
              </w:rPr>
              <w:instrText xml:space="preserve"> PAGEREF _Toc16691503 \h </w:instrText>
            </w:r>
            <w:r w:rsidR="00DF1299">
              <w:rPr>
                <w:noProof/>
                <w:webHidden/>
              </w:rPr>
            </w:r>
            <w:r w:rsidR="00DF1299">
              <w:rPr>
                <w:noProof/>
                <w:webHidden/>
              </w:rPr>
              <w:fldChar w:fldCharType="separate"/>
            </w:r>
            <w:r w:rsidR="00DF1299">
              <w:rPr>
                <w:noProof/>
                <w:webHidden/>
              </w:rPr>
              <w:t>67</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04" w:history="1">
            <w:r w:rsidR="00DF1299" w:rsidRPr="004C7037">
              <w:rPr>
                <w:rStyle w:val="Hyperlink"/>
                <w:noProof/>
              </w:rPr>
              <w:t>N.</w:t>
            </w:r>
            <w:r w:rsidR="00DF1299">
              <w:rPr>
                <w:rFonts w:asciiTheme="minorHAnsi" w:eastAsiaTheme="minorEastAsia" w:hAnsiTheme="minorHAnsi" w:cstheme="minorBidi"/>
                <w:noProof/>
                <w:color w:val="auto"/>
                <w:sz w:val="22"/>
                <w:szCs w:val="22"/>
              </w:rPr>
              <w:tab/>
            </w:r>
            <w:r w:rsidR="00DF1299" w:rsidRPr="004C7037">
              <w:rPr>
                <w:rStyle w:val="Hyperlink"/>
                <w:noProof/>
              </w:rPr>
              <w:t>Montana Student Animal Legal Defense Fund</w:t>
            </w:r>
            <w:r w:rsidR="00DF1299">
              <w:rPr>
                <w:noProof/>
                <w:webHidden/>
              </w:rPr>
              <w:tab/>
            </w:r>
            <w:r w:rsidR="00DF1299">
              <w:rPr>
                <w:noProof/>
                <w:webHidden/>
              </w:rPr>
              <w:fldChar w:fldCharType="begin"/>
            </w:r>
            <w:r w:rsidR="00DF1299">
              <w:rPr>
                <w:noProof/>
                <w:webHidden/>
              </w:rPr>
              <w:instrText xml:space="preserve"> PAGEREF _Toc16691504 \h </w:instrText>
            </w:r>
            <w:r w:rsidR="00DF1299">
              <w:rPr>
                <w:noProof/>
                <w:webHidden/>
              </w:rPr>
            </w:r>
            <w:r w:rsidR="00DF1299">
              <w:rPr>
                <w:noProof/>
                <w:webHidden/>
              </w:rPr>
              <w:fldChar w:fldCharType="separate"/>
            </w:r>
            <w:r w:rsidR="00DF1299">
              <w:rPr>
                <w:noProof/>
                <w:webHidden/>
              </w:rPr>
              <w:t>67</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05" w:history="1">
            <w:r w:rsidR="00DF1299" w:rsidRPr="004C7037">
              <w:rPr>
                <w:rStyle w:val="Hyperlink"/>
                <w:noProof/>
              </w:rPr>
              <w:t>O.</w:t>
            </w:r>
            <w:r w:rsidR="00DF1299">
              <w:rPr>
                <w:rFonts w:asciiTheme="minorHAnsi" w:eastAsiaTheme="minorEastAsia" w:hAnsiTheme="minorHAnsi" w:cstheme="minorBidi"/>
                <w:noProof/>
                <w:color w:val="auto"/>
                <w:sz w:val="22"/>
                <w:szCs w:val="22"/>
              </w:rPr>
              <w:tab/>
            </w:r>
            <w:r w:rsidR="00DF1299" w:rsidRPr="004C7037">
              <w:rPr>
                <w:rStyle w:val="Hyperlink"/>
                <w:noProof/>
              </w:rPr>
              <w:t>OUTlaws</w:t>
            </w:r>
            <w:r w:rsidR="00DF1299">
              <w:rPr>
                <w:noProof/>
                <w:webHidden/>
              </w:rPr>
              <w:tab/>
            </w:r>
            <w:r w:rsidR="00DF1299">
              <w:rPr>
                <w:noProof/>
                <w:webHidden/>
              </w:rPr>
              <w:fldChar w:fldCharType="begin"/>
            </w:r>
            <w:r w:rsidR="00DF1299">
              <w:rPr>
                <w:noProof/>
                <w:webHidden/>
              </w:rPr>
              <w:instrText xml:space="preserve"> PAGEREF _Toc16691505 \h </w:instrText>
            </w:r>
            <w:r w:rsidR="00DF1299">
              <w:rPr>
                <w:noProof/>
                <w:webHidden/>
              </w:rPr>
            </w:r>
            <w:r w:rsidR="00DF1299">
              <w:rPr>
                <w:noProof/>
                <w:webHidden/>
              </w:rPr>
              <w:fldChar w:fldCharType="separate"/>
            </w:r>
            <w:r w:rsidR="00DF1299">
              <w:rPr>
                <w:noProof/>
                <w:webHidden/>
              </w:rPr>
              <w:t>67</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06" w:history="1">
            <w:r w:rsidR="00DF1299" w:rsidRPr="004C7037">
              <w:rPr>
                <w:rStyle w:val="Hyperlink"/>
                <w:noProof/>
              </w:rPr>
              <w:t>P.</w:t>
            </w:r>
            <w:r w:rsidR="00DF1299">
              <w:rPr>
                <w:rFonts w:asciiTheme="minorHAnsi" w:eastAsiaTheme="minorEastAsia" w:hAnsiTheme="minorHAnsi" w:cstheme="minorBidi"/>
                <w:noProof/>
                <w:color w:val="auto"/>
                <w:sz w:val="22"/>
                <w:szCs w:val="22"/>
              </w:rPr>
              <w:tab/>
            </w:r>
            <w:r w:rsidR="00DF1299" w:rsidRPr="004C7037">
              <w:rPr>
                <w:rStyle w:val="Hyperlink"/>
                <w:noProof/>
              </w:rPr>
              <w:t>Christian Legal Society</w:t>
            </w:r>
            <w:r w:rsidR="00DF1299">
              <w:rPr>
                <w:noProof/>
                <w:webHidden/>
              </w:rPr>
              <w:tab/>
            </w:r>
            <w:r w:rsidR="00DF1299">
              <w:rPr>
                <w:noProof/>
                <w:webHidden/>
              </w:rPr>
              <w:fldChar w:fldCharType="begin"/>
            </w:r>
            <w:r w:rsidR="00DF1299">
              <w:rPr>
                <w:noProof/>
                <w:webHidden/>
              </w:rPr>
              <w:instrText xml:space="preserve"> PAGEREF _Toc16691506 \h </w:instrText>
            </w:r>
            <w:r w:rsidR="00DF1299">
              <w:rPr>
                <w:noProof/>
                <w:webHidden/>
              </w:rPr>
            </w:r>
            <w:r w:rsidR="00DF1299">
              <w:rPr>
                <w:noProof/>
                <w:webHidden/>
              </w:rPr>
              <w:fldChar w:fldCharType="separate"/>
            </w:r>
            <w:r w:rsidR="00DF1299">
              <w:rPr>
                <w:noProof/>
                <w:webHidden/>
              </w:rPr>
              <w:t>68</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07" w:history="1">
            <w:r w:rsidR="00DF1299" w:rsidRPr="004C7037">
              <w:rPr>
                <w:rStyle w:val="Hyperlink"/>
                <w:noProof/>
              </w:rPr>
              <w:t>Q.</w:t>
            </w:r>
            <w:r w:rsidR="00DF1299">
              <w:rPr>
                <w:rFonts w:asciiTheme="minorHAnsi" w:eastAsiaTheme="minorEastAsia" w:hAnsiTheme="minorHAnsi" w:cstheme="minorBidi"/>
                <w:noProof/>
                <w:color w:val="auto"/>
                <w:sz w:val="22"/>
                <w:szCs w:val="22"/>
              </w:rPr>
              <w:tab/>
            </w:r>
            <w:r w:rsidR="00DF1299" w:rsidRPr="004C7037">
              <w:rPr>
                <w:rStyle w:val="Hyperlink"/>
                <w:noProof/>
              </w:rPr>
              <w:t>Criminal Law Student Group</w:t>
            </w:r>
            <w:r w:rsidR="00DF1299">
              <w:rPr>
                <w:noProof/>
                <w:webHidden/>
              </w:rPr>
              <w:tab/>
            </w:r>
            <w:r w:rsidR="00DF1299">
              <w:rPr>
                <w:noProof/>
                <w:webHidden/>
              </w:rPr>
              <w:fldChar w:fldCharType="begin"/>
            </w:r>
            <w:r w:rsidR="00DF1299">
              <w:rPr>
                <w:noProof/>
                <w:webHidden/>
              </w:rPr>
              <w:instrText xml:space="preserve"> PAGEREF _Toc16691507 \h </w:instrText>
            </w:r>
            <w:r w:rsidR="00DF1299">
              <w:rPr>
                <w:noProof/>
                <w:webHidden/>
              </w:rPr>
            </w:r>
            <w:r w:rsidR="00DF1299">
              <w:rPr>
                <w:noProof/>
                <w:webHidden/>
              </w:rPr>
              <w:fldChar w:fldCharType="separate"/>
            </w:r>
            <w:r w:rsidR="00DF1299">
              <w:rPr>
                <w:noProof/>
                <w:webHidden/>
              </w:rPr>
              <w:t>68</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08" w:history="1">
            <w:r w:rsidR="00DF1299" w:rsidRPr="004C7037">
              <w:rPr>
                <w:rStyle w:val="Hyperlink"/>
                <w:noProof/>
              </w:rPr>
              <w:t>R.</w:t>
            </w:r>
            <w:r w:rsidR="00DF1299">
              <w:rPr>
                <w:rFonts w:asciiTheme="minorHAnsi" w:eastAsiaTheme="minorEastAsia" w:hAnsiTheme="minorHAnsi" w:cstheme="minorBidi"/>
                <w:noProof/>
                <w:color w:val="auto"/>
                <w:sz w:val="22"/>
                <w:szCs w:val="22"/>
              </w:rPr>
              <w:tab/>
            </w:r>
            <w:r w:rsidR="00DF1299" w:rsidRPr="004C7037">
              <w:rPr>
                <w:rStyle w:val="Hyperlink"/>
                <w:noProof/>
              </w:rPr>
              <w:t>National Black Law Student Association</w:t>
            </w:r>
            <w:r w:rsidR="00DF1299">
              <w:rPr>
                <w:noProof/>
                <w:webHidden/>
              </w:rPr>
              <w:tab/>
            </w:r>
            <w:r w:rsidR="00DF1299">
              <w:rPr>
                <w:noProof/>
                <w:webHidden/>
              </w:rPr>
              <w:fldChar w:fldCharType="begin"/>
            </w:r>
            <w:r w:rsidR="00DF1299">
              <w:rPr>
                <w:noProof/>
                <w:webHidden/>
              </w:rPr>
              <w:instrText xml:space="preserve"> PAGEREF _Toc16691508 \h </w:instrText>
            </w:r>
            <w:r w:rsidR="00DF1299">
              <w:rPr>
                <w:noProof/>
                <w:webHidden/>
              </w:rPr>
            </w:r>
            <w:r w:rsidR="00DF1299">
              <w:rPr>
                <w:noProof/>
                <w:webHidden/>
              </w:rPr>
              <w:fldChar w:fldCharType="separate"/>
            </w:r>
            <w:r w:rsidR="00DF1299">
              <w:rPr>
                <w:noProof/>
                <w:webHidden/>
              </w:rPr>
              <w:t>68</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09" w:history="1">
            <w:r w:rsidR="00DF1299" w:rsidRPr="004C7037">
              <w:rPr>
                <w:rStyle w:val="Hyperlink"/>
                <w:noProof/>
              </w:rPr>
              <w:t>S.</w:t>
            </w:r>
            <w:r w:rsidR="00DF1299">
              <w:rPr>
                <w:rFonts w:asciiTheme="minorHAnsi" w:eastAsiaTheme="minorEastAsia" w:hAnsiTheme="minorHAnsi" w:cstheme="minorBidi"/>
                <w:noProof/>
                <w:color w:val="auto"/>
                <w:sz w:val="22"/>
                <w:szCs w:val="22"/>
              </w:rPr>
              <w:tab/>
            </w:r>
            <w:r w:rsidR="00DF1299" w:rsidRPr="004C7037">
              <w:rPr>
                <w:rStyle w:val="Hyperlink"/>
                <w:noProof/>
              </w:rPr>
              <w:t>Outdoor Recreation Law Group</w:t>
            </w:r>
            <w:r w:rsidR="00DF1299">
              <w:rPr>
                <w:noProof/>
                <w:webHidden/>
              </w:rPr>
              <w:tab/>
            </w:r>
            <w:r w:rsidR="00DF1299">
              <w:rPr>
                <w:noProof/>
                <w:webHidden/>
              </w:rPr>
              <w:fldChar w:fldCharType="begin"/>
            </w:r>
            <w:r w:rsidR="00DF1299">
              <w:rPr>
                <w:noProof/>
                <w:webHidden/>
              </w:rPr>
              <w:instrText xml:space="preserve"> PAGEREF _Toc16691509 \h </w:instrText>
            </w:r>
            <w:r w:rsidR="00DF1299">
              <w:rPr>
                <w:noProof/>
                <w:webHidden/>
              </w:rPr>
            </w:r>
            <w:r w:rsidR="00DF1299">
              <w:rPr>
                <w:noProof/>
                <w:webHidden/>
              </w:rPr>
              <w:fldChar w:fldCharType="separate"/>
            </w:r>
            <w:r w:rsidR="00DF1299">
              <w:rPr>
                <w:noProof/>
                <w:webHidden/>
              </w:rPr>
              <w:t>68</w:t>
            </w:r>
            <w:r w:rsidR="00DF1299">
              <w:rPr>
                <w:noProof/>
                <w:webHidden/>
              </w:rPr>
              <w:fldChar w:fldCharType="end"/>
            </w:r>
          </w:hyperlink>
        </w:p>
        <w:p w:rsidR="00DF1299" w:rsidRDefault="000175B1">
          <w:pPr>
            <w:pStyle w:val="TOC2"/>
            <w:tabs>
              <w:tab w:val="left" w:pos="1100"/>
              <w:tab w:val="right" w:leader="dot" w:pos="9350"/>
            </w:tabs>
            <w:rPr>
              <w:rFonts w:asciiTheme="minorHAnsi" w:eastAsiaTheme="minorEastAsia" w:hAnsiTheme="minorHAnsi" w:cstheme="minorBidi"/>
              <w:noProof/>
              <w:color w:val="auto"/>
              <w:sz w:val="22"/>
              <w:szCs w:val="22"/>
            </w:rPr>
          </w:pPr>
          <w:hyperlink w:anchor="_Toc16691510" w:history="1">
            <w:r w:rsidR="00DF1299" w:rsidRPr="004C7037">
              <w:rPr>
                <w:rStyle w:val="Hyperlink"/>
                <w:noProof/>
              </w:rPr>
              <w:t>XLIII.</w:t>
            </w:r>
            <w:r w:rsidR="00DF1299">
              <w:rPr>
                <w:rFonts w:asciiTheme="minorHAnsi" w:eastAsiaTheme="minorEastAsia" w:hAnsiTheme="minorHAnsi" w:cstheme="minorBidi"/>
                <w:noProof/>
                <w:color w:val="auto"/>
                <w:sz w:val="22"/>
                <w:szCs w:val="22"/>
              </w:rPr>
              <w:tab/>
            </w:r>
            <w:r w:rsidR="00DF1299" w:rsidRPr="004C7037">
              <w:rPr>
                <w:rStyle w:val="Hyperlink"/>
                <w:noProof/>
              </w:rPr>
              <w:t>Law School Pro Bono Program</w:t>
            </w:r>
            <w:r w:rsidR="00DF1299">
              <w:rPr>
                <w:noProof/>
                <w:webHidden/>
              </w:rPr>
              <w:tab/>
            </w:r>
            <w:r w:rsidR="00DF1299">
              <w:rPr>
                <w:noProof/>
                <w:webHidden/>
              </w:rPr>
              <w:fldChar w:fldCharType="begin"/>
            </w:r>
            <w:r w:rsidR="00DF1299">
              <w:rPr>
                <w:noProof/>
                <w:webHidden/>
              </w:rPr>
              <w:instrText xml:space="preserve"> PAGEREF _Toc16691510 \h </w:instrText>
            </w:r>
            <w:r w:rsidR="00DF1299">
              <w:rPr>
                <w:noProof/>
                <w:webHidden/>
              </w:rPr>
            </w:r>
            <w:r w:rsidR="00DF1299">
              <w:rPr>
                <w:noProof/>
                <w:webHidden/>
              </w:rPr>
              <w:fldChar w:fldCharType="separate"/>
            </w:r>
            <w:r w:rsidR="00DF1299">
              <w:rPr>
                <w:noProof/>
                <w:webHidden/>
              </w:rPr>
              <w:t>69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11" w:history="1">
            <w:r w:rsidR="00DF1299" w:rsidRPr="004C7037">
              <w:rPr>
                <w:rStyle w:val="Hyperlink"/>
                <w:noProof/>
              </w:rPr>
              <w:t>A.</w:t>
            </w:r>
            <w:r w:rsidR="00DF1299">
              <w:rPr>
                <w:rFonts w:asciiTheme="minorHAnsi" w:eastAsiaTheme="minorEastAsia" w:hAnsiTheme="minorHAnsi" w:cstheme="minorBidi"/>
                <w:noProof/>
                <w:color w:val="auto"/>
                <w:sz w:val="22"/>
                <w:szCs w:val="22"/>
              </w:rPr>
              <w:tab/>
            </w:r>
            <w:r w:rsidR="00DF1299" w:rsidRPr="004C7037">
              <w:rPr>
                <w:rStyle w:val="Hyperlink"/>
                <w:noProof/>
              </w:rPr>
              <w:t>Pro Bono Program Goals and Definition of Student Pro Bono Service</w:t>
            </w:r>
            <w:r w:rsidR="00DF1299">
              <w:rPr>
                <w:noProof/>
                <w:webHidden/>
              </w:rPr>
              <w:tab/>
            </w:r>
            <w:r w:rsidR="00DF1299">
              <w:rPr>
                <w:noProof/>
                <w:webHidden/>
              </w:rPr>
              <w:fldChar w:fldCharType="begin"/>
            </w:r>
            <w:r w:rsidR="00DF1299">
              <w:rPr>
                <w:noProof/>
                <w:webHidden/>
              </w:rPr>
              <w:instrText xml:space="preserve"> PAGEREF _Toc16691511 \h </w:instrText>
            </w:r>
            <w:r w:rsidR="00DF1299">
              <w:rPr>
                <w:noProof/>
                <w:webHidden/>
              </w:rPr>
            </w:r>
            <w:r w:rsidR="00DF1299">
              <w:rPr>
                <w:noProof/>
                <w:webHidden/>
              </w:rPr>
              <w:fldChar w:fldCharType="separate"/>
            </w:r>
            <w:r w:rsidR="00DF1299">
              <w:rPr>
                <w:noProof/>
                <w:webHidden/>
              </w:rPr>
              <w:t>69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12" w:history="1">
            <w:r w:rsidR="00DF1299" w:rsidRPr="004C7037">
              <w:rPr>
                <w:rStyle w:val="Hyperlink"/>
                <w:noProof/>
              </w:rPr>
              <w:t>B.</w:t>
            </w:r>
            <w:r w:rsidR="00DF1299">
              <w:rPr>
                <w:rFonts w:asciiTheme="minorHAnsi" w:eastAsiaTheme="minorEastAsia" w:hAnsiTheme="minorHAnsi" w:cstheme="minorBidi"/>
                <w:noProof/>
                <w:color w:val="auto"/>
                <w:sz w:val="22"/>
                <w:szCs w:val="22"/>
              </w:rPr>
              <w:tab/>
            </w:r>
            <w:r w:rsidR="00DF1299" w:rsidRPr="004C7037">
              <w:rPr>
                <w:rStyle w:val="Hyperlink"/>
                <w:noProof/>
              </w:rPr>
              <w:t>Inclusion of Pro Bono Service in the 1L Introductory Program, and in Staff and Faculty Orientation</w:t>
            </w:r>
            <w:r w:rsidR="00DF1299">
              <w:rPr>
                <w:noProof/>
                <w:webHidden/>
              </w:rPr>
              <w:tab/>
            </w:r>
            <w:r w:rsidR="00DF1299">
              <w:rPr>
                <w:noProof/>
                <w:webHidden/>
              </w:rPr>
              <w:fldChar w:fldCharType="begin"/>
            </w:r>
            <w:r w:rsidR="00DF1299">
              <w:rPr>
                <w:noProof/>
                <w:webHidden/>
              </w:rPr>
              <w:instrText xml:space="preserve"> PAGEREF _Toc16691512 \h </w:instrText>
            </w:r>
            <w:r w:rsidR="00DF1299">
              <w:rPr>
                <w:noProof/>
                <w:webHidden/>
              </w:rPr>
            </w:r>
            <w:r w:rsidR="00DF1299">
              <w:rPr>
                <w:noProof/>
                <w:webHidden/>
              </w:rPr>
              <w:fldChar w:fldCharType="separate"/>
            </w:r>
            <w:r w:rsidR="00DF1299">
              <w:rPr>
                <w:noProof/>
                <w:webHidden/>
              </w:rPr>
              <w:t>69</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13" w:history="1">
            <w:r w:rsidR="00DF1299" w:rsidRPr="004C7037">
              <w:rPr>
                <w:rStyle w:val="Hyperlink"/>
                <w:noProof/>
              </w:rPr>
              <w:t>C.</w:t>
            </w:r>
            <w:r w:rsidR="00DF1299">
              <w:rPr>
                <w:rFonts w:asciiTheme="minorHAnsi" w:eastAsiaTheme="minorEastAsia" w:hAnsiTheme="minorHAnsi" w:cstheme="minorBidi"/>
                <w:noProof/>
                <w:color w:val="auto"/>
                <w:sz w:val="22"/>
                <w:szCs w:val="22"/>
              </w:rPr>
              <w:tab/>
            </w:r>
            <w:r w:rsidR="00DF1299" w:rsidRPr="004C7037">
              <w:rPr>
                <w:rStyle w:val="Hyperlink"/>
                <w:noProof/>
              </w:rPr>
              <w:t>Requirements and Recognition</w:t>
            </w:r>
            <w:r w:rsidR="00DF1299">
              <w:rPr>
                <w:noProof/>
                <w:webHidden/>
              </w:rPr>
              <w:tab/>
            </w:r>
            <w:r w:rsidR="00DF1299">
              <w:rPr>
                <w:noProof/>
                <w:webHidden/>
              </w:rPr>
              <w:fldChar w:fldCharType="begin"/>
            </w:r>
            <w:r w:rsidR="00DF1299">
              <w:rPr>
                <w:noProof/>
                <w:webHidden/>
              </w:rPr>
              <w:instrText xml:space="preserve"> PAGEREF _Toc16691513 \h </w:instrText>
            </w:r>
            <w:r w:rsidR="00DF1299">
              <w:rPr>
                <w:noProof/>
                <w:webHidden/>
              </w:rPr>
            </w:r>
            <w:r w:rsidR="00DF1299">
              <w:rPr>
                <w:noProof/>
                <w:webHidden/>
              </w:rPr>
              <w:fldChar w:fldCharType="separate"/>
            </w:r>
            <w:r w:rsidR="00DF1299">
              <w:rPr>
                <w:noProof/>
                <w:webHidden/>
              </w:rPr>
              <w:t>70</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14" w:history="1">
            <w:r w:rsidR="00DF1299" w:rsidRPr="004C7037">
              <w:rPr>
                <w:rStyle w:val="Hyperlink"/>
                <w:noProof/>
              </w:rPr>
              <w:t>D.</w:t>
            </w:r>
            <w:r w:rsidR="00DF1299">
              <w:rPr>
                <w:rFonts w:asciiTheme="minorHAnsi" w:eastAsiaTheme="minorEastAsia" w:hAnsiTheme="minorHAnsi" w:cstheme="minorBidi"/>
                <w:noProof/>
                <w:color w:val="auto"/>
                <w:sz w:val="22"/>
                <w:szCs w:val="22"/>
              </w:rPr>
              <w:tab/>
            </w:r>
            <w:r w:rsidR="00DF1299" w:rsidRPr="004C7037">
              <w:rPr>
                <w:rStyle w:val="Hyperlink"/>
                <w:noProof/>
              </w:rPr>
              <w:t>Staffing</w:t>
            </w:r>
            <w:r w:rsidR="00DF1299">
              <w:rPr>
                <w:noProof/>
                <w:webHidden/>
              </w:rPr>
              <w:tab/>
            </w:r>
            <w:r w:rsidR="00DF1299">
              <w:rPr>
                <w:noProof/>
                <w:webHidden/>
              </w:rPr>
              <w:fldChar w:fldCharType="begin"/>
            </w:r>
            <w:r w:rsidR="00DF1299">
              <w:rPr>
                <w:noProof/>
                <w:webHidden/>
              </w:rPr>
              <w:instrText xml:space="preserve"> PAGEREF _Toc16691514 \h </w:instrText>
            </w:r>
            <w:r w:rsidR="00DF1299">
              <w:rPr>
                <w:noProof/>
                <w:webHidden/>
              </w:rPr>
            </w:r>
            <w:r w:rsidR="00DF1299">
              <w:rPr>
                <w:noProof/>
                <w:webHidden/>
              </w:rPr>
              <w:fldChar w:fldCharType="separate"/>
            </w:r>
            <w:r w:rsidR="00DF1299">
              <w:rPr>
                <w:noProof/>
                <w:webHidden/>
              </w:rPr>
              <w:t>71</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15" w:history="1">
            <w:r w:rsidR="00DF1299" w:rsidRPr="004C7037">
              <w:rPr>
                <w:rStyle w:val="Hyperlink"/>
                <w:noProof/>
              </w:rPr>
              <w:t>E.</w:t>
            </w:r>
            <w:r w:rsidR="00DF1299">
              <w:rPr>
                <w:rFonts w:asciiTheme="minorHAnsi" w:eastAsiaTheme="minorEastAsia" w:hAnsiTheme="minorHAnsi" w:cstheme="minorBidi"/>
                <w:noProof/>
                <w:color w:val="auto"/>
                <w:sz w:val="22"/>
                <w:szCs w:val="22"/>
              </w:rPr>
              <w:tab/>
            </w:r>
            <w:r w:rsidR="00DF1299" w:rsidRPr="004C7037">
              <w:rPr>
                <w:rStyle w:val="Hyperlink"/>
                <w:noProof/>
              </w:rPr>
              <w:t>Oversight and Assessment</w:t>
            </w:r>
            <w:r w:rsidR="00DF1299">
              <w:rPr>
                <w:noProof/>
                <w:webHidden/>
              </w:rPr>
              <w:tab/>
            </w:r>
            <w:r w:rsidR="00DF1299">
              <w:rPr>
                <w:noProof/>
                <w:webHidden/>
              </w:rPr>
              <w:fldChar w:fldCharType="begin"/>
            </w:r>
            <w:r w:rsidR="00DF1299">
              <w:rPr>
                <w:noProof/>
                <w:webHidden/>
              </w:rPr>
              <w:instrText xml:space="preserve"> PAGEREF _Toc16691515 \h </w:instrText>
            </w:r>
            <w:r w:rsidR="00DF1299">
              <w:rPr>
                <w:noProof/>
                <w:webHidden/>
              </w:rPr>
            </w:r>
            <w:r w:rsidR="00DF1299">
              <w:rPr>
                <w:noProof/>
                <w:webHidden/>
              </w:rPr>
              <w:fldChar w:fldCharType="separate"/>
            </w:r>
            <w:r w:rsidR="00DF1299">
              <w:rPr>
                <w:noProof/>
                <w:webHidden/>
              </w:rPr>
              <w:t>72</w:t>
            </w:r>
            <w:r w:rsidR="00DF1299">
              <w:rPr>
                <w:noProof/>
                <w:webHidden/>
              </w:rPr>
              <w:fldChar w:fldCharType="end"/>
            </w:r>
          </w:hyperlink>
        </w:p>
        <w:p w:rsidR="00DF1299" w:rsidRDefault="000175B1">
          <w:pPr>
            <w:pStyle w:val="TOC3"/>
            <w:rPr>
              <w:rFonts w:asciiTheme="minorHAnsi" w:eastAsiaTheme="minorEastAsia" w:hAnsiTheme="minorHAnsi" w:cstheme="minorBidi"/>
              <w:noProof/>
              <w:color w:val="auto"/>
              <w:sz w:val="22"/>
              <w:szCs w:val="22"/>
            </w:rPr>
          </w:pPr>
          <w:hyperlink w:anchor="_Toc16691516" w:history="1">
            <w:r w:rsidR="00DF1299" w:rsidRPr="004C7037">
              <w:rPr>
                <w:rStyle w:val="Hyperlink"/>
                <w:b/>
                <w:noProof/>
              </w:rPr>
              <w:t>INDEX</w:t>
            </w:r>
            <w:r w:rsidR="00DF1299">
              <w:rPr>
                <w:noProof/>
                <w:webHidden/>
              </w:rPr>
              <w:tab/>
            </w:r>
            <w:r w:rsidR="00DF1299">
              <w:rPr>
                <w:noProof/>
                <w:webHidden/>
              </w:rPr>
              <w:fldChar w:fldCharType="begin"/>
            </w:r>
            <w:r w:rsidR="00DF1299">
              <w:rPr>
                <w:noProof/>
                <w:webHidden/>
              </w:rPr>
              <w:instrText xml:space="preserve"> PAGEREF _Toc16691516 \h </w:instrText>
            </w:r>
            <w:r w:rsidR="00DF1299">
              <w:rPr>
                <w:noProof/>
                <w:webHidden/>
              </w:rPr>
            </w:r>
            <w:r w:rsidR="00DF1299">
              <w:rPr>
                <w:noProof/>
                <w:webHidden/>
              </w:rPr>
              <w:fldChar w:fldCharType="separate"/>
            </w:r>
            <w:r w:rsidR="00DF1299">
              <w:rPr>
                <w:noProof/>
                <w:webHidden/>
              </w:rPr>
              <w:t>1</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17" w:history="1">
            <w:r w:rsidR="00DF1299" w:rsidRPr="004C7037">
              <w:rPr>
                <w:rStyle w:val="Hyperlink"/>
                <w:b/>
                <w:noProof/>
              </w:rPr>
              <w:t>CHAPTER 1- INTRODUCTION</w:t>
            </w:r>
            <w:r w:rsidR="00DF1299">
              <w:rPr>
                <w:noProof/>
                <w:webHidden/>
              </w:rPr>
              <w:tab/>
            </w:r>
            <w:r w:rsidR="00DF1299">
              <w:rPr>
                <w:noProof/>
                <w:webHidden/>
              </w:rPr>
              <w:fldChar w:fldCharType="begin"/>
            </w:r>
            <w:r w:rsidR="00DF1299">
              <w:rPr>
                <w:noProof/>
                <w:webHidden/>
              </w:rPr>
              <w:instrText xml:space="preserve"> PAGEREF _Toc16691517 \h </w:instrText>
            </w:r>
            <w:r w:rsidR="00DF1299">
              <w:rPr>
                <w:noProof/>
                <w:webHidden/>
              </w:rPr>
            </w:r>
            <w:r w:rsidR="00DF1299">
              <w:rPr>
                <w:noProof/>
                <w:webHidden/>
              </w:rPr>
              <w:fldChar w:fldCharType="separate"/>
            </w:r>
            <w:r w:rsidR="00DF1299">
              <w:rPr>
                <w:noProof/>
                <w:webHidden/>
              </w:rPr>
              <w:t>2</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18"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1-101 - PREAMBLE</w:t>
            </w:r>
            <w:r w:rsidR="00DF1299">
              <w:rPr>
                <w:noProof/>
                <w:webHidden/>
              </w:rPr>
              <w:tab/>
            </w:r>
            <w:r w:rsidR="00DF1299">
              <w:rPr>
                <w:noProof/>
                <w:webHidden/>
              </w:rPr>
              <w:fldChar w:fldCharType="begin"/>
            </w:r>
            <w:r w:rsidR="00DF1299">
              <w:rPr>
                <w:noProof/>
                <w:webHidden/>
              </w:rPr>
              <w:instrText xml:space="preserve"> PAGEREF _Toc16691518 \h </w:instrText>
            </w:r>
            <w:r w:rsidR="00DF1299">
              <w:rPr>
                <w:noProof/>
                <w:webHidden/>
              </w:rPr>
            </w:r>
            <w:r w:rsidR="00DF1299">
              <w:rPr>
                <w:noProof/>
                <w:webHidden/>
              </w:rPr>
              <w:fldChar w:fldCharType="separate"/>
            </w:r>
            <w:r w:rsidR="00DF1299">
              <w:rPr>
                <w:noProof/>
                <w:webHidden/>
              </w:rPr>
              <w:t>2</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19"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1-201 - DEFINITIONS</w:t>
            </w:r>
            <w:r w:rsidR="00DF1299">
              <w:rPr>
                <w:noProof/>
                <w:webHidden/>
              </w:rPr>
              <w:tab/>
            </w:r>
            <w:r w:rsidR="00DF1299">
              <w:rPr>
                <w:noProof/>
                <w:webHidden/>
              </w:rPr>
              <w:fldChar w:fldCharType="begin"/>
            </w:r>
            <w:r w:rsidR="00DF1299">
              <w:rPr>
                <w:noProof/>
                <w:webHidden/>
              </w:rPr>
              <w:instrText xml:space="preserve"> PAGEREF _Toc16691519 \h </w:instrText>
            </w:r>
            <w:r w:rsidR="00DF1299">
              <w:rPr>
                <w:noProof/>
                <w:webHidden/>
              </w:rPr>
            </w:r>
            <w:r w:rsidR="00DF1299">
              <w:rPr>
                <w:noProof/>
                <w:webHidden/>
              </w:rPr>
              <w:fldChar w:fldCharType="separate"/>
            </w:r>
            <w:r w:rsidR="00DF1299">
              <w:rPr>
                <w:noProof/>
                <w:webHidden/>
              </w:rPr>
              <w:t>2</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20"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1-301 - JURISDICTION</w:t>
            </w:r>
            <w:r w:rsidR="00DF1299">
              <w:rPr>
                <w:noProof/>
                <w:webHidden/>
              </w:rPr>
              <w:tab/>
            </w:r>
            <w:r w:rsidR="00DF1299">
              <w:rPr>
                <w:noProof/>
                <w:webHidden/>
              </w:rPr>
              <w:fldChar w:fldCharType="begin"/>
            </w:r>
            <w:r w:rsidR="00DF1299">
              <w:rPr>
                <w:noProof/>
                <w:webHidden/>
              </w:rPr>
              <w:instrText xml:space="preserve"> PAGEREF _Toc16691520 \h </w:instrText>
            </w:r>
            <w:r w:rsidR="00DF1299">
              <w:rPr>
                <w:noProof/>
                <w:webHidden/>
              </w:rPr>
            </w:r>
            <w:r w:rsidR="00DF1299">
              <w:rPr>
                <w:noProof/>
                <w:webHidden/>
              </w:rPr>
              <w:fldChar w:fldCharType="separate"/>
            </w:r>
            <w:r w:rsidR="00DF1299">
              <w:rPr>
                <w:noProof/>
                <w:webHidden/>
              </w:rPr>
              <w:t>5</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21"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1-401 - GENERAL PROVISIONS</w:t>
            </w:r>
            <w:r w:rsidR="00DF1299">
              <w:rPr>
                <w:noProof/>
                <w:webHidden/>
              </w:rPr>
              <w:tab/>
            </w:r>
            <w:r w:rsidR="00DF1299">
              <w:rPr>
                <w:noProof/>
                <w:webHidden/>
              </w:rPr>
              <w:fldChar w:fldCharType="begin"/>
            </w:r>
            <w:r w:rsidR="00DF1299">
              <w:rPr>
                <w:noProof/>
                <w:webHidden/>
              </w:rPr>
              <w:instrText xml:space="preserve"> PAGEREF _Toc16691521 \h </w:instrText>
            </w:r>
            <w:r w:rsidR="00DF1299">
              <w:rPr>
                <w:noProof/>
                <w:webHidden/>
              </w:rPr>
            </w:r>
            <w:r w:rsidR="00DF1299">
              <w:rPr>
                <w:noProof/>
                <w:webHidden/>
              </w:rPr>
              <w:fldChar w:fldCharType="separate"/>
            </w:r>
            <w:r w:rsidR="00DF1299">
              <w:rPr>
                <w:noProof/>
                <w:webHidden/>
              </w:rPr>
              <w:t>5</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22" w:history="1">
            <w:r w:rsidR="00DF1299" w:rsidRPr="004C7037">
              <w:rPr>
                <w:rStyle w:val="Hyperlink"/>
                <w:b/>
                <w:noProof/>
              </w:rPr>
              <w:t>CHAPTER 2 - VIOLATIONS</w:t>
            </w:r>
            <w:r w:rsidR="00DF1299">
              <w:rPr>
                <w:noProof/>
                <w:webHidden/>
              </w:rPr>
              <w:tab/>
            </w:r>
            <w:r w:rsidR="00DF1299">
              <w:rPr>
                <w:noProof/>
                <w:webHidden/>
              </w:rPr>
              <w:fldChar w:fldCharType="begin"/>
            </w:r>
            <w:r w:rsidR="00DF1299">
              <w:rPr>
                <w:noProof/>
                <w:webHidden/>
              </w:rPr>
              <w:instrText xml:space="preserve"> PAGEREF _Toc16691522 \h </w:instrText>
            </w:r>
            <w:r w:rsidR="00DF1299">
              <w:rPr>
                <w:noProof/>
                <w:webHidden/>
              </w:rPr>
            </w:r>
            <w:r w:rsidR="00DF1299">
              <w:rPr>
                <w:noProof/>
                <w:webHidden/>
              </w:rPr>
              <w:fldChar w:fldCharType="separate"/>
            </w:r>
            <w:r w:rsidR="00DF1299">
              <w:rPr>
                <w:noProof/>
                <w:webHidden/>
              </w:rPr>
              <w:t>6</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23"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2-101 - MISCONDUCT OBSTRUCTING ENFORCEMENT OF THE CODE</w:t>
            </w:r>
            <w:r w:rsidR="00DF1299">
              <w:rPr>
                <w:noProof/>
                <w:webHidden/>
              </w:rPr>
              <w:tab/>
            </w:r>
            <w:r w:rsidR="00DF1299">
              <w:rPr>
                <w:noProof/>
                <w:webHidden/>
              </w:rPr>
              <w:fldChar w:fldCharType="begin"/>
            </w:r>
            <w:r w:rsidR="00DF1299">
              <w:rPr>
                <w:noProof/>
                <w:webHidden/>
              </w:rPr>
              <w:instrText xml:space="preserve"> PAGEREF _Toc16691523 \h </w:instrText>
            </w:r>
            <w:r w:rsidR="00DF1299">
              <w:rPr>
                <w:noProof/>
                <w:webHidden/>
              </w:rPr>
            </w:r>
            <w:r w:rsidR="00DF1299">
              <w:rPr>
                <w:noProof/>
                <w:webHidden/>
              </w:rPr>
              <w:fldChar w:fldCharType="separate"/>
            </w:r>
            <w:r w:rsidR="00DF1299">
              <w:rPr>
                <w:noProof/>
                <w:webHidden/>
              </w:rPr>
              <w:t>6</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24"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2-201 - MISCONDUCT INVOLVING WRITING</w:t>
            </w:r>
            <w:r w:rsidR="00DF1299">
              <w:rPr>
                <w:noProof/>
                <w:webHidden/>
              </w:rPr>
              <w:tab/>
            </w:r>
            <w:r w:rsidR="00DF1299">
              <w:rPr>
                <w:noProof/>
                <w:webHidden/>
              </w:rPr>
              <w:fldChar w:fldCharType="begin"/>
            </w:r>
            <w:r w:rsidR="00DF1299">
              <w:rPr>
                <w:noProof/>
                <w:webHidden/>
              </w:rPr>
              <w:instrText xml:space="preserve"> PAGEREF _Toc16691524 \h </w:instrText>
            </w:r>
            <w:r w:rsidR="00DF1299">
              <w:rPr>
                <w:noProof/>
                <w:webHidden/>
              </w:rPr>
            </w:r>
            <w:r w:rsidR="00DF1299">
              <w:rPr>
                <w:noProof/>
                <w:webHidden/>
              </w:rPr>
              <w:fldChar w:fldCharType="separate"/>
            </w:r>
            <w:r w:rsidR="00DF1299">
              <w:rPr>
                <w:noProof/>
                <w:webHidden/>
              </w:rPr>
              <w:t>6</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25"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2-301 - MISCONDUCT INVOLVING EXAMINATIONS AND OTHER ASSESSMENTS</w:t>
            </w:r>
            <w:r w:rsidR="00DF1299">
              <w:rPr>
                <w:noProof/>
                <w:webHidden/>
              </w:rPr>
              <w:tab/>
            </w:r>
            <w:r w:rsidR="00DF1299">
              <w:rPr>
                <w:noProof/>
                <w:webHidden/>
              </w:rPr>
              <w:fldChar w:fldCharType="begin"/>
            </w:r>
            <w:r w:rsidR="00DF1299">
              <w:rPr>
                <w:noProof/>
                <w:webHidden/>
              </w:rPr>
              <w:instrText xml:space="preserve"> PAGEREF _Toc16691525 \h </w:instrText>
            </w:r>
            <w:r w:rsidR="00DF1299">
              <w:rPr>
                <w:noProof/>
                <w:webHidden/>
              </w:rPr>
            </w:r>
            <w:r w:rsidR="00DF1299">
              <w:rPr>
                <w:noProof/>
                <w:webHidden/>
              </w:rPr>
              <w:fldChar w:fldCharType="separate"/>
            </w:r>
            <w:r w:rsidR="00DF1299">
              <w:rPr>
                <w:noProof/>
                <w:webHidden/>
              </w:rPr>
              <w:t>7</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26"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2-401 - MISCONDUCT INVOLVING PROPERTY</w:t>
            </w:r>
            <w:r w:rsidR="00DF1299">
              <w:rPr>
                <w:noProof/>
                <w:webHidden/>
              </w:rPr>
              <w:tab/>
            </w:r>
            <w:r w:rsidR="00DF1299">
              <w:rPr>
                <w:noProof/>
                <w:webHidden/>
              </w:rPr>
              <w:fldChar w:fldCharType="begin"/>
            </w:r>
            <w:r w:rsidR="00DF1299">
              <w:rPr>
                <w:noProof/>
                <w:webHidden/>
              </w:rPr>
              <w:instrText xml:space="preserve"> PAGEREF _Toc16691526 \h </w:instrText>
            </w:r>
            <w:r w:rsidR="00DF1299">
              <w:rPr>
                <w:noProof/>
                <w:webHidden/>
              </w:rPr>
            </w:r>
            <w:r w:rsidR="00DF1299">
              <w:rPr>
                <w:noProof/>
                <w:webHidden/>
              </w:rPr>
              <w:fldChar w:fldCharType="separate"/>
            </w:r>
            <w:r w:rsidR="00DF1299">
              <w:rPr>
                <w:noProof/>
                <w:webHidden/>
              </w:rPr>
              <w:t>8</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27"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2-501 - MISCONDUCT INVOLVING MISREPRESENTATION</w:t>
            </w:r>
            <w:r w:rsidR="00DF1299">
              <w:rPr>
                <w:noProof/>
                <w:webHidden/>
              </w:rPr>
              <w:tab/>
            </w:r>
            <w:r w:rsidR="00DF1299">
              <w:rPr>
                <w:noProof/>
                <w:webHidden/>
              </w:rPr>
              <w:fldChar w:fldCharType="begin"/>
            </w:r>
            <w:r w:rsidR="00DF1299">
              <w:rPr>
                <w:noProof/>
                <w:webHidden/>
              </w:rPr>
              <w:instrText xml:space="preserve"> PAGEREF _Toc16691527 \h </w:instrText>
            </w:r>
            <w:r w:rsidR="00DF1299">
              <w:rPr>
                <w:noProof/>
                <w:webHidden/>
              </w:rPr>
            </w:r>
            <w:r w:rsidR="00DF1299">
              <w:rPr>
                <w:noProof/>
                <w:webHidden/>
              </w:rPr>
              <w:fldChar w:fldCharType="separate"/>
            </w:r>
            <w:r w:rsidR="00DF1299">
              <w:rPr>
                <w:noProof/>
                <w:webHidden/>
              </w:rPr>
              <w:t>8</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28"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2-601 - MISCONDUCT INVOLVING THE UNIVERSITY STUDENT CONDUCT CODE</w:t>
            </w:r>
            <w:r w:rsidR="00DF1299">
              <w:rPr>
                <w:noProof/>
                <w:webHidden/>
              </w:rPr>
              <w:tab/>
            </w:r>
            <w:r w:rsidR="00DF1299">
              <w:rPr>
                <w:noProof/>
                <w:webHidden/>
              </w:rPr>
              <w:fldChar w:fldCharType="begin"/>
            </w:r>
            <w:r w:rsidR="00DF1299">
              <w:rPr>
                <w:noProof/>
                <w:webHidden/>
              </w:rPr>
              <w:instrText xml:space="preserve"> PAGEREF _Toc16691528 \h </w:instrText>
            </w:r>
            <w:r w:rsidR="00DF1299">
              <w:rPr>
                <w:noProof/>
                <w:webHidden/>
              </w:rPr>
            </w:r>
            <w:r w:rsidR="00DF1299">
              <w:rPr>
                <w:noProof/>
                <w:webHidden/>
              </w:rPr>
              <w:fldChar w:fldCharType="separate"/>
            </w:r>
            <w:r w:rsidR="00DF1299">
              <w:rPr>
                <w:noProof/>
                <w:webHidden/>
              </w:rPr>
              <w:t>8</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29" w:history="1">
            <w:r w:rsidR="00DF1299" w:rsidRPr="004C7037">
              <w:rPr>
                <w:rStyle w:val="Hyperlink"/>
                <w:b/>
                <w:noProof/>
              </w:rPr>
              <w:t>CHAPTER 3 - COMPLAINTS AND INITIAL REVIEW</w:t>
            </w:r>
            <w:r w:rsidR="00DF1299">
              <w:rPr>
                <w:noProof/>
                <w:webHidden/>
              </w:rPr>
              <w:tab/>
            </w:r>
            <w:r w:rsidR="00DF1299">
              <w:rPr>
                <w:noProof/>
                <w:webHidden/>
              </w:rPr>
              <w:fldChar w:fldCharType="begin"/>
            </w:r>
            <w:r w:rsidR="00DF1299">
              <w:rPr>
                <w:noProof/>
                <w:webHidden/>
              </w:rPr>
              <w:instrText xml:space="preserve"> PAGEREF _Toc16691529 \h </w:instrText>
            </w:r>
            <w:r w:rsidR="00DF1299">
              <w:rPr>
                <w:noProof/>
                <w:webHidden/>
              </w:rPr>
            </w:r>
            <w:r w:rsidR="00DF1299">
              <w:rPr>
                <w:noProof/>
                <w:webHidden/>
              </w:rPr>
              <w:fldChar w:fldCharType="separate"/>
            </w:r>
            <w:r w:rsidR="00DF1299">
              <w:rPr>
                <w:noProof/>
                <w:webHidden/>
              </w:rPr>
              <w:t>9</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30" w:history="1">
            <w:r w:rsidR="00DF1299" w:rsidRPr="004C7037">
              <w:rPr>
                <w:rStyle w:val="Hyperlink"/>
                <w:b/>
                <w:noProof/>
              </w:rPr>
              <w:t>CHAPTER 4 - PROSECUTING A COMPLAINT</w:t>
            </w:r>
            <w:r w:rsidR="00DF1299">
              <w:rPr>
                <w:noProof/>
                <w:webHidden/>
              </w:rPr>
              <w:tab/>
            </w:r>
            <w:r w:rsidR="00DF1299">
              <w:rPr>
                <w:noProof/>
                <w:webHidden/>
              </w:rPr>
              <w:fldChar w:fldCharType="begin"/>
            </w:r>
            <w:r w:rsidR="00DF1299">
              <w:rPr>
                <w:noProof/>
                <w:webHidden/>
              </w:rPr>
              <w:instrText xml:space="preserve"> PAGEREF _Toc16691530 \h </w:instrText>
            </w:r>
            <w:r w:rsidR="00DF1299">
              <w:rPr>
                <w:noProof/>
                <w:webHidden/>
              </w:rPr>
            </w:r>
            <w:r w:rsidR="00DF1299">
              <w:rPr>
                <w:noProof/>
                <w:webHidden/>
              </w:rPr>
              <w:fldChar w:fldCharType="separate"/>
            </w:r>
            <w:r w:rsidR="00DF1299">
              <w:rPr>
                <w:noProof/>
                <w:webHidden/>
              </w:rPr>
              <w:t>9</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31" w:history="1">
            <w:r w:rsidR="00DF1299" w:rsidRPr="004C7037">
              <w:rPr>
                <w:rStyle w:val="Hyperlink"/>
                <w:b/>
                <w:noProof/>
              </w:rPr>
              <w:t>CHAPTER 5 - RIGHTS OF THE ACCUSED STUDENT</w:t>
            </w:r>
            <w:r w:rsidR="00DF1299">
              <w:rPr>
                <w:noProof/>
                <w:webHidden/>
              </w:rPr>
              <w:tab/>
            </w:r>
            <w:r w:rsidR="00DF1299">
              <w:rPr>
                <w:noProof/>
                <w:webHidden/>
              </w:rPr>
              <w:fldChar w:fldCharType="begin"/>
            </w:r>
            <w:r w:rsidR="00DF1299">
              <w:rPr>
                <w:noProof/>
                <w:webHidden/>
              </w:rPr>
              <w:instrText xml:space="preserve"> PAGEREF _Toc16691531 \h </w:instrText>
            </w:r>
            <w:r w:rsidR="00DF1299">
              <w:rPr>
                <w:noProof/>
                <w:webHidden/>
              </w:rPr>
            </w:r>
            <w:r w:rsidR="00DF1299">
              <w:rPr>
                <w:noProof/>
                <w:webHidden/>
              </w:rPr>
              <w:fldChar w:fldCharType="separate"/>
            </w:r>
            <w:r w:rsidR="00DF1299">
              <w:rPr>
                <w:noProof/>
                <w:webHidden/>
              </w:rPr>
              <w:t>11</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32" w:history="1">
            <w:r w:rsidR="00DF1299" w:rsidRPr="004C7037">
              <w:rPr>
                <w:rStyle w:val="Hyperlink"/>
                <w:b/>
                <w:noProof/>
              </w:rPr>
              <w:t>CHAPTER 6 - THE HONOR COMMITTEE</w:t>
            </w:r>
            <w:r w:rsidR="00DF1299">
              <w:rPr>
                <w:noProof/>
                <w:webHidden/>
              </w:rPr>
              <w:tab/>
            </w:r>
            <w:r w:rsidR="00DF1299">
              <w:rPr>
                <w:noProof/>
                <w:webHidden/>
              </w:rPr>
              <w:fldChar w:fldCharType="begin"/>
            </w:r>
            <w:r w:rsidR="00DF1299">
              <w:rPr>
                <w:noProof/>
                <w:webHidden/>
              </w:rPr>
              <w:instrText xml:space="preserve"> PAGEREF _Toc16691532 \h </w:instrText>
            </w:r>
            <w:r w:rsidR="00DF1299">
              <w:rPr>
                <w:noProof/>
                <w:webHidden/>
              </w:rPr>
            </w:r>
            <w:r w:rsidR="00DF1299">
              <w:rPr>
                <w:noProof/>
                <w:webHidden/>
              </w:rPr>
              <w:fldChar w:fldCharType="separate"/>
            </w:r>
            <w:r w:rsidR="00DF1299">
              <w:rPr>
                <w:noProof/>
                <w:webHidden/>
              </w:rPr>
              <w:t>13</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33"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6-101 - MEMBERSHIP OF THE COMMITTEE</w:t>
            </w:r>
            <w:r w:rsidR="00DF1299">
              <w:rPr>
                <w:noProof/>
                <w:webHidden/>
              </w:rPr>
              <w:tab/>
            </w:r>
            <w:r w:rsidR="00DF1299">
              <w:rPr>
                <w:noProof/>
                <w:webHidden/>
              </w:rPr>
              <w:fldChar w:fldCharType="begin"/>
            </w:r>
            <w:r w:rsidR="00DF1299">
              <w:rPr>
                <w:noProof/>
                <w:webHidden/>
              </w:rPr>
              <w:instrText xml:space="preserve"> PAGEREF _Toc16691533 \h </w:instrText>
            </w:r>
            <w:r w:rsidR="00DF1299">
              <w:rPr>
                <w:noProof/>
                <w:webHidden/>
              </w:rPr>
            </w:r>
            <w:r w:rsidR="00DF1299">
              <w:rPr>
                <w:noProof/>
                <w:webHidden/>
              </w:rPr>
              <w:fldChar w:fldCharType="separate"/>
            </w:r>
            <w:r w:rsidR="00DF1299">
              <w:rPr>
                <w:noProof/>
                <w:webHidden/>
              </w:rPr>
              <w:t>13</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34"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6-201 - FUNCTIONS OF THE COMMITTEE</w:t>
            </w:r>
            <w:r w:rsidR="00DF1299">
              <w:rPr>
                <w:noProof/>
                <w:webHidden/>
              </w:rPr>
              <w:tab/>
            </w:r>
            <w:r w:rsidR="00DF1299">
              <w:rPr>
                <w:noProof/>
                <w:webHidden/>
              </w:rPr>
              <w:fldChar w:fldCharType="begin"/>
            </w:r>
            <w:r w:rsidR="00DF1299">
              <w:rPr>
                <w:noProof/>
                <w:webHidden/>
              </w:rPr>
              <w:instrText xml:space="preserve"> PAGEREF _Toc16691534 \h </w:instrText>
            </w:r>
            <w:r w:rsidR="00DF1299">
              <w:rPr>
                <w:noProof/>
                <w:webHidden/>
              </w:rPr>
            </w:r>
            <w:r w:rsidR="00DF1299">
              <w:rPr>
                <w:noProof/>
                <w:webHidden/>
              </w:rPr>
              <w:fldChar w:fldCharType="separate"/>
            </w:r>
            <w:r w:rsidR="00DF1299">
              <w:rPr>
                <w:noProof/>
                <w:webHidden/>
              </w:rPr>
              <w:t>13</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35"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6-301 - PROCEDURES OF THE COMMITTEE</w:t>
            </w:r>
            <w:r w:rsidR="00DF1299">
              <w:rPr>
                <w:noProof/>
                <w:webHidden/>
              </w:rPr>
              <w:tab/>
            </w:r>
            <w:r w:rsidR="00DF1299">
              <w:rPr>
                <w:noProof/>
                <w:webHidden/>
              </w:rPr>
              <w:fldChar w:fldCharType="begin"/>
            </w:r>
            <w:r w:rsidR="00DF1299">
              <w:rPr>
                <w:noProof/>
                <w:webHidden/>
              </w:rPr>
              <w:instrText xml:space="preserve"> PAGEREF _Toc16691535 \h </w:instrText>
            </w:r>
            <w:r w:rsidR="00DF1299">
              <w:rPr>
                <w:noProof/>
                <w:webHidden/>
              </w:rPr>
            </w:r>
            <w:r w:rsidR="00DF1299">
              <w:rPr>
                <w:noProof/>
                <w:webHidden/>
              </w:rPr>
              <w:fldChar w:fldCharType="separate"/>
            </w:r>
            <w:r w:rsidR="00DF1299">
              <w:rPr>
                <w:noProof/>
                <w:webHidden/>
              </w:rPr>
              <w:t>14</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36"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6-401 - DUTIES OF THE CHAIR</w:t>
            </w:r>
            <w:r w:rsidR="00DF1299">
              <w:rPr>
                <w:noProof/>
                <w:webHidden/>
              </w:rPr>
              <w:tab/>
            </w:r>
            <w:r w:rsidR="00DF1299">
              <w:rPr>
                <w:noProof/>
                <w:webHidden/>
              </w:rPr>
              <w:fldChar w:fldCharType="begin"/>
            </w:r>
            <w:r w:rsidR="00DF1299">
              <w:rPr>
                <w:noProof/>
                <w:webHidden/>
              </w:rPr>
              <w:instrText xml:space="preserve"> PAGEREF _Toc16691536 \h </w:instrText>
            </w:r>
            <w:r w:rsidR="00DF1299">
              <w:rPr>
                <w:noProof/>
                <w:webHidden/>
              </w:rPr>
            </w:r>
            <w:r w:rsidR="00DF1299">
              <w:rPr>
                <w:noProof/>
                <w:webHidden/>
              </w:rPr>
              <w:fldChar w:fldCharType="separate"/>
            </w:r>
            <w:r w:rsidR="00DF1299">
              <w:rPr>
                <w:noProof/>
                <w:webHidden/>
              </w:rPr>
              <w:t>17</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37"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6-501 - CONFIDENTIALITY</w:t>
            </w:r>
            <w:r w:rsidR="00DF1299">
              <w:rPr>
                <w:noProof/>
                <w:webHidden/>
              </w:rPr>
              <w:tab/>
            </w:r>
            <w:r w:rsidR="00DF1299">
              <w:rPr>
                <w:noProof/>
                <w:webHidden/>
              </w:rPr>
              <w:fldChar w:fldCharType="begin"/>
            </w:r>
            <w:r w:rsidR="00DF1299">
              <w:rPr>
                <w:noProof/>
                <w:webHidden/>
              </w:rPr>
              <w:instrText xml:space="preserve"> PAGEREF _Toc16691537 \h </w:instrText>
            </w:r>
            <w:r w:rsidR="00DF1299">
              <w:rPr>
                <w:noProof/>
                <w:webHidden/>
              </w:rPr>
            </w:r>
            <w:r w:rsidR="00DF1299">
              <w:rPr>
                <w:noProof/>
                <w:webHidden/>
              </w:rPr>
              <w:fldChar w:fldCharType="separate"/>
            </w:r>
            <w:r w:rsidR="00DF1299">
              <w:rPr>
                <w:noProof/>
                <w:webHidden/>
              </w:rPr>
              <w:t>17</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38" w:history="1">
            <w:r w:rsidR="00DF1299" w:rsidRPr="004C7037">
              <w:rPr>
                <w:rStyle w:val="Hyperlink"/>
                <w:rFonts w:ascii="WP TypographicSymbols" w:eastAsia="WP TypographicSymbols" w:hAnsi="WP TypographicSymbols" w:cs="WP TypographicSymbols"/>
                <w:b/>
                <w:noProof/>
              </w:rPr>
              <w:t>'</w:t>
            </w:r>
            <w:r w:rsidR="00DF1299" w:rsidRPr="004C7037">
              <w:rPr>
                <w:rStyle w:val="Hyperlink"/>
                <w:b/>
                <w:noProof/>
              </w:rPr>
              <w:t xml:space="preserve"> 6-601 - AUTHORIZED DISCIPLINARY SANCTIONS</w:t>
            </w:r>
            <w:r w:rsidR="00DF1299">
              <w:rPr>
                <w:noProof/>
                <w:webHidden/>
              </w:rPr>
              <w:tab/>
            </w:r>
            <w:r w:rsidR="00DF1299">
              <w:rPr>
                <w:noProof/>
                <w:webHidden/>
              </w:rPr>
              <w:fldChar w:fldCharType="begin"/>
            </w:r>
            <w:r w:rsidR="00DF1299">
              <w:rPr>
                <w:noProof/>
                <w:webHidden/>
              </w:rPr>
              <w:instrText xml:space="preserve"> PAGEREF _Toc16691538 \h </w:instrText>
            </w:r>
            <w:r w:rsidR="00DF1299">
              <w:rPr>
                <w:noProof/>
                <w:webHidden/>
              </w:rPr>
            </w:r>
            <w:r w:rsidR="00DF1299">
              <w:rPr>
                <w:noProof/>
                <w:webHidden/>
              </w:rPr>
              <w:fldChar w:fldCharType="separate"/>
            </w:r>
            <w:r w:rsidR="00DF1299">
              <w:rPr>
                <w:noProof/>
                <w:webHidden/>
              </w:rPr>
              <w:t>18</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39" w:history="1">
            <w:r w:rsidR="00DF1299" w:rsidRPr="004C7037">
              <w:rPr>
                <w:rStyle w:val="Hyperlink"/>
                <w:b/>
                <w:noProof/>
              </w:rPr>
              <w:t>CHAPTER 7 - APPEALS</w:t>
            </w:r>
            <w:r w:rsidR="00DF1299">
              <w:rPr>
                <w:noProof/>
                <w:webHidden/>
              </w:rPr>
              <w:tab/>
            </w:r>
            <w:r w:rsidR="00DF1299">
              <w:rPr>
                <w:noProof/>
                <w:webHidden/>
              </w:rPr>
              <w:fldChar w:fldCharType="begin"/>
            </w:r>
            <w:r w:rsidR="00DF1299">
              <w:rPr>
                <w:noProof/>
                <w:webHidden/>
              </w:rPr>
              <w:instrText xml:space="preserve"> PAGEREF _Toc16691539 \h </w:instrText>
            </w:r>
            <w:r w:rsidR="00DF1299">
              <w:rPr>
                <w:noProof/>
                <w:webHidden/>
              </w:rPr>
            </w:r>
            <w:r w:rsidR="00DF1299">
              <w:rPr>
                <w:noProof/>
                <w:webHidden/>
              </w:rPr>
              <w:fldChar w:fldCharType="separate"/>
            </w:r>
            <w:r w:rsidR="00DF1299">
              <w:rPr>
                <w:noProof/>
                <w:webHidden/>
              </w:rPr>
              <w:t>20</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40" w:history="1">
            <w:r w:rsidR="00DF1299" w:rsidRPr="004C7037">
              <w:rPr>
                <w:rStyle w:val="Hyperlink"/>
                <w:b/>
                <w:noProof/>
              </w:rPr>
              <w:t>CHAPTER 8 - EFFECTIVE DATE OF THIS CODE</w:t>
            </w:r>
            <w:r w:rsidR="00DF1299">
              <w:rPr>
                <w:noProof/>
                <w:webHidden/>
              </w:rPr>
              <w:tab/>
            </w:r>
            <w:r w:rsidR="00DF1299">
              <w:rPr>
                <w:noProof/>
                <w:webHidden/>
              </w:rPr>
              <w:fldChar w:fldCharType="begin"/>
            </w:r>
            <w:r w:rsidR="00DF1299">
              <w:rPr>
                <w:noProof/>
                <w:webHidden/>
              </w:rPr>
              <w:instrText xml:space="preserve"> PAGEREF _Toc16691540 \h </w:instrText>
            </w:r>
            <w:r w:rsidR="00DF1299">
              <w:rPr>
                <w:noProof/>
                <w:webHidden/>
              </w:rPr>
            </w:r>
            <w:r w:rsidR="00DF1299">
              <w:rPr>
                <w:noProof/>
                <w:webHidden/>
              </w:rPr>
              <w:fldChar w:fldCharType="separate"/>
            </w:r>
            <w:r w:rsidR="00DF1299">
              <w:rPr>
                <w:noProof/>
                <w:webHidden/>
              </w:rPr>
              <w:t>20</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41" w:history="1">
            <w:r w:rsidR="00DF1299" w:rsidRPr="004C7037">
              <w:rPr>
                <w:rStyle w:val="Hyperlink"/>
                <w:b/>
                <w:noProof/>
              </w:rPr>
              <w:t>THE ALEXANDER BLEWETT III SCHOOL OF LAW ANNUAL SUCCEEDING CERTIFICATE</w:t>
            </w:r>
            <w:r w:rsidR="00DF1299">
              <w:rPr>
                <w:noProof/>
                <w:webHidden/>
              </w:rPr>
              <w:tab/>
            </w:r>
            <w:r w:rsidR="00DF1299">
              <w:rPr>
                <w:noProof/>
                <w:webHidden/>
              </w:rPr>
              <w:fldChar w:fldCharType="begin"/>
            </w:r>
            <w:r w:rsidR="00DF1299">
              <w:rPr>
                <w:noProof/>
                <w:webHidden/>
              </w:rPr>
              <w:instrText xml:space="preserve"> PAGEREF _Toc16691541 \h </w:instrText>
            </w:r>
            <w:r w:rsidR="00DF1299">
              <w:rPr>
                <w:noProof/>
                <w:webHidden/>
              </w:rPr>
            </w:r>
            <w:r w:rsidR="00DF1299">
              <w:rPr>
                <w:noProof/>
                <w:webHidden/>
              </w:rPr>
              <w:fldChar w:fldCharType="separate"/>
            </w:r>
            <w:r w:rsidR="00DF1299">
              <w:rPr>
                <w:noProof/>
                <w:webHidden/>
              </w:rPr>
              <w:t>1</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42" w:history="1">
            <w:r w:rsidR="00DF1299" w:rsidRPr="004C7037">
              <w:rPr>
                <w:rStyle w:val="Hyperlink"/>
                <w:b/>
                <w:noProof/>
              </w:rPr>
              <w:t>Appendix C Alexander Blewett III School of Law Student Bar Association Bylaws</w:t>
            </w:r>
            <w:r w:rsidR="00DF1299">
              <w:rPr>
                <w:noProof/>
                <w:webHidden/>
              </w:rPr>
              <w:tab/>
            </w:r>
            <w:r w:rsidR="00DF1299">
              <w:rPr>
                <w:noProof/>
                <w:webHidden/>
              </w:rPr>
              <w:fldChar w:fldCharType="begin"/>
            </w:r>
            <w:r w:rsidR="00DF1299">
              <w:rPr>
                <w:noProof/>
                <w:webHidden/>
              </w:rPr>
              <w:instrText xml:space="preserve"> PAGEREF _Toc16691542 \h </w:instrText>
            </w:r>
            <w:r w:rsidR="00DF1299">
              <w:rPr>
                <w:noProof/>
                <w:webHidden/>
              </w:rPr>
            </w:r>
            <w:r w:rsidR="00DF1299">
              <w:rPr>
                <w:noProof/>
                <w:webHidden/>
              </w:rPr>
              <w:fldChar w:fldCharType="separate"/>
            </w:r>
            <w:r w:rsidR="00DF1299">
              <w:rPr>
                <w:noProof/>
                <w:webHidden/>
              </w:rPr>
              <w:t>2</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43" w:history="1">
            <w:r w:rsidR="00DF1299" w:rsidRPr="004C7037">
              <w:rPr>
                <w:rStyle w:val="Hyperlink"/>
                <w:b/>
                <w:noProof/>
              </w:rPr>
              <w:t>Mission Statement</w:t>
            </w:r>
            <w:r w:rsidR="00DF1299">
              <w:rPr>
                <w:noProof/>
                <w:webHidden/>
              </w:rPr>
              <w:tab/>
            </w:r>
            <w:r w:rsidR="00DF1299">
              <w:rPr>
                <w:noProof/>
                <w:webHidden/>
              </w:rPr>
              <w:fldChar w:fldCharType="begin"/>
            </w:r>
            <w:r w:rsidR="00DF1299">
              <w:rPr>
                <w:noProof/>
                <w:webHidden/>
              </w:rPr>
              <w:instrText xml:space="preserve"> PAGEREF _Toc16691543 \h </w:instrText>
            </w:r>
            <w:r w:rsidR="00DF1299">
              <w:rPr>
                <w:noProof/>
                <w:webHidden/>
              </w:rPr>
            </w:r>
            <w:r w:rsidR="00DF1299">
              <w:rPr>
                <w:noProof/>
                <w:webHidden/>
              </w:rPr>
              <w:fldChar w:fldCharType="separate"/>
            </w:r>
            <w:r w:rsidR="00DF1299">
              <w:rPr>
                <w:noProof/>
                <w:webHidden/>
              </w:rPr>
              <w:t>2</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44" w:history="1">
            <w:r w:rsidR="00DF1299" w:rsidRPr="004C7037">
              <w:rPr>
                <w:rStyle w:val="Hyperlink"/>
                <w:b/>
                <w:noProof/>
              </w:rPr>
              <w:t xml:space="preserve">Article I - </w:t>
            </w:r>
            <w:r w:rsidR="00DF1299" w:rsidRPr="004C7037">
              <w:rPr>
                <w:rStyle w:val="Hyperlink"/>
                <w:smallCaps/>
                <w:noProof/>
                <w:spacing w:val="5"/>
              </w:rPr>
              <w:t>General Provisions</w:t>
            </w:r>
            <w:r w:rsidR="00DF1299">
              <w:rPr>
                <w:noProof/>
                <w:webHidden/>
              </w:rPr>
              <w:tab/>
            </w:r>
            <w:r w:rsidR="00DF1299">
              <w:rPr>
                <w:noProof/>
                <w:webHidden/>
              </w:rPr>
              <w:fldChar w:fldCharType="begin"/>
            </w:r>
            <w:r w:rsidR="00DF1299">
              <w:rPr>
                <w:noProof/>
                <w:webHidden/>
              </w:rPr>
              <w:instrText xml:space="preserve"> PAGEREF _Toc16691544 \h </w:instrText>
            </w:r>
            <w:r w:rsidR="00DF1299">
              <w:rPr>
                <w:noProof/>
                <w:webHidden/>
              </w:rPr>
            </w:r>
            <w:r w:rsidR="00DF1299">
              <w:rPr>
                <w:noProof/>
                <w:webHidden/>
              </w:rPr>
              <w:fldChar w:fldCharType="separate"/>
            </w:r>
            <w:r w:rsidR="00DF1299">
              <w:rPr>
                <w:noProof/>
                <w:webHidden/>
              </w:rPr>
              <w:t>2</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45" w:history="1">
            <w:r w:rsidR="00DF1299" w:rsidRPr="004C7037">
              <w:rPr>
                <w:rStyle w:val="Hyperlink"/>
                <w:b/>
                <w:noProof/>
              </w:rPr>
              <w:t>Article II - Objectives</w:t>
            </w:r>
            <w:r w:rsidR="00DF1299">
              <w:rPr>
                <w:noProof/>
                <w:webHidden/>
              </w:rPr>
              <w:tab/>
            </w:r>
            <w:r w:rsidR="00DF1299">
              <w:rPr>
                <w:noProof/>
                <w:webHidden/>
              </w:rPr>
              <w:fldChar w:fldCharType="begin"/>
            </w:r>
            <w:r w:rsidR="00DF1299">
              <w:rPr>
                <w:noProof/>
                <w:webHidden/>
              </w:rPr>
              <w:instrText xml:space="preserve"> PAGEREF _Toc16691545 \h </w:instrText>
            </w:r>
            <w:r w:rsidR="00DF1299">
              <w:rPr>
                <w:noProof/>
                <w:webHidden/>
              </w:rPr>
            </w:r>
            <w:r w:rsidR="00DF1299">
              <w:rPr>
                <w:noProof/>
                <w:webHidden/>
              </w:rPr>
              <w:fldChar w:fldCharType="separate"/>
            </w:r>
            <w:r w:rsidR="00DF1299">
              <w:rPr>
                <w:noProof/>
                <w:webHidden/>
              </w:rPr>
              <w:t>2</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46" w:history="1">
            <w:r w:rsidR="00DF1299" w:rsidRPr="004C7037">
              <w:rPr>
                <w:rStyle w:val="Hyperlink"/>
                <w:b/>
                <w:noProof/>
              </w:rPr>
              <w:t>Article III - Powers and Duties</w:t>
            </w:r>
            <w:r w:rsidR="00DF1299">
              <w:rPr>
                <w:noProof/>
                <w:webHidden/>
              </w:rPr>
              <w:tab/>
            </w:r>
            <w:r w:rsidR="00DF1299">
              <w:rPr>
                <w:noProof/>
                <w:webHidden/>
              </w:rPr>
              <w:fldChar w:fldCharType="begin"/>
            </w:r>
            <w:r w:rsidR="00DF1299">
              <w:rPr>
                <w:noProof/>
                <w:webHidden/>
              </w:rPr>
              <w:instrText xml:space="preserve"> PAGEREF _Toc16691546 \h </w:instrText>
            </w:r>
            <w:r w:rsidR="00DF1299">
              <w:rPr>
                <w:noProof/>
                <w:webHidden/>
              </w:rPr>
            </w:r>
            <w:r w:rsidR="00DF1299">
              <w:rPr>
                <w:noProof/>
                <w:webHidden/>
              </w:rPr>
              <w:fldChar w:fldCharType="separate"/>
            </w:r>
            <w:r w:rsidR="00DF1299">
              <w:rPr>
                <w:noProof/>
                <w:webHidden/>
              </w:rPr>
              <w:t>3</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47" w:history="1">
            <w:r w:rsidR="00DF1299" w:rsidRPr="004C7037">
              <w:rPr>
                <w:rStyle w:val="Hyperlink"/>
                <w:noProof/>
              </w:rPr>
              <w:t>Article IV - Student</w:t>
            </w:r>
            <w:r w:rsidR="00DF1299" w:rsidRPr="004C7037">
              <w:rPr>
                <w:rStyle w:val="Hyperlink"/>
                <w:b/>
                <w:noProof/>
              </w:rPr>
              <w:t xml:space="preserve"> Rights</w:t>
            </w:r>
            <w:r w:rsidR="00DF1299">
              <w:rPr>
                <w:noProof/>
                <w:webHidden/>
              </w:rPr>
              <w:tab/>
            </w:r>
            <w:r w:rsidR="00DF1299">
              <w:rPr>
                <w:noProof/>
                <w:webHidden/>
              </w:rPr>
              <w:fldChar w:fldCharType="begin"/>
            </w:r>
            <w:r w:rsidR="00DF1299">
              <w:rPr>
                <w:noProof/>
                <w:webHidden/>
              </w:rPr>
              <w:instrText xml:space="preserve"> PAGEREF _Toc16691547 \h </w:instrText>
            </w:r>
            <w:r w:rsidR="00DF1299">
              <w:rPr>
                <w:noProof/>
                <w:webHidden/>
              </w:rPr>
            </w:r>
            <w:r w:rsidR="00DF1299">
              <w:rPr>
                <w:noProof/>
                <w:webHidden/>
              </w:rPr>
              <w:fldChar w:fldCharType="separate"/>
            </w:r>
            <w:r w:rsidR="00DF1299">
              <w:rPr>
                <w:noProof/>
                <w:webHidden/>
              </w:rPr>
              <w:t>3</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48" w:history="1">
            <w:r w:rsidR="00DF1299" w:rsidRPr="004C7037">
              <w:rPr>
                <w:rStyle w:val="Hyperlink"/>
                <w:b/>
                <w:noProof/>
              </w:rPr>
              <w:t>Article V - Executive Board and Officer Duties</w:t>
            </w:r>
            <w:r w:rsidR="00DF1299">
              <w:rPr>
                <w:noProof/>
                <w:webHidden/>
              </w:rPr>
              <w:tab/>
            </w:r>
            <w:r w:rsidR="00DF1299">
              <w:rPr>
                <w:noProof/>
                <w:webHidden/>
              </w:rPr>
              <w:fldChar w:fldCharType="begin"/>
            </w:r>
            <w:r w:rsidR="00DF1299">
              <w:rPr>
                <w:noProof/>
                <w:webHidden/>
              </w:rPr>
              <w:instrText xml:space="preserve"> PAGEREF _Toc16691548 \h </w:instrText>
            </w:r>
            <w:r w:rsidR="00DF1299">
              <w:rPr>
                <w:noProof/>
                <w:webHidden/>
              </w:rPr>
            </w:r>
            <w:r w:rsidR="00DF1299">
              <w:rPr>
                <w:noProof/>
                <w:webHidden/>
              </w:rPr>
              <w:fldChar w:fldCharType="separate"/>
            </w:r>
            <w:r w:rsidR="00DF1299">
              <w:rPr>
                <w:noProof/>
                <w:webHidden/>
              </w:rPr>
              <w:t>4</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49" w:history="1">
            <w:r w:rsidR="00DF1299" w:rsidRPr="004C7037">
              <w:rPr>
                <w:rStyle w:val="Hyperlink"/>
                <w:b/>
                <w:noProof/>
              </w:rPr>
              <w:t>Article VI - Student Bar Association Committees</w:t>
            </w:r>
            <w:r w:rsidR="00DF1299">
              <w:rPr>
                <w:noProof/>
                <w:webHidden/>
              </w:rPr>
              <w:tab/>
            </w:r>
            <w:r w:rsidR="00DF1299">
              <w:rPr>
                <w:noProof/>
                <w:webHidden/>
              </w:rPr>
              <w:fldChar w:fldCharType="begin"/>
            </w:r>
            <w:r w:rsidR="00DF1299">
              <w:rPr>
                <w:noProof/>
                <w:webHidden/>
              </w:rPr>
              <w:instrText xml:space="preserve"> PAGEREF _Toc16691549 \h </w:instrText>
            </w:r>
            <w:r w:rsidR="00DF1299">
              <w:rPr>
                <w:noProof/>
                <w:webHidden/>
              </w:rPr>
            </w:r>
            <w:r w:rsidR="00DF1299">
              <w:rPr>
                <w:noProof/>
                <w:webHidden/>
              </w:rPr>
              <w:fldChar w:fldCharType="separate"/>
            </w:r>
            <w:r w:rsidR="00DF1299">
              <w:rPr>
                <w:noProof/>
                <w:webHidden/>
              </w:rPr>
              <w:t>7</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50" w:history="1">
            <w:r w:rsidR="00DF1299" w:rsidRPr="004C7037">
              <w:rPr>
                <w:rStyle w:val="Hyperlink"/>
                <w:b/>
                <w:noProof/>
              </w:rPr>
              <w:t>Article VIII - Vacancies</w:t>
            </w:r>
            <w:r w:rsidR="00DF1299">
              <w:rPr>
                <w:noProof/>
                <w:webHidden/>
              </w:rPr>
              <w:tab/>
            </w:r>
            <w:r w:rsidR="00DF1299">
              <w:rPr>
                <w:noProof/>
                <w:webHidden/>
              </w:rPr>
              <w:fldChar w:fldCharType="begin"/>
            </w:r>
            <w:r w:rsidR="00DF1299">
              <w:rPr>
                <w:noProof/>
                <w:webHidden/>
              </w:rPr>
              <w:instrText xml:space="preserve"> PAGEREF _Toc16691550 \h </w:instrText>
            </w:r>
            <w:r w:rsidR="00DF1299">
              <w:rPr>
                <w:noProof/>
                <w:webHidden/>
              </w:rPr>
            </w:r>
            <w:r w:rsidR="00DF1299">
              <w:rPr>
                <w:noProof/>
                <w:webHidden/>
              </w:rPr>
              <w:fldChar w:fldCharType="separate"/>
            </w:r>
            <w:r w:rsidR="00DF1299">
              <w:rPr>
                <w:noProof/>
                <w:webHidden/>
              </w:rPr>
              <w:t>9</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51" w:history="1">
            <w:r w:rsidR="00DF1299" w:rsidRPr="004C7037">
              <w:rPr>
                <w:rStyle w:val="Hyperlink"/>
                <w:b/>
                <w:noProof/>
              </w:rPr>
              <w:t>Article IX - Meetings</w:t>
            </w:r>
            <w:r w:rsidR="00DF1299">
              <w:rPr>
                <w:noProof/>
                <w:webHidden/>
              </w:rPr>
              <w:tab/>
            </w:r>
            <w:r w:rsidR="00DF1299">
              <w:rPr>
                <w:noProof/>
                <w:webHidden/>
              </w:rPr>
              <w:fldChar w:fldCharType="begin"/>
            </w:r>
            <w:r w:rsidR="00DF1299">
              <w:rPr>
                <w:noProof/>
                <w:webHidden/>
              </w:rPr>
              <w:instrText xml:space="preserve"> PAGEREF _Toc16691551 \h </w:instrText>
            </w:r>
            <w:r w:rsidR="00DF1299">
              <w:rPr>
                <w:noProof/>
                <w:webHidden/>
              </w:rPr>
            </w:r>
            <w:r w:rsidR="00DF1299">
              <w:rPr>
                <w:noProof/>
                <w:webHidden/>
              </w:rPr>
              <w:fldChar w:fldCharType="separate"/>
            </w:r>
            <w:r w:rsidR="00DF1299">
              <w:rPr>
                <w:noProof/>
                <w:webHidden/>
              </w:rPr>
              <w:t>10</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52" w:history="1">
            <w:r w:rsidR="00DF1299" w:rsidRPr="004C7037">
              <w:rPr>
                <w:rStyle w:val="Hyperlink"/>
                <w:b/>
                <w:noProof/>
              </w:rPr>
              <w:t>Article X - Financial Affairs</w:t>
            </w:r>
            <w:r w:rsidR="00DF1299">
              <w:rPr>
                <w:noProof/>
                <w:webHidden/>
              </w:rPr>
              <w:tab/>
            </w:r>
            <w:r w:rsidR="00DF1299">
              <w:rPr>
                <w:noProof/>
                <w:webHidden/>
              </w:rPr>
              <w:fldChar w:fldCharType="begin"/>
            </w:r>
            <w:r w:rsidR="00DF1299">
              <w:rPr>
                <w:noProof/>
                <w:webHidden/>
              </w:rPr>
              <w:instrText xml:space="preserve"> PAGEREF _Toc16691552 \h </w:instrText>
            </w:r>
            <w:r w:rsidR="00DF1299">
              <w:rPr>
                <w:noProof/>
                <w:webHidden/>
              </w:rPr>
            </w:r>
            <w:r w:rsidR="00DF1299">
              <w:rPr>
                <w:noProof/>
                <w:webHidden/>
              </w:rPr>
              <w:fldChar w:fldCharType="separate"/>
            </w:r>
            <w:r w:rsidR="00DF1299">
              <w:rPr>
                <w:noProof/>
                <w:webHidden/>
              </w:rPr>
              <w:t>11</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53" w:history="1">
            <w:r w:rsidR="00DF1299" w:rsidRPr="004C7037">
              <w:rPr>
                <w:rStyle w:val="Hyperlink"/>
                <w:b/>
                <w:noProof/>
              </w:rPr>
              <w:t>Article XI - Amendments</w:t>
            </w:r>
            <w:r w:rsidR="00DF1299">
              <w:rPr>
                <w:noProof/>
                <w:webHidden/>
              </w:rPr>
              <w:tab/>
            </w:r>
            <w:r w:rsidR="00DF1299">
              <w:rPr>
                <w:noProof/>
                <w:webHidden/>
              </w:rPr>
              <w:fldChar w:fldCharType="begin"/>
            </w:r>
            <w:r w:rsidR="00DF1299">
              <w:rPr>
                <w:noProof/>
                <w:webHidden/>
              </w:rPr>
              <w:instrText xml:space="preserve"> PAGEREF _Toc16691553 \h </w:instrText>
            </w:r>
            <w:r w:rsidR="00DF1299">
              <w:rPr>
                <w:noProof/>
                <w:webHidden/>
              </w:rPr>
            </w:r>
            <w:r w:rsidR="00DF1299">
              <w:rPr>
                <w:noProof/>
                <w:webHidden/>
              </w:rPr>
              <w:fldChar w:fldCharType="separate"/>
            </w:r>
            <w:r w:rsidR="00DF1299">
              <w:rPr>
                <w:noProof/>
                <w:webHidden/>
              </w:rPr>
              <w:t>12</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54" w:history="1">
            <w:r w:rsidR="00DF1299" w:rsidRPr="004C7037">
              <w:rPr>
                <w:rStyle w:val="Hyperlink"/>
                <w:b/>
                <w:noProof/>
              </w:rPr>
              <w:t>Effective Date</w:t>
            </w:r>
            <w:r w:rsidR="00DF1299">
              <w:rPr>
                <w:noProof/>
                <w:webHidden/>
              </w:rPr>
              <w:tab/>
            </w:r>
            <w:r w:rsidR="00DF1299">
              <w:rPr>
                <w:noProof/>
                <w:webHidden/>
              </w:rPr>
              <w:fldChar w:fldCharType="begin"/>
            </w:r>
            <w:r w:rsidR="00DF1299">
              <w:rPr>
                <w:noProof/>
                <w:webHidden/>
              </w:rPr>
              <w:instrText xml:space="preserve"> PAGEREF _Toc16691554 \h </w:instrText>
            </w:r>
            <w:r w:rsidR="00DF1299">
              <w:rPr>
                <w:noProof/>
                <w:webHidden/>
              </w:rPr>
            </w:r>
            <w:r w:rsidR="00DF1299">
              <w:rPr>
                <w:noProof/>
                <w:webHidden/>
              </w:rPr>
              <w:fldChar w:fldCharType="separate"/>
            </w:r>
            <w:r w:rsidR="00DF1299">
              <w:rPr>
                <w:noProof/>
                <w:webHidden/>
              </w:rPr>
              <w:t>12</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55" w:history="1">
            <w:r w:rsidR="00DF1299" w:rsidRPr="004C7037">
              <w:rPr>
                <w:rStyle w:val="Hyperlink"/>
                <w:rFonts w:ascii="Times New Roman" w:hAnsi="Times New Roman" w:cs="Times New Roman"/>
                <w:b/>
                <w:noProof/>
              </w:rPr>
              <w:t>SECTION 1: PURPOSE</w:t>
            </w:r>
            <w:r w:rsidR="00DF1299">
              <w:rPr>
                <w:noProof/>
                <w:webHidden/>
              </w:rPr>
              <w:tab/>
            </w:r>
            <w:r w:rsidR="00DF1299">
              <w:rPr>
                <w:noProof/>
                <w:webHidden/>
              </w:rPr>
              <w:fldChar w:fldCharType="begin"/>
            </w:r>
            <w:r w:rsidR="00DF1299">
              <w:rPr>
                <w:noProof/>
                <w:webHidden/>
              </w:rPr>
              <w:instrText xml:space="preserve"> PAGEREF _Toc16691555 \h </w:instrText>
            </w:r>
            <w:r w:rsidR="00DF1299">
              <w:rPr>
                <w:noProof/>
                <w:webHidden/>
              </w:rPr>
            </w:r>
            <w:r w:rsidR="00DF1299">
              <w:rPr>
                <w:noProof/>
                <w:webHidden/>
              </w:rPr>
              <w:fldChar w:fldCharType="separate"/>
            </w:r>
            <w:r w:rsidR="00DF1299">
              <w:rPr>
                <w:noProof/>
                <w:webHidden/>
              </w:rPr>
              <w:t>1</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56" w:history="1">
            <w:r w:rsidR="00DF1299" w:rsidRPr="004C7037">
              <w:rPr>
                <w:rStyle w:val="Hyperlink"/>
                <w:rFonts w:ascii="Times New Roman" w:hAnsi="Times New Roman" w:cs="Times New Roman"/>
                <w:b/>
                <w:noProof/>
              </w:rPr>
              <w:t>SECTION 2: DEFINITIONS</w:t>
            </w:r>
            <w:r w:rsidR="00DF1299">
              <w:rPr>
                <w:noProof/>
                <w:webHidden/>
              </w:rPr>
              <w:tab/>
            </w:r>
            <w:r w:rsidR="00DF1299">
              <w:rPr>
                <w:noProof/>
                <w:webHidden/>
              </w:rPr>
              <w:fldChar w:fldCharType="begin"/>
            </w:r>
            <w:r w:rsidR="00DF1299">
              <w:rPr>
                <w:noProof/>
                <w:webHidden/>
              </w:rPr>
              <w:instrText xml:space="preserve"> PAGEREF _Toc16691556 \h </w:instrText>
            </w:r>
            <w:r w:rsidR="00DF1299">
              <w:rPr>
                <w:noProof/>
                <w:webHidden/>
              </w:rPr>
            </w:r>
            <w:r w:rsidR="00DF1299">
              <w:rPr>
                <w:noProof/>
                <w:webHidden/>
              </w:rPr>
              <w:fldChar w:fldCharType="separate"/>
            </w:r>
            <w:r w:rsidR="00DF1299">
              <w:rPr>
                <w:noProof/>
                <w:webHidden/>
              </w:rPr>
              <w:t>1</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57" w:history="1">
            <w:r w:rsidR="00DF1299" w:rsidRPr="004C7037">
              <w:rPr>
                <w:rStyle w:val="Hyperlink"/>
                <w:rFonts w:ascii="Times New Roman" w:hAnsi="Times New Roman" w:cs="Times New Roman"/>
                <w:b/>
                <w:noProof/>
              </w:rPr>
              <w:t>SECTION 3: GENERAL POWERS</w:t>
            </w:r>
            <w:r w:rsidR="00DF1299">
              <w:rPr>
                <w:noProof/>
                <w:webHidden/>
              </w:rPr>
              <w:tab/>
            </w:r>
            <w:r w:rsidR="00DF1299">
              <w:rPr>
                <w:noProof/>
                <w:webHidden/>
              </w:rPr>
              <w:fldChar w:fldCharType="begin"/>
            </w:r>
            <w:r w:rsidR="00DF1299">
              <w:rPr>
                <w:noProof/>
                <w:webHidden/>
              </w:rPr>
              <w:instrText xml:space="preserve"> PAGEREF _Toc16691557 \h </w:instrText>
            </w:r>
            <w:r w:rsidR="00DF1299">
              <w:rPr>
                <w:noProof/>
                <w:webHidden/>
              </w:rPr>
            </w:r>
            <w:r w:rsidR="00DF1299">
              <w:rPr>
                <w:noProof/>
                <w:webHidden/>
              </w:rPr>
              <w:fldChar w:fldCharType="separate"/>
            </w:r>
            <w:r w:rsidR="00DF1299">
              <w:rPr>
                <w:noProof/>
                <w:webHidden/>
              </w:rPr>
              <w:t>2</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58" w:history="1">
            <w:r w:rsidR="00DF1299" w:rsidRPr="004C7037">
              <w:rPr>
                <w:rStyle w:val="Hyperlink"/>
                <w:rFonts w:ascii="Times New Roman" w:hAnsi="Times New Roman" w:cs="Times New Roman"/>
                <w:b/>
                <w:noProof/>
              </w:rPr>
              <w:t>SECTION 4: MORAL CHARACTER &amp; FITNESS</w:t>
            </w:r>
            <w:r w:rsidR="00DF1299">
              <w:rPr>
                <w:noProof/>
                <w:webHidden/>
              </w:rPr>
              <w:tab/>
            </w:r>
            <w:r w:rsidR="00DF1299">
              <w:rPr>
                <w:noProof/>
                <w:webHidden/>
              </w:rPr>
              <w:fldChar w:fldCharType="begin"/>
            </w:r>
            <w:r w:rsidR="00DF1299">
              <w:rPr>
                <w:noProof/>
                <w:webHidden/>
              </w:rPr>
              <w:instrText xml:space="preserve"> PAGEREF _Toc16691558 \h </w:instrText>
            </w:r>
            <w:r w:rsidR="00DF1299">
              <w:rPr>
                <w:noProof/>
                <w:webHidden/>
              </w:rPr>
            </w:r>
            <w:r w:rsidR="00DF1299">
              <w:rPr>
                <w:noProof/>
                <w:webHidden/>
              </w:rPr>
              <w:fldChar w:fldCharType="separate"/>
            </w:r>
            <w:r w:rsidR="00DF1299">
              <w:rPr>
                <w:noProof/>
                <w:webHidden/>
              </w:rPr>
              <w:t>3</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59" w:history="1">
            <w:r w:rsidR="00DF1299" w:rsidRPr="004C7037">
              <w:rPr>
                <w:rStyle w:val="Hyperlink"/>
                <w:rFonts w:ascii="Times New Roman" w:hAnsi="Times New Roman" w:cs="Times New Roman"/>
                <w:b/>
                <w:noProof/>
              </w:rPr>
              <w:t>SECTION 5: INVESTIGATION, HEARING, &amp; CONDITIONAL CERTIFICATION PROCESS</w:t>
            </w:r>
            <w:r w:rsidR="00DF1299">
              <w:rPr>
                <w:noProof/>
                <w:webHidden/>
              </w:rPr>
              <w:tab/>
            </w:r>
            <w:r w:rsidR="00DF1299">
              <w:rPr>
                <w:noProof/>
                <w:webHidden/>
              </w:rPr>
              <w:fldChar w:fldCharType="begin"/>
            </w:r>
            <w:r w:rsidR="00DF1299">
              <w:rPr>
                <w:noProof/>
                <w:webHidden/>
              </w:rPr>
              <w:instrText xml:space="preserve"> PAGEREF _Toc16691559 \h </w:instrText>
            </w:r>
            <w:r w:rsidR="00DF1299">
              <w:rPr>
                <w:noProof/>
                <w:webHidden/>
              </w:rPr>
            </w:r>
            <w:r w:rsidR="00DF1299">
              <w:rPr>
                <w:noProof/>
                <w:webHidden/>
              </w:rPr>
              <w:fldChar w:fldCharType="separate"/>
            </w:r>
            <w:r w:rsidR="00DF1299">
              <w:rPr>
                <w:noProof/>
                <w:webHidden/>
              </w:rPr>
              <w:t>6</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60" w:history="1">
            <w:r w:rsidR="00DF1299" w:rsidRPr="004C7037">
              <w:rPr>
                <w:rStyle w:val="Hyperlink"/>
                <w:rFonts w:ascii="Times New Roman" w:hAnsi="Times New Roman" w:cs="Times New Roman"/>
                <w:b/>
                <w:noProof/>
              </w:rPr>
              <w:t>SECTION 6: SUPREME COURT REVIEW</w:t>
            </w:r>
            <w:r w:rsidR="00DF1299">
              <w:rPr>
                <w:noProof/>
                <w:webHidden/>
              </w:rPr>
              <w:tab/>
            </w:r>
            <w:r w:rsidR="00DF1299">
              <w:rPr>
                <w:noProof/>
                <w:webHidden/>
              </w:rPr>
              <w:fldChar w:fldCharType="begin"/>
            </w:r>
            <w:r w:rsidR="00DF1299">
              <w:rPr>
                <w:noProof/>
                <w:webHidden/>
              </w:rPr>
              <w:instrText xml:space="preserve"> PAGEREF _Toc16691560 \h </w:instrText>
            </w:r>
            <w:r w:rsidR="00DF1299">
              <w:rPr>
                <w:noProof/>
                <w:webHidden/>
              </w:rPr>
            </w:r>
            <w:r w:rsidR="00DF1299">
              <w:rPr>
                <w:noProof/>
                <w:webHidden/>
              </w:rPr>
              <w:fldChar w:fldCharType="separate"/>
            </w:r>
            <w:r w:rsidR="00DF1299">
              <w:rPr>
                <w:noProof/>
                <w:webHidden/>
              </w:rPr>
              <w:t>10</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61" w:history="1">
            <w:r w:rsidR="00DF1299" w:rsidRPr="004C7037">
              <w:rPr>
                <w:rStyle w:val="Hyperlink"/>
                <w:rFonts w:ascii="Times New Roman" w:hAnsi="Times New Roman" w:cs="Times New Roman"/>
                <w:b/>
                <w:noProof/>
              </w:rPr>
              <w:t>SECTION 7: REAPPLICATION</w:t>
            </w:r>
            <w:r w:rsidR="00DF1299">
              <w:rPr>
                <w:noProof/>
                <w:webHidden/>
              </w:rPr>
              <w:tab/>
            </w:r>
            <w:r w:rsidR="00DF1299">
              <w:rPr>
                <w:noProof/>
                <w:webHidden/>
              </w:rPr>
              <w:fldChar w:fldCharType="begin"/>
            </w:r>
            <w:r w:rsidR="00DF1299">
              <w:rPr>
                <w:noProof/>
                <w:webHidden/>
              </w:rPr>
              <w:instrText xml:space="preserve"> PAGEREF _Toc16691561 \h </w:instrText>
            </w:r>
            <w:r w:rsidR="00DF1299">
              <w:rPr>
                <w:noProof/>
                <w:webHidden/>
              </w:rPr>
            </w:r>
            <w:r w:rsidR="00DF1299">
              <w:rPr>
                <w:noProof/>
                <w:webHidden/>
              </w:rPr>
              <w:fldChar w:fldCharType="separate"/>
            </w:r>
            <w:r w:rsidR="00DF1299">
              <w:rPr>
                <w:noProof/>
                <w:webHidden/>
              </w:rPr>
              <w:t>10</w:t>
            </w:r>
            <w:r w:rsidR="00DF1299">
              <w:rPr>
                <w:noProof/>
                <w:webHidden/>
              </w:rPr>
              <w:fldChar w:fldCharType="end"/>
            </w:r>
          </w:hyperlink>
        </w:p>
        <w:p w:rsidR="00DF1299" w:rsidRDefault="000175B1">
          <w:pPr>
            <w:pStyle w:val="TOC1"/>
            <w:rPr>
              <w:rFonts w:asciiTheme="minorHAnsi" w:eastAsiaTheme="minorEastAsia" w:hAnsiTheme="minorHAnsi" w:cstheme="minorBidi"/>
              <w:noProof/>
              <w:color w:val="auto"/>
              <w:sz w:val="22"/>
              <w:szCs w:val="22"/>
            </w:rPr>
          </w:pPr>
          <w:hyperlink w:anchor="_Toc16691562" w:history="1">
            <w:r w:rsidR="00DF1299" w:rsidRPr="004C7037">
              <w:rPr>
                <w:rStyle w:val="Hyperlink"/>
                <w:b/>
                <w:noProof/>
              </w:rPr>
              <w:t>Appendix F – Montana Student Practice Rule and</w:t>
            </w:r>
            <w:r w:rsidR="00DF1299">
              <w:rPr>
                <w:noProof/>
                <w:webHidden/>
              </w:rPr>
              <w:tab/>
            </w:r>
            <w:r w:rsidR="00DF1299">
              <w:rPr>
                <w:noProof/>
                <w:webHidden/>
              </w:rPr>
              <w:fldChar w:fldCharType="begin"/>
            </w:r>
            <w:r w:rsidR="00DF1299">
              <w:rPr>
                <w:noProof/>
                <w:webHidden/>
              </w:rPr>
              <w:instrText xml:space="preserve"> PAGEREF _Toc16691562 \h </w:instrText>
            </w:r>
            <w:r w:rsidR="00DF1299">
              <w:rPr>
                <w:noProof/>
                <w:webHidden/>
              </w:rPr>
            </w:r>
            <w:r w:rsidR="00DF1299">
              <w:rPr>
                <w:noProof/>
                <w:webHidden/>
              </w:rPr>
              <w:fldChar w:fldCharType="separate"/>
            </w:r>
            <w:r w:rsidR="00DF1299">
              <w:rPr>
                <w:noProof/>
                <w:webHidden/>
              </w:rPr>
              <w:t>20</w:t>
            </w:r>
            <w:r w:rsidR="00DF1299">
              <w:rPr>
                <w:noProof/>
                <w:webHidden/>
              </w:rPr>
              <w:fldChar w:fldCharType="end"/>
            </w:r>
          </w:hyperlink>
        </w:p>
        <w:p w:rsidR="00DF1299" w:rsidRDefault="000175B1">
          <w:pPr>
            <w:pStyle w:val="TOC2"/>
            <w:tabs>
              <w:tab w:val="right" w:leader="dot" w:pos="9350"/>
            </w:tabs>
            <w:rPr>
              <w:rFonts w:asciiTheme="minorHAnsi" w:eastAsiaTheme="minorEastAsia" w:hAnsiTheme="minorHAnsi" w:cstheme="minorBidi"/>
              <w:noProof/>
              <w:color w:val="auto"/>
              <w:sz w:val="22"/>
              <w:szCs w:val="22"/>
            </w:rPr>
          </w:pPr>
          <w:hyperlink w:anchor="_Toc16691563" w:history="1">
            <w:r w:rsidR="00DF1299" w:rsidRPr="004C7037">
              <w:rPr>
                <w:rStyle w:val="Hyperlink"/>
                <w:b/>
                <w:noProof/>
              </w:rPr>
              <w:t>Montana Student Practice Rule</w:t>
            </w:r>
            <w:r w:rsidR="00DF1299">
              <w:rPr>
                <w:noProof/>
                <w:webHidden/>
              </w:rPr>
              <w:tab/>
            </w:r>
            <w:r w:rsidR="00DF1299">
              <w:rPr>
                <w:noProof/>
                <w:webHidden/>
              </w:rPr>
              <w:fldChar w:fldCharType="begin"/>
            </w:r>
            <w:r w:rsidR="00DF1299">
              <w:rPr>
                <w:noProof/>
                <w:webHidden/>
              </w:rPr>
              <w:instrText xml:space="preserve"> PAGEREF _Toc16691563 \h </w:instrText>
            </w:r>
            <w:r w:rsidR="00DF1299">
              <w:rPr>
                <w:noProof/>
                <w:webHidden/>
              </w:rPr>
            </w:r>
            <w:r w:rsidR="00DF1299">
              <w:rPr>
                <w:noProof/>
                <w:webHidden/>
              </w:rPr>
              <w:fldChar w:fldCharType="separate"/>
            </w:r>
            <w:r w:rsidR="00DF1299">
              <w:rPr>
                <w:noProof/>
                <w:webHidden/>
              </w:rPr>
              <w:t>21</w:t>
            </w:r>
            <w:r w:rsidR="00DF1299">
              <w:rPr>
                <w:noProof/>
                <w:webHidden/>
              </w:rPr>
              <w:fldChar w:fldCharType="end"/>
            </w:r>
          </w:hyperlink>
        </w:p>
        <w:p w:rsidR="00DF1299" w:rsidRDefault="000175B1">
          <w:pPr>
            <w:pStyle w:val="TOC3"/>
            <w:tabs>
              <w:tab w:val="left" w:pos="880"/>
            </w:tabs>
            <w:rPr>
              <w:rFonts w:asciiTheme="minorHAnsi" w:eastAsiaTheme="minorEastAsia" w:hAnsiTheme="minorHAnsi" w:cstheme="minorBidi"/>
              <w:noProof/>
              <w:color w:val="auto"/>
              <w:sz w:val="22"/>
              <w:szCs w:val="22"/>
            </w:rPr>
          </w:pPr>
          <w:hyperlink w:anchor="_Toc16691564" w:history="1">
            <w:r w:rsidR="00DF1299" w:rsidRPr="004C7037">
              <w:rPr>
                <w:rStyle w:val="Hyperlink"/>
                <w:b/>
                <w:noProof/>
              </w:rPr>
              <w:t>I.</w:t>
            </w:r>
            <w:r w:rsidR="00DF1299">
              <w:rPr>
                <w:rFonts w:asciiTheme="minorHAnsi" w:eastAsiaTheme="minorEastAsia" w:hAnsiTheme="minorHAnsi" w:cstheme="minorBidi"/>
                <w:noProof/>
                <w:color w:val="auto"/>
                <w:sz w:val="22"/>
                <w:szCs w:val="22"/>
              </w:rPr>
              <w:tab/>
            </w:r>
            <w:r w:rsidR="00DF1299" w:rsidRPr="004C7037">
              <w:rPr>
                <w:rStyle w:val="Hyperlink"/>
                <w:b/>
                <w:noProof/>
              </w:rPr>
              <w:t>Purpose</w:t>
            </w:r>
            <w:r w:rsidR="00DF1299">
              <w:rPr>
                <w:noProof/>
                <w:webHidden/>
              </w:rPr>
              <w:tab/>
            </w:r>
            <w:r w:rsidR="00DF1299">
              <w:rPr>
                <w:noProof/>
                <w:webHidden/>
              </w:rPr>
              <w:fldChar w:fldCharType="begin"/>
            </w:r>
            <w:r w:rsidR="00DF1299">
              <w:rPr>
                <w:noProof/>
                <w:webHidden/>
              </w:rPr>
              <w:instrText xml:space="preserve"> PAGEREF _Toc16691564 \h </w:instrText>
            </w:r>
            <w:r w:rsidR="00DF1299">
              <w:rPr>
                <w:noProof/>
                <w:webHidden/>
              </w:rPr>
            </w:r>
            <w:r w:rsidR="00DF1299">
              <w:rPr>
                <w:noProof/>
                <w:webHidden/>
              </w:rPr>
              <w:fldChar w:fldCharType="separate"/>
            </w:r>
            <w:r w:rsidR="00DF1299">
              <w:rPr>
                <w:noProof/>
                <w:webHidden/>
              </w:rPr>
              <w:t>21</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65" w:history="1">
            <w:r w:rsidR="00DF1299" w:rsidRPr="004C7037">
              <w:rPr>
                <w:rStyle w:val="Hyperlink"/>
                <w:b/>
                <w:noProof/>
              </w:rPr>
              <w:t>II.</w:t>
            </w:r>
            <w:r w:rsidR="00DF1299">
              <w:rPr>
                <w:rFonts w:asciiTheme="minorHAnsi" w:eastAsiaTheme="minorEastAsia" w:hAnsiTheme="minorHAnsi" w:cstheme="minorBidi"/>
                <w:noProof/>
                <w:color w:val="auto"/>
                <w:sz w:val="22"/>
                <w:szCs w:val="22"/>
              </w:rPr>
              <w:tab/>
            </w:r>
            <w:r w:rsidR="00DF1299" w:rsidRPr="004C7037">
              <w:rPr>
                <w:rStyle w:val="Hyperlink"/>
                <w:noProof/>
              </w:rPr>
              <w:t>Activities</w:t>
            </w:r>
            <w:r w:rsidR="00DF1299" w:rsidRPr="004C7037">
              <w:rPr>
                <w:rStyle w:val="Hyperlink"/>
                <w:b/>
                <w:noProof/>
              </w:rPr>
              <w:t>.</w:t>
            </w:r>
            <w:r w:rsidR="00DF1299">
              <w:rPr>
                <w:noProof/>
                <w:webHidden/>
              </w:rPr>
              <w:tab/>
            </w:r>
            <w:r w:rsidR="00DF1299">
              <w:rPr>
                <w:noProof/>
                <w:webHidden/>
              </w:rPr>
              <w:fldChar w:fldCharType="begin"/>
            </w:r>
            <w:r w:rsidR="00DF1299">
              <w:rPr>
                <w:noProof/>
                <w:webHidden/>
              </w:rPr>
              <w:instrText xml:space="preserve"> PAGEREF _Toc16691565 \h </w:instrText>
            </w:r>
            <w:r w:rsidR="00DF1299">
              <w:rPr>
                <w:noProof/>
                <w:webHidden/>
              </w:rPr>
            </w:r>
            <w:r w:rsidR="00DF1299">
              <w:rPr>
                <w:noProof/>
                <w:webHidden/>
              </w:rPr>
              <w:fldChar w:fldCharType="separate"/>
            </w:r>
            <w:r w:rsidR="00DF1299">
              <w:rPr>
                <w:noProof/>
                <w:webHidden/>
              </w:rPr>
              <w:t>21</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66" w:history="1">
            <w:r w:rsidR="00DF1299" w:rsidRPr="004C7037">
              <w:rPr>
                <w:rStyle w:val="Hyperlink"/>
                <w:b/>
                <w:noProof/>
              </w:rPr>
              <w:t>III.</w:t>
            </w:r>
            <w:r w:rsidR="00DF1299">
              <w:rPr>
                <w:rFonts w:asciiTheme="minorHAnsi" w:eastAsiaTheme="minorEastAsia" w:hAnsiTheme="minorHAnsi" w:cstheme="minorBidi"/>
                <w:noProof/>
                <w:color w:val="auto"/>
                <w:sz w:val="22"/>
                <w:szCs w:val="22"/>
              </w:rPr>
              <w:tab/>
            </w:r>
            <w:r w:rsidR="00DF1299" w:rsidRPr="004C7037">
              <w:rPr>
                <w:rStyle w:val="Hyperlink"/>
                <w:b/>
                <w:noProof/>
              </w:rPr>
              <w:t>Requirements and Limitations</w:t>
            </w:r>
            <w:r w:rsidR="00DF1299">
              <w:rPr>
                <w:noProof/>
                <w:webHidden/>
              </w:rPr>
              <w:tab/>
            </w:r>
            <w:r w:rsidR="00DF1299">
              <w:rPr>
                <w:noProof/>
                <w:webHidden/>
              </w:rPr>
              <w:fldChar w:fldCharType="begin"/>
            </w:r>
            <w:r w:rsidR="00DF1299">
              <w:rPr>
                <w:noProof/>
                <w:webHidden/>
              </w:rPr>
              <w:instrText xml:space="preserve"> PAGEREF _Toc16691566 \h </w:instrText>
            </w:r>
            <w:r w:rsidR="00DF1299">
              <w:rPr>
                <w:noProof/>
                <w:webHidden/>
              </w:rPr>
            </w:r>
            <w:r w:rsidR="00DF1299">
              <w:rPr>
                <w:noProof/>
                <w:webHidden/>
              </w:rPr>
              <w:fldChar w:fldCharType="separate"/>
            </w:r>
            <w:r w:rsidR="00DF1299">
              <w:rPr>
                <w:noProof/>
                <w:webHidden/>
              </w:rPr>
              <w:t>23</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67" w:history="1">
            <w:r w:rsidR="00DF1299" w:rsidRPr="004C7037">
              <w:rPr>
                <w:rStyle w:val="Hyperlink"/>
                <w:b/>
                <w:noProof/>
              </w:rPr>
              <w:t>IV.</w:t>
            </w:r>
            <w:r w:rsidR="00DF1299">
              <w:rPr>
                <w:rFonts w:asciiTheme="minorHAnsi" w:eastAsiaTheme="minorEastAsia" w:hAnsiTheme="minorHAnsi" w:cstheme="minorBidi"/>
                <w:noProof/>
                <w:color w:val="auto"/>
                <w:sz w:val="22"/>
                <w:szCs w:val="22"/>
              </w:rPr>
              <w:tab/>
            </w:r>
            <w:r w:rsidR="00DF1299" w:rsidRPr="004C7037">
              <w:rPr>
                <w:rStyle w:val="Hyperlink"/>
                <w:b/>
                <w:noProof/>
              </w:rPr>
              <w:t>Certification</w:t>
            </w:r>
            <w:r w:rsidR="00DF1299">
              <w:rPr>
                <w:noProof/>
                <w:webHidden/>
              </w:rPr>
              <w:tab/>
            </w:r>
            <w:r w:rsidR="00DF1299">
              <w:rPr>
                <w:noProof/>
                <w:webHidden/>
              </w:rPr>
              <w:fldChar w:fldCharType="begin"/>
            </w:r>
            <w:r w:rsidR="00DF1299">
              <w:rPr>
                <w:noProof/>
                <w:webHidden/>
              </w:rPr>
              <w:instrText xml:space="preserve"> PAGEREF _Toc16691567 \h </w:instrText>
            </w:r>
            <w:r w:rsidR="00DF1299">
              <w:rPr>
                <w:noProof/>
                <w:webHidden/>
              </w:rPr>
            </w:r>
            <w:r w:rsidR="00DF1299">
              <w:rPr>
                <w:noProof/>
                <w:webHidden/>
              </w:rPr>
              <w:fldChar w:fldCharType="separate"/>
            </w:r>
            <w:r w:rsidR="00DF1299">
              <w:rPr>
                <w:noProof/>
                <w:webHidden/>
              </w:rPr>
              <w:t>24</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68" w:history="1">
            <w:r w:rsidR="00DF1299" w:rsidRPr="004C7037">
              <w:rPr>
                <w:rStyle w:val="Hyperlink"/>
                <w:b/>
                <w:noProof/>
              </w:rPr>
              <w:t>V.</w:t>
            </w:r>
            <w:r w:rsidR="00DF1299">
              <w:rPr>
                <w:rFonts w:asciiTheme="minorHAnsi" w:eastAsiaTheme="minorEastAsia" w:hAnsiTheme="minorHAnsi" w:cstheme="minorBidi"/>
                <w:noProof/>
                <w:color w:val="auto"/>
                <w:sz w:val="22"/>
                <w:szCs w:val="22"/>
              </w:rPr>
              <w:tab/>
            </w:r>
            <w:r w:rsidR="00DF1299" w:rsidRPr="004C7037">
              <w:rPr>
                <w:rStyle w:val="Hyperlink"/>
                <w:b/>
                <w:noProof/>
              </w:rPr>
              <w:t>Supervision</w:t>
            </w:r>
            <w:r w:rsidR="00DF1299">
              <w:rPr>
                <w:noProof/>
                <w:webHidden/>
              </w:rPr>
              <w:tab/>
            </w:r>
            <w:r w:rsidR="00DF1299">
              <w:rPr>
                <w:noProof/>
                <w:webHidden/>
              </w:rPr>
              <w:fldChar w:fldCharType="begin"/>
            </w:r>
            <w:r w:rsidR="00DF1299">
              <w:rPr>
                <w:noProof/>
                <w:webHidden/>
              </w:rPr>
              <w:instrText xml:space="preserve"> PAGEREF _Toc16691568 \h </w:instrText>
            </w:r>
            <w:r w:rsidR="00DF1299">
              <w:rPr>
                <w:noProof/>
                <w:webHidden/>
              </w:rPr>
            </w:r>
            <w:r w:rsidR="00DF1299">
              <w:rPr>
                <w:noProof/>
                <w:webHidden/>
              </w:rPr>
              <w:fldChar w:fldCharType="separate"/>
            </w:r>
            <w:r w:rsidR="00DF1299">
              <w:rPr>
                <w:noProof/>
                <w:webHidden/>
              </w:rPr>
              <w:t>25</w:t>
            </w:r>
            <w:r w:rsidR="00DF1299">
              <w:rPr>
                <w:noProof/>
                <w:webHidden/>
              </w:rPr>
              <w:fldChar w:fldCharType="end"/>
            </w:r>
          </w:hyperlink>
        </w:p>
        <w:p w:rsidR="00DF1299" w:rsidRDefault="000175B1">
          <w:pPr>
            <w:pStyle w:val="TOC3"/>
            <w:tabs>
              <w:tab w:val="left" w:pos="1100"/>
            </w:tabs>
            <w:rPr>
              <w:rFonts w:asciiTheme="minorHAnsi" w:eastAsiaTheme="minorEastAsia" w:hAnsiTheme="minorHAnsi" w:cstheme="minorBidi"/>
              <w:noProof/>
              <w:color w:val="auto"/>
              <w:sz w:val="22"/>
              <w:szCs w:val="22"/>
            </w:rPr>
          </w:pPr>
          <w:hyperlink w:anchor="_Toc16691569" w:history="1">
            <w:r w:rsidR="00DF1299" w:rsidRPr="004C7037">
              <w:rPr>
                <w:rStyle w:val="Hyperlink"/>
                <w:b/>
                <w:noProof/>
              </w:rPr>
              <w:t>VI.</w:t>
            </w:r>
            <w:r w:rsidR="00DF1299">
              <w:rPr>
                <w:rFonts w:asciiTheme="minorHAnsi" w:eastAsiaTheme="minorEastAsia" w:hAnsiTheme="minorHAnsi" w:cstheme="minorBidi"/>
                <w:noProof/>
                <w:color w:val="auto"/>
                <w:sz w:val="22"/>
                <w:szCs w:val="22"/>
              </w:rPr>
              <w:tab/>
            </w:r>
            <w:r w:rsidR="00DF1299" w:rsidRPr="004C7037">
              <w:rPr>
                <w:rStyle w:val="Hyperlink"/>
                <w:b/>
                <w:noProof/>
              </w:rPr>
              <w:t>Miscellaneous</w:t>
            </w:r>
            <w:r w:rsidR="00DF1299">
              <w:rPr>
                <w:noProof/>
                <w:webHidden/>
              </w:rPr>
              <w:tab/>
            </w:r>
            <w:r w:rsidR="00DF1299">
              <w:rPr>
                <w:noProof/>
                <w:webHidden/>
              </w:rPr>
              <w:fldChar w:fldCharType="begin"/>
            </w:r>
            <w:r w:rsidR="00DF1299">
              <w:rPr>
                <w:noProof/>
                <w:webHidden/>
              </w:rPr>
              <w:instrText xml:space="preserve"> PAGEREF _Toc16691569 \h </w:instrText>
            </w:r>
            <w:r w:rsidR="00DF1299">
              <w:rPr>
                <w:noProof/>
                <w:webHidden/>
              </w:rPr>
            </w:r>
            <w:r w:rsidR="00DF1299">
              <w:rPr>
                <w:noProof/>
                <w:webHidden/>
              </w:rPr>
              <w:fldChar w:fldCharType="separate"/>
            </w:r>
            <w:r w:rsidR="00DF1299">
              <w:rPr>
                <w:noProof/>
                <w:webHidden/>
              </w:rPr>
              <w:t>26</w:t>
            </w:r>
            <w:r w:rsidR="00DF1299">
              <w:rPr>
                <w:noProof/>
                <w:webHidden/>
              </w:rPr>
              <w:fldChar w:fldCharType="end"/>
            </w:r>
          </w:hyperlink>
        </w:p>
        <w:p w:rsidR="00E104C2" w:rsidRDefault="00E104C2">
          <w:r>
            <w:rPr>
              <w:b/>
              <w:bCs/>
              <w:noProof/>
            </w:rPr>
            <w:fldChar w:fldCharType="end"/>
          </w:r>
        </w:p>
      </w:sdtContent>
    </w:sdt>
    <w:p w:rsidR="00590151" w:rsidRDefault="00590151" w:rsidP="00964788"/>
    <w:p w:rsidR="00590151" w:rsidRDefault="00590151" w:rsidP="00964788"/>
    <w:p w:rsidR="00E104C2" w:rsidRPr="001A6341" w:rsidRDefault="00E104C2" w:rsidP="00964788"/>
    <w:p w:rsidR="00BB0535" w:rsidRPr="001A6341" w:rsidRDefault="003105D6" w:rsidP="00964788">
      <w:r w:rsidRPr="001A6341">
        <w:t>Appendix A - Honor Code</w:t>
      </w:r>
    </w:p>
    <w:p w:rsidR="00BB0535" w:rsidRPr="001A6341" w:rsidRDefault="003105D6" w:rsidP="00964788">
      <w:r w:rsidRPr="001A6341">
        <w:t>Appendix B - Succeeding Certificate</w:t>
      </w:r>
      <w:r w:rsidR="00CB7A3C">
        <w:tab/>
      </w:r>
    </w:p>
    <w:p w:rsidR="00BB0535" w:rsidRPr="001A6341" w:rsidRDefault="003105D6" w:rsidP="00964788">
      <w:r w:rsidRPr="001A6341">
        <w:t>Appendix C - Montana Student Bar Association By-Laws</w:t>
      </w:r>
    </w:p>
    <w:p w:rsidR="00BB0535" w:rsidRPr="001A6341" w:rsidRDefault="003105D6" w:rsidP="00964788">
      <w:r w:rsidRPr="001A6341">
        <w:t>Appendix D - Rules Of Procedure of the Committee on Character and Fitness of the State Bar of Mont</w:t>
      </w:r>
      <w:permStart w:id="1064663302" w:edGrp="everyone"/>
      <w:permEnd w:id="1064663302"/>
      <w:r w:rsidRPr="001A6341">
        <w:t>ana</w:t>
      </w:r>
    </w:p>
    <w:p w:rsidR="00BB0535" w:rsidRPr="001A6341" w:rsidRDefault="003105D6" w:rsidP="00964788">
      <w:r w:rsidRPr="001A6341">
        <w:t>Appendix E - Rules of the Montana Board of Bar Examiners</w:t>
      </w:r>
    </w:p>
    <w:p w:rsidR="00BB0535" w:rsidRDefault="003105D6" w:rsidP="00BF00AE">
      <w:r w:rsidRPr="001A6341">
        <w:t>Appendix F -</w:t>
      </w:r>
      <w:r w:rsidR="00BF00AE">
        <w:t>Montana Student Practice Rule and Montana Federal District Court Local Rules</w:t>
      </w:r>
    </w:p>
    <w:p w:rsidR="0079031E" w:rsidRPr="001A6341" w:rsidRDefault="00A517D6" w:rsidP="00964788">
      <w:r>
        <w:t>Appendix G – Revised Student Oath</w:t>
      </w:r>
    </w:p>
    <w:p w:rsidR="00991AFE" w:rsidRDefault="00991AFE">
      <w:pPr>
        <w:spacing w:after="0"/>
        <w:rPr>
          <w:b/>
        </w:rPr>
        <w:sectPr w:rsidR="00991AFE" w:rsidSect="00A02227">
          <w:pgSz w:w="12240" w:h="15840"/>
          <w:pgMar w:top="1440" w:right="1440" w:bottom="1440" w:left="1440" w:header="1440" w:footer="1440" w:gutter="0"/>
          <w:pgNumType w:fmt="lowerRoman" w:start="1"/>
          <w:cols w:space="720"/>
        </w:sectPr>
      </w:pPr>
      <w:bookmarkStart w:id="1" w:name="_Toc269296897"/>
    </w:p>
    <w:p w:rsidR="00BB0535" w:rsidRPr="00AB48A0" w:rsidRDefault="00450B1A" w:rsidP="00585516">
      <w:pPr>
        <w:pStyle w:val="Heading2"/>
      </w:pPr>
      <w:bookmarkStart w:id="2" w:name="_Toc16691365"/>
      <w:r w:rsidRPr="00AB48A0">
        <w:lastRenderedPageBreak/>
        <w:t xml:space="preserve">Mission Statement of the </w:t>
      </w:r>
      <w:r w:rsidR="00462425" w:rsidRPr="00AB48A0">
        <w:br/>
      </w:r>
      <w:bookmarkStart w:id="3" w:name="_Toc269720777"/>
      <w:bookmarkStart w:id="4" w:name="_Toc301879045"/>
      <w:bookmarkEnd w:id="1"/>
      <w:r w:rsidR="00462425" w:rsidRPr="00AB48A0">
        <w:t xml:space="preserve">Alexander Blewett III </w:t>
      </w:r>
      <w:r w:rsidR="000133B5" w:rsidRPr="00AB48A0">
        <w:t>School o</w:t>
      </w:r>
      <w:r w:rsidRPr="00AB48A0">
        <w:t>f Law</w:t>
      </w:r>
      <w:bookmarkEnd w:id="2"/>
      <w:bookmarkEnd w:id="3"/>
      <w:bookmarkEnd w:id="4"/>
    </w:p>
    <w:p w:rsidR="00352426" w:rsidRPr="001A6341" w:rsidRDefault="005014F1" w:rsidP="00964788">
      <w:r>
        <w:t xml:space="preserve">The </w:t>
      </w:r>
      <w:r w:rsidR="002C699C">
        <w:t>Alexander Blewett III School of Law</w:t>
      </w:r>
      <w:r w:rsidR="00BB0535" w:rsidRPr="001A6341">
        <w:t xml:space="preserve"> prepares students for the people-oriented practice of law by integrating theory and practice in a competency-based curriculum; serves as the academic legal center in Montana; and contributes to the development of national, state, and tribal law and legal institutions through teaching, scholarship, and service.</w:t>
      </w:r>
    </w:p>
    <w:p w:rsidR="00352426" w:rsidRPr="001A6341" w:rsidRDefault="00BB0535" w:rsidP="00964788">
      <w:r w:rsidRPr="001A6341">
        <w:t>In pursuit of this mission, the School of Law strives to:</w:t>
      </w:r>
    </w:p>
    <w:p w:rsidR="003B097A" w:rsidRPr="001A6341" w:rsidRDefault="00BB0535" w:rsidP="00964788">
      <w:pPr>
        <w:pStyle w:val="Blockquote"/>
        <w:numPr>
          <w:ilvl w:val="0"/>
          <w:numId w:val="1"/>
        </w:numPr>
      </w:pPr>
      <w:r w:rsidRPr="001A6341">
        <w:t>develop in its students the demonstrated ability to serve society as lawyers, to represent clients generally and in particular transactions, and to seek resolution of conflicts in appropriate forums;</w:t>
      </w:r>
    </w:p>
    <w:p w:rsidR="00352426" w:rsidRPr="001A6341" w:rsidRDefault="00BB0535" w:rsidP="00964788">
      <w:pPr>
        <w:pStyle w:val="Blockquote"/>
        <w:numPr>
          <w:ilvl w:val="0"/>
          <w:numId w:val="1"/>
        </w:numPr>
      </w:pPr>
      <w:r w:rsidRPr="001A6341">
        <w:t>foster intellectual inquiry, knowledge of the law, fundamental professional skills, perspective on the role of law and lawyers in society, and the character and values necessary to serve society;</w:t>
      </w:r>
    </w:p>
    <w:p w:rsidR="003B097A" w:rsidRPr="001A6341" w:rsidRDefault="00BB0535" w:rsidP="00964788">
      <w:pPr>
        <w:pStyle w:val="Blockquote"/>
        <w:numPr>
          <w:ilvl w:val="0"/>
          <w:numId w:val="1"/>
        </w:numPr>
      </w:pPr>
      <w:r w:rsidRPr="001A6341">
        <w:t>support scholarship and provide professional service to Montana, tribal governments and communities, the nation, and the international community;</w:t>
      </w:r>
    </w:p>
    <w:p w:rsidR="003B097A" w:rsidRPr="001A6341" w:rsidRDefault="00BB0535" w:rsidP="00964788">
      <w:pPr>
        <w:pStyle w:val="Blockquote"/>
        <w:numPr>
          <w:ilvl w:val="0"/>
          <w:numId w:val="1"/>
        </w:numPr>
      </w:pPr>
      <w:r w:rsidRPr="001A6341">
        <w:t>emphasize those areas of law significant to the Rocky Mountain West, including natural resources, environmental, and Indian law; and</w:t>
      </w:r>
    </w:p>
    <w:p w:rsidR="003B097A" w:rsidRPr="001A6341" w:rsidRDefault="00BB0535" w:rsidP="00964788">
      <w:pPr>
        <w:pStyle w:val="Blockquote"/>
        <w:numPr>
          <w:ilvl w:val="0"/>
          <w:numId w:val="1"/>
        </w:numPr>
      </w:pPr>
      <w:r w:rsidRPr="001A6341">
        <w:t>promote among students, faculty, and the profession a sense of community enriched by a diverse group of people devoted to freedom of inquiry and freedom of expression.</w:t>
      </w:r>
    </w:p>
    <w:p w:rsidR="00EF6132" w:rsidRPr="00991AFE" w:rsidRDefault="00EF6132" w:rsidP="00585516">
      <w:pPr>
        <w:pStyle w:val="Heading2"/>
      </w:pPr>
      <w:r w:rsidRPr="001A6341">
        <w:rPr>
          <w:u w:val="single"/>
        </w:rPr>
        <w:br w:type="page"/>
      </w:r>
      <w:bookmarkStart w:id="5" w:name="_Toc16691366"/>
      <w:r w:rsidR="002C699C" w:rsidRPr="00991AFE">
        <w:lastRenderedPageBreak/>
        <w:t>Alexander Blewett III School of Law</w:t>
      </w:r>
      <w:r w:rsidR="000133B5" w:rsidRPr="00991AFE">
        <w:br/>
        <w:t>Statement of Commitment to Diversity</w:t>
      </w:r>
      <w:r w:rsidR="00BD5365" w:rsidRPr="008A4709">
        <w:rPr>
          <w:rStyle w:val="FootnoteReference"/>
          <w:vertAlign w:val="superscript"/>
        </w:rPr>
        <w:footnoteReference w:id="1"/>
      </w:r>
      <w:bookmarkEnd w:id="5"/>
    </w:p>
    <w:p w:rsidR="000C0AEF" w:rsidRPr="000C0AEF" w:rsidRDefault="005014F1" w:rsidP="000C0AEF">
      <w:r>
        <w:t xml:space="preserve">The </w:t>
      </w:r>
      <w:r w:rsidR="002C699C">
        <w:t>Alexander Blewett III School of Law</w:t>
      </w:r>
      <w:r w:rsidR="00EF6132" w:rsidRPr="001A6341">
        <w:t xml:space="preserve"> shall promote and support a learning environment that encourages, enriches and respects the multidimensional aspects of diversity.   Recognizing that the quality of legal education is enhanced by a diverse educational community, the Law School is committed to recruiting and retaining students, faculty, staff and administrators capable of creating a safe, vibrant, diverse, engaging and intellectually stimulating learning environment.  This educational environment reinforces and models the principle that diversity is an integral part of learning and the competent, people-oriented practice of law. </w:t>
      </w:r>
      <w:r w:rsidR="000C0AEF" w:rsidRPr="000C0AEF">
        <w:t>The University of Montana is committed to providing an environment that emphasizes the dignity and worth of every member of its community and that is free from harassment and discrimination based upon race, color, religion, national origin, creed, service in the uniformed services (as defined in state and federal law), veteran status, sex, age, political ideas, marital or family status, pregnancy, physical or mental disability, genetic information, gender identity, gender expression, or sexual orientation.</w:t>
      </w:r>
    </w:p>
    <w:p w:rsidR="003B097A" w:rsidRPr="001A6341" w:rsidRDefault="003B097A" w:rsidP="00964788"/>
    <w:p w:rsidR="003B097A" w:rsidRPr="00AB48A0" w:rsidRDefault="00EF6132" w:rsidP="002F6A62">
      <w:pPr>
        <w:pStyle w:val="Heading3"/>
        <w:numPr>
          <w:ilvl w:val="0"/>
          <w:numId w:val="114"/>
        </w:numPr>
      </w:pPr>
      <w:bookmarkStart w:id="6" w:name="_Toc16691367"/>
      <w:r w:rsidRPr="00AB48A0">
        <w:t>Goals</w:t>
      </w:r>
      <w:bookmarkEnd w:id="6"/>
    </w:p>
    <w:p w:rsidR="00352426" w:rsidRPr="001A6341" w:rsidRDefault="00EF6132" w:rsidP="00964788">
      <w:r w:rsidRPr="001A6341">
        <w:t xml:space="preserve">In support of its commitment to diversity, </w:t>
      </w:r>
      <w:r w:rsidR="005014F1">
        <w:t xml:space="preserve">the </w:t>
      </w:r>
      <w:r w:rsidR="002C699C">
        <w:t>Alexander Blewett III School of Law</w:t>
      </w:r>
      <w:r w:rsidRPr="001A6341">
        <w:t xml:space="preserve"> adopts the following goals:</w:t>
      </w:r>
    </w:p>
    <w:p w:rsidR="00352426" w:rsidRPr="001A6341" w:rsidRDefault="00EF6132" w:rsidP="000E2E08">
      <w:pPr>
        <w:pStyle w:val="ListParagraph"/>
        <w:numPr>
          <w:ilvl w:val="0"/>
          <w:numId w:val="2"/>
        </w:numPr>
      </w:pPr>
      <w:r w:rsidRPr="001A6341">
        <w:t>Create an educational community that recognizes and values the broad principles of diversity</w:t>
      </w:r>
      <w:r w:rsidR="00937233" w:rsidRPr="001A6341">
        <w:t>.</w:t>
      </w:r>
      <w:r w:rsidRPr="001A6341">
        <w:t xml:space="preserve"> </w:t>
      </w:r>
    </w:p>
    <w:p w:rsidR="003B097A" w:rsidRPr="001A6341" w:rsidRDefault="00010226" w:rsidP="000E2E08">
      <w:pPr>
        <w:pStyle w:val="ListParagraph"/>
        <w:numPr>
          <w:ilvl w:val="0"/>
          <w:numId w:val="2"/>
        </w:numPr>
      </w:pPr>
      <w:r w:rsidRPr="001A6341">
        <w:t>Promote freedom of thought</w:t>
      </w:r>
      <w:r w:rsidR="00937233" w:rsidRPr="001A6341">
        <w:t>.</w:t>
      </w:r>
    </w:p>
    <w:p w:rsidR="003B097A" w:rsidRPr="001A6341" w:rsidRDefault="00EF6132" w:rsidP="000E2E08">
      <w:pPr>
        <w:pStyle w:val="ListParagraph"/>
        <w:numPr>
          <w:ilvl w:val="0"/>
          <w:numId w:val="2"/>
        </w:numPr>
      </w:pPr>
      <w:r w:rsidRPr="001A6341">
        <w:t>Construct both a physical and intellectual learning environment that encourages inclusion, recognizes various learning styles and fosters participation by individuals with diverse backgrounds and viewpoints</w:t>
      </w:r>
      <w:r w:rsidR="00937233" w:rsidRPr="001A6341">
        <w:t>.</w:t>
      </w:r>
    </w:p>
    <w:p w:rsidR="003B097A" w:rsidRPr="001A6341" w:rsidRDefault="00EF6132" w:rsidP="000E2E08">
      <w:pPr>
        <w:pStyle w:val="ListParagraph"/>
        <w:numPr>
          <w:ilvl w:val="0"/>
          <w:numId w:val="2"/>
        </w:numPr>
      </w:pPr>
      <w:r w:rsidRPr="001A6341">
        <w:t>Enrich and enhance law curriculum so it better addresses issues of diversity.</w:t>
      </w:r>
    </w:p>
    <w:p w:rsidR="00352426" w:rsidRPr="001A6341" w:rsidRDefault="00EF6132" w:rsidP="000E2E08">
      <w:pPr>
        <w:pStyle w:val="ListParagraph"/>
        <w:numPr>
          <w:ilvl w:val="0"/>
          <w:numId w:val="2"/>
        </w:numPr>
      </w:pPr>
      <w:r w:rsidRPr="001A6341">
        <w:t>Actively recruit students, staff, faculty and administrators who have historically faced institutional barriers in the legal profession</w:t>
      </w:r>
      <w:r w:rsidR="00937233" w:rsidRPr="001A6341">
        <w:t>.</w:t>
      </w:r>
    </w:p>
    <w:p w:rsidR="003B097A" w:rsidRPr="001A6341" w:rsidRDefault="00EF6132" w:rsidP="000E2E08">
      <w:pPr>
        <w:pStyle w:val="ListParagraph"/>
        <w:numPr>
          <w:ilvl w:val="0"/>
          <w:numId w:val="2"/>
        </w:numPr>
      </w:pPr>
      <w:r w:rsidRPr="001A6341">
        <w:t>Provide services, including academic support, teaching workshops and other professional development opportunities that promote the retention and advancement of individuals who have historically faced institutional barriers in the legal profession</w:t>
      </w:r>
      <w:r w:rsidR="00937233" w:rsidRPr="001A6341">
        <w:t>.</w:t>
      </w:r>
    </w:p>
    <w:p w:rsidR="00352426" w:rsidRPr="001A6341" w:rsidRDefault="00EF6132" w:rsidP="000E2E08">
      <w:pPr>
        <w:pStyle w:val="ListParagraph"/>
        <w:numPr>
          <w:ilvl w:val="0"/>
          <w:numId w:val="2"/>
        </w:numPr>
      </w:pPr>
      <w:r w:rsidRPr="001A6341">
        <w:t xml:space="preserve">Adopt initiatives, including policies related to student recruitment, outreach and </w:t>
      </w:r>
      <w:r w:rsidR="006F472B" w:rsidRPr="001A6341">
        <w:t>retention that</w:t>
      </w:r>
      <w:r w:rsidRPr="001A6341">
        <w:t xml:space="preserve"> consider and preserve the distinct and unique cultural heritage of American </w:t>
      </w:r>
      <w:r w:rsidR="006F472B" w:rsidRPr="001A6341">
        <w:t>Indians.</w:t>
      </w:r>
      <w:r w:rsidRPr="001A6341">
        <w:t xml:space="preserve"> </w:t>
      </w:r>
    </w:p>
    <w:p w:rsidR="003B097A" w:rsidRPr="00AB48A0" w:rsidRDefault="000133B5" w:rsidP="002F6A62">
      <w:pPr>
        <w:pStyle w:val="Heading3"/>
        <w:numPr>
          <w:ilvl w:val="0"/>
          <w:numId w:val="114"/>
        </w:numPr>
      </w:pPr>
      <w:bookmarkStart w:id="7" w:name="_Toc16691368"/>
      <w:r w:rsidRPr="00AB48A0">
        <w:lastRenderedPageBreak/>
        <w:t>Equal Access</w:t>
      </w:r>
      <w:bookmarkEnd w:id="7"/>
    </w:p>
    <w:p w:rsidR="00022AC5" w:rsidRDefault="00BD5365" w:rsidP="00022AC5">
      <w:r w:rsidRPr="001A6341">
        <w:t xml:space="preserve">The University of Montana assures equal access to instruction through collaboration between students with disabilities, instructors, and Disability Services for Students (DSS). If you think you may have a disability adversely affecting your academic performance, and you have not already registered with DSS, please contact DSS in Lommasson 154. </w:t>
      </w:r>
      <w:r w:rsidR="00C9122E">
        <w:t>[</w:t>
      </w:r>
      <w:r w:rsidR="00212FB7">
        <w:t xml:space="preserve">Contact information is provided on the University of Montana’s </w:t>
      </w:r>
      <w:hyperlink r:id="rId11" w:history="1">
        <w:r w:rsidR="00212FB7" w:rsidRPr="00212FB7">
          <w:rPr>
            <w:rStyle w:val="Hyperlink"/>
          </w:rPr>
          <w:t>Disability Services Website</w:t>
        </w:r>
      </w:hyperlink>
      <w:r w:rsidR="00212FB7">
        <w:t xml:space="preserve">.  Information regarding accessible service is located on the University of Montana’s </w:t>
      </w:r>
      <w:hyperlink r:id="rId12" w:history="1">
        <w:r w:rsidR="00212FB7" w:rsidRPr="00212FB7">
          <w:rPr>
            <w:rStyle w:val="Hyperlink"/>
          </w:rPr>
          <w:t>Accessibility Website</w:t>
        </w:r>
      </w:hyperlink>
      <w:r w:rsidR="00212FB7">
        <w:t>.</w:t>
      </w:r>
      <w:r w:rsidR="00C9122E">
        <w:t>]</w:t>
      </w:r>
      <w:r w:rsidR="00212FB7">
        <w:t xml:space="preserve">  </w:t>
      </w:r>
      <w:r w:rsidRPr="001A6341">
        <w:t xml:space="preserve">The Law School through the </w:t>
      </w:r>
      <w:r w:rsidR="00A23AE6">
        <w:t>Associate Dean of Students</w:t>
      </w:r>
      <w:r w:rsidRPr="001A6341">
        <w:t xml:space="preserve"> will work with you and DSS to provide an appropriate accommodation.</w:t>
      </w:r>
    </w:p>
    <w:p w:rsidR="003B097A" w:rsidRPr="001A6341" w:rsidRDefault="000133B5" w:rsidP="002F6A62">
      <w:pPr>
        <w:pStyle w:val="Heading3"/>
        <w:numPr>
          <w:ilvl w:val="0"/>
          <w:numId w:val="114"/>
        </w:numPr>
      </w:pPr>
      <w:bookmarkStart w:id="8" w:name="_Toc16691369"/>
      <w:r w:rsidRPr="001A6341">
        <w:t>Honor System and Plagiarism</w:t>
      </w:r>
      <w:bookmarkEnd w:id="8"/>
    </w:p>
    <w:p w:rsidR="00352426" w:rsidRPr="001A6341" w:rsidRDefault="00F847F9" w:rsidP="00964788">
      <w:r w:rsidRPr="001A6341">
        <w:t>The Honor System has been in effect in the Law School for more than fifty years.  Its objective is simple</w:t>
      </w:r>
      <w:r w:rsidR="00010226" w:rsidRPr="001A6341">
        <w:t>:</w:t>
      </w:r>
      <w:r w:rsidR="00BB0535" w:rsidRPr="001A6341">
        <w:t xml:space="preserve"> </w:t>
      </w:r>
      <w:r w:rsidRPr="001A6341">
        <w:t>complete integrity in both word and deed.  Under no circumstances shall a student take unfair advantage of another or appropriate the work of another as his or her own.</w:t>
      </w:r>
    </w:p>
    <w:p w:rsidR="003B097A" w:rsidRPr="001A6341" w:rsidRDefault="00F847F9" w:rsidP="00964788">
      <w:r w:rsidRPr="001A6341">
        <w:t xml:space="preserve">The preamble of the Honor Code for </w:t>
      </w:r>
      <w:r w:rsidR="005014F1">
        <w:t xml:space="preserve">the </w:t>
      </w:r>
      <w:r w:rsidR="002C699C">
        <w:t>Alexander Blewett III School of Law</w:t>
      </w:r>
      <w:r w:rsidRPr="001A6341">
        <w:t xml:space="preserve"> states:</w:t>
      </w:r>
    </w:p>
    <w:p w:rsidR="003B097A" w:rsidRPr="001A6341" w:rsidRDefault="0086634E" w:rsidP="00964788">
      <w:r w:rsidRPr="001A6341">
        <w:t xml:space="preserve">The American Bar Association and the Montana Supreme Court establish standards of skill and conduct to which a Montana attorney must conform.  </w:t>
      </w:r>
      <w:r w:rsidR="005014F1">
        <w:t xml:space="preserve">The </w:t>
      </w:r>
      <w:r w:rsidR="002C699C">
        <w:t>Alexander Blewett III School of Law</w:t>
      </w:r>
      <w:r w:rsidRPr="001A6341">
        <w:t xml:space="preserve"> requires law students to conform to similar standards.  Honor and integrity among law students are essential to develop competent and ethical attorneys, and this Honor Code seeks to develop a pattern of conduct for students to follow in the practice of law. This Code is intended to foster these professional qualities and, when appropriate, to educate students, including those accused of violating this Code, those involved in the enforcement of this Code, and the student body as a whole.</w:t>
      </w:r>
    </w:p>
    <w:p w:rsidR="00352426" w:rsidRPr="001A6341" w:rsidRDefault="00BD5365" w:rsidP="00964788">
      <w:r w:rsidRPr="001A6341">
        <w:t>The full text of the Honor Code is included as Appendix A to this Handbook.</w:t>
      </w:r>
    </w:p>
    <w:p w:rsidR="003B097A" w:rsidRPr="001A6341" w:rsidRDefault="00BD5365" w:rsidP="00964788">
      <w:r w:rsidRPr="001A6341">
        <w:t>Students always must conduct themselves in a manner reflecting membership in the legal profession.  What a law student does reflects on fellow law students and the profession.  Patterns of conduct formed while attending law school are the basis of habits that will characterize profession</w:t>
      </w:r>
      <w:r w:rsidR="00010226" w:rsidRPr="001A6341">
        <w:t>al</w:t>
      </w:r>
      <w:r w:rsidRPr="001A6341">
        <w:t xml:space="preserve"> life.</w:t>
      </w:r>
    </w:p>
    <w:p w:rsidR="003B097A" w:rsidRPr="001A6341" w:rsidRDefault="004D423C" w:rsidP="00585516">
      <w:pPr>
        <w:pStyle w:val="Heading2"/>
      </w:pPr>
      <w:bookmarkStart w:id="9" w:name="_Toc16691370"/>
      <w:r>
        <w:t>Character and Fitness</w:t>
      </w:r>
      <w:r w:rsidR="000133B5" w:rsidRPr="001A6341">
        <w:t xml:space="preserve"> Certificat</w:t>
      </w:r>
      <w:r>
        <w:t>ion Form</w:t>
      </w:r>
      <w:r w:rsidR="000133B5" w:rsidRPr="001A6341">
        <w:t xml:space="preserve"> Requirement</w:t>
      </w:r>
      <w:bookmarkEnd w:id="9"/>
    </w:p>
    <w:p w:rsidR="003B097A" w:rsidRPr="001A6341" w:rsidRDefault="00F847F9" w:rsidP="00964788">
      <w:r w:rsidRPr="001A6341">
        <w:t xml:space="preserve">Students are required </w:t>
      </w:r>
      <w:r w:rsidR="009E3226" w:rsidRPr="001A6341">
        <w:t xml:space="preserve">at various times during their law school career </w:t>
      </w:r>
      <w:r w:rsidRPr="001A6341">
        <w:t xml:space="preserve">to complete a form called </w:t>
      </w:r>
      <w:r w:rsidR="005014F1">
        <w:t xml:space="preserve">the </w:t>
      </w:r>
      <w:r w:rsidR="002C699C">
        <w:t>Alexander Blewett III School of Law</w:t>
      </w:r>
      <w:r w:rsidRPr="001A6341">
        <w:t xml:space="preserve"> </w:t>
      </w:r>
      <w:r w:rsidR="004D423C">
        <w:t>Character and Fitness Certification Form</w:t>
      </w:r>
      <w:r w:rsidRPr="001A6341">
        <w:t xml:space="preserve">. The form must be completed at the beginning of each fall semester, as part of the application to practice under the Student Practice Rule and just prior to graduation. The purpose is to update information originally provided in the Application for Admission.  The </w:t>
      </w:r>
      <w:r w:rsidR="009E3226" w:rsidRPr="001A6341">
        <w:t xml:space="preserve">student must sign the </w:t>
      </w:r>
      <w:r w:rsidR="004D423C">
        <w:t>form</w:t>
      </w:r>
      <w:r w:rsidR="00911FC8">
        <w:t>,</w:t>
      </w:r>
      <w:r w:rsidR="009E3226" w:rsidRPr="001A6341">
        <w:t xml:space="preserve"> which is</w:t>
      </w:r>
      <w:r w:rsidRPr="001A6341">
        <w:t xml:space="preserve"> made a part of the student's permanent record at the School of Law.</w:t>
      </w:r>
    </w:p>
    <w:p w:rsidR="003B097A" w:rsidRPr="001A6341" w:rsidRDefault="00F847F9" w:rsidP="00964788">
      <w:r w:rsidRPr="001A6341">
        <w:t xml:space="preserve">This form is an important part of the school's admissions/retention process.  Students are required to provide information </w:t>
      </w:r>
      <w:r w:rsidR="009E3226" w:rsidRPr="001A6341">
        <w:t xml:space="preserve">that is completely accurate </w:t>
      </w:r>
      <w:r w:rsidRPr="001A6341">
        <w:t xml:space="preserve">in the Application for Admission and any Succeeding Certificates.  Discovery of inaccurate information will be reported to the bar and may be the basis for disciplinary action including expulsion, </w:t>
      </w:r>
      <w:r w:rsidRPr="001A6341">
        <w:lastRenderedPageBreak/>
        <w:t>denial of a degree</w:t>
      </w:r>
      <w:r w:rsidR="009E3226" w:rsidRPr="001A6341">
        <w:t>,</w:t>
      </w:r>
      <w:r w:rsidRPr="001A6341">
        <w:t xml:space="preserve"> or other appropriate sanctions.</w:t>
      </w:r>
      <w:r w:rsidR="00DB6943" w:rsidRPr="001A6341">
        <w:t xml:space="preserve">  A report of discrepancies in</w:t>
      </w:r>
      <w:r w:rsidR="004D423C">
        <w:t xml:space="preserve"> Character and Fitness Certification forms</w:t>
      </w:r>
      <w:r w:rsidR="00DB6943" w:rsidRPr="001A6341">
        <w:t xml:space="preserve"> is made to the faculty, and if something is found that might disqualify a student from graduation, the student is given notice</w:t>
      </w:r>
      <w:r w:rsidR="00010226" w:rsidRPr="001A6341">
        <w:t>.</w:t>
      </w:r>
    </w:p>
    <w:p w:rsidR="003B097A" w:rsidRPr="001A6341" w:rsidRDefault="00F847F9" w:rsidP="0031406B">
      <w:pPr>
        <w:keepNext/>
      </w:pPr>
      <w:r w:rsidRPr="001A6341">
        <w:t xml:space="preserve">Given the investigative authority of state and federal bars in their admissions process, it is to a student's advantage to disclose and explain at the earliest opportunity misinformation or omissions in either the application or </w:t>
      </w:r>
      <w:r w:rsidR="00CC51E6">
        <w:t>Character and Fitness Certification forms</w:t>
      </w:r>
      <w:r w:rsidRPr="001A6341">
        <w:t>.</w:t>
      </w:r>
    </w:p>
    <w:p w:rsidR="003B097A" w:rsidRPr="001A6341" w:rsidRDefault="00F847F9" w:rsidP="00964788">
      <w:r w:rsidRPr="001A6341">
        <w:t xml:space="preserve">A copy of the </w:t>
      </w:r>
      <w:r w:rsidR="00CC51E6">
        <w:t>Character and Fitness Certification</w:t>
      </w:r>
      <w:r w:rsidRPr="001A6341">
        <w:t xml:space="preserve"> form</w:t>
      </w:r>
      <w:r w:rsidR="00CC51E6">
        <w:t>s</w:t>
      </w:r>
      <w:r w:rsidRPr="001A6341">
        <w:t xml:space="preserve"> is attached as Appendix B.</w:t>
      </w:r>
    </w:p>
    <w:p w:rsidR="003B097A" w:rsidRPr="001A6341" w:rsidRDefault="0049079B" w:rsidP="00585516">
      <w:pPr>
        <w:pStyle w:val="Heading2"/>
      </w:pPr>
      <w:bookmarkStart w:id="10" w:name="_Toc16691371"/>
      <w:r w:rsidRPr="001A6341">
        <w:t>General Information</w:t>
      </w:r>
      <w:bookmarkEnd w:id="10"/>
    </w:p>
    <w:p w:rsidR="00352426" w:rsidRPr="001A6341" w:rsidRDefault="00F847F9" w:rsidP="002F6A62">
      <w:pPr>
        <w:pStyle w:val="Heading3"/>
        <w:numPr>
          <w:ilvl w:val="0"/>
          <w:numId w:val="115"/>
        </w:numPr>
      </w:pPr>
      <w:bookmarkStart w:id="11" w:name="_Toc16691372"/>
      <w:r w:rsidRPr="001A6341">
        <w:t xml:space="preserve">Library </w:t>
      </w:r>
      <w:r w:rsidR="008D550C" w:rsidRPr="001A6341">
        <w:t>a</w:t>
      </w:r>
      <w:r w:rsidRPr="001A6341">
        <w:t>nd Building Hours</w:t>
      </w:r>
      <w:bookmarkEnd w:id="11"/>
    </w:p>
    <w:p w:rsidR="003B097A" w:rsidRPr="001A6341" w:rsidRDefault="00F847F9" w:rsidP="00964788">
      <w:r w:rsidRPr="001A6341">
        <w:t>The Law Building hours when classes are in session:</w:t>
      </w:r>
    </w:p>
    <w:p w:rsidR="00F847F9" w:rsidRPr="001A6341" w:rsidRDefault="00DB6943" w:rsidP="00964788">
      <w:r w:rsidRPr="001A6341">
        <w:t>Mon-</w:t>
      </w:r>
      <w:r w:rsidR="00D319A7" w:rsidRPr="001A6341">
        <w:t>Thurs</w:t>
      </w:r>
      <w:r w:rsidRPr="001A6341">
        <w:t xml:space="preserve">, </w:t>
      </w:r>
      <w:r w:rsidR="00F847F9" w:rsidRPr="001A6341">
        <w:t>7:</w:t>
      </w:r>
      <w:r w:rsidRPr="001A6341">
        <w:t xml:space="preserve">30am – </w:t>
      </w:r>
      <w:r w:rsidR="00D319A7" w:rsidRPr="001A6341">
        <w:t>9</w:t>
      </w:r>
      <w:r w:rsidRPr="001A6341">
        <w:t>:00</w:t>
      </w:r>
      <w:r w:rsidR="00F847F9" w:rsidRPr="001A6341">
        <w:t>pm</w:t>
      </w:r>
    </w:p>
    <w:p w:rsidR="00D319A7" w:rsidRPr="001A6341" w:rsidRDefault="00D319A7" w:rsidP="00964788">
      <w:r w:rsidRPr="001A6341">
        <w:t>Fri, 7:30 -</w:t>
      </w:r>
      <w:r w:rsidR="00721918" w:rsidRPr="001A6341">
        <w:t xml:space="preserve"> </w:t>
      </w:r>
      <w:r w:rsidRPr="001A6341">
        <w:t>5:00 pm</w:t>
      </w:r>
    </w:p>
    <w:p w:rsidR="00721918" w:rsidRPr="001A6341" w:rsidRDefault="00721918" w:rsidP="00964788">
      <w:r w:rsidRPr="001A6341">
        <w:t>Sat, 8:30 – 5:00</w:t>
      </w:r>
      <w:r w:rsidR="0068700E" w:rsidRPr="001A6341">
        <w:t>pm</w:t>
      </w:r>
    </w:p>
    <w:p w:rsidR="00F847F9" w:rsidRPr="001A6341" w:rsidRDefault="00DB6943" w:rsidP="00964788">
      <w:r w:rsidRPr="001A6341">
        <w:t xml:space="preserve">Sun, </w:t>
      </w:r>
      <w:r w:rsidR="00D319A7" w:rsidRPr="001A6341">
        <w:t>12</w:t>
      </w:r>
      <w:r w:rsidRPr="001A6341">
        <w:t>:0</w:t>
      </w:r>
      <w:r w:rsidR="00F847F9" w:rsidRPr="001A6341">
        <w:t>0</w:t>
      </w:r>
      <w:r w:rsidR="00D319A7" w:rsidRPr="001A6341">
        <w:t>p</w:t>
      </w:r>
      <w:r w:rsidR="00F847F9" w:rsidRPr="001A6341">
        <w:t xml:space="preserve">m </w:t>
      </w:r>
      <w:r w:rsidRPr="001A6341">
        <w:t>–</w:t>
      </w:r>
      <w:r w:rsidR="00F847F9" w:rsidRPr="001A6341">
        <w:t xml:space="preserve"> </w:t>
      </w:r>
      <w:r w:rsidR="00D319A7" w:rsidRPr="001A6341">
        <w:t>5</w:t>
      </w:r>
      <w:r w:rsidRPr="001A6341">
        <w:t>:00</w:t>
      </w:r>
      <w:r w:rsidR="00F847F9" w:rsidRPr="001A6341">
        <w:t>pm</w:t>
      </w:r>
    </w:p>
    <w:p w:rsidR="00352426" w:rsidRPr="001A6341" w:rsidRDefault="00F847F9" w:rsidP="00964788">
      <w:r w:rsidRPr="001A6341">
        <w:t xml:space="preserve">Special holiday and summer hours are posted. </w:t>
      </w:r>
    </w:p>
    <w:p w:rsidR="003B097A" w:rsidRPr="001A6341" w:rsidRDefault="00DB6943" w:rsidP="00964788">
      <w:r w:rsidRPr="001A6341">
        <w:t xml:space="preserve">Library hours are subject to change.  </w:t>
      </w:r>
      <w:r w:rsidR="00F847F9" w:rsidRPr="001A6341">
        <w:t>The Jameson Library hours are always posted on the library website.  The library administration makes every effort to give students the greatest possible access to the library.</w:t>
      </w:r>
      <w:r w:rsidRPr="001A6341">
        <w:t xml:space="preserve">  Students may access the library 24 hours using a valid</w:t>
      </w:r>
      <w:r w:rsidR="00A24522" w:rsidRPr="001A6341">
        <w:t xml:space="preserve"> university identification card.</w:t>
      </w:r>
    </w:p>
    <w:p w:rsidR="003B097A" w:rsidRPr="001A6341" w:rsidRDefault="0086634E" w:rsidP="00964788">
      <w:r w:rsidRPr="001A6341">
        <w:t>Pets and bicycles are not allowed in the law building.</w:t>
      </w:r>
    </w:p>
    <w:p w:rsidR="003B097A" w:rsidRPr="001A6341" w:rsidRDefault="00F847F9" w:rsidP="002F6A62">
      <w:pPr>
        <w:pStyle w:val="Heading3"/>
        <w:numPr>
          <w:ilvl w:val="0"/>
          <w:numId w:val="115"/>
        </w:numPr>
      </w:pPr>
      <w:bookmarkStart w:id="12" w:name="_Toc16691373"/>
      <w:r w:rsidRPr="001A6341">
        <w:t>Identifica</w:t>
      </w:r>
      <w:r w:rsidRPr="001A6341">
        <w:rPr>
          <w:rStyle w:val="Heading3Char"/>
        </w:rPr>
        <w:t>t</w:t>
      </w:r>
      <w:r w:rsidRPr="001A6341">
        <w:t>ion Card</w:t>
      </w:r>
      <w:bookmarkEnd w:id="12"/>
    </w:p>
    <w:p w:rsidR="003B097A" w:rsidRPr="001A6341" w:rsidRDefault="00F847F9" w:rsidP="00964788">
      <w:r w:rsidRPr="001A6341">
        <w:t xml:space="preserve">The University </w:t>
      </w:r>
      <w:r w:rsidR="00C727D7" w:rsidRPr="001A6341">
        <w:t>identification card called the “</w:t>
      </w:r>
      <w:r w:rsidRPr="001A6341">
        <w:t>Griz Card</w:t>
      </w:r>
      <w:r w:rsidR="00C727D7" w:rsidRPr="001A6341">
        <w:t>”</w:t>
      </w:r>
      <w:r w:rsidRPr="001A6341">
        <w:t xml:space="preserve"> is used for a variety of purposes. It can be obtained for $15.00 ($10.00 to replace a lost card and $5.00 to trade for a new card) from the Griz Card office located on the first floor of the University Center. </w:t>
      </w:r>
      <w:r w:rsidR="00DB6943" w:rsidRPr="001A6341">
        <w:t xml:space="preserve"> A photo ID is also required.  </w:t>
      </w:r>
      <w:r w:rsidRPr="001A6341">
        <w:t xml:space="preserve">Among other things, </w:t>
      </w:r>
      <w:r w:rsidR="009E3226" w:rsidRPr="001A6341">
        <w:t>the Griz Card</w:t>
      </w:r>
      <w:r w:rsidRPr="001A6341">
        <w:t xml:space="preserve"> allow</w:t>
      </w:r>
      <w:r w:rsidR="009E3226" w:rsidRPr="001A6341">
        <w:t>s</w:t>
      </w:r>
      <w:r w:rsidRPr="001A6341">
        <w:t xml:space="preserve"> access to the </w:t>
      </w:r>
      <w:r w:rsidR="00D410E8" w:rsidRPr="001A6341">
        <w:t>Law School</w:t>
      </w:r>
      <w:r w:rsidRPr="001A6341">
        <w:t xml:space="preserve"> building after hours via the north door. It also allows students to use some recreational facilities; check-out books at the Mansfield Library; use the Missoula Mountain Line Bus System without additional cost and many other benefits. The</w:t>
      </w:r>
      <w:r w:rsidR="009E3226" w:rsidRPr="001A6341">
        <w:t xml:space="preserve"> Griz Card can also be used as “</w:t>
      </w:r>
      <w:r w:rsidRPr="001A6341">
        <w:t>UMoney</w:t>
      </w:r>
      <w:r w:rsidR="009E3226" w:rsidRPr="001A6341">
        <w:t xml:space="preserve">,” </w:t>
      </w:r>
      <w:r w:rsidRPr="001A6341">
        <w:t xml:space="preserve">a debit system for use at food and other retail sources both on and off campus.  For more information on the Griz Card and its </w:t>
      </w:r>
      <w:r w:rsidR="00DB6943" w:rsidRPr="001A6341">
        <w:t xml:space="preserve">cost and </w:t>
      </w:r>
      <w:r w:rsidRPr="001A6341">
        <w:t xml:space="preserve">uses go to </w:t>
      </w:r>
      <w:r w:rsidR="00161683" w:rsidRPr="001A6341">
        <w:t xml:space="preserve">the </w:t>
      </w:r>
      <w:hyperlink r:id="rId13" w:history="1">
        <w:r w:rsidR="00161683" w:rsidRPr="001A6341">
          <w:rPr>
            <w:rStyle w:val="Hyperlink"/>
          </w:rPr>
          <w:t>Griz Card Central Website</w:t>
        </w:r>
      </w:hyperlink>
      <w:r w:rsidR="00161683" w:rsidRPr="001A6341">
        <w:t xml:space="preserve"> (</w:t>
      </w:r>
      <w:r w:rsidR="00702494" w:rsidRPr="00BC3917">
        <w:t>www.umt.edu/griz-card/</w:t>
      </w:r>
      <w:r w:rsidR="00161683" w:rsidRPr="001A6341">
        <w:rPr>
          <w:rStyle w:val="Hypertext"/>
          <w:color w:val="000000" w:themeColor="text1"/>
          <w:u w:val="none"/>
        </w:rPr>
        <w:t>)</w:t>
      </w:r>
      <w:r w:rsidR="00702494">
        <w:rPr>
          <w:rStyle w:val="Hypertext"/>
          <w:color w:val="000000" w:themeColor="text1"/>
          <w:u w:val="none"/>
        </w:rPr>
        <w:t>.</w:t>
      </w:r>
    </w:p>
    <w:p w:rsidR="003B097A" w:rsidRPr="001A6341" w:rsidRDefault="00F847F9" w:rsidP="002F6A62">
      <w:pPr>
        <w:pStyle w:val="Heading3"/>
        <w:numPr>
          <w:ilvl w:val="0"/>
          <w:numId w:val="115"/>
        </w:numPr>
      </w:pPr>
      <w:bookmarkStart w:id="13" w:name="_Toc16691374"/>
      <w:r w:rsidRPr="001A6341">
        <w:t>Smoking; Building Rules</w:t>
      </w:r>
      <w:bookmarkEnd w:id="13"/>
    </w:p>
    <w:p w:rsidR="00352426" w:rsidRPr="001A6341" w:rsidRDefault="009E3226" w:rsidP="00964788">
      <w:r w:rsidRPr="001A6341">
        <w:t xml:space="preserve">University policy 406.1 provides:  </w:t>
      </w:r>
      <w:r w:rsidR="00DB6943" w:rsidRPr="001A6341">
        <w:t xml:space="preserve">“The University of Montana provides a safe and healthy environment for its employees, students, and visitors.  In light of the U.S. Surgeon General's findings that exposure to secondhand tobacco smoke and use of tobacco causes significant health hazards, The University of Montana </w:t>
      </w:r>
      <w:r w:rsidR="0039304B">
        <w:t xml:space="preserve">[is] </w:t>
      </w:r>
      <w:r w:rsidR="00DB6943" w:rsidRPr="001A6341">
        <w:t>a tobacco-free environment.”</w:t>
      </w:r>
      <w:r w:rsidRPr="001A6341">
        <w:t xml:space="preserve">  </w:t>
      </w:r>
      <w:r w:rsidR="0039304B">
        <w:t>In line with this policy, the Law School is a tobacco-free environment.</w:t>
      </w:r>
    </w:p>
    <w:p w:rsidR="00352426" w:rsidRPr="00AB48A0" w:rsidRDefault="005645F6" w:rsidP="002F6A62">
      <w:pPr>
        <w:pStyle w:val="Heading3"/>
        <w:numPr>
          <w:ilvl w:val="0"/>
          <w:numId w:val="115"/>
        </w:numPr>
      </w:pPr>
      <w:bookmarkStart w:id="14" w:name="_Toc16691375"/>
      <w:r w:rsidRPr="00AB48A0">
        <w:lastRenderedPageBreak/>
        <w:t>Alcohol Use</w:t>
      </w:r>
      <w:bookmarkEnd w:id="14"/>
    </w:p>
    <w:p w:rsidR="0021492C" w:rsidRDefault="009B24F7" w:rsidP="00964788">
      <w:r>
        <w:t>T</w:t>
      </w:r>
      <w:r w:rsidR="0021492C">
        <w:t xml:space="preserve">he University of Montana’s </w:t>
      </w:r>
      <w:hyperlink r:id="rId14" w:history="1">
        <w:r w:rsidR="0021492C" w:rsidRPr="0021492C">
          <w:rPr>
            <w:rStyle w:val="Hyperlink"/>
          </w:rPr>
          <w:t>Alcohol and Drug Policies</w:t>
        </w:r>
      </w:hyperlink>
      <w:r>
        <w:t xml:space="preserve"> apply to the Law School and its students.</w:t>
      </w:r>
    </w:p>
    <w:p w:rsidR="00352426" w:rsidRPr="001A6341" w:rsidRDefault="005645F6" w:rsidP="00964788">
      <w:r w:rsidRPr="001A6341">
        <w:t xml:space="preserve">Law School student organizations may host an event in the law school where alcohol is served </w:t>
      </w:r>
      <w:r w:rsidR="0021492C">
        <w:t xml:space="preserve">only </w:t>
      </w:r>
      <w:r w:rsidRPr="001A6341">
        <w:t>when the organization has:</w:t>
      </w:r>
    </w:p>
    <w:p w:rsidR="00352426" w:rsidRPr="001A6341" w:rsidRDefault="005645F6" w:rsidP="00DB0258">
      <w:pPr>
        <w:pStyle w:val="ListParagraph"/>
        <w:numPr>
          <w:ilvl w:val="0"/>
          <w:numId w:val="13"/>
        </w:numPr>
      </w:pPr>
      <w:r w:rsidRPr="001A6341">
        <w:t xml:space="preserve">Satisfied university guidelines for such an event contained in the </w:t>
      </w:r>
      <w:hyperlink r:id="rId15" w:history="1">
        <w:r w:rsidRPr="003B682A">
          <w:rPr>
            <w:rStyle w:val="Hyperlink"/>
          </w:rPr>
          <w:t>University Alcohol Policy</w:t>
        </w:r>
        <w:r w:rsidR="003B682A" w:rsidRPr="003B682A">
          <w:rPr>
            <w:rStyle w:val="Hyperlink"/>
          </w:rPr>
          <w:t>, Policy No. 1000</w:t>
        </w:r>
      </w:hyperlink>
      <w:r w:rsidRPr="001A6341">
        <w:t>;</w:t>
      </w:r>
    </w:p>
    <w:p w:rsidR="00352426" w:rsidRPr="001A6341" w:rsidRDefault="005645F6" w:rsidP="00DB0258">
      <w:pPr>
        <w:pStyle w:val="ListParagraph"/>
        <w:numPr>
          <w:ilvl w:val="0"/>
          <w:numId w:val="13"/>
        </w:numPr>
      </w:pPr>
      <w:r w:rsidRPr="001A6341">
        <w:t>Obtained permission from the Dean of the Law School or designee to hold the event;</w:t>
      </w:r>
    </w:p>
    <w:p w:rsidR="00352426" w:rsidRPr="001A6341" w:rsidRDefault="005645F6" w:rsidP="00DB0258">
      <w:pPr>
        <w:pStyle w:val="ListParagraph"/>
        <w:numPr>
          <w:ilvl w:val="0"/>
          <w:numId w:val="13"/>
        </w:numPr>
      </w:pPr>
      <w:r w:rsidRPr="001A6341">
        <w:t>Obtained approval from the student organization’s faculty advisor to hold the event;</w:t>
      </w:r>
    </w:p>
    <w:p w:rsidR="00352426" w:rsidRPr="001A6341" w:rsidRDefault="005645F6" w:rsidP="00DB0258">
      <w:pPr>
        <w:pStyle w:val="ListParagraph"/>
        <w:numPr>
          <w:ilvl w:val="0"/>
          <w:numId w:val="13"/>
        </w:numPr>
      </w:pPr>
      <w:r w:rsidRPr="001A6341">
        <w:t>Opened the event to alumni, other lawyers, and outside constituents, and;</w:t>
      </w:r>
    </w:p>
    <w:p w:rsidR="00BF18F9" w:rsidRDefault="005645F6" w:rsidP="00964788">
      <w:r w:rsidRPr="001A6341">
        <w:t>Attached the event to another substantive event such as a publicly advertised lecture, symposium, film series, lecture series, etc.</w:t>
      </w:r>
    </w:p>
    <w:p w:rsidR="003B097A" w:rsidRDefault="005516EC" w:rsidP="00964788">
      <w:r>
        <w:t>Events not held in the law school building must satisfy</w:t>
      </w:r>
      <w:r w:rsidR="009B24F7">
        <w:t xml:space="preserve"> the</w:t>
      </w:r>
      <w:r>
        <w:t xml:space="preserve"> </w:t>
      </w:r>
      <w:hyperlink r:id="rId16" w:history="1">
        <w:r w:rsidR="003B682A" w:rsidRPr="003B682A">
          <w:rPr>
            <w:rStyle w:val="Hyperlink"/>
          </w:rPr>
          <w:t>University Alcohol Policy, Policy No. 1000</w:t>
        </w:r>
      </w:hyperlink>
      <w:r w:rsidR="009B24F7">
        <w:t>.</w:t>
      </w:r>
    </w:p>
    <w:p w:rsidR="00352426" w:rsidRPr="001A6341" w:rsidRDefault="00F847F9" w:rsidP="002F6A62">
      <w:pPr>
        <w:pStyle w:val="Heading3"/>
        <w:numPr>
          <w:ilvl w:val="0"/>
          <w:numId w:val="115"/>
        </w:numPr>
      </w:pPr>
      <w:bookmarkStart w:id="15" w:name="_Toc16691376"/>
      <w:r w:rsidRPr="001A6341">
        <w:t>Mail, Messages</w:t>
      </w:r>
      <w:bookmarkEnd w:id="15"/>
    </w:p>
    <w:p w:rsidR="00352426" w:rsidRPr="001A6341" w:rsidRDefault="00DB6943" w:rsidP="00964788">
      <w:r w:rsidRPr="001A6341">
        <w:t>Mail</w:t>
      </w:r>
      <w:r w:rsidR="00F847F9" w:rsidRPr="001A6341">
        <w:t xml:space="preserve">: </w:t>
      </w:r>
    </w:p>
    <w:p w:rsidR="003B097A" w:rsidRPr="001A6341" w:rsidRDefault="00F847F9" w:rsidP="00964788">
      <w:r w:rsidRPr="001A6341">
        <w:t xml:space="preserve">Student mail folders are located in the student mail room on L1.  Student Services will put into your mail folder telephone messages and any mail addressed to you c/o the Law School.  </w:t>
      </w:r>
      <w:r w:rsidR="00094E64" w:rsidRPr="001A6341">
        <w:t xml:space="preserve">It is important that you check your mail folder regularly.  </w:t>
      </w:r>
      <w:r w:rsidRPr="001A6341">
        <w:t>Whenever you change your address or phone number, notify Student Service</w:t>
      </w:r>
      <w:r w:rsidR="00DB6943" w:rsidRPr="001A6341">
        <w:t>s</w:t>
      </w:r>
      <w:r w:rsidRPr="001A6341">
        <w:t>.</w:t>
      </w:r>
    </w:p>
    <w:p w:rsidR="003B097A" w:rsidRPr="001A6341" w:rsidRDefault="00F847F9" w:rsidP="00964788">
      <w:r w:rsidRPr="001A6341">
        <w:t>Please do not give the Law School address, phone</w:t>
      </w:r>
      <w:r w:rsidR="00955824" w:rsidRPr="001A6341">
        <w:t>,</w:t>
      </w:r>
      <w:r w:rsidRPr="001A6341">
        <w:t xml:space="preserve"> or F</w:t>
      </w:r>
      <w:r w:rsidR="00C727D7" w:rsidRPr="001A6341">
        <w:t>ax</w:t>
      </w:r>
      <w:r w:rsidRPr="001A6341">
        <w:t xml:space="preserve"> as your personal address. Students receiving an unusual amount of non-law school mail, phone calls</w:t>
      </w:r>
      <w:r w:rsidR="00955824" w:rsidRPr="001A6341">
        <w:t>,</w:t>
      </w:r>
      <w:r w:rsidRPr="001A6341">
        <w:t xml:space="preserve"> or F</w:t>
      </w:r>
      <w:r w:rsidR="00C727D7" w:rsidRPr="001A6341">
        <w:t>axes</w:t>
      </w:r>
      <w:r w:rsidRPr="001A6341">
        <w:t xml:space="preserve"> will be asked that such communications be stopped. On the other hand, Student Services goes to great lengths to deliver school-related and emergency messages.</w:t>
      </w:r>
    </w:p>
    <w:p w:rsidR="005C4369" w:rsidRPr="00AB48A0" w:rsidRDefault="00F847F9" w:rsidP="002F6A62">
      <w:pPr>
        <w:pStyle w:val="Heading3"/>
        <w:numPr>
          <w:ilvl w:val="0"/>
          <w:numId w:val="115"/>
        </w:numPr>
      </w:pPr>
      <w:bookmarkStart w:id="16" w:name="_Toc16691377"/>
      <w:r w:rsidRPr="00AB48A0">
        <w:rPr>
          <w:rStyle w:val="Heading3Char"/>
          <w:b/>
        </w:rPr>
        <w:t>F</w:t>
      </w:r>
      <w:r w:rsidR="00022AC5" w:rsidRPr="00AB48A0">
        <w:rPr>
          <w:rStyle w:val="Heading3Char"/>
          <w:b/>
        </w:rPr>
        <w:t>ax</w:t>
      </w:r>
      <w:bookmarkEnd w:id="16"/>
      <w:r w:rsidR="008573B5" w:rsidRPr="00AB48A0">
        <w:rPr>
          <w:rStyle w:val="Heading3Char"/>
          <w:b/>
        </w:rPr>
        <w:t xml:space="preserve"> </w:t>
      </w:r>
      <w:r w:rsidR="008573B5" w:rsidRPr="00AB48A0">
        <w:t xml:space="preserve"> </w:t>
      </w:r>
    </w:p>
    <w:p w:rsidR="003B097A" w:rsidRPr="001A6341" w:rsidRDefault="005C4369" w:rsidP="005C4369">
      <w:r>
        <w:t xml:space="preserve">Student Services Fax Number:  </w:t>
      </w:r>
      <w:r w:rsidR="00010226" w:rsidRPr="001A6341">
        <w:t>(</w:t>
      </w:r>
      <w:r w:rsidR="00F847F9" w:rsidRPr="001A6341">
        <w:t>406</w:t>
      </w:r>
      <w:r w:rsidR="00010226" w:rsidRPr="001A6341">
        <w:t xml:space="preserve">) </w:t>
      </w:r>
      <w:r w:rsidR="00F847F9" w:rsidRPr="001A6341">
        <w:t>243-</w:t>
      </w:r>
      <w:r w:rsidR="00DB6943" w:rsidRPr="001A6341">
        <w:t>6601</w:t>
      </w:r>
      <w:r>
        <w:t>.</w:t>
      </w:r>
    </w:p>
    <w:p w:rsidR="00352426" w:rsidRPr="001A6341" w:rsidRDefault="00F847F9" w:rsidP="00964788">
      <w:r w:rsidRPr="001A6341">
        <w:t>For 50 cents per page students may receive or send F</w:t>
      </w:r>
      <w:r w:rsidR="00C727D7" w:rsidRPr="001A6341">
        <w:t>ax</w:t>
      </w:r>
      <w:r w:rsidRPr="001A6341">
        <w:t xml:space="preserve"> messages at the </w:t>
      </w:r>
      <w:r w:rsidR="00D410E8" w:rsidRPr="001A6341">
        <w:t>Student Services</w:t>
      </w:r>
      <w:r w:rsidRPr="001A6341">
        <w:t xml:space="preserve"> counter.</w:t>
      </w:r>
    </w:p>
    <w:p w:rsidR="003B097A" w:rsidRPr="00AB48A0" w:rsidRDefault="00F847F9" w:rsidP="002F6A62">
      <w:pPr>
        <w:pStyle w:val="Heading3"/>
        <w:numPr>
          <w:ilvl w:val="0"/>
          <w:numId w:val="115"/>
        </w:numPr>
      </w:pPr>
      <w:bookmarkStart w:id="17" w:name="_Toc16691378"/>
      <w:r w:rsidRPr="00AB48A0">
        <w:t>Study Spaces</w:t>
      </w:r>
      <w:bookmarkEnd w:id="17"/>
    </w:p>
    <w:p w:rsidR="003B097A" w:rsidRPr="001A6341" w:rsidRDefault="008573B5" w:rsidP="00964788">
      <w:r w:rsidRPr="001A6341">
        <w:t>T</w:t>
      </w:r>
      <w:r w:rsidR="00F847F9" w:rsidRPr="001A6341">
        <w:t>he Law School administration assign</w:t>
      </w:r>
      <w:r w:rsidRPr="001A6341">
        <w:t>s</w:t>
      </w:r>
      <w:r w:rsidR="00F847F9" w:rsidRPr="001A6341">
        <w:t xml:space="preserve"> lockers to all first-year students and </w:t>
      </w:r>
      <w:r w:rsidRPr="001A6341">
        <w:t xml:space="preserve">study carrels or lockers </w:t>
      </w:r>
      <w:r w:rsidR="00F847F9" w:rsidRPr="001A6341">
        <w:t>to as many second and third year students as possible.  The reading rooms of the law library and the Mansfield Library are available for study.  First- and second-year students must clean out their lockers</w:t>
      </w:r>
      <w:r w:rsidRPr="001A6341">
        <w:t xml:space="preserve"> and carrels</w:t>
      </w:r>
      <w:r w:rsidR="00F847F9" w:rsidRPr="001A6341">
        <w:t xml:space="preserve"> immediately after spring semester exams.  Third-year students must clear their lockers </w:t>
      </w:r>
      <w:r w:rsidRPr="001A6341">
        <w:t xml:space="preserve">and carrels </w:t>
      </w:r>
      <w:r w:rsidR="00F847F9" w:rsidRPr="001A6341">
        <w:t xml:space="preserve">immediately </w:t>
      </w:r>
      <w:r w:rsidR="00F847F9" w:rsidRPr="001A6341">
        <w:lastRenderedPageBreak/>
        <w:t xml:space="preserve">after the Bar exam. The Law School reserves the right to check </w:t>
      </w:r>
      <w:r w:rsidRPr="001A6341">
        <w:t xml:space="preserve">lockers, </w:t>
      </w:r>
      <w:r w:rsidR="00F847F9" w:rsidRPr="001A6341">
        <w:t xml:space="preserve">carrels and offices for </w:t>
      </w:r>
      <w:r w:rsidR="00F847F9" w:rsidRPr="001A6341">
        <w:rPr>
          <w:u w:val="single"/>
        </w:rPr>
        <w:t>unchecked-out</w:t>
      </w:r>
      <w:r w:rsidR="00F847F9" w:rsidRPr="001A6341">
        <w:t xml:space="preserve"> library materials and to remove them if found.</w:t>
      </w:r>
    </w:p>
    <w:p w:rsidR="003B097A" w:rsidRPr="00C26485" w:rsidRDefault="00F847F9" w:rsidP="002F6A62">
      <w:pPr>
        <w:pStyle w:val="Heading3"/>
        <w:numPr>
          <w:ilvl w:val="0"/>
          <w:numId w:val="115"/>
        </w:numPr>
      </w:pPr>
      <w:bookmarkStart w:id="18" w:name="_Toc16691379"/>
      <w:r w:rsidRPr="00C26485">
        <w:t>Personal Property</w:t>
      </w:r>
      <w:bookmarkEnd w:id="18"/>
    </w:p>
    <w:p w:rsidR="003B097A" w:rsidRPr="001A6341" w:rsidRDefault="00F847F9" w:rsidP="00964788">
      <w:r w:rsidRPr="001A6341">
        <w:t xml:space="preserve">As on main campus, theft is a problem for students, faculty and staff.  </w:t>
      </w:r>
      <w:r w:rsidR="00010226" w:rsidRPr="001A6341">
        <w:t>Students</w:t>
      </w:r>
      <w:r w:rsidRPr="001A6341">
        <w:t xml:space="preserve"> should take responsibility for their private property stored in their lockers</w:t>
      </w:r>
      <w:r w:rsidR="008573B5" w:rsidRPr="001A6341">
        <w:t xml:space="preserve"> and carrels</w:t>
      </w:r>
      <w:r w:rsidRPr="001A6341">
        <w:t>.  The Law School assumes no responsibility for the safety of such property.</w:t>
      </w:r>
    </w:p>
    <w:p w:rsidR="003B097A" w:rsidRPr="00C26485" w:rsidRDefault="00F847F9" w:rsidP="002F6A62">
      <w:pPr>
        <w:pStyle w:val="Heading3"/>
        <w:numPr>
          <w:ilvl w:val="0"/>
          <w:numId w:val="115"/>
        </w:numPr>
      </w:pPr>
      <w:bookmarkStart w:id="19" w:name="_Toc16691380"/>
      <w:r w:rsidRPr="00C26485">
        <w:t>Notices</w:t>
      </w:r>
      <w:bookmarkEnd w:id="19"/>
    </w:p>
    <w:p w:rsidR="003B682A" w:rsidRDefault="003B682A" w:rsidP="007A68E9">
      <w:r>
        <w:t>Official notices are sent via the University of Montana e-mail address assigned to students upon matriculation.</w:t>
      </w:r>
    </w:p>
    <w:p w:rsidR="003B682A" w:rsidRDefault="003B682A" w:rsidP="007A68E9">
      <w:r>
        <w:t xml:space="preserve">Important student information </w:t>
      </w:r>
      <w:r w:rsidR="002156B1">
        <w:t xml:space="preserve">and links </w:t>
      </w:r>
      <w:r>
        <w:t>regarding Law School policies, registration</w:t>
      </w:r>
      <w:r w:rsidR="00E506CE">
        <w:t>, course advising</w:t>
      </w:r>
      <w:r w:rsidR="002156B1">
        <w:t>, law school calendar</w:t>
      </w:r>
      <w:r>
        <w:t xml:space="preserve"> and event planning is posted to the </w:t>
      </w:r>
      <w:r w:rsidR="009B24F7">
        <w:t>“</w:t>
      </w:r>
      <w:r>
        <w:t>UM</w:t>
      </w:r>
      <w:r w:rsidR="009B24F7">
        <w:t xml:space="preserve"> </w:t>
      </w:r>
      <w:r>
        <w:t>Law</w:t>
      </w:r>
      <w:r w:rsidR="009B24F7">
        <w:t xml:space="preserve"> </w:t>
      </w:r>
      <w:r>
        <w:t>Student</w:t>
      </w:r>
      <w:r w:rsidR="009B24F7">
        <w:t xml:space="preserve"> </w:t>
      </w:r>
      <w:r>
        <w:t>Information</w:t>
      </w:r>
      <w:r w:rsidR="009B24F7">
        <w:t>”</w:t>
      </w:r>
      <w:r>
        <w:t xml:space="preserve"> Moodle page.</w:t>
      </w:r>
    </w:p>
    <w:p w:rsidR="00E506CE" w:rsidRDefault="003B682A" w:rsidP="007A68E9">
      <w:r>
        <w:t>For</w:t>
      </w:r>
      <w:r w:rsidR="00E506CE">
        <w:t xml:space="preserve"> specific</w:t>
      </w:r>
      <w:r>
        <w:t xml:space="preserve"> course information and assignments, </w:t>
      </w:r>
      <w:r w:rsidR="00E506CE">
        <w:t>access the Moodle page designated for the course.  Law f</w:t>
      </w:r>
      <w:r>
        <w:t xml:space="preserve">aculty </w:t>
      </w:r>
      <w:r w:rsidR="00E506CE">
        <w:t xml:space="preserve">typically </w:t>
      </w:r>
      <w:r>
        <w:t xml:space="preserve">use the </w:t>
      </w:r>
      <w:r w:rsidR="00E506CE">
        <w:t xml:space="preserve">course assigned </w:t>
      </w:r>
      <w:r>
        <w:t xml:space="preserve">Moodle page </w:t>
      </w:r>
      <w:r w:rsidR="002156B1">
        <w:t>to distribute</w:t>
      </w:r>
      <w:r>
        <w:t xml:space="preserve"> course</w:t>
      </w:r>
      <w:r w:rsidR="00E506CE">
        <w:t xml:space="preserve"> assignments</w:t>
      </w:r>
      <w:r w:rsidR="002156B1">
        <w:t xml:space="preserve"> and materials</w:t>
      </w:r>
      <w:r w:rsidR="00E506CE">
        <w:t xml:space="preserve">.  </w:t>
      </w:r>
      <w:r w:rsidR="002156B1">
        <w:t>Law f</w:t>
      </w:r>
      <w:r w:rsidR="00E506CE">
        <w:t>aculty use the</w:t>
      </w:r>
      <w:r>
        <w:t xml:space="preserve"> University of Montana e-mail address assigned to students upon matriculation</w:t>
      </w:r>
      <w:r w:rsidR="00E506CE">
        <w:t xml:space="preserve"> to correspond with students.  </w:t>
      </w:r>
    </w:p>
    <w:p w:rsidR="003B682A" w:rsidRPr="009B24F7" w:rsidRDefault="00E506CE" w:rsidP="007A68E9">
      <w:r>
        <w:t>Students should routinely check the Moodle page for each of their courses.</w:t>
      </w:r>
    </w:p>
    <w:p w:rsidR="003C7C76" w:rsidRDefault="00022AC5" w:rsidP="002F6A62">
      <w:pPr>
        <w:pStyle w:val="Heading3"/>
        <w:numPr>
          <w:ilvl w:val="0"/>
          <w:numId w:val="115"/>
        </w:numPr>
      </w:pPr>
      <w:bookmarkStart w:id="20" w:name="_Toc16691381"/>
      <w:r>
        <w:t>Student E-</w:t>
      </w:r>
      <w:r w:rsidR="003C7C76">
        <w:t xml:space="preserve">mail </w:t>
      </w:r>
      <w:r>
        <w:t>A</w:t>
      </w:r>
      <w:r w:rsidR="003C7C76">
        <w:t>ccount</w:t>
      </w:r>
      <w:bookmarkEnd w:id="20"/>
      <w:r w:rsidR="003C7C76">
        <w:t xml:space="preserve">  </w:t>
      </w:r>
    </w:p>
    <w:p w:rsidR="00F379CA" w:rsidRDefault="00911FC8" w:rsidP="00964788">
      <w:r>
        <w:t>Law administrators, faculty, and staff expect all students</w:t>
      </w:r>
      <w:r w:rsidR="00F847F9" w:rsidRPr="001A6341">
        <w:t xml:space="preserve"> to stay current with official </w:t>
      </w:r>
      <w:r w:rsidR="00E506CE">
        <w:t>correspondence</w:t>
      </w:r>
      <w:r w:rsidR="00F847F9" w:rsidRPr="001A6341">
        <w:t xml:space="preserve">. Official </w:t>
      </w:r>
      <w:r w:rsidR="00E506CE">
        <w:t>correspondence is</w:t>
      </w:r>
      <w:r w:rsidR="00F847F9" w:rsidRPr="001A6341">
        <w:t xml:space="preserve"> sent via the </w:t>
      </w:r>
      <w:r w:rsidR="003C7C76">
        <w:t xml:space="preserve">University of Montana </w:t>
      </w:r>
      <w:r w:rsidR="00F847F9" w:rsidRPr="001A6341">
        <w:t>e-mail address assigned to students when they first matriculate.</w:t>
      </w:r>
      <w:r w:rsidR="003C7C76">
        <w:t xml:space="preserve">  </w:t>
      </w:r>
      <w:r w:rsidR="00F847F9" w:rsidRPr="001A6341">
        <w:t xml:space="preserve">It is </w:t>
      </w:r>
      <w:r>
        <w:t>important to</w:t>
      </w:r>
      <w:r w:rsidR="00955824" w:rsidRPr="001A6341">
        <w:t xml:space="preserve"> </w:t>
      </w:r>
      <w:r>
        <w:t xml:space="preserve">regularly </w:t>
      </w:r>
      <w:r w:rsidR="00955824" w:rsidRPr="001A6341">
        <w:t xml:space="preserve">check your </w:t>
      </w:r>
      <w:r w:rsidR="002156B1">
        <w:t xml:space="preserve">University of Montana </w:t>
      </w:r>
      <w:r w:rsidR="00F847F9" w:rsidRPr="001A6341">
        <w:t>email</w:t>
      </w:r>
      <w:r w:rsidR="002156B1">
        <w:t xml:space="preserve"> address</w:t>
      </w:r>
      <w:r w:rsidR="00F847F9" w:rsidRPr="001A6341">
        <w:t xml:space="preserve"> routinely for important information.  </w:t>
      </w:r>
    </w:p>
    <w:p w:rsidR="00E506CE" w:rsidRDefault="00911FC8" w:rsidP="00964788">
      <w:r>
        <w:t>O</w:t>
      </w:r>
      <w:r w:rsidR="00E506CE">
        <w:t xml:space="preserve">fficial notices of a general nature are posted to Moodle.  It is important to regularly check the Moodle page for your courses and the </w:t>
      </w:r>
      <w:r w:rsidR="009B24F7">
        <w:t>“</w:t>
      </w:r>
      <w:r w:rsidR="00E506CE">
        <w:t>UM</w:t>
      </w:r>
      <w:r w:rsidR="009B24F7">
        <w:t xml:space="preserve"> </w:t>
      </w:r>
      <w:r w:rsidR="00E506CE">
        <w:t>Law</w:t>
      </w:r>
      <w:r w:rsidR="009B24F7">
        <w:t xml:space="preserve"> </w:t>
      </w:r>
      <w:r w:rsidR="00E506CE">
        <w:t>Student</w:t>
      </w:r>
      <w:r w:rsidR="009B24F7">
        <w:t xml:space="preserve"> </w:t>
      </w:r>
      <w:r w:rsidR="00E506CE">
        <w:t>Information</w:t>
      </w:r>
      <w:r w:rsidR="009B24F7">
        <w:t>”</w:t>
      </w:r>
      <w:r w:rsidR="00E506CE">
        <w:t xml:space="preserve"> Moodle page.</w:t>
      </w:r>
    </w:p>
    <w:p w:rsidR="00AB48A0" w:rsidRDefault="00AB48A0" w:rsidP="002F6A62">
      <w:pPr>
        <w:pStyle w:val="Heading3"/>
        <w:numPr>
          <w:ilvl w:val="0"/>
          <w:numId w:val="115"/>
        </w:numPr>
      </w:pPr>
      <w:bookmarkStart w:id="21" w:name="_Toc16691382"/>
      <w:r>
        <w:t>Law School Internal Calendar</w:t>
      </w:r>
      <w:bookmarkEnd w:id="21"/>
    </w:p>
    <w:p w:rsidR="00AB48A0" w:rsidRPr="00C063AE" w:rsidRDefault="00AB48A0" w:rsidP="00AB48A0">
      <w:r>
        <w:t xml:space="preserve">Classes, meetings and events are posted to the law school internal calendar.  The calendar may be accessed at </w:t>
      </w:r>
      <w:hyperlink r:id="rId17" w:history="1">
        <w:r>
          <w:rPr>
            <w:rStyle w:val="Hyperlink"/>
          </w:rPr>
          <w:t xml:space="preserve">Law School </w:t>
        </w:r>
        <w:r w:rsidRPr="002156B1">
          <w:rPr>
            <w:rStyle w:val="Hyperlink"/>
          </w:rPr>
          <w:t>Calendar</w:t>
        </w:r>
      </w:hyperlink>
      <w:r>
        <w:t>.  The link may also be accessed through the “UM Law Student Information Moodle” page, under the heading “Student Group Event Planning.”  To request that an item be posted on the Law School Calendar, access the Law School Calendar, scroll down and complete the “Event Planning and Room Reservation Request.</w:t>
      </w:r>
    </w:p>
    <w:p w:rsidR="00AB48A0" w:rsidRDefault="00AB48A0" w:rsidP="002F6A62">
      <w:pPr>
        <w:pStyle w:val="Heading3"/>
        <w:numPr>
          <w:ilvl w:val="0"/>
          <w:numId w:val="115"/>
        </w:numPr>
      </w:pPr>
      <w:bookmarkStart w:id="22" w:name="_Toc16691383"/>
      <w:r>
        <w:t>Scheduling Events and Posting Notices</w:t>
      </w:r>
      <w:bookmarkEnd w:id="22"/>
    </w:p>
    <w:p w:rsidR="00AB48A0" w:rsidRPr="001A6341" w:rsidRDefault="00AB48A0" w:rsidP="00AB48A0">
      <w:r>
        <w:t xml:space="preserve">Students and Student Organizations </w:t>
      </w:r>
      <w:r w:rsidRPr="001A6341">
        <w:t xml:space="preserve">are welcome to post school-related </w:t>
      </w:r>
      <w:r>
        <w:t xml:space="preserve">events on the internal Law School Calendar by completing the Event Planning and Room Reservation Request.  The request form is accessed at </w:t>
      </w:r>
      <w:hyperlink r:id="rId18" w:history="1">
        <w:r w:rsidRPr="00C063AE">
          <w:rPr>
            <w:rStyle w:val="Hyperlink"/>
          </w:rPr>
          <w:t>Law School Calendar</w:t>
        </w:r>
      </w:hyperlink>
      <w:r>
        <w:t xml:space="preserve"> (or on the “UM Law Student Information” Moodle page.  Students and Student Organization are also welcome to place </w:t>
      </w:r>
      <w:r w:rsidRPr="001A6341">
        <w:t xml:space="preserve">notices on the Student Bar Association Moodle web page calendar.  </w:t>
      </w:r>
      <w:r w:rsidRPr="001A6341">
        <w:lastRenderedPageBreak/>
        <w:t xml:space="preserve">Before scheduling major events, students </w:t>
      </w:r>
      <w:r>
        <w:t>must</w:t>
      </w:r>
      <w:r w:rsidRPr="001A6341">
        <w:t xml:space="preserve"> </w:t>
      </w:r>
      <w:r>
        <w:t xml:space="preserve">complete the Event Planning Request form and </w:t>
      </w:r>
      <w:r w:rsidRPr="001A6341">
        <w:t>confirm with the Dean’s Office that there are no scheduling conflicts.</w:t>
      </w:r>
    </w:p>
    <w:p w:rsidR="00AB48A0" w:rsidRPr="001A6341" w:rsidRDefault="00AB48A0" w:rsidP="002F6A62">
      <w:pPr>
        <w:pStyle w:val="Heading3"/>
        <w:numPr>
          <w:ilvl w:val="0"/>
          <w:numId w:val="115"/>
        </w:numPr>
      </w:pPr>
      <w:bookmarkStart w:id="23" w:name="_Toc16691384"/>
      <w:r w:rsidRPr="001A6341">
        <w:t>Release of Student Information</w:t>
      </w:r>
      <w:bookmarkEnd w:id="23"/>
    </w:p>
    <w:p w:rsidR="00AB48A0" w:rsidRPr="001A6341" w:rsidRDefault="00AB48A0" w:rsidP="00AB48A0">
      <w:r w:rsidRPr="001A6341">
        <w:t>Under the Family Educational Rights and Privacy Act of 1974 (Buckley Amendment), students have the right to refuse to permit the designation of any or all categories of personally identifiable information as “directory information” which is not subject to certain restrictions as outlined in the Act and in The University of Montana-Missoula catalogue. The University has defined the following as directory information: student’s name, addresses including e-mail, telephone number, date of birth, dates of attendance, date of graduation and degree received, school or college, majors, class, student identification photo, and academic awards or honors.</w:t>
      </w:r>
    </w:p>
    <w:p w:rsidR="00AB48A0" w:rsidRPr="001A6341" w:rsidRDefault="00AB48A0" w:rsidP="00AB48A0">
      <w:pPr>
        <w:rPr>
          <w:b/>
          <w:u w:val="single"/>
        </w:rPr>
      </w:pPr>
      <w:r w:rsidRPr="001A6341">
        <w:t>Any student wishing to exercise this right must inform the University Registrar and the Law School Registrar in writing within two weeks after the start of classes of any personally identifiable information which is not to be designated as directory information with respect to that student in that academic year. Forms are available from the Law School Registrar to make such request.</w:t>
      </w:r>
    </w:p>
    <w:p w:rsidR="00AB48A0" w:rsidRPr="001A6341" w:rsidRDefault="00AB48A0" w:rsidP="002F6A62">
      <w:pPr>
        <w:pStyle w:val="Heading3"/>
        <w:numPr>
          <w:ilvl w:val="0"/>
          <w:numId w:val="115"/>
        </w:numPr>
      </w:pPr>
      <w:bookmarkStart w:id="24" w:name="_Toc16691385"/>
      <w:r w:rsidRPr="001A6341">
        <w:t>Printing</w:t>
      </w:r>
      <w:bookmarkEnd w:id="24"/>
    </w:p>
    <w:p w:rsidR="00AB48A0" w:rsidRPr="001A6341" w:rsidRDefault="00AB48A0" w:rsidP="00AB48A0">
      <w:pPr>
        <w:pStyle w:val="NormalWeb"/>
        <w:spacing w:before="0" w:beforeAutospacing="0" w:after="120" w:afterAutospacing="0"/>
      </w:pPr>
      <w:r w:rsidRPr="001A6341">
        <w:t>The Law School provides printers for student use at 14 cents per page, with double sided printing available.  To print to Law School printers, please follow the instructions provided on the UM Law Student Information page on Moodle under IT Information - Uniprint System.  The instructions detail how to download the Grizprint program, how to upload money to use the printer on your Griz Card, and how to access the Law School printers.</w:t>
      </w:r>
    </w:p>
    <w:p w:rsidR="00AB48A0" w:rsidRDefault="00AB48A0" w:rsidP="00964788"/>
    <w:p w:rsidR="00D32B8E" w:rsidRPr="001152FE" w:rsidRDefault="00D32B8E" w:rsidP="002F6A62">
      <w:pPr>
        <w:pStyle w:val="Heading3"/>
        <w:numPr>
          <w:ilvl w:val="0"/>
          <w:numId w:val="115"/>
        </w:numPr>
      </w:pPr>
      <w:bookmarkStart w:id="25" w:name="_Toc16691386"/>
      <w:r w:rsidRPr="001152FE">
        <w:rPr>
          <w:w w:val="105"/>
        </w:rPr>
        <w:t>Vendor Use Policy</w:t>
      </w:r>
      <w:bookmarkEnd w:id="25"/>
    </w:p>
    <w:p w:rsidR="00D32B8E" w:rsidRPr="001152FE" w:rsidRDefault="00D32B8E" w:rsidP="002F6A62">
      <w:pPr>
        <w:pStyle w:val="Heading4"/>
        <w:numPr>
          <w:ilvl w:val="0"/>
          <w:numId w:val="116"/>
        </w:numPr>
      </w:pPr>
      <w:r w:rsidRPr="001152FE">
        <w:t>Email</w:t>
      </w:r>
    </w:p>
    <w:p w:rsidR="00D32B8E" w:rsidRPr="001152FE" w:rsidRDefault="00D32B8E" w:rsidP="00D32B8E">
      <w:pPr>
        <w:pStyle w:val="BodyText"/>
        <w:spacing w:before="0" w:after="120"/>
        <w:rPr>
          <w:rFonts w:ascii="Arial" w:hAnsi="Arial" w:cs="Arial"/>
        </w:rPr>
      </w:pPr>
      <w:r w:rsidRPr="001152FE">
        <w:rPr>
          <w:rFonts w:ascii="Arial" w:hAnsi="Arial" w:cs="Arial"/>
        </w:rPr>
        <w:t>Students are bound by Board of Regents Policy 1304.3, which provides that:</w:t>
      </w:r>
    </w:p>
    <w:p w:rsidR="00D32B8E" w:rsidRPr="001152FE" w:rsidRDefault="00D32B8E" w:rsidP="00D32B8E">
      <w:pPr>
        <w:pStyle w:val="BodyText"/>
        <w:spacing w:before="0" w:after="120"/>
        <w:ind w:left="820" w:right="901"/>
        <w:rPr>
          <w:rFonts w:ascii="Arial" w:hAnsi="Arial" w:cs="Arial"/>
        </w:rPr>
      </w:pPr>
      <w:r w:rsidRPr="001152FE">
        <w:rPr>
          <w:rFonts w:ascii="Arial" w:hAnsi="Arial" w:cs="Arial"/>
        </w:rPr>
        <w:t>MUS provided electronic mail (email) systems are to be used by students in a manner consistent with the policies defined on the student’s campus. “For profit” activities are never appropriate. Large scale distribution of unsolicited email is appropriate only when prior approval has been obtained from the appropriate campus official.</w:t>
      </w:r>
    </w:p>
    <w:p w:rsidR="00D32B8E" w:rsidRPr="001152FE" w:rsidRDefault="00D32B8E" w:rsidP="00D32B8E">
      <w:pPr>
        <w:pStyle w:val="BodyText"/>
        <w:spacing w:before="0" w:after="120"/>
        <w:rPr>
          <w:rFonts w:ascii="Arial" w:hAnsi="Arial" w:cs="Arial"/>
        </w:rPr>
      </w:pPr>
      <w:r w:rsidRPr="001152FE">
        <w:rPr>
          <w:rFonts w:ascii="Arial" w:hAnsi="Arial" w:cs="Arial"/>
        </w:rPr>
        <w:t>Accordingly, students should never use campus email for commercial solicitations.</w:t>
      </w:r>
    </w:p>
    <w:p w:rsidR="00D32B8E" w:rsidRPr="001152FE" w:rsidRDefault="00D32B8E" w:rsidP="00D32B8E">
      <w:pPr>
        <w:pStyle w:val="BodyText"/>
        <w:spacing w:before="0" w:after="120"/>
        <w:ind w:right="902"/>
        <w:rPr>
          <w:rFonts w:ascii="Arial" w:hAnsi="Arial" w:cs="Arial"/>
        </w:rPr>
      </w:pPr>
      <w:r w:rsidRPr="001152FE">
        <w:rPr>
          <w:rFonts w:ascii="Arial" w:hAnsi="Arial" w:cs="Arial"/>
        </w:rPr>
        <w:t>Commercial vendors may use student UM email addresses to send up to three emails per semester to all law students or a class of students.</w:t>
      </w:r>
    </w:p>
    <w:p w:rsidR="00D32B8E" w:rsidRPr="001152FE" w:rsidRDefault="00D32B8E" w:rsidP="002F6A62">
      <w:pPr>
        <w:pStyle w:val="Heading4"/>
        <w:numPr>
          <w:ilvl w:val="0"/>
          <w:numId w:val="116"/>
        </w:numPr>
      </w:pPr>
      <w:r w:rsidRPr="001152FE">
        <w:t>Fliers</w:t>
      </w:r>
    </w:p>
    <w:p w:rsidR="00D32B8E" w:rsidRPr="001152FE" w:rsidRDefault="00D32B8E" w:rsidP="00D32B8E">
      <w:pPr>
        <w:pStyle w:val="BodyText"/>
        <w:spacing w:before="0" w:after="120"/>
        <w:ind w:right="236"/>
        <w:rPr>
          <w:rFonts w:ascii="Arial" w:hAnsi="Arial" w:cs="Arial"/>
        </w:rPr>
      </w:pPr>
      <w:r w:rsidRPr="001152FE">
        <w:rPr>
          <w:rFonts w:ascii="Arial" w:hAnsi="Arial" w:cs="Arial"/>
        </w:rPr>
        <w:t>Whether directly or through student representatives, commercial entities may distribute fliers to student mailboxes once per semester.</w:t>
      </w:r>
    </w:p>
    <w:p w:rsidR="00D32B8E" w:rsidRPr="001152FE" w:rsidRDefault="00D32B8E" w:rsidP="002F6A62">
      <w:pPr>
        <w:pStyle w:val="Heading4"/>
        <w:numPr>
          <w:ilvl w:val="0"/>
          <w:numId w:val="116"/>
        </w:numPr>
      </w:pPr>
      <w:r w:rsidRPr="001152FE">
        <w:t>Posters</w:t>
      </w:r>
    </w:p>
    <w:p w:rsidR="00D32B8E" w:rsidRPr="001152FE" w:rsidRDefault="00D32B8E" w:rsidP="00D32B8E">
      <w:pPr>
        <w:pStyle w:val="BodyText"/>
        <w:spacing w:before="0" w:after="120"/>
        <w:ind w:right="249"/>
        <w:rPr>
          <w:rFonts w:ascii="Arial" w:hAnsi="Arial" w:cs="Arial"/>
        </w:rPr>
      </w:pPr>
      <w:r w:rsidRPr="001152FE">
        <w:rPr>
          <w:rFonts w:ascii="Arial" w:hAnsi="Arial" w:cs="Arial"/>
        </w:rPr>
        <w:lastRenderedPageBreak/>
        <w:t>Whether directly or through student representatives, commercial entities may hang posters only in the designated cabinets in the 1L commons with permission from Student Services.</w:t>
      </w:r>
    </w:p>
    <w:p w:rsidR="00D32B8E" w:rsidRPr="001152FE" w:rsidRDefault="00D32B8E" w:rsidP="002F6A62">
      <w:pPr>
        <w:pStyle w:val="Heading4"/>
        <w:numPr>
          <w:ilvl w:val="0"/>
          <w:numId w:val="116"/>
        </w:numPr>
      </w:pPr>
      <w:r w:rsidRPr="001152FE">
        <w:t>Tabling</w:t>
      </w:r>
    </w:p>
    <w:p w:rsidR="00D32B8E" w:rsidRPr="001152FE" w:rsidRDefault="00D32B8E" w:rsidP="00D32B8E">
      <w:pPr>
        <w:pStyle w:val="BodyText"/>
        <w:spacing w:before="0" w:after="120"/>
        <w:ind w:right="96"/>
        <w:rPr>
          <w:rFonts w:ascii="Arial" w:hAnsi="Arial" w:cs="Arial"/>
        </w:rPr>
      </w:pPr>
      <w:r w:rsidRPr="001152FE">
        <w:rPr>
          <w:rFonts w:ascii="Arial" w:hAnsi="Arial" w:cs="Arial"/>
        </w:rPr>
        <w:t>Whether directly or through student representatives, commercial entities may table a maximum of three times per semester. All tabling will take place on Wednesdays at the noon hour in the 1L commons. Any entity wishing to table must seek pre-approval from</w:t>
      </w:r>
      <w:r w:rsidR="008A6091">
        <w:rPr>
          <w:rFonts w:ascii="Arial" w:hAnsi="Arial" w:cs="Arial"/>
        </w:rPr>
        <w:t xml:space="preserve"> the Dean’</w:t>
      </w:r>
      <w:r w:rsidRPr="001152FE">
        <w:rPr>
          <w:rFonts w:ascii="Arial" w:hAnsi="Arial" w:cs="Arial"/>
        </w:rPr>
        <w:t>. No more than three entities may table on any day. Tabling privileges will be given on a first-come, first- served basis, except for entities designated as preferred providers.</w:t>
      </w:r>
    </w:p>
    <w:p w:rsidR="00D32B8E" w:rsidRPr="001152FE" w:rsidRDefault="00D32B8E" w:rsidP="002F6A62">
      <w:pPr>
        <w:pStyle w:val="Heading4"/>
        <w:numPr>
          <w:ilvl w:val="0"/>
          <w:numId w:val="116"/>
        </w:numPr>
      </w:pPr>
      <w:r w:rsidRPr="001152FE">
        <w:t>Presentations</w:t>
      </w:r>
    </w:p>
    <w:p w:rsidR="00D32B8E" w:rsidRPr="001152FE" w:rsidRDefault="00D32B8E" w:rsidP="00D32B8E">
      <w:pPr>
        <w:pStyle w:val="BodyText"/>
        <w:spacing w:before="0" w:after="120"/>
        <w:ind w:right="108"/>
        <w:rPr>
          <w:rFonts w:ascii="Arial" w:hAnsi="Arial" w:cs="Arial"/>
        </w:rPr>
      </w:pPr>
      <w:r w:rsidRPr="001152FE">
        <w:rPr>
          <w:rFonts w:ascii="Arial" w:hAnsi="Arial" w:cs="Arial"/>
        </w:rPr>
        <w:t xml:space="preserve">Vendors may </w:t>
      </w:r>
      <w:r w:rsidR="00911FC8">
        <w:rPr>
          <w:rFonts w:ascii="Arial" w:hAnsi="Arial" w:cs="Arial"/>
        </w:rPr>
        <w:t>present</w:t>
      </w:r>
      <w:r w:rsidRPr="001152FE">
        <w:rPr>
          <w:rFonts w:ascii="Arial" w:hAnsi="Arial" w:cs="Arial"/>
        </w:rPr>
        <w:t xml:space="preserve"> to students and faculty with permission from the Associate Academic Dean or the Associate Academic Dean’s designee. Generally applicable room rental policies will apply. Room reservations are subject to availability.</w:t>
      </w:r>
    </w:p>
    <w:p w:rsidR="00D32B8E" w:rsidRPr="001152FE" w:rsidRDefault="00D32B8E" w:rsidP="002F6A62">
      <w:pPr>
        <w:pStyle w:val="Heading4"/>
        <w:numPr>
          <w:ilvl w:val="0"/>
          <w:numId w:val="116"/>
        </w:numPr>
      </w:pPr>
      <w:r w:rsidRPr="001152FE">
        <w:t>Compliance</w:t>
      </w:r>
    </w:p>
    <w:p w:rsidR="00D32B8E" w:rsidRPr="001152FE" w:rsidRDefault="00D32B8E" w:rsidP="00D32B8E">
      <w:pPr>
        <w:pStyle w:val="BodyText"/>
        <w:spacing w:before="0" w:after="120"/>
        <w:ind w:right="636"/>
        <w:rPr>
          <w:rFonts w:ascii="Arial" w:hAnsi="Arial" w:cs="Arial"/>
        </w:rPr>
      </w:pPr>
      <w:r w:rsidRPr="001152FE">
        <w:rPr>
          <w:rFonts w:ascii="Arial" w:hAnsi="Arial" w:cs="Arial"/>
        </w:rPr>
        <w:t>This policy will be enforced by the Associate Academic Dean. Vendors determined to have violated this policy will be barred from exercising these privileges for one month from the violation.</w:t>
      </w:r>
    </w:p>
    <w:p w:rsidR="00452E49" w:rsidRPr="001A6341" w:rsidRDefault="0049079B" w:rsidP="00585516">
      <w:pPr>
        <w:pStyle w:val="Heading2"/>
      </w:pPr>
      <w:bookmarkStart w:id="26" w:name="_Toc16691387"/>
      <w:r w:rsidRPr="001A6341">
        <w:t xml:space="preserve">Law Library </w:t>
      </w:r>
      <w:r w:rsidR="00590B84">
        <w:t xml:space="preserve">Use </w:t>
      </w:r>
      <w:r w:rsidRPr="001A6341">
        <w:t>Policies</w:t>
      </w:r>
      <w:bookmarkEnd w:id="26"/>
    </w:p>
    <w:p w:rsidR="003B097A" w:rsidRPr="001A6341" w:rsidRDefault="00452E49" w:rsidP="002171F9">
      <w:r w:rsidRPr="001A6341">
        <w:t xml:space="preserve">The Jameson Law Library’s facilities, collection and services are available to students, faculty and staff of The University of Montana and the School of Law, and members of the bar, as well as the general public who require access to legal materials. The Library’s primary mission is to serve the students, faculty and staff of </w:t>
      </w:r>
      <w:r w:rsidR="005014F1">
        <w:t xml:space="preserve">the </w:t>
      </w:r>
      <w:r w:rsidR="002C699C">
        <w:t>Alexander Blewett III School of Law</w:t>
      </w:r>
      <w:r w:rsidRPr="001A6341">
        <w:t>.</w:t>
      </w:r>
    </w:p>
    <w:p w:rsidR="00590B84" w:rsidRPr="00590B84" w:rsidRDefault="00590B84" w:rsidP="00A9201D">
      <w:pPr>
        <w:ind w:left="360" w:hanging="360"/>
      </w:pPr>
      <w:r w:rsidRPr="00590B84">
        <w:t>Jameson Law Library strives to provide</w:t>
      </w:r>
      <w:r w:rsidR="00A9201D">
        <w:t>:</w:t>
      </w:r>
    </w:p>
    <w:p w:rsidR="00590B84" w:rsidRPr="00590B84" w:rsidRDefault="00590B84" w:rsidP="00DB0258">
      <w:pPr>
        <w:numPr>
          <w:ilvl w:val="0"/>
          <w:numId w:val="6"/>
        </w:numPr>
      </w:pPr>
      <w:r w:rsidRPr="00590B84">
        <w:t>a library environment that is safe and free of disruptive activity,</w:t>
      </w:r>
    </w:p>
    <w:p w:rsidR="00590B84" w:rsidRPr="00590B84" w:rsidRDefault="00590B84" w:rsidP="00DB0258">
      <w:pPr>
        <w:numPr>
          <w:ilvl w:val="0"/>
          <w:numId w:val="6"/>
        </w:numPr>
      </w:pPr>
      <w:r w:rsidRPr="00590B84">
        <w:t>access to print and electronic library materials,</w:t>
      </w:r>
    </w:p>
    <w:p w:rsidR="00590B84" w:rsidRPr="00590B84" w:rsidRDefault="00590B84" w:rsidP="00DB0258">
      <w:pPr>
        <w:numPr>
          <w:ilvl w:val="0"/>
          <w:numId w:val="6"/>
        </w:numPr>
      </w:pPr>
      <w:r w:rsidRPr="00590B84">
        <w:t>newspapers, journals, documents, and books that are complete and unmarked.</w:t>
      </w:r>
    </w:p>
    <w:p w:rsidR="002171F9" w:rsidRPr="0080002B" w:rsidRDefault="00590B84" w:rsidP="002F6A62">
      <w:pPr>
        <w:pStyle w:val="Heading3"/>
        <w:numPr>
          <w:ilvl w:val="0"/>
          <w:numId w:val="117"/>
        </w:numPr>
        <w:rPr>
          <w:rFonts w:eastAsiaTheme="minorHAnsi"/>
        </w:rPr>
      </w:pPr>
      <w:bookmarkStart w:id="27" w:name="_Toc16691388"/>
      <w:r w:rsidRPr="0080002B">
        <w:rPr>
          <w:rFonts w:eastAsiaTheme="minorHAnsi"/>
        </w:rPr>
        <w:t>Legal Advice</w:t>
      </w:r>
      <w:bookmarkEnd w:id="27"/>
    </w:p>
    <w:p w:rsidR="00590B84" w:rsidRPr="002171F9" w:rsidRDefault="00590B84" w:rsidP="002171F9">
      <w:pPr>
        <w:rPr>
          <w:rFonts w:eastAsiaTheme="minorHAnsi"/>
          <w:u w:val="single"/>
        </w:rPr>
      </w:pPr>
      <w:r w:rsidRPr="00590B84">
        <w:t>The library staff will assist with use of the library and its collections, but they cannot conduct legal research on behalf of a user. Library staff can help locate information, identify relevant resources, and develop search strategies. Library staff cannot provide advice on a legal problem, help fill out legal forms or draft legal documents, interpret legal materials, or explain how the law applies to a particular situation.</w:t>
      </w:r>
    </w:p>
    <w:p w:rsidR="002171F9" w:rsidRPr="0080002B" w:rsidRDefault="00590B84" w:rsidP="002F6A62">
      <w:pPr>
        <w:pStyle w:val="Heading3"/>
        <w:numPr>
          <w:ilvl w:val="0"/>
          <w:numId w:val="117"/>
        </w:numPr>
        <w:rPr>
          <w:rFonts w:eastAsiaTheme="minorHAnsi"/>
        </w:rPr>
      </w:pPr>
      <w:bookmarkStart w:id="28" w:name="_Toc16691389"/>
      <w:r w:rsidRPr="0080002B">
        <w:rPr>
          <w:rFonts w:eastAsiaTheme="minorHAnsi"/>
        </w:rPr>
        <w:t>Hours</w:t>
      </w:r>
      <w:bookmarkEnd w:id="28"/>
    </w:p>
    <w:p w:rsidR="00590B84" w:rsidRPr="00590B84" w:rsidRDefault="00590B84" w:rsidP="002171F9">
      <w:pPr>
        <w:rPr>
          <w:u w:val="single"/>
        </w:rPr>
      </w:pPr>
      <w:r w:rsidRPr="00590B84">
        <w:rPr>
          <w:lang w:val="en"/>
        </w:rPr>
        <w:t>Law Library hours are posted in the library and on the library’s website. After hours only Alexa</w:t>
      </w:r>
      <w:r w:rsidR="002171F9">
        <w:rPr>
          <w:lang w:val="en"/>
        </w:rPr>
        <w:t xml:space="preserve">nder Blewett III School of Law </w:t>
      </w:r>
      <w:r w:rsidRPr="00590B84">
        <w:rPr>
          <w:lang w:val="en"/>
        </w:rPr>
        <w:t xml:space="preserve">students, faculty, and staff may use the library. </w:t>
      </w:r>
      <w:r w:rsidRPr="00590B84">
        <w:rPr>
          <w:lang w:val="en"/>
        </w:rPr>
        <w:lastRenderedPageBreak/>
        <w:t>After-hours library users may not prop open library doors or allow admittance to anyone who cannot swipe in with a valid Griz Card that allows after-hours law library access.</w:t>
      </w:r>
    </w:p>
    <w:p w:rsidR="002171F9" w:rsidRPr="00955FDA" w:rsidRDefault="00590B84" w:rsidP="002F6A62">
      <w:pPr>
        <w:pStyle w:val="Heading3"/>
        <w:numPr>
          <w:ilvl w:val="0"/>
          <w:numId w:val="117"/>
        </w:numPr>
        <w:rPr>
          <w:rFonts w:eastAsiaTheme="minorHAnsi"/>
        </w:rPr>
      </w:pPr>
      <w:bookmarkStart w:id="29" w:name="_Toc16691390"/>
      <w:r w:rsidRPr="00955FDA">
        <w:rPr>
          <w:rFonts w:eastAsiaTheme="minorHAnsi"/>
        </w:rPr>
        <w:t>Behavior</w:t>
      </w:r>
      <w:bookmarkEnd w:id="29"/>
    </w:p>
    <w:p w:rsidR="00590B84" w:rsidRPr="00590B84" w:rsidRDefault="00590B84" w:rsidP="002171F9">
      <w:pPr>
        <w:rPr>
          <w:u w:val="single"/>
        </w:rPr>
      </w:pPr>
      <w:r w:rsidRPr="00590B84">
        <w:rPr>
          <w:color w:val="212121"/>
        </w:rPr>
        <w:t>Behavior that interferes with the appropriate use of the library is not permitted. This includes excessive noise, altercations, theft, vandalism, inappropriate sexual behavior, harassment and violence. Specifically, unpermitted behavior includes, but is not restricted to</w:t>
      </w:r>
    </w:p>
    <w:p w:rsidR="00590B84" w:rsidRPr="00590B84" w:rsidRDefault="00590B84" w:rsidP="00DB0258">
      <w:pPr>
        <w:numPr>
          <w:ilvl w:val="0"/>
          <w:numId w:val="7"/>
        </w:numPr>
      </w:pPr>
      <w:r w:rsidRPr="00590B84">
        <w:t>Removal or attempted removal of library materials, furniture or property without checking them out or without authorization.</w:t>
      </w:r>
    </w:p>
    <w:p w:rsidR="00590B84" w:rsidRPr="00590B84" w:rsidRDefault="00590B84" w:rsidP="00DB0258">
      <w:pPr>
        <w:numPr>
          <w:ilvl w:val="0"/>
          <w:numId w:val="7"/>
        </w:numPr>
      </w:pPr>
      <w:r w:rsidRPr="00590B84">
        <w:t>Mutilation of library materials, furniture or equipment by marking, underlining, scratching, removing pages or portions of pages, removing binding, removing electronic-theft detection devices, or in any other way injuring or defacing the library building, library materials, furniture, or equipment.</w:t>
      </w:r>
    </w:p>
    <w:p w:rsidR="00590B84" w:rsidRPr="00590B84" w:rsidRDefault="00590B84" w:rsidP="00DB0258">
      <w:pPr>
        <w:numPr>
          <w:ilvl w:val="0"/>
          <w:numId w:val="7"/>
        </w:numPr>
      </w:pPr>
      <w:r w:rsidRPr="00590B84">
        <w:t>Concealing library materials in the library for the exclusive use of an individual or group or for the express purpose of preventing use by others.</w:t>
      </w:r>
    </w:p>
    <w:p w:rsidR="00590B84" w:rsidRPr="00590B84" w:rsidRDefault="00590B84" w:rsidP="00DB0258">
      <w:pPr>
        <w:numPr>
          <w:ilvl w:val="0"/>
          <w:numId w:val="7"/>
        </w:numPr>
      </w:pPr>
      <w:r w:rsidRPr="00590B84">
        <w:t>Harassing library staff or users.</w:t>
      </w:r>
    </w:p>
    <w:p w:rsidR="00590B84" w:rsidRPr="00590B84" w:rsidRDefault="00590B84" w:rsidP="00DB0258">
      <w:pPr>
        <w:numPr>
          <w:ilvl w:val="0"/>
          <w:numId w:val="7"/>
        </w:numPr>
      </w:pPr>
      <w:r w:rsidRPr="00590B84">
        <w:t>Failing to cooperate with library staff.</w:t>
      </w:r>
    </w:p>
    <w:p w:rsidR="00590B84" w:rsidRPr="00590B84" w:rsidRDefault="00590B84" w:rsidP="00DB0258">
      <w:pPr>
        <w:numPr>
          <w:ilvl w:val="0"/>
          <w:numId w:val="7"/>
        </w:numPr>
      </w:pPr>
      <w:r w:rsidRPr="00590B84">
        <w:t>Being in an unauthorized area of the library.</w:t>
      </w:r>
    </w:p>
    <w:p w:rsidR="00590B84" w:rsidRPr="00590B84" w:rsidRDefault="00590B84" w:rsidP="00DB0258">
      <w:pPr>
        <w:numPr>
          <w:ilvl w:val="0"/>
          <w:numId w:val="7"/>
        </w:numPr>
      </w:pPr>
      <w:r w:rsidRPr="00590B84">
        <w:t>Remaining in the library when requested to leave at closing, or when requested to leave during emergency situations or drills.</w:t>
      </w:r>
    </w:p>
    <w:p w:rsidR="00590B84" w:rsidRPr="00590B84" w:rsidRDefault="00590B84" w:rsidP="00DB0258">
      <w:pPr>
        <w:numPr>
          <w:ilvl w:val="0"/>
          <w:numId w:val="7"/>
        </w:numPr>
        <w:shd w:val="clear" w:color="auto" w:fill="FFFFFF"/>
      </w:pPr>
      <w:r w:rsidRPr="00590B84">
        <w:t xml:space="preserve">Having bodily hygiene so offensive as to constitute a nuisance to others. </w:t>
      </w:r>
    </w:p>
    <w:p w:rsidR="002171F9" w:rsidRPr="00955FDA" w:rsidRDefault="00590B84" w:rsidP="002F6A62">
      <w:pPr>
        <w:pStyle w:val="Heading3"/>
        <w:numPr>
          <w:ilvl w:val="0"/>
          <w:numId w:val="117"/>
        </w:numPr>
        <w:rPr>
          <w:rFonts w:eastAsiaTheme="minorHAnsi"/>
        </w:rPr>
      </w:pPr>
      <w:bookmarkStart w:id="30" w:name="_Toc16691391"/>
      <w:r w:rsidRPr="00955FDA">
        <w:rPr>
          <w:rFonts w:eastAsiaTheme="minorHAnsi"/>
        </w:rPr>
        <w:t>Cell Phone Use</w:t>
      </w:r>
      <w:bookmarkEnd w:id="30"/>
    </w:p>
    <w:p w:rsidR="00590B84" w:rsidRPr="00590B84" w:rsidRDefault="00590B84" w:rsidP="002171F9">
      <w:pPr>
        <w:rPr>
          <w:u w:val="single"/>
        </w:rPr>
      </w:pPr>
      <w:r w:rsidRPr="00590B84">
        <w:t>In order to preserve a quiet study environment, library users must either turn-off cell phones and pagers or set them to vibrate or a non-audible signal. All cell phone conversations must be held outside of the library where you will not disturb others.</w:t>
      </w:r>
    </w:p>
    <w:p w:rsidR="002171F9" w:rsidRPr="00955FDA" w:rsidRDefault="00590B84" w:rsidP="002F6A62">
      <w:pPr>
        <w:pStyle w:val="Heading3"/>
        <w:numPr>
          <w:ilvl w:val="0"/>
          <w:numId w:val="117"/>
        </w:numPr>
        <w:rPr>
          <w:rFonts w:eastAsiaTheme="minorHAnsi"/>
        </w:rPr>
      </w:pPr>
      <w:bookmarkStart w:id="31" w:name="_Toc16691392"/>
      <w:r w:rsidRPr="00955FDA">
        <w:rPr>
          <w:rFonts w:eastAsiaTheme="minorHAnsi"/>
        </w:rPr>
        <w:t>Computer Use</w:t>
      </w:r>
      <w:bookmarkEnd w:id="31"/>
    </w:p>
    <w:p w:rsidR="00590B84" w:rsidRPr="00590B84" w:rsidRDefault="00590B84" w:rsidP="002171F9">
      <w:r w:rsidRPr="00590B84">
        <w:t>There are four public-use computers in the Jameson Law Library reading room. These computers may only be used for legal research and use is restricted to 30 minutes if other users are waiting. Printing costs 20 cents per page, cash only. The library computer lab is reserved for law students at all times.</w:t>
      </w:r>
    </w:p>
    <w:p w:rsidR="002171F9" w:rsidRPr="003F0625" w:rsidRDefault="00590B84" w:rsidP="002F6A62">
      <w:pPr>
        <w:pStyle w:val="Heading3"/>
        <w:numPr>
          <w:ilvl w:val="0"/>
          <w:numId w:val="117"/>
        </w:numPr>
        <w:rPr>
          <w:rFonts w:eastAsiaTheme="minorHAnsi"/>
        </w:rPr>
      </w:pPr>
      <w:bookmarkStart w:id="32" w:name="_Toc16691393"/>
      <w:r w:rsidRPr="003F0625">
        <w:rPr>
          <w:rFonts w:eastAsiaTheme="minorHAnsi"/>
        </w:rPr>
        <w:t>Food &amp; Drink</w:t>
      </w:r>
      <w:bookmarkEnd w:id="32"/>
    </w:p>
    <w:p w:rsidR="00590B84" w:rsidRPr="00590B84" w:rsidRDefault="00590B84" w:rsidP="002171F9">
      <w:r w:rsidRPr="00590B84">
        <w:t>Food and drink are permitted in the Jameson Law Library but users must clean up all areas they use and throw-away all garbage. Drinks must be in covered, spill-proof containers. Users may be asked to reimburse the library for damage caused by spills.</w:t>
      </w:r>
    </w:p>
    <w:p w:rsidR="002171F9" w:rsidRPr="003F0625" w:rsidRDefault="00590B84" w:rsidP="002F6A62">
      <w:pPr>
        <w:pStyle w:val="Heading3"/>
        <w:numPr>
          <w:ilvl w:val="0"/>
          <w:numId w:val="117"/>
        </w:numPr>
        <w:rPr>
          <w:rFonts w:eastAsiaTheme="minorHAnsi"/>
        </w:rPr>
      </w:pPr>
      <w:bookmarkStart w:id="33" w:name="_Toc16691394"/>
      <w:r w:rsidRPr="003F0625">
        <w:rPr>
          <w:rFonts w:eastAsiaTheme="minorHAnsi"/>
        </w:rPr>
        <w:t>Alcohol &amp; Tobacco</w:t>
      </w:r>
      <w:bookmarkEnd w:id="33"/>
    </w:p>
    <w:p w:rsidR="00590B84" w:rsidRPr="00590B84" w:rsidRDefault="00590B84" w:rsidP="002171F9">
      <w:r w:rsidRPr="00590B84">
        <w:t>The use of alcohol and tobacco are prohibited in the Jameson Law Library as provided under The University of Montana Tobacco Free UM policy and Alcohol Policies.</w:t>
      </w:r>
    </w:p>
    <w:p w:rsidR="002171F9" w:rsidRDefault="00590B84" w:rsidP="002F6A62">
      <w:pPr>
        <w:pStyle w:val="Heading3"/>
        <w:numPr>
          <w:ilvl w:val="0"/>
          <w:numId w:val="117"/>
        </w:numPr>
        <w:rPr>
          <w:rFonts w:eastAsiaTheme="minorHAnsi"/>
        </w:rPr>
      </w:pPr>
      <w:bookmarkStart w:id="34" w:name="_Toc16691395"/>
      <w:r w:rsidRPr="002171F9">
        <w:rPr>
          <w:rFonts w:eastAsiaTheme="minorHAnsi"/>
        </w:rPr>
        <w:lastRenderedPageBreak/>
        <w:t>Personal Belongings</w:t>
      </w:r>
      <w:bookmarkEnd w:id="34"/>
    </w:p>
    <w:p w:rsidR="00590B84" w:rsidRPr="00590B84" w:rsidRDefault="00590B84" w:rsidP="002171F9">
      <w:r w:rsidRPr="00590B84">
        <w:t>Neither the Jameson Law Library nor the Alexande</w:t>
      </w:r>
      <w:r w:rsidR="002171F9">
        <w:t xml:space="preserve">r Blewett III School of Law is </w:t>
      </w:r>
      <w:r w:rsidRPr="00590B84">
        <w:t>responsible for loss, theft, or damage to personal belongings.  Library staff cannot watch personal belongings. Do not leave personal belongings unattended in the library.  Please bring any found items to the Circulation Desk.</w:t>
      </w:r>
    </w:p>
    <w:p w:rsidR="002171F9" w:rsidRPr="003F0625" w:rsidRDefault="00590B84" w:rsidP="002F6A62">
      <w:pPr>
        <w:pStyle w:val="Heading3"/>
        <w:numPr>
          <w:ilvl w:val="0"/>
          <w:numId w:val="117"/>
        </w:numPr>
        <w:rPr>
          <w:rFonts w:eastAsiaTheme="minorHAnsi"/>
        </w:rPr>
      </w:pPr>
      <w:bookmarkStart w:id="35" w:name="_Toc16691396"/>
      <w:r w:rsidRPr="003F0625">
        <w:rPr>
          <w:rFonts w:eastAsiaTheme="minorHAnsi"/>
        </w:rPr>
        <w:t>Photographs and Filming</w:t>
      </w:r>
      <w:bookmarkEnd w:id="35"/>
    </w:p>
    <w:p w:rsidR="00590B84" w:rsidRPr="00590B84" w:rsidRDefault="00590B84" w:rsidP="002171F9">
      <w:r w:rsidRPr="00590B84">
        <w:t>To protect the privacy of library users, no photography or filming is allowed in the library. Limited exceptions may be granted by the Dean of the Alexander Blewett III School of Law or the Dean’s designee. Filming or photographing of official law school events is permissible so long as no library users are captured on film without their permission.</w:t>
      </w:r>
    </w:p>
    <w:p w:rsidR="002171F9" w:rsidRPr="003F0625" w:rsidRDefault="00590B84" w:rsidP="002F6A62">
      <w:pPr>
        <w:pStyle w:val="Heading3"/>
        <w:numPr>
          <w:ilvl w:val="0"/>
          <w:numId w:val="117"/>
        </w:numPr>
        <w:rPr>
          <w:rFonts w:eastAsiaTheme="minorHAnsi"/>
        </w:rPr>
      </w:pPr>
      <w:bookmarkStart w:id="36" w:name="Library_Use_by_Minors"/>
      <w:bookmarkStart w:id="37" w:name="_Toc16691397"/>
      <w:r w:rsidRPr="003F0625">
        <w:rPr>
          <w:rFonts w:eastAsiaTheme="minorHAnsi"/>
        </w:rPr>
        <w:t>Library Use by Minors</w:t>
      </w:r>
      <w:bookmarkEnd w:id="36"/>
      <w:bookmarkEnd w:id="37"/>
    </w:p>
    <w:p w:rsidR="00590B84" w:rsidRPr="00590B84" w:rsidRDefault="00590B84" w:rsidP="002171F9">
      <w:r w:rsidRPr="00590B84">
        <w:t>All children under the age of 15 must be accompanied by an adult while in the Jameson Law Library, except for users under the age of 15 who have a valid student Griz Card. All users of the Jameson Law Library are subject to this Library Use Policy.  Access to, or use of, the internet by minor children who are not students of the University of Montana is solely the responsibility of the child’s parent or legal guardian. Library staff will facilitate access to government d</w:t>
      </w:r>
      <w:r w:rsidR="002171F9">
        <w:t xml:space="preserve">ocuments and legal information </w:t>
      </w:r>
      <w:r w:rsidRPr="00590B84">
        <w:t>to all patrons regardless of age.</w:t>
      </w:r>
    </w:p>
    <w:p w:rsidR="002171F9" w:rsidRPr="003F0625" w:rsidRDefault="00590B84" w:rsidP="002F6A62">
      <w:pPr>
        <w:pStyle w:val="Heading3"/>
        <w:numPr>
          <w:ilvl w:val="0"/>
          <w:numId w:val="117"/>
        </w:numPr>
      </w:pPr>
      <w:bookmarkStart w:id="38" w:name="_Toc16691398"/>
      <w:r w:rsidRPr="003F0625">
        <w:t>Use Privilege Revocation</w:t>
      </w:r>
      <w:bookmarkEnd w:id="38"/>
    </w:p>
    <w:p w:rsidR="00590B84" w:rsidRPr="00590B84" w:rsidRDefault="00590B84" w:rsidP="002171F9">
      <w:pPr>
        <w:shd w:val="clear" w:color="auto" w:fill="FFFFFF"/>
        <w:rPr>
          <w:bCs/>
          <w:color w:val="212121"/>
        </w:rPr>
      </w:pPr>
      <w:r w:rsidRPr="00590B84">
        <w:rPr>
          <w:bCs/>
          <w:color w:val="212121"/>
        </w:rPr>
        <w:t>The Jameson Law Library reserves the right to enforce this Library Use Policy and will call campus police as necessary. Violators may face criminal prosecution and/or disciplinary action under The University of Montana Student Conduct Code or Law School Honor Code.</w:t>
      </w:r>
    </w:p>
    <w:p w:rsidR="00590B84" w:rsidRPr="00590B84" w:rsidRDefault="00590B84" w:rsidP="002171F9">
      <w:pPr>
        <w:shd w:val="clear" w:color="auto" w:fill="FFFFFF"/>
        <w:rPr>
          <w:u w:val="single"/>
        </w:rPr>
      </w:pPr>
      <w:r w:rsidRPr="00590B84">
        <w:rPr>
          <w:bCs/>
          <w:color w:val="212121"/>
        </w:rPr>
        <w:t>Failure to comply with this Library Use Policy may result in permanent revocation of Law Library use privileges.</w:t>
      </w:r>
    </w:p>
    <w:p w:rsidR="00022AC5" w:rsidRPr="003F0625" w:rsidRDefault="00452E49" w:rsidP="002F6A62">
      <w:pPr>
        <w:pStyle w:val="Heading3"/>
        <w:numPr>
          <w:ilvl w:val="0"/>
          <w:numId w:val="117"/>
        </w:numPr>
      </w:pPr>
      <w:bookmarkStart w:id="39" w:name="_Toc16691399"/>
      <w:r w:rsidRPr="003F0625">
        <w:t>Overdue Materials Policy</w:t>
      </w:r>
      <w:bookmarkEnd w:id="39"/>
    </w:p>
    <w:p w:rsidR="003B097A" w:rsidRPr="00022AC5" w:rsidRDefault="00452E49" w:rsidP="00022AC5">
      <w:pPr>
        <w:rPr>
          <w:sz w:val="20"/>
          <w:szCs w:val="20"/>
        </w:rPr>
      </w:pPr>
      <w:r w:rsidRPr="00022AC5">
        <w:rPr>
          <w:sz w:val="20"/>
          <w:szCs w:val="20"/>
        </w:rPr>
        <w:t>Updated June 18, 2012</w:t>
      </w:r>
    </w:p>
    <w:p w:rsidR="00452E49" w:rsidRPr="001A6341" w:rsidRDefault="00452E49" w:rsidP="00D504FD">
      <w:pPr>
        <w:pStyle w:val="Heading4"/>
      </w:pPr>
      <w:r w:rsidRPr="001A6341">
        <w:t>1 day – 29 days overdue</w:t>
      </w:r>
    </w:p>
    <w:p w:rsidR="003B097A" w:rsidRPr="001A6341" w:rsidRDefault="00452E49" w:rsidP="00DB0258">
      <w:pPr>
        <w:pStyle w:val="ListParagraph"/>
        <w:numPr>
          <w:ilvl w:val="0"/>
          <w:numId w:val="9"/>
        </w:numPr>
      </w:pPr>
      <w:r w:rsidRPr="001A6341">
        <w:t>Fines for overdue items = 33 cents per day. When items are returned, fines will be waived until they have reached a total of $10.00 (approximately 30 days). Fines will not be waived for overdue items that have to be recalled for another user.</w:t>
      </w:r>
    </w:p>
    <w:p w:rsidR="00452E49" w:rsidRPr="001A6341" w:rsidRDefault="00452E49" w:rsidP="00D504FD">
      <w:pPr>
        <w:pStyle w:val="Heading4"/>
      </w:pPr>
      <w:r w:rsidRPr="001A6341">
        <w:t>30 - 59 days overdue</w:t>
      </w:r>
    </w:p>
    <w:p w:rsidR="00452E49" w:rsidRPr="001A6341" w:rsidRDefault="00452E49" w:rsidP="00DB0258">
      <w:pPr>
        <w:pStyle w:val="ListParagraph"/>
        <w:numPr>
          <w:ilvl w:val="0"/>
          <w:numId w:val="9"/>
        </w:numPr>
      </w:pPr>
      <w:r w:rsidRPr="001A6341">
        <w:t>When fines reach, $10.00, items are considered lost.</w:t>
      </w:r>
    </w:p>
    <w:p w:rsidR="00452E49" w:rsidRPr="001A6341" w:rsidRDefault="00452E49" w:rsidP="00DB0258">
      <w:pPr>
        <w:pStyle w:val="ListParagraph"/>
        <w:numPr>
          <w:ilvl w:val="0"/>
          <w:numId w:val="8"/>
        </w:numPr>
      </w:pPr>
      <w:r w:rsidRPr="001A6341">
        <w:t>Patron’s account is blocked and patron will not be able to check-out library materials until overdue items are returned.</w:t>
      </w:r>
    </w:p>
    <w:p w:rsidR="00452E49" w:rsidRPr="001A6341" w:rsidRDefault="00452E49" w:rsidP="00DB0258">
      <w:pPr>
        <w:pStyle w:val="ListParagraph"/>
        <w:numPr>
          <w:ilvl w:val="0"/>
          <w:numId w:val="8"/>
        </w:numPr>
      </w:pPr>
      <w:r w:rsidRPr="001A6341">
        <w:t>Patron receives a 30-day notice that replacement costs for lost items will be added to their account.</w:t>
      </w:r>
    </w:p>
    <w:p w:rsidR="00452E49" w:rsidRPr="001A6341" w:rsidRDefault="00452E49" w:rsidP="00DB0258">
      <w:pPr>
        <w:pStyle w:val="ListParagraph"/>
        <w:numPr>
          <w:ilvl w:val="0"/>
          <w:numId w:val="8"/>
        </w:numPr>
      </w:pPr>
      <w:r w:rsidRPr="001A6341">
        <w:lastRenderedPageBreak/>
        <w:t>Fines are waived and account blocks are lifted if items are returned except fines will not be waived for overdue items that have to be recalled for another user. Only library staff will have the authority to reactivate suspended accounts.</w:t>
      </w:r>
    </w:p>
    <w:p w:rsidR="00452E49" w:rsidRPr="001A6341" w:rsidRDefault="00452E49" w:rsidP="00D504FD">
      <w:pPr>
        <w:pStyle w:val="Heading4"/>
      </w:pPr>
      <w:r w:rsidRPr="001A6341">
        <w:t>60 days overdue</w:t>
      </w:r>
    </w:p>
    <w:p w:rsidR="00452E49" w:rsidRPr="001A6341" w:rsidRDefault="00452E49" w:rsidP="00DB0258">
      <w:pPr>
        <w:pStyle w:val="ListParagraph"/>
        <w:numPr>
          <w:ilvl w:val="0"/>
          <w:numId w:val="11"/>
        </w:numPr>
        <w:rPr>
          <w:u w:val="single"/>
        </w:rPr>
      </w:pPr>
      <w:r w:rsidRPr="001A6341">
        <w:t>Replacement cost(s) of $50.00 per item or actual replacement cost</w:t>
      </w:r>
      <w:r w:rsidRPr="001A6341">
        <w:rPr>
          <w:i/>
          <w:iCs/>
        </w:rPr>
        <w:t>, whichever is greater</w:t>
      </w:r>
      <w:r w:rsidRPr="001A6341">
        <w:t>, for lost items are added to patron’s account.</w:t>
      </w:r>
    </w:p>
    <w:p w:rsidR="00452E49" w:rsidRPr="001A6341" w:rsidRDefault="00452E49" w:rsidP="00DB0258">
      <w:pPr>
        <w:pStyle w:val="ListParagraph"/>
        <w:numPr>
          <w:ilvl w:val="0"/>
          <w:numId w:val="12"/>
        </w:numPr>
      </w:pPr>
      <w:r w:rsidRPr="001A6341">
        <w:t>Accounts may be turned over to Business Services. Business Services will block student Banner accounts, which could result in the inability to graduate, receive financial aid, register and</w:t>
      </w:r>
      <w:r w:rsidRPr="001A6341">
        <w:rPr>
          <w:color w:val="FF0000"/>
        </w:rPr>
        <w:t xml:space="preserve"> </w:t>
      </w:r>
      <w:r w:rsidRPr="001A6341">
        <w:t>obtain transcripts. Students must see a librarian during regular business hours (M-</w:t>
      </w:r>
      <w:r w:rsidR="000203C8">
        <w:t xml:space="preserve">F, 8:00am-5:00pm) to remove </w:t>
      </w:r>
      <w:r w:rsidRPr="001A6341">
        <w:t>Banner blocks</w:t>
      </w:r>
      <w:r w:rsidRPr="001A6341">
        <w:rPr>
          <w:color w:val="1F497D"/>
        </w:rPr>
        <w:t>.</w:t>
      </w:r>
    </w:p>
    <w:p w:rsidR="00452E49" w:rsidRPr="001A6341" w:rsidRDefault="00452E49" w:rsidP="00DB0258">
      <w:pPr>
        <w:pStyle w:val="ListParagraph"/>
        <w:numPr>
          <w:ilvl w:val="0"/>
          <w:numId w:val="12"/>
        </w:numPr>
      </w:pPr>
      <w:r w:rsidRPr="001A6341">
        <w:t>Business Services may initiate action to recover payment for items, including garnishing student refund checks or turning the account over to a collection agency.</w:t>
      </w:r>
      <w:r w:rsidRPr="001A6341">
        <w:rPr>
          <w:color w:val="1F497D"/>
        </w:rPr>
        <w:t xml:space="preserve"> </w:t>
      </w:r>
      <w:r w:rsidRPr="001A6341">
        <w:t>Once Business Services initiates action to recover repayment on an account, all fines and fees must be paid to Business Services.</w:t>
      </w:r>
    </w:p>
    <w:p w:rsidR="00352426" w:rsidRPr="001A6341" w:rsidRDefault="00452E49" w:rsidP="00DB0258">
      <w:pPr>
        <w:pStyle w:val="ListParagraph"/>
        <w:numPr>
          <w:ilvl w:val="0"/>
          <w:numId w:val="12"/>
        </w:numPr>
      </w:pPr>
      <w:r w:rsidRPr="001A6341">
        <w:t>Items may be replaced. Once an item is replaced it may no longer be returned for forgiveness of fines and fees.</w:t>
      </w:r>
    </w:p>
    <w:p w:rsidR="003B097A" w:rsidRPr="001A6341" w:rsidRDefault="00452E49" w:rsidP="00DB0258">
      <w:pPr>
        <w:pStyle w:val="ListParagraph"/>
        <w:numPr>
          <w:ilvl w:val="0"/>
          <w:numId w:val="12"/>
        </w:numPr>
        <w:rPr>
          <w:u w:val="single"/>
        </w:rPr>
      </w:pPr>
      <w:r w:rsidRPr="001A6341">
        <w:t>A second or future instance of a patron having items 60 days or more overdue may result in revocation of check-out privileges.</w:t>
      </w:r>
    </w:p>
    <w:p w:rsidR="00452E49" w:rsidRPr="001A6341" w:rsidRDefault="00452E49" w:rsidP="00D504FD">
      <w:pPr>
        <w:pStyle w:val="Heading4"/>
      </w:pPr>
      <w:r w:rsidRPr="001A6341">
        <w:t>Lost or Damaged Materials</w:t>
      </w:r>
    </w:p>
    <w:p w:rsidR="00452E49" w:rsidRPr="001A6341" w:rsidRDefault="00452E49" w:rsidP="00DB0258">
      <w:pPr>
        <w:pStyle w:val="ListParagraph"/>
        <w:numPr>
          <w:ilvl w:val="0"/>
          <w:numId w:val="10"/>
        </w:numPr>
        <w:rPr>
          <w:u w:val="single"/>
        </w:rPr>
      </w:pPr>
      <w:r w:rsidRPr="001A6341">
        <w:t xml:space="preserve">All patrons must pay replacement costs of $50.00 per item or actual replacement cost, </w:t>
      </w:r>
      <w:r w:rsidRPr="001A6341">
        <w:rPr>
          <w:i/>
        </w:rPr>
        <w:t>whichever is greater</w:t>
      </w:r>
      <w:r w:rsidRPr="001A6341">
        <w:t>, for materials that are lost or damaged to the extent they are no longer useable.</w:t>
      </w:r>
    </w:p>
    <w:p w:rsidR="003B097A" w:rsidRPr="001A6341" w:rsidRDefault="00452E49" w:rsidP="00964788">
      <w:r w:rsidRPr="001A6341">
        <w:t>Graduating law students must return or pay for all overdue items before graduation day.</w:t>
      </w:r>
    </w:p>
    <w:p w:rsidR="00F847F9" w:rsidRPr="001A6341" w:rsidRDefault="0049079B" w:rsidP="00585516">
      <w:pPr>
        <w:pStyle w:val="Heading2"/>
      </w:pPr>
      <w:bookmarkStart w:id="40" w:name="_Toc16691400"/>
      <w:r w:rsidRPr="001A6341">
        <w:t>Registration, Class Assignments, and Academic Counseling</w:t>
      </w:r>
      <w:bookmarkEnd w:id="40"/>
    </w:p>
    <w:p w:rsidR="003B097A" w:rsidRPr="001A6341" w:rsidRDefault="00F847F9" w:rsidP="00964788">
      <w:r w:rsidRPr="001A6341">
        <w:t xml:space="preserve">Students register electronically in advance for fall and spring semester courses.  Detailed registration and fee payment procedures are provided to students as part of preregistration packets. A </w:t>
      </w:r>
      <w:r w:rsidR="001F4786" w:rsidRPr="001A6341">
        <w:t>Law School</w:t>
      </w:r>
      <w:r w:rsidRPr="001A6341">
        <w:t xml:space="preserve"> registration calendar is published when registration opens each semester.</w:t>
      </w:r>
    </w:p>
    <w:p w:rsidR="003B097A" w:rsidRPr="001A6341" w:rsidRDefault="00F847F9" w:rsidP="00964788">
      <w:r w:rsidRPr="001A6341">
        <w:t>The Law School's tuition consists of three elements:</w:t>
      </w:r>
    </w:p>
    <w:p w:rsidR="00352426" w:rsidRPr="001A6341" w:rsidRDefault="00F847F9" w:rsidP="006617A9">
      <w:pPr>
        <w:pStyle w:val="ListParagraph"/>
        <w:numPr>
          <w:ilvl w:val="0"/>
          <w:numId w:val="3"/>
        </w:numPr>
        <w:ind w:left="720" w:hanging="360"/>
      </w:pPr>
      <w:r w:rsidRPr="001A6341">
        <w:t>Law School special fee of $145 per credit,</w:t>
      </w:r>
    </w:p>
    <w:p w:rsidR="00F847F9" w:rsidRPr="001A6341" w:rsidRDefault="00F847F9" w:rsidP="006617A9">
      <w:pPr>
        <w:pStyle w:val="ListParagraph"/>
        <w:numPr>
          <w:ilvl w:val="0"/>
          <w:numId w:val="3"/>
        </w:numPr>
        <w:ind w:left="720" w:hanging="360"/>
      </w:pPr>
      <w:r w:rsidRPr="001A6341">
        <w:t>Academic Facilities Fee of $50 per semester</w:t>
      </w:r>
      <w:r w:rsidR="00337021" w:rsidRPr="001A6341">
        <w:t xml:space="preserve"> plus $1.25 per credit hour</w:t>
      </w:r>
      <w:r w:rsidRPr="001A6341">
        <w:t xml:space="preserve"> </w:t>
      </w:r>
      <w:r w:rsidR="003378EF" w:rsidRPr="001A6341">
        <w:t>and a Law School Student Bar Association fee of $25.</w:t>
      </w:r>
    </w:p>
    <w:p w:rsidR="003B097A" w:rsidRDefault="00F847F9" w:rsidP="006617A9">
      <w:pPr>
        <w:pStyle w:val="ListParagraph"/>
        <w:numPr>
          <w:ilvl w:val="0"/>
          <w:numId w:val="3"/>
        </w:numPr>
        <w:ind w:left="720" w:hanging="360"/>
      </w:pPr>
      <w:r w:rsidRPr="001A6341">
        <w:t>Underlying University tuition/fees which are variable per credit between 1-12 credits but do not change between 12-25 credits.</w:t>
      </w:r>
      <w:r w:rsidR="00DB69BD" w:rsidRPr="001A6341">
        <w:t xml:space="preserve">  For specific fee information see </w:t>
      </w:r>
      <w:r w:rsidR="003B097A" w:rsidRPr="001A6341">
        <w:t xml:space="preserve">the </w:t>
      </w:r>
      <w:hyperlink r:id="rId19" w:history="1">
        <w:r w:rsidR="003B097A" w:rsidRPr="001A6341">
          <w:rPr>
            <w:rStyle w:val="Hyperlink"/>
          </w:rPr>
          <w:t>Law School Admissions Page</w:t>
        </w:r>
      </w:hyperlink>
      <w:r w:rsidR="0049079B" w:rsidRPr="001A6341">
        <w:rPr>
          <w:rStyle w:val="Hyperlink"/>
          <w:color w:val="000000" w:themeColor="text1"/>
          <w:u w:val="none"/>
        </w:rPr>
        <w:t xml:space="preserve"> (</w:t>
      </w:r>
      <w:r w:rsidR="00DB69BD" w:rsidRPr="001A6341">
        <w:t>http://umt.edu/law/admissions/budget%202011-12.htm</w:t>
      </w:r>
      <w:r w:rsidR="0049079B" w:rsidRPr="001A6341">
        <w:t>)</w:t>
      </w:r>
      <w:r w:rsidR="00DB69BD" w:rsidRPr="001A6341">
        <w:t>.</w:t>
      </w:r>
    </w:p>
    <w:p w:rsidR="007229FF" w:rsidRPr="001A6341" w:rsidRDefault="007229FF" w:rsidP="007A68E9">
      <w:r w:rsidRPr="007229FF">
        <w:lastRenderedPageBreak/>
        <w:t>Registration, change of course, or withdrawal from the Law School are subject to the following  limitations</w:t>
      </w:r>
      <w:r w:rsidR="00C9122E">
        <w:t>.</w:t>
      </w:r>
    </w:p>
    <w:p w:rsidR="00D813CA" w:rsidRPr="003F0625" w:rsidRDefault="00D813CA" w:rsidP="002F6A62">
      <w:pPr>
        <w:pStyle w:val="Heading3"/>
        <w:numPr>
          <w:ilvl w:val="0"/>
          <w:numId w:val="118"/>
        </w:numPr>
      </w:pPr>
      <w:bookmarkStart w:id="41" w:name="_Toc16691401"/>
      <w:r w:rsidRPr="003F0625">
        <w:t>Credit Limits</w:t>
      </w:r>
      <w:bookmarkEnd w:id="41"/>
    </w:p>
    <w:p w:rsidR="00B04B05" w:rsidRPr="00B04B05" w:rsidRDefault="00B04B05" w:rsidP="00B04B05">
      <w:r w:rsidRPr="00B04B05">
        <w:t xml:space="preserve">A student may not register or receive credit for </w:t>
      </w:r>
      <w:r w:rsidR="00911FC8">
        <w:t>over</w:t>
      </w:r>
      <w:r w:rsidRPr="00B04B05">
        <w:t xml:space="preserve"> 16 hours of law courses during Fall or Spring semester without written approval by the Associate Dean of Students.  (Winter Session credits do not count toward the 16-credit cap</w:t>
      </w:r>
      <w:r w:rsidR="00235A21">
        <w:t>); Trial Team counts as a Winter Session course.</w:t>
      </w:r>
      <w:r w:rsidRPr="00B04B05">
        <w:t xml:space="preserve">  First-year students are not eligible to receive approval for a credit overload. A Credit Overload Form is available from the Law School Registrar at the Student Services Counter. Per ABA rules, no student may take </w:t>
      </w:r>
      <w:r w:rsidR="00911FC8">
        <w:t>over</w:t>
      </w:r>
      <w:r w:rsidRPr="00B04B05">
        <w:t xml:space="preserve"> 18 credits in any semester. </w:t>
      </w:r>
    </w:p>
    <w:p w:rsidR="00B04B05" w:rsidRDefault="00B04B05" w:rsidP="00B04B05">
      <w:pPr>
        <w:rPr>
          <w:b/>
        </w:rPr>
      </w:pPr>
      <w:r w:rsidRPr="00B04B05">
        <w:t xml:space="preserve">A law student may not enroll in more than </w:t>
      </w:r>
      <w:r w:rsidR="00911FC8">
        <w:t>10</w:t>
      </w:r>
      <w:r w:rsidR="00911FC8" w:rsidRPr="00B04B05">
        <w:t xml:space="preserve"> </w:t>
      </w:r>
      <w:r w:rsidRPr="00B04B05">
        <w:t xml:space="preserve">credits during any summer session, and may not enroll in </w:t>
      </w:r>
      <w:r w:rsidR="008C3AAA">
        <w:t>over</w:t>
      </w:r>
      <w:r w:rsidRPr="00B04B05">
        <w:t xml:space="preserve"> </w:t>
      </w:r>
      <w:r w:rsidR="00235A21">
        <w:t>one credit</w:t>
      </w:r>
      <w:r w:rsidRPr="00B04B05">
        <w:t xml:space="preserve"> of course work during any winter session. Students may only take one non-clinical summer or winter session course for law credit at a time. If a law student elects to enroll in </w:t>
      </w:r>
      <w:r w:rsidR="008C3AAA">
        <w:t>over</w:t>
      </w:r>
      <w:r w:rsidRPr="00B04B05">
        <w:t xml:space="preserve"> four credits of clinical course work during the summer, the number of other law credits must be reduced accordingly. If a student takes seven or eight clinical credits, no other elective credits may be taken. If a student takes five or six clinical credits, no more than four other elective credits may be taken. </w:t>
      </w:r>
    </w:p>
    <w:p w:rsidR="00D813CA" w:rsidRDefault="00D813CA" w:rsidP="002F6A62">
      <w:pPr>
        <w:pStyle w:val="Heading3"/>
        <w:numPr>
          <w:ilvl w:val="0"/>
          <w:numId w:val="118"/>
        </w:numPr>
        <w:rPr>
          <w:rFonts w:eastAsia="Calibri"/>
        </w:rPr>
      </w:pPr>
      <w:bookmarkStart w:id="42" w:name="_Toc16691402"/>
      <w:r>
        <w:rPr>
          <w:rFonts w:eastAsia="Calibri"/>
        </w:rPr>
        <w:t>Completion of First Year Courses</w:t>
      </w:r>
      <w:bookmarkEnd w:id="42"/>
    </w:p>
    <w:p w:rsidR="00A51316" w:rsidRPr="004E0E73" w:rsidRDefault="00A51316">
      <w:pPr>
        <w:rPr>
          <w:rFonts w:eastAsia="Calibri"/>
        </w:rPr>
      </w:pPr>
      <w:r w:rsidRPr="004E0E73">
        <w:rPr>
          <w:rFonts w:eastAsia="Calibri"/>
        </w:rPr>
        <w:t>Successful completion of first-year courses is a prerequisite to registration in upper division courses, unless an exception is granted. A student seeking an exception may petition the Dean, who shall act on the petition after consultation with the affected upper class faculty member and other faculty members whose counsel may be appropriate.</w:t>
      </w:r>
    </w:p>
    <w:p w:rsidR="003B097A" w:rsidRPr="001C61F9" w:rsidRDefault="00F847F9" w:rsidP="002F6A62">
      <w:pPr>
        <w:pStyle w:val="Heading3"/>
        <w:numPr>
          <w:ilvl w:val="0"/>
          <w:numId w:val="118"/>
        </w:numPr>
      </w:pPr>
      <w:bookmarkStart w:id="43" w:name="_Toc16691403"/>
      <w:r w:rsidRPr="001C61F9">
        <w:t xml:space="preserve">Registration </w:t>
      </w:r>
      <w:r w:rsidR="00F27542" w:rsidRPr="001C61F9">
        <w:t>and Fee Payment</w:t>
      </w:r>
      <w:bookmarkEnd w:id="43"/>
    </w:p>
    <w:p w:rsidR="003B097A" w:rsidRPr="001A6341" w:rsidRDefault="00F847F9" w:rsidP="00964788">
      <w:r w:rsidRPr="001A6341">
        <w:t>All law students are expected to complete and finalize registration on the day specified each semester in the Law School Registration Calendar.</w:t>
      </w:r>
    </w:p>
    <w:p w:rsidR="003B097A" w:rsidRPr="001A6341" w:rsidRDefault="00F847F9" w:rsidP="00964788">
      <w:r w:rsidRPr="001A6341">
        <w:t>No one who owes the University any outstanding</w:t>
      </w:r>
      <w:r w:rsidR="00B3099C" w:rsidRPr="001A6341">
        <w:t xml:space="preserve"> </w:t>
      </w:r>
      <w:r w:rsidRPr="001A6341">
        <w:t xml:space="preserve">fees, fines or other charges </w:t>
      </w:r>
      <w:r w:rsidR="008C3AAA">
        <w:t>may</w:t>
      </w:r>
      <w:r w:rsidRPr="001A6341">
        <w:t>:</w:t>
      </w:r>
    </w:p>
    <w:p w:rsidR="00F847F9" w:rsidRPr="001A6341" w:rsidRDefault="00F847F9" w:rsidP="002F6A62">
      <w:pPr>
        <w:pStyle w:val="ListParagraph"/>
        <w:numPr>
          <w:ilvl w:val="0"/>
          <w:numId w:val="119"/>
        </w:numPr>
      </w:pPr>
      <w:r w:rsidRPr="001A6341">
        <w:t>receive academic credit or grades;</w:t>
      </w:r>
    </w:p>
    <w:p w:rsidR="00F847F9" w:rsidRPr="001A6341" w:rsidRDefault="00F847F9" w:rsidP="002F6A62">
      <w:pPr>
        <w:pStyle w:val="ListParagraph"/>
        <w:numPr>
          <w:ilvl w:val="0"/>
          <w:numId w:val="119"/>
        </w:numPr>
      </w:pPr>
      <w:r w:rsidRPr="001A6341">
        <w:t>register;</w:t>
      </w:r>
    </w:p>
    <w:p w:rsidR="00F847F9" w:rsidRPr="001A6341" w:rsidRDefault="00F847F9" w:rsidP="002F6A62">
      <w:pPr>
        <w:pStyle w:val="ListParagraph"/>
        <w:numPr>
          <w:ilvl w:val="0"/>
          <w:numId w:val="119"/>
        </w:numPr>
      </w:pPr>
      <w:r w:rsidRPr="001A6341">
        <w:t>secure any official transcript or record;</w:t>
      </w:r>
    </w:p>
    <w:p w:rsidR="003B097A" w:rsidRPr="001A6341" w:rsidRDefault="00F847F9" w:rsidP="002F6A62">
      <w:pPr>
        <w:pStyle w:val="ListParagraph"/>
        <w:numPr>
          <w:ilvl w:val="0"/>
          <w:numId w:val="119"/>
        </w:numPr>
      </w:pPr>
      <w:r w:rsidRPr="001A6341">
        <w:t>access any University facilities or services</w:t>
      </w:r>
      <w:r w:rsidR="002D570B">
        <w:t>.</w:t>
      </w:r>
    </w:p>
    <w:p w:rsidR="003B097A" w:rsidRPr="001A6341" w:rsidRDefault="002D570B" w:rsidP="00964788">
      <w:r>
        <w:t>R</w:t>
      </w:r>
      <w:r w:rsidR="00F847F9" w:rsidRPr="001A6341">
        <w:t>egardless of the relationship thereof to the amount owed, until the amount due has been paid or satisfactorily adjusted with the Business Services Office.  Interest may be charged on the balance due from the day after the due date until the amount has been paid and any attorney's fees or other costs or charges necessary for the collection of the amount owed may be added to the balance due.  The University may apply any portion of any amount it may owe such individual, including wages, to payment of the balance owed to the University.</w:t>
      </w:r>
    </w:p>
    <w:p w:rsidR="003B097A" w:rsidRPr="001A6341" w:rsidRDefault="00815F57" w:rsidP="002F6A62">
      <w:pPr>
        <w:pStyle w:val="Heading3"/>
        <w:numPr>
          <w:ilvl w:val="0"/>
          <w:numId w:val="118"/>
        </w:numPr>
      </w:pPr>
      <w:bookmarkStart w:id="44" w:name="_Toc16691404"/>
      <w:r w:rsidRPr="001A6341">
        <w:lastRenderedPageBreak/>
        <w:t>Minimum Enrollment to Offer Course</w:t>
      </w:r>
      <w:bookmarkEnd w:id="44"/>
    </w:p>
    <w:p w:rsidR="00352426" w:rsidRPr="001A6341" w:rsidRDefault="00B246D0" w:rsidP="00964788">
      <w:pPr>
        <w:rPr>
          <w:rFonts w:eastAsia="Calibri"/>
        </w:rPr>
      </w:pPr>
      <w:r w:rsidRPr="001A6341">
        <w:rPr>
          <w:rFonts w:eastAsia="Calibri"/>
        </w:rPr>
        <w:t>E</w:t>
      </w:r>
      <w:r w:rsidR="00815F57" w:rsidRPr="001A6341">
        <w:rPr>
          <w:rFonts w:eastAsia="Calibri"/>
        </w:rPr>
        <w:t xml:space="preserve">lectives </w:t>
      </w:r>
      <w:r w:rsidRPr="001A6341">
        <w:rPr>
          <w:rFonts w:eastAsia="Calibri"/>
        </w:rPr>
        <w:t xml:space="preserve">not meeting minimum enrollment requirements </w:t>
      </w:r>
      <w:r w:rsidR="008C3AAA">
        <w:rPr>
          <w:rFonts w:eastAsia="Calibri"/>
        </w:rPr>
        <w:t>may be cancelled</w:t>
      </w:r>
      <w:r w:rsidRPr="001A6341">
        <w:rPr>
          <w:rFonts w:eastAsia="Calibri"/>
        </w:rPr>
        <w:t xml:space="preserve"> after registration has been completed.</w:t>
      </w:r>
      <w:r w:rsidR="00815F57" w:rsidRPr="001A6341">
        <w:rPr>
          <w:rFonts w:eastAsia="Calibri"/>
        </w:rPr>
        <w:t xml:space="preserve"> </w:t>
      </w:r>
    </w:p>
    <w:p w:rsidR="003B097A" w:rsidRPr="001A6341" w:rsidRDefault="00F847F9" w:rsidP="002F6A62">
      <w:pPr>
        <w:pStyle w:val="Heading3"/>
        <w:numPr>
          <w:ilvl w:val="0"/>
          <w:numId w:val="118"/>
        </w:numPr>
      </w:pPr>
      <w:bookmarkStart w:id="45" w:name="_Toc16691405"/>
      <w:r w:rsidRPr="001A6341">
        <w:t xml:space="preserve">Dropping/Adding </w:t>
      </w:r>
      <w:r w:rsidR="00F27542" w:rsidRPr="001A6341">
        <w:t>C</w:t>
      </w:r>
      <w:r w:rsidRPr="001A6341">
        <w:t>ourses</w:t>
      </w:r>
      <w:bookmarkEnd w:id="45"/>
    </w:p>
    <w:p w:rsidR="00352426" w:rsidRPr="001A6341" w:rsidRDefault="00F847F9" w:rsidP="00964788">
      <w:r w:rsidRPr="00BB4B54">
        <w:t xml:space="preserve">Law students may drop courses without academic penalty until 4:30 pm on the date, as published in the Law School Calendar, of the last day of classes each semester or prior to assignment of the final grade, whichever is earlier.  </w:t>
      </w:r>
      <w:r w:rsidR="00B3099C" w:rsidRPr="00BB4B54">
        <w:t>(The</w:t>
      </w:r>
      <w:r w:rsidR="00B3099C" w:rsidRPr="001A6341">
        <w:t xml:space="preserve"> Law School Calendar can be found on our Website under the “Student” link.)  </w:t>
      </w:r>
      <w:r w:rsidRPr="001A6341">
        <w:t xml:space="preserve">Tuition refunds, if any are due, are paid </w:t>
      </w:r>
      <w:r w:rsidRPr="001A6341">
        <w:rPr>
          <w:i/>
        </w:rPr>
        <w:t xml:space="preserve">only </w:t>
      </w:r>
      <w:r w:rsidRPr="001A6341">
        <w:t>for classes dropped before 4:30 pm on the 15th day of class</w:t>
      </w:r>
      <w:r w:rsidR="006625B1" w:rsidRPr="001A6341">
        <w:t>es</w:t>
      </w:r>
      <w:r w:rsidRPr="001A6341">
        <w:t>.  After the 15th day of class</w:t>
      </w:r>
      <w:r w:rsidR="006625B1" w:rsidRPr="001A6341">
        <w:t>es</w:t>
      </w:r>
      <w:r w:rsidRPr="001A6341">
        <w:t xml:space="preserve">, no refund is paid and a $10 late fee is charged.   A first or second year student considering dropping a required course should consult with the </w:t>
      </w:r>
      <w:r w:rsidR="0031406B">
        <w:t>Associate Dean of Students</w:t>
      </w:r>
      <w:r w:rsidRPr="001A6341">
        <w:t xml:space="preserve"> for permission and to discuss future problems of course scheduling and timely graduation.</w:t>
      </w:r>
    </w:p>
    <w:p w:rsidR="00352426" w:rsidRPr="001A6341" w:rsidRDefault="00F847F9" w:rsidP="00964788">
      <w:r w:rsidRPr="001A6341">
        <w:t>Law students may add courses without a late fee until 4:00 pm on the 10th day of class</w:t>
      </w:r>
      <w:r w:rsidR="006625B1" w:rsidRPr="001A6341">
        <w:t>es</w:t>
      </w:r>
      <w:r w:rsidRPr="001A6341">
        <w:t xml:space="preserve"> each semester, provided they have been attending class and have the permission of the instructor.  After the 10th day, a $10 late fee is charged.</w:t>
      </w:r>
      <w:r w:rsidR="00C346F4">
        <w:t xml:space="preserve">  See the Law School Registrar for any changes after the 10</w:t>
      </w:r>
      <w:r w:rsidR="00C346F4" w:rsidRPr="00C346F4">
        <w:rPr>
          <w:vertAlign w:val="superscript"/>
        </w:rPr>
        <w:t>th</w:t>
      </w:r>
      <w:r w:rsidR="00C346F4">
        <w:t xml:space="preserve"> day of class.</w:t>
      </w:r>
    </w:p>
    <w:p w:rsidR="003B097A" w:rsidRPr="001A6341" w:rsidRDefault="00F847F9" w:rsidP="00964788">
      <w:r w:rsidRPr="001A6341">
        <w:t>Law students may alter the number of credits in variable credit courses until the last day of class</w:t>
      </w:r>
      <w:r w:rsidR="006625B1" w:rsidRPr="001A6341">
        <w:t>es</w:t>
      </w:r>
      <w:r w:rsidRPr="001A6341">
        <w:t>.  There is no charge.  (There are only two variable credit law courses, Independent Study and Clinical Training.   For further details on clinical credits, see Clinical Guidelines.)</w:t>
      </w:r>
    </w:p>
    <w:p w:rsidR="003B097A" w:rsidRPr="008A4709" w:rsidRDefault="00F847F9" w:rsidP="002F6A62">
      <w:pPr>
        <w:pStyle w:val="Heading3"/>
        <w:numPr>
          <w:ilvl w:val="0"/>
          <w:numId w:val="118"/>
        </w:numPr>
      </w:pPr>
      <w:bookmarkStart w:id="46" w:name="_Toc16691406"/>
      <w:r w:rsidRPr="008A4709">
        <w:t>Withdrawal from Law School</w:t>
      </w:r>
      <w:bookmarkEnd w:id="46"/>
    </w:p>
    <w:p w:rsidR="003B097A" w:rsidRDefault="00F847F9" w:rsidP="00964788">
      <w:r w:rsidRPr="00BB4B54">
        <w:t xml:space="preserve">A student may withdraw from </w:t>
      </w:r>
      <w:r w:rsidR="001F4786" w:rsidRPr="00BB4B54">
        <w:t>Law School</w:t>
      </w:r>
      <w:r w:rsidRPr="00950F76">
        <w:t xml:space="preserve"> without academic penalty until 4:30 pm on the date, as published in the Law School Calendar, of the last day of classes each semester. </w:t>
      </w:r>
      <w:r w:rsidR="00B3099C" w:rsidRPr="00950F76">
        <w:t xml:space="preserve"> (The Law School Calendar can be found on our Website under the “Student” link.)</w:t>
      </w:r>
    </w:p>
    <w:p w:rsidR="005030B9" w:rsidRDefault="00311733" w:rsidP="00311733">
      <w:r w:rsidRPr="00311733">
        <w:t>A student who withdraws during the first semester of the first year and who applies subsequently for readmission is not considered as a former student, but must complete the admission process required of all applicants.</w:t>
      </w:r>
    </w:p>
    <w:p w:rsidR="00352426" w:rsidRPr="001A6341" w:rsidRDefault="005030B9" w:rsidP="00964788">
      <w:r>
        <w:t xml:space="preserve">Except as provided below, a </w:t>
      </w:r>
      <w:r w:rsidR="00F847F9" w:rsidRPr="001A6341">
        <w:t xml:space="preserve">student withdrawing from school </w:t>
      </w:r>
      <w:r w:rsidR="008C3AAA">
        <w:t>after completing</w:t>
      </w:r>
      <w:r w:rsidR="00F847F9" w:rsidRPr="001A6341">
        <w:t xml:space="preserve"> one semester or more of law study who is in good standing and eligible to continue at the time of withdrawal is eligible to resume the study of law within two years without having to repeat any courses </w:t>
      </w:r>
      <w:r w:rsidR="008C3AAA">
        <w:t>the student</w:t>
      </w:r>
      <w:r w:rsidR="00F847F9" w:rsidRPr="001A6341">
        <w:t xml:space="preserve"> successfully completed </w:t>
      </w:r>
      <w:r w:rsidR="008C3AAA">
        <w:t>for</w:t>
      </w:r>
      <w:r w:rsidR="00F847F9" w:rsidRPr="001A6341">
        <w:t xml:space="preserve"> credit.</w:t>
      </w:r>
    </w:p>
    <w:p w:rsidR="003B097A" w:rsidRPr="001A6341" w:rsidRDefault="00F847F9" w:rsidP="00964788">
      <w:r w:rsidRPr="001A6341">
        <w:t xml:space="preserve">If a student in good standing withdraws from </w:t>
      </w:r>
      <w:r w:rsidR="001F4786" w:rsidRPr="001A6341">
        <w:t>Law School</w:t>
      </w:r>
      <w:r w:rsidRPr="001A6341">
        <w:t xml:space="preserve"> for more than two years, but less than six years, the </w:t>
      </w:r>
      <w:r w:rsidR="00A23AE6">
        <w:t>Associate Dean of Students</w:t>
      </w:r>
      <w:r w:rsidRPr="001A6341">
        <w:t xml:space="preserve"> or the Associate Dean may, among other steps, require the returning student to:</w:t>
      </w:r>
    </w:p>
    <w:p w:rsidR="00F847F9" w:rsidRPr="001A6341" w:rsidRDefault="00F847F9" w:rsidP="002F6A62">
      <w:pPr>
        <w:pStyle w:val="ListParagraph"/>
        <w:numPr>
          <w:ilvl w:val="0"/>
          <w:numId w:val="120"/>
        </w:numPr>
      </w:pPr>
      <w:r w:rsidRPr="001A6341">
        <w:t xml:space="preserve">Repeat any courses on an audit basis, without credit, </w:t>
      </w:r>
      <w:r w:rsidR="008C3AAA">
        <w:t xml:space="preserve">to prepare </w:t>
      </w:r>
      <w:r w:rsidRPr="001A6341">
        <w:t>for the resumption of law studies; or,</w:t>
      </w:r>
    </w:p>
    <w:p w:rsidR="00F847F9" w:rsidRPr="001A6341" w:rsidRDefault="00F847F9" w:rsidP="002F6A62">
      <w:pPr>
        <w:pStyle w:val="ListParagraph"/>
        <w:numPr>
          <w:ilvl w:val="0"/>
          <w:numId w:val="120"/>
        </w:numPr>
      </w:pPr>
      <w:r w:rsidRPr="001A6341">
        <w:t>Retake any courses on a graded basis; or,</w:t>
      </w:r>
    </w:p>
    <w:p w:rsidR="003B097A" w:rsidRPr="001A6341" w:rsidRDefault="00F847F9" w:rsidP="002F6A62">
      <w:pPr>
        <w:pStyle w:val="ListParagraph"/>
        <w:numPr>
          <w:ilvl w:val="0"/>
          <w:numId w:val="120"/>
        </w:numPr>
      </w:pPr>
      <w:r w:rsidRPr="001A6341">
        <w:lastRenderedPageBreak/>
        <w:t>Reapply for admission as a new student to the School of Law and, if admitted, begin with first year course work.</w:t>
      </w:r>
    </w:p>
    <w:p w:rsidR="00D813CA" w:rsidRDefault="00F847F9" w:rsidP="00964788">
      <w:r w:rsidRPr="001A6341">
        <w:t xml:space="preserve">If a student in good standing withdraws from </w:t>
      </w:r>
      <w:r w:rsidR="001F4786" w:rsidRPr="001A6341">
        <w:t>Law School</w:t>
      </w:r>
      <w:r w:rsidRPr="001A6341">
        <w:t xml:space="preserve"> for six years or more, he or she shall not be considered a former student, but must complete the admission process required of all applicants and, if admitted, begin with first-year course work.  </w:t>
      </w:r>
    </w:p>
    <w:p w:rsidR="005030B9" w:rsidRPr="00311733" w:rsidRDefault="005030B9" w:rsidP="005030B9">
      <w:r>
        <w:t>A</w:t>
      </w:r>
      <w:r w:rsidRPr="005030B9">
        <w:t xml:space="preserve"> student who withdraws from Law School by transferring to or otherwise </w:t>
      </w:r>
      <w:r>
        <w:t>enrolling</w:t>
      </w:r>
      <w:r w:rsidRPr="005030B9">
        <w:t xml:space="preserve"> at another school and who seeks readmission, is not considered a former student, and must complete the admission process required of all other transfer or visiting applicants.</w:t>
      </w:r>
    </w:p>
    <w:p w:rsidR="003B097A" w:rsidRPr="001A6341" w:rsidRDefault="008C3AAA" w:rsidP="00964788">
      <w:r>
        <w:t>Under</w:t>
      </w:r>
      <w:r w:rsidR="00F847F9" w:rsidRPr="001A6341">
        <w:t xml:space="preserve"> the American Bar Association Accreditation Standard</w:t>
      </w:r>
      <w:r w:rsidR="003A6B38">
        <w:t xml:space="preserve"> 311 a student shall complete the course of study for the J.D. degree no earlier than 24 months and, except in extraordinary circumstances, </w:t>
      </w:r>
      <w:r>
        <w:t>within</w:t>
      </w:r>
      <w:r w:rsidR="003A6B38">
        <w:t xml:space="preserve"> 84 months after a student has commenced law study at the law school or a law school from which the school has accepted transfer credit.</w:t>
      </w:r>
    </w:p>
    <w:p w:rsidR="003B097A" w:rsidRPr="001A6341" w:rsidRDefault="00F847F9" w:rsidP="00964788">
      <w:r w:rsidRPr="001A6341">
        <w:t xml:space="preserve">Official withdrawal is accomplished </w:t>
      </w:r>
      <w:r w:rsidR="00C0630D" w:rsidRPr="001A6341">
        <w:t>by consulting</w:t>
      </w:r>
      <w:r w:rsidRPr="001A6341">
        <w:t xml:space="preserve"> with the </w:t>
      </w:r>
      <w:r w:rsidR="00A23AE6">
        <w:t>Associate Dean of Students</w:t>
      </w:r>
      <w:r w:rsidRPr="001A6341">
        <w:t xml:space="preserve"> and completi</w:t>
      </w:r>
      <w:r w:rsidR="00C0630D" w:rsidRPr="001A6341">
        <w:t>ng</w:t>
      </w:r>
      <w:r w:rsidRPr="001A6341">
        <w:t xml:space="preserve"> withdrawal paperwork at the Registration Desk in Griz Central in The Lommasson Center.</w:t>
      </w:r>
    </w:p>
    <w:p w:rsidR="003B097A" w:rsidRPr="001A6341" w:rsidRDefault="00F847F9" w:rsidP="00964788">
      <w:r w:rsidRPr="00BB4B54">
        <w:t>There is no refund of tuition for withdrawal after the third week of c</w:t>
      </w:r>
      <w:r w:rsidR="00C727D7" w:rsidRPr="00BB4B54">
        <w:t>lass</w:t>
      </w:r>
      <w:r w:rsidR="006625B1" w:rsidRPr="00BB4B54">
        <w:t>es</w:t>
      </w:r>
      <w:r w:rsidR="00C727D7" w:rsidRPr="00950F76">
        <w:t>. The transcript will show “</w:t>
      </w:r>
      <w:r w:rsidRPr="00950F76">
        <w:t>W</w:t>
      </w:r>
      <w:r w:rsidR="00C727D7" w:rsidRPr="00950F76">
        <w:t>”</w:t>
      </w:r>
      <w:r w:rsidRPr="00950F76">
        <w:t xml:space="preserve"> for each course the student is enrolled in at the time of withdrawal.  There is a process for requesting permission to drop classes retroactively, in which case, if permission i</w:t>
      </w:r>
      <w:r w:rsidR="00C727D7" w:rsidRPr="00950F76">
        <w:t>s granted, the classes and the “</w:t>
      </w:r>
      <w:r w:rsidRPr="00950F76">
        <w:t>W</w:t>
      </w:r>
      <w:r w:rsidR="00C727D7" w:rsidRPr="00950F76">
        <w:t>”</w:t>
      </w:r>
      <w:r w:rsidRPr="00950F76">
        <w:t xml:space="preserve"> are dropped from the transcript. The </w:t>
      </w:r>
      <w:r w:rsidR="00A23AE6" w:rsidRPr="00950F76">
        <w:t>Associate Dean of Students</w:t>
      </w:r>
      <w:r w:rsidRPr="00950F76">
        <w:t xml:space="preserve"> has information about such a request.</w:t>
      </w:r>
    </w:p>
    <w:p w:rsidR="003B097A" w:rsidRPr="001A6341" w:rsidRDefault="00F847F9" w:rsidP="002F6A62">
      <w:pPr>
        <w:pStyle w:val="Heading3"/>
        <w:numPr>
          <w:ilvl w:val="0"/>
          <w:numId w:val="118"/>
        </w:numPr>
      </w:pPr>
      <w:bookmarkStart w:id="47" w:name="_Toc16691407"/>
      <w:r w:rsidRPr="001A6341">
        <w:t>Withdrawal Refund Policy</w:t>
      </w:r>
      <w:r w:rsidR="006B52FD" w:rsidRPr="008A4709">
        <w:rPr>
          <w:rStyle w:val="FootnoteReference"/>
          <w:b w:val="0"/>
          <w:vertAlign w:val="superscript"/>
        </w:rPr>
        <w:footnoteReference w:id="2"/>
      </w:r>
      <w:bookmarkEnd w:id="47"/>
    </w:p>
    <w:p w:rsidR="00F847F9" w:rsidRPr="001A6341" w:rsidRDefault="00F847F9" w:rsidP="00964788">
      <w:r w:rsidRPr="001A6341">
        <w:t xml:space="preserve">Below is the University of Montana's refund schedule for all fees if a student </w:t>
      </w:r>
      <w:r w:rsidR="004C1D62" w:rsidRPr="001A6341">
        <w:t>withdraws</w:t>
      </w:r>
      <w:r w:rsidRPr="001A6341">
        <w:t xml:space="preserve"> from school:</w:t>
      </w:r>
    </w:p>
    <w:tbl>
      <w:tblPr>
        <w:tblW w:w="936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890"/>
        <w:gridCol w:w="1494"/>
        <w:gridCol w:w="1494"/>
        <w:gridCol w:w="1494"/>
        <w:gridCol w:w="1494"/>
        <w:gridCol w:w="1494"/>
      </w:tblGrid>
      <w:tr w:rsidR="00BB0535" w:rsidRPr="001A6341" w:rsidTr="00040E2A">
        <w:trPr>
          <w:trHeight w:val="576"/>
          <w:tblHeader/>
        </w:trPr>
        <w:tc>
          <w:tcPr>
            <w:tcW w:w="1890" w:type="dxa"/>
            <w:tcMar>
              <w:left w:w="120" w:type="dxa"/>
              <w:right w:w="120" w:type="dxa"/>
            </w:tcMar>
            <w:vAlign w:val="center"/>
          </w:tcPr>
          <w:p w:rsidR="00BB0535" w:rsidRPr="001A6341" w:rsidRDefault="00BB0535" w:rsidP="00964788"/>
        </w:tc>
        <w:tc>
          <w:tcPr>
            <w:tcW w:w="1494" w:type="dxa"/>
            <w:tcMar>
              <w:left w:w="120" w:type="dxa"/>
              <w:right w:w="120" w:type="dxa"/>
            </w:tcMar>
            <w:vAlign w:val="center"/>
          </w:tcPr>
          <w:p w:rsidR="00BB0535" w:rsidRPr="001A6341" w:rsidRDefault="00BB0535" w:rsidP="00964788">
            <w:r w:rsidRPr="001A6341">
              <w:t>Before</w:t>
            </w:r>
            <w:r w:rsidR="00191BB4" w:rsidRPr="001A6341">
              <w:t xml:space="preserve"> </w:t>
            </w:r>
            <w:r w:rsidR="00191BB4" w:rsidRPr="001A6341">
              <w:br/>
            </w:r>
            <w:r w:rsidRPr="001A6341">
              <w:t>Class</w:t>
            </w:r>
            <w:r w:rsidR="00191BB4" w:rsidRPr="001A6341">
              <w:t xml:space="preserve"> </w:t>
            </w:r>
            <w:r w:rsidRPr="001A6341">
              <w:t>Begins</w:t>
            </w:r>
          </w:p>
        </w:tc>
        <w:tc>
          <w:tcPr>
            <w:tcW w:w="1494" w:type="dxa"/>
            <w:tcMar>
              <w:left w:w="120" w:type="dxa"/>
              <w:right w:w="120" w:type="dxa"/>
            </w:tcMar>
            <w:vAlign w:val="center"/>
          </w:tcPr>
          <w:p w:rsidR="00BB0535" w:rsidRPr="001A6341" w:rsidRDefault="00BB0535" w:rsidP="00964788">
            <w:r w:rsidRPr="001A6341">
              <w:t>1st</w:t>
            </w:r>
            <w:r w:rsidR="00191BB4" w:rsidRPr="001A6341">
              <w:t xml:space="preserve"> </w:t>
            </w:r>
            <w:r w:rsidRPr="001A6341">
              <w:t>Week</w:t>
            </w:r>
            <w:r w:rsidR="00191BB4" w:rsidRPr="001A6341">
              <w:t xml:space="preserve"> </w:t>
            </w:r>
            <w:r w:rsidR="00191BB4" w:rsidRPr="001A6341">
              <w:br/>
            </w:r>
            <w:r w:rsidRPr="001A6341">
              <w:rPr>
                <w:u w:val="single"/>
              </w:rPr>
              <w:t>Of</w:t>
            </w:r>
            <w:r w:rsidR="00191BB4" w:rsidRPr="001A6341">
              <w:rPr>
                <w:u w:val="single"/>
              </w:rPr>
              <w:t xml:space="preserve"> </w:t>
            </w:r>
            <w:r w:rsidRPr="001A6341">
              <w:rPr>
                <w:u w:val="single"/>
              </w:rPr>
              <w:t>Class</w:t>
            </w:r>
          </w:p>
        </w:tc>
        <w:tc>
          <w:tcPr>
            <w:tcW w:w="1494" w:type="dxa"/>
            <w:tcMar>
              <w:left w:w="120" w:type="dxa"/>
              <w:right w:w="120" w:type="dxa"/>
            </w:tcMar>
            <w:vAlign w:val="center"/>
          </w:tcPr>
          <w:p w:rsidR="00BB0535" w:rsidRPr="001A6341" w:rsidRDefault="00BB0535" w:rsidP="00964788">
            <w:r w:rsidRPr="001A6341">
              <w:t>2nd</w:t>
            </w:r>
            <w:r w:rsidR="00191BB4" w:rsidRPr="001A6341">
              <w:t xml:space="preserve"> </w:t>
            </w:r>
            <w:r w:rsidRPr="001A6341">
              <w:t>Week</w:t>
            </w:r>
            <w:r w:rsidR="00191BB4" w:rsidRPr="001A6341">
              <w:t xml:space="preserve"> </w:t>
            </w:r>
            <w:r w:rsidR="00191BB4" w:rsidRPr="001A6341">
              <w:br/>
            </w:r>
            <w:r w:rsidRPr="001A6341">
              <w:rPr>
                <w:u w:val="single"/>
              </w:rPr>
              <w:t>Of</w:t>
            </w:r>
            <w:r w:rsidR="00191BB4" w:rsidRPr="001A6341">
              <w:rPr>
                <w:u w:val="single"/>
              </w:rPr>
              <w:t xml:space="preserve"> </w:t>
            </w:r>
            <w:r w:rsidRPr="001A6341">
              <w:rPr>
                <w:u w:val="single"/>
              </w:rPr>
              <w:t>Class</w:t>
            </w:r>
          </w:p>
        </w:tc>
        <w:tc>
          <w:tcPr>
            <w:tcW w:w="1494" w:type="dxa"/>
            <w:tcMar>
              <w:left w:w="120" w:type="dxa"/>
              <w:right w:w="120" w:type="dxa"/>
            </w:tcMar>
            <w:vAlign w:val="center"/>
          </w:tcPr>
          <w:p w:rsidR="00BB0535" w:rsidRPr="001A6341" w:rsidRDefault="00BB0535" w:rsidP="00964788">
            <w:r w:rsidRPr="001A6341">
              <w:t>3rd</w:t>
            </w:r>
            <w:r w:rsidR="00191BB4" w:rsidRPr="001A6341">
              <w:t xml:space="preserve"> </w:t>
            </w:r>
            <w:r w:rsidRPr="001A6341">
              <w:t>Week</w:t>
            </w:r>
            <w:r w:rsidR="00191BB4" w:rsidRPr="001A6341">
              <w:t xml:space="preserve"> </w:t>
            </w:r>
            <w:r w:rsidR="00191BB4" w:rsidRPr="001A6341">
              <w:br/>
            </w:r>
            <w:r w:rsidRPr="001A6341">
              <w:rPr>
                <w:u w:val="single"/>
              </w:rPr>
              <w:t>Of</w:t>
            </w:r>
            <w:r w:rsidR="00191BB4" w:rsidRPr="001A6341">
              <w:rPr>
                <w:u w:val="single"/>
              </w:rPr>
              <w:t xml:space="preserve"> </w:t>
            </w:r>
            <w:r w:rsidRPr="001A6341">
              <w:rPr>
                <w:u w:val="single"/>
              </w:rPr>
              <w:t>Class</w:t>
            </w:r>
          </w:p>
        </w:tc>
        <w:tc>
          <w:tcPr>
            <w:tcW w:w="1494" w:type="dxa"/>
            <w:tcMar>
              <w:left w:w="120" w:type="dxa"/>
              <w:right w:w="120" w:type="dxa"/>
            </w:tcMar>
            <w:vAlign w:val="center"/>
          </w:tcPr>
          <w:p w:rsidR="00BB0535" w:rsidRPr="001A6341" w:rsidRDefault="00BB0535" w:rsidP="00964788">
            <w:r w:rsidRPr="001A6341">
              <w:t>After</w:t>
            </w:r>
            <w:r w:rsidR="00191BB4" w:rsidRPr="001A6341">
              <w:t xml:space="preserve"> </w:t>
            </w:r>
            <w:r w:rsidR="00191BB4" w:rsidRPr="001A6341">
              <w:br/>
            </w:r>
            <w:r w:rsidRPr="001A6341">
              <w:rPr>
                <w:u w:val="single"/>
              </w:rPr>
              <w:t>3rd</w:t>
            </w:r>
            <w:r w:rsidR="00191BB4" w:rsidRPr="001A6341">
              <w:rPr>
                <w:u w:val="single"/>
              </w:rPr>
              <w:t xml:space="preserve"> </w:t>
            </w:r>
            <w:r w:rsidRPr="001A6341">
              <w:rPr>
                <w:u w:val="single"/>
              </w:rPr>
              <w:t>Week</w:t>
            </w:r>
          </w:p>
        </w:tc>
      </w:tr>
      <w:tr w:rsidR="00BB0535" w:rsidRPr="001A6341" w:rsidTr="00040E2A">
        <w:trPr>
          <w:trHeight w:val="576"/>
        </w:trPr>
        <w:tc>
          <w:tcPr>
            <w:tcW w:w="1890" w:type="dxa"/>
            <w:tcMar>
              <w:left w:w="120" w:type="dxa"/>
              <w:right w:w="120" w:type="dxa"/>
            </w:tcMar>
            <w:vAlign w:val="center"/>
          </w:tcPr>
          <w:p w:rsidR="00BB0535" w:rsidRPr="001A6341" w:rsidRDefault="00BB0535" w:rsidP="00964788">
            <w:r w:rsidRPr="001A6341">
              <w:t>Registration</w:t>
            </w:r>
          </w:p>
        </w:tc>
        <w:tc>
          <w:tcPr>
            <w:tcW w:w="1494" w:type="dxa"/>
            <w:tcMar>
              <w:left w:w="120" w:type="dxa"/>
              <w:right w:w="120" w:type="dxa"/>
            </w:tcMar>
            <w:vAlign w:val="center"/>
          </w:tcPr>
          <w:p w:rsidR="00BB0535" w:rsidRPr="001A6341" w:rsidRDefault="00BB0535" w:rsidP="00964788">
            <w:r w:rsidRPr="001A6341">
              <w:t>none</w:t>
            </w:r>
          </w:p>
        </w:tc>
        <w:tc>
          <w:tcPr>
            <w:tcW w:w="1494" w:type="dxa"/>
            <w:tcMar>
              <w:left w:w="120" w:type="dxa"/>
              <w:right w:w="120" w:type="dxa"/>
            </w:tcMar>
            <w:vAlign w:val="center"/>
          </w:tcPr>
          <w:p w:rsidR="00BB0535" w:rsidRPr="001A6341" w:rsidRDefault="007229FF" w:rsidP="00964788">
            <w:r w:rsidRPr="001A6341">
              <w:t>N</w:t>
            </w:r>
            <w:r w:rsidR="00BB0535" w:rsidRPr="001A6341">
              <w:t>one</w:t>
            </w:r>
          </w:p>
        </w:tc>
        <w:tc>
          <w:tcPr>
            <w:tcW w:w="1494" w:type="dxa"/>
            <w:tcMar>
              <w:left w:w="120" w:type="dxa"/>
              <w:right w:w="120" w:type="dxa"/>
            </w:tcMar>
            <w:vAlign w:val="center"/>
          </w:tcPr>
          <w:p w:rsidR="00BB0535" w:rsidRPr="001A6341" w:rsidRDefault="00BB0535" w:rsidP="00964788">
            <w:r w:rsidRPr="001A6341">
              <w:t>none</w:t>
            </w:r>
          </w:p>
        </w:tc>
        <w:tc>
          <w:tcPr>
            <w:tcW w:w="1494" w:type="dxa"/>
            <w:tcMar>
              <w:left w:w="120" w:type="dxa"/>
              <w:right w:w="120" w:type="dxa"/>
            </w:tcMar>
            <w:vAlign w:val="center"/>
          </w:tcPr>
          <w:p w:rsidR="00BB0535" w:rsidRPr="001A6341" w:rsidRDefault="00BB0535" w:rsidP="00964788">
            <w:r w:rsidRPr="001A6341">
              <w:t>none</w:t>
            </w:r>
          </w:p>
        </w:tc>
        <w:tc>
          <w:tcPr>
            <w:tcW w:w="1494" w:type="dxa"/>
            <w:tcMar>
              <w:left w:w="120" w:type="dxa"/>
              <w:right w:w="120" w:type="dxa"/>
            </w:tcMar>
            <w:vAlign w:val="center"/>
          </w:tcPr>
          <w:p w:rsidR="00BB0535" w:rsidRPr="001A6341" w:rsidRDefault="00BB0535" w:rsidP="00964788">
            <w:r w:rsidRPr="001A6341">
              <w:t>none</w:t>
            </w:r>
          </w:p>
        </w:tc>
      </w:tr>
      <w:tr w:rsidR="00BB0535" w:rsidRPr="001A6341" w:rsidTr="00040E2A">
        <w:trPr>
          <w:trHeight w:val="576"/>
        </w:trPr>
        <w:tc>
          <w:tcPr>
            <w:tcW w:w="1890" w:type="dxa"/>
            <w:tcMar>
              <w:left w:w="120" w:type="dxa"/>
              <w:right w:w="120" w:type="dxa"/>
            </w:tcMar>
            <w:vAlign w:val="center"/>
          </w:tcPr>
          <w:p w:rsidR="00BB0535" w:rsidRPr="001A6341" w:rsidRDefault="00BB0535" w:rsidP="00964788">
            <w:r w:rsidRPr="001A6341">
              <w:t>Incidental Fee</w:t>
            </w:r>
          </w:p>
        </w:tc>
        <w:tc>
          <w:tcPr>
            <w:tcW w:w="1494" w:type="dxa"/>
            <w:tcMar>
              <w:left w:w="120" w:type="dxa"/>
              <w:right w:w="120" w:type="dxa"/>
            </w:tcMar>
            <w:vAlign w:val="center"/>
          </w:tcPr>
          <w:p w:rsidR="00BB0535" w:rsidRPr="001A6341" w:rsidRDefault="00BB0535" w:rsidP="00964788">
            <w:r w:rsidRPr="001A6341">
              <w:t>100%</w:t>
            </w:r>
          </w:p>
        </w:tc>
        <w:tc>
          <w:tcPr>
            <w:tcW w:w="1494" w:type="dxa"/>
            <w:tcMar>
              <w:left w:w="120" w:type="dxa"/>
              <w:right w:w="120" w:type="dxa"/>
            </w:tcMar>
            <w:vAlign w:val="center"/>
          </w:tcPr>
          <w:p w:rsidR="00BB0535" w:rsidRPr="001A6341" w:rsidRDefault="00BB0535" w:rsidP="00964788">
            <w:r w:rsidRPr="001A6341">
              <w:t>90%</w:t>
            </w:r>
          </w:p>
        </w:tc>
        <w:tc>
          <w:tcPr>
            <w:tcW w:w="1494" w:type="dxa"/>
            <w:tcMar>
              <w:left w:w="120" w:type="dxa"/>
              <w:right w:w="120" w:type="dxa"/>
            </w:tcMar>
            <w:vAlign w:val="center"/>
          </w:tcPr>
          <w:p w:rsidR="00BB0535" w:rsidRPr="001A6341" w:rsidRDefault="00BB0535" w:rsidP="00964788">
            <w:r w:rsidRPr="001A6341">
              <w:t>75%</w:t>
            </w:r>
          </w:p>
        </w:tc>
        <w:tc>
          <w:tcPr>
            <w:tcW w:w="1494" w:type="dxa"/>
            <w:tcMar>
              <w:left w:w="120" w:type="dxa"/>
              <w:right w:w="120" w:type="dxa"/>
            </w:tcMar>
            <w:vAlign w:val="center"/>
          </w:tcPr>
          <w:p w:rsidR="00BB0535" w:rsidRPr="001A6341" w:rsidRDefault="00BB0535" w:rsidP="00964788">
            <w:r w:rsidRPr="001A6341">
              <w:t>50%</w:t>
            </w:r>
          </w:p>
        </w:tc>
        <w:tc>
          <w:tcPr>
            <w:tcW w:w="1494" w:type="dxa"/>
            <w:tcMar>
              <w:left w:w="120" w:type="dxa"/>
              <w:right w:w="120" w:type="dxa"/>
            </w:tcMar>
            <w:vAlign w:val="center"/>
          </w:tcPr>
          <w:p w:rsidR="00BB0535" w:rsidRPr="001A6341" w:rsidRDefault="00BB0535" w:rsidP="00964788">
            <w:r w:rsidRPr="001A6341">
              <w:t>0%</w:t>
            </w:r>
          </w:p>
        </w:tc>
      </w:tr>
      <w:tr w:rsidR="00BB0535" w:rsidRPr="001A6341" w:rsidTr="00040E2A">
        <w:trPr>
          <w:trHeight w:val="576"/>
        </w:trPr>
        <w:tc>
          <w:tcPr>
            <w:tcW w:w="1890" w:type="dxa"/>
            <w:tcMar>
              <w:left w:w="120" w:type="dxa"/>
              <w:right w:w="120" w:type="dxa"/>
            </w:tcMar>
            <w:vAlign w:val="center"/>
          </w:tcPr>
          <w:p w:rsidR="00BB0535" w:rsidRPr="001A6341" w:rsidRDefault="00BB0535" w:rsidP="00964788">
            <w:r w:rsidRPr="001A6341">
              <w:t>Buildings fee</w:t>
            </w:r>
          </w:p>
        </w:tc>
        <w:tc>
          <w:tcPr>
            <w:tcW w:w="1494" w:type="dxa"/>
            <w:tcMar>
              <w:left w:w="120" w:type="dxa"/>
              <w:right w:w="120" w:type="dxa"/>
            </w:tcMar>
            <w:vAlign w:val="center"/>
          </w:tcPr>
          <w:p w:rsidR="00BB0535" w:rsidRPr="001A6341" w:rsidRDefault="00BB0535" w:rsidP="00964788">
            <w:r w:rsidRPr="001A6341">
              <w:t>100%</w:t>
            </w:r>
          </w:p>
        </w:tc>
        <w:tc>
          <w:tcPr>
            <w:tcW w:w="1494" w:type="dxa"/>
            <w:tcMar>
              <w:left w:w="120" w:type="dxa"/>
              <w:right w:w="120" w:type="dxa"/>
            </w:tcMar>
            <w:vAlign w:val="center"/>
          </w:tcPr>
          <w:p w:rsidR="00BB0535" w:rsidRPr="001A6341" w:rsidRDefault="00BB0535" w:rsidP="00964788">
            <w:r w:rsidRPr="001A6341">
              <w:t>90%</w:t>
            </w:r>
          </w:p>
        </w:tc>
        <w:tc>
          <w:tcPr>
            <w:tcW w:w="1494" w:type="dxa"/>
            <w:tcMar>
              <w:left w:w="120" w:type="dxa"/>
              <w:right w:w="120" w:type="dxa"/>
            </w:tcMar>
            <w:vAlign w:val="center"/>
          </w:tcPr>
          <w:p w:rsidR="00BB0535" w:rsidRPr="001A6341" w:rsidRDefault="00BB0535" w:rsidP="00964788">
            <w:r w:rsidRPr="001A6341">
              <w:t>75%</w:t>
            </w:r>
          </w:p>
        </w:tc>
        <w:tc>
          <w:tcPr>
            <w:tcW w:w="1494" w:type="dxa"/>
            <w:tcMar>
              <w:left w:w="120" w:type="dxa"/>
              <w:right w:w="120" w:type="dxa"/>
            </w:tcMar>
            <w:vAlign w:val="center"/>
          </w:tcPr>
          <w:p w:rsidR="00BB0535" w:rsidRPr="001A6341" w:rsidRDefault="00BB0535" w:rsidP="00964788">
            <w:r w:rsidRPr="001A6341">
              <w:t>50%</w:t>
            </w:r>
          </w:p>
        </w:tc>
        <w:tc>
          <w:tcPr>
            <w:tcW w:w="1494" w:type="dxa"/>
            <w:tcMar>
              <w:left w:w="120" w:type="dxa"/>
              <w:right w:w="120" w:type="dxa"/>
            </w:tcMar>
            <w:vAlign w:val="center"/>
          </w:tcPr>
          <w:p w:rsidR="00BB0535" w:rsidRPr="001A6341" w:rsidRDefault="00BB0535" w:rsidP="00964788">
            <w:r w:rsidRPr="001A6341">
              <w:t>0%</w:t>
            </w:r>
          </w:p>
        </w:tc>
      </w:tr>
      <w:tr w:rsidR="00BB0535" w:rsidRPr="001A6341" w:rsidTr="00040E2A">
        <w:trPr>
          <w:trHeight w:val="576"/>
        </w:trPr>
        <w:tc>
          <w:tcPr>
            <w:tcW w:w="1890" w:type="dxa"/>
            <w:tcMar>
              <w:left w:w="120" w:type="dxa"/>
              <w:right w:w="120" w:type="dxa"/>
            </w:tcMar>
            <w:vAlign w:val="center"/>
          </w:tcPr>
          <w:p w:rsidR="00BB0535" w:rsidRPr="001A6341" w:rsidRDefault="00BB0535" w:rsidP="00964788">
            <w:r w:rsidRPr="001A6341">
              <w:t xml:space="preserve">Student Union </w:t>
            </w:r>
          </w:p>
        </w:tc>
        <w:tc>
          <w:tcPr>
            <w:tcW w:w="1494" w:type="dxa"/>
            <w:tcMar>
              <w:left w:w="120" w:type="dxa"/>
              <w:right w:w="120" w:type="dxa"/>
            </w:tcMar>
            <w:vAlign w:val="center"/>
          </w:tcPr>
          <w:p w:rsidR="00BB0535" w:rsidRPr="001A6341" w:rsidRDefault="00BB0535" w:rsidP="00964788">
            <w:r w:rsidRPr="001A6341">
              <w:t>100%</w:t>
            </w:r>
          </w:p>
        </w:tc>
        <w:tc>
          <w:tcPr>
            <w:tcW w:w="1494" w:type="dxa"/>
            <w:tcMar>
              <w:left w:w="120" w:type="dxa"/>
              <w:right w:w="120" w:type="dxa"/>
            </w:tcMar>
            <w:vAlign w:val="center"/>
          </w:tcPr>
          <w:p w:rsidR="00BB0535" w:rsidRPr="001A6341" w:rsidRDefault="00BB0535" w:rsidP="00964788">
            <w:r w:rsidRPr="001A6341">
              <w:t>90%</w:t>
            </w:r>
          </w:p>
        </w:tc>
        <w:tc>
          <w:tcPr>
            <w:tcW w:w="1494" w:type="dxa"/>
            <w:tcMar>
              <w:left w:w="120" w:type="dxa"/>
              <w:right w:w="120" w:type="dxa"/>
            </w:tcMar>
            <w:vAlign w:val="center"/>
          </w:tcPr>
          <w:p w:rsidR="00BB0535" w:rsidRPr="001A6341" w:rsidRDefault="00BB0535" w:rsidP="00964788">
            <w:r w:rsidRPr="001A6341">
              <w:t>75%</w:t>
            </w:r>
          </w:p>
        </w:tc>
        <w:tc>
          <w:tcPr>
            <w:tcW w:w="1494" w:type="dxa"/>
            <w:tcMar>
              <w:left w:w="120" w:type="dxa"/>
              <w:right w:w="120" w:type="dxa"/>
            </w:tcMar>
            <w:vAlign w:val="center"/>
          </w:tcPr>
          <w:p w:rsidR="00BB0535" w:rsidRPr="001A6341" w:rsidRDefault="00BB0535" w:rsidP="00964788">
            <w:r w:rsidRPr="001A6341">
              <w:t>50%</w:t>
            </w:r>
          </w:p>
        </w:tc>
        <w:tc>
          <w:tcPr>
            <w:tcW w:w="1494" w:type="dxa"/>
            <w:tcMar>
              <w:left w:w="120" w:type="dxa"/>
              <w:right w:w="120" w:type="dxa"/>
            </w:tcMar>
            <w:vAlign w:val="center"/>
          </w:tcPr>
          <w:p w:rsidR="00BB0535" w:rsidRPr="001A6341" w:rsidRDefault="00BB0535" w:rsidP="00964788">
            <w:r w:rsidRPr="001A6341">
              <w:t>0%</w:t>
            </w:r>
          </w:p>
        </w:tc>
      </w:tr>
      <w:tr w:rsidR="00BB0535" w:rsidRPr="001A6341" w:rsidTr="00040E2A">
        <w:trPr>
          <w:trHeight w:val="576"/>
        </w:trPr>
        <w:tc>
          <w:tcPr>
            <w:tcW w:w="1890" w:type="dxa"/>
            <w:tcMar>
              <w:left w:w="120" w:type="dxa"/>
              <w:right w:w="120" w:type="dxa"/>
            </w:tcMar>
            <w:vAlign w:val="center"/>
          </w:tcPr>
          <w:p w:rsidR="00BB0535" w:rsidRPr="001A6341" w:rsidRDefault="00BB0535" w:rsidP="00964788">
            <w:r w:rsidRPr="001A6341">
              <w:t xml:space="preserve">UC Operations </w:t>
            </w:r>
          </w:p>
        </w:tc>
        <w:tc>
          <w:tcPr>
            <w:tcW w:w="1494" w:type="dxa"/>
            <w:tcMar>
              <w:left w:w="120" w:type="dxa"/>
              <w:right w:w="120" w:type="dxa"/>
            </w:tcMar>
            <w:vAlign w:val="center"/>
          </w:tcPr>
          <w:p w:rsidR="00BB0535" w:rsidRPr="001A6341" w:rsidRDefault="00BB0535" w:rsidP="00964788">
            <w:r w:rsidRPr="001A6341">
              <w:t>100%</w:t>
            </w:r>
          </w:p>
        </w:tc>
        <w:tc>
          <w:tcPr>
            <w:tcW w:w="1494" w:type="dxa"/>
            <w:tcMar>
              <w:left w:w="120" w:type="dxa"/>
              <w:right w:w="120" w:type="dxa"/>
            </w:tcMar>
            <w:vAlign w:val="center"/>
          </w:tcPr>
          <w:p w:rsidR="00BB0535" w:rsidRPr="001A6341" w:rsidRDefault="00BB0535" w:rsidP="00964788">
            <w:r w:rsidRPr="001A6341">
              <w:t>90%</w:t>
            </w:r>
          </w:p>
        </w:tc>
        <w:tc>
          <w:tcPr>
            <w:tcW w:w="1494" w:type="dxa"/>
            <w:tcMar>
              <w:left w:w="120" w:type="dxa"/>
              <w:right w:w="120" w:type="dxa"/>
            </w:tcMar>
            <w:vAlign w:val="center"/>
          </w:tcPr>
          <w:p w:rsidR="00BB0535" w:rsidRPr="001A6341" w:rsidRDefault="00BB0535" w:rsidP="00964788">
            <w:r w:rsidRPr="001A6341">
              <w:t>75%</w:t>
            </w:r>
          </w:p>
        </w:tc>
        <w:tc>
          <w:tcPr>
            <w:tcW w:w="1494" w:type="dxa"/>
            <w:tcMar>
              <w:left w:w="120" w:type="dxa"/>
              <w:right w:w="120" w:type="dxa"/>
            </w:tcMar>
            <w:vAlign w:val="center"/>
          </w:tcPr>
          <w:p w:rsidR="00BB0535" w:rsidRPr="001A6341" w:rsidRDefault="00BB0535" w:rsidP="00964788">
            <w:r w:rsidRPr="001A6341">
              <w:t>50%</w:t>
            </w:r>
          </w:p>
        </w:tc>
        <w:tc>
          <w:tcPr>
            <w:tcW w:w="1494" w:type="dxa"/>
            <w:tcMar>
              <w:left w:w="120" w:type="dxa"/>
              <w:right w:w="120" w:type="dxa"/>
            </w:tcMar>
            <w:vAlign w:val="center"/>
          </w:tcPr>
          <w:p w:rsidR="00BB0535" w:rsidRPr="001A6341" w:rsidRDefault="00BB0535" w:rsidP="00964788">
            <w:r w:rsidRPr="001A6341">
              <w:t>0%</w:t>
            </w:r>
          </w:p>
        </w:tc>
      </w:tr>
      <w:tr w:rsidR="00BB0535" w:rsidRPr="001A6341" w:rsidTr="00040E2A">
        <w:trPr>
          <w:trHeight w:val="576"/>
        </w:trPr>
        <w:tc>
          <w:tcPr>
            <w:tcW w:w="1890" w:type="dxa"/>
            <w:tcMar>
              <w:left w:w="120" w:type="dxa"/>
              <w:right w:w="120" w:type="dxa"/>
            </w:tcMar>
            <w:vAlign w:val="center"/>
          </w:tcPr>
          <w:p w:rsidR="00BB0535" w:rsidRPr="001A6341" w:rsidRDefault="00BB0535" w:rsidP="00964788">
            <w:r w:rsidRPr="001A6341">
              <w:lastRenderedPageBreak/>
              <w:t>Student Activity</w:t>
            </w:r>
          </w:p>
        </w:tc>
        <w:tc>
          <w:tcPr>
            <w:tcW w:w="1494" w:type="dxa"/>
            <w:tcMar>
              <w:left w:w="120" w:type="dxa"/>
              <w:right w:w="120" w:type="dxa"/>
            </w:tcMar>
            <w:vAlign w:val="center"/>
          </w:tcPr>
          <w:p w:rsidR="00BB0535" w:rsidRPr="001A6341" w:rsidRDefault="00BB0535" w:rsidP="00964788">
            <w:r w:rsidRPr="001A6341">
              <w:t>100%</w:t>
            </w:r>
          </w:p>
        </w:tc>
        <w:tc>
          <w:tcPr>
            <w:tcW w:w="1494" w:type="dxa"/>
            <w:tcMar>
              <w:left w:w="120" w:type="dxa"/>
              <w:right w:w="120" w:type="dxa"/>
            </w:tcMar>
            <w:vAlign w:val="center"/>
          </w:tcPr>
          <w:p w:rsidR="00BB0535" w:rsidRPr="001A6341" w:rsidRDefault="00BB0535" w:rsidP="00964788">
            <w:r w:rsidRPr="001A6341">
              <w:t>90%</w:t>
            </w:r>
          </w:p>
        </w:tc>
        <w:tc>
          <w:tcPr>
            <w:tcW w:w="1494" w:type="dxa"/>
            <w:tcMar>
              <w:left w:w="120" w:type="dxa"/>
              <w:right w:w="120" w:type="dxa"/>
            </w:tcMar>
            <w:vAlign w:val="center"/>
          </w:tcPr>
          <w:p w:rsidR="00BB0535" w:rsidRPr="001A6341" w:rsidRDefault="00BB0535" w:rsidP="00964788">
            <w:r w:rsidRPr="001A6341">
              <w:t>75%</w:t>
            </w:r>
          </w:p>
        </w:tc>
        <w:tc>
          <w:tcPr>
            <w:tcW w:w="1494" w:type="dxa"/>
            <w:tcMar>
              <w:left w:w="120" w:type="dxa"/>
              <w:right w:w="120" w:type="dxa"/>
            </w:tcMar>
            <w:vAlign w:val="center"/>
          </w:tcPr>
          <w:p w:rsidR="00BB0535" w:rsidRPr="001A6341" w:rsidRDefault="00BB0535" w:rsidP="00964788">
            <w:r w:rsidRPr="001A6341">
              <w:t>50%</w:t>
            </w:r>
          </w:p>
        </w:tc>
        <w:tc>
          <w:tcPr>
            <w:tcW w:w="1494" w:type="dxa"/>
            <w:tcMar>
              <w:left w:w="120" w:type="dxa"/>
              <w:right w:w="120" w:type="dxa"/>
            </w:tcMar>
            <w:vAlign w:val="center"/>
          </w:tcPr>
          <w:p w:rsidR="00BB0535" w:rsidRPr="001A6341" w:rsidRDefault="00BB0535" w:rsidP="00964788">
            <w:r w:rsidRPr="001A6341">
              <w:t>0%</w:t>
            </w:r>
          </w:p>
        </w:tc>
      </w:tr>
      <w:tr w:rsidR="00BB0535" w:rsidRPr="001A6341" w:rsidTr="00040E2A">
        <w:trPr>
          <w:trHeight w:val="576"/>
        </w:trPr>
        <w:tc>
          <w:tcPr>
            <w:tcW w:w="1890" w:type="dxa"/>
            <w:tcMar>
              <w:left w:w="120" w:type="dxa"/>
              <w:right w:w="120" w:type="dxa"/>
            </w:tcMar>
            <w:vAlign w:val="center"/>
          </w:tcPr>
          <w:p w:rsidR="00BB0535" w:rsidRPr="001A6341" w:rsidRDefault="00BB0535" w:rsidP="00964788">
            <w:r w:rsidRPr="001A6341">
              <w:t>Health Service</w:t>
            </w:r>
            <w:r w:rsidR="004662C7" w:rsidRPr="001A6341">
              <w:rPr>
                <w:rStyle w:val="FootnoteReference"/>
                <w:vertAlign w:val="superscript"/>
              </w:rPr>
              <w:footnoteReference w:id="3"/>
            </w:r>
          </w:p>
        </w:tc>
        <w:tc>
          <w:tcPr>
            <w:tcW w:w="1494" w:type="dxa"/>
            <w:tcMar>
              <w:left w:w="120" w:type="dxa"/>
              <w:right w:w="120" w:type="dxa"/>
            </w:tcMar>
            <w:vAlign w:val="center"/>
          </w:tcPr>
          <w:p w:rsidR="00BB0535" w:rsidRPr="001A6341" w:rsidRDefault="00BB0535" w:rsidP="00964788">
            <w:r w:rsidRPr="001A6341">
              <w:t>100%</w:t>
            </w:r>
          </w:p>
        </w:tc>
        <w:tc>
          <w:tcPr>
            <w:tcW w:w="1494" w:type="dxa"/>
            <w:tcMar>
              <w:left w:w="120" w:type="dxa"/>
              <w:right w:w="120" w:type="dxa"/>
            </w:tcMar>
            <w:vAlign w:val="center"/>
          </w:tcPr>
          <w:p w:rsidR="00BB0535" w:rsidRPr="001A6341" w:rsidRDefault="00BB0535" w:rsidP="00964788">
            <w:r w:rsidRPr="001A6341">
              <w:t>90%</w:t>
            </w:r>
          </w:p>
        </w:tc>
        <w:tc>
          <w:tcPr>
            <w:tcW w:w="1494" w:type="dxa"/>
            <w:tcMar>
              <w:left w:w="120" w:type="dxa"/>
              <w:right w:w="120" w:type="dxa"/>
            </w:tcMar>
            <w:vAlign w:val="center"/>
          </w:tcPr>
          <w:p w:rsidR="00BB0535" w:rsidRPr="001A6341" w:rsidRDefault="00BB0535" w:rsidP="00964788">
            <w:r w:rsidRPr="001A6341">
              <w:t>75%</w:t>
            </w:r>
          </w:p>
        </w:tc>
        <w:tc>
          <w:tcPr>
            <w:tcW w:w="1494" w:type="dxa"/>
            <w:tcMar>
              <w:left w:w="120" w:type="dxa"/>
              <w:right w:w="120" w:type="dxa"/>
            </w:tcMar>
            <w:vAlign w:val="center"/>
          </w:tcPr>
          <w:p w:rsidR="00BB0535" w:rsidRPr="001A6341" w:rsidRDefault="00BB0535" w:rsidP="00964788">
            <w:r w:rsidRPr="001A6341">
              <w:t>50%</w:t>
            </w:r>
          </w:p>
        </w:tc>
        <w:tc>
          <w:tcPr>
            <w:tcW w:w="1494" w:type="dxa"/>
            <w:tcMar>
              <w:left w:w="120" w:type="dxa"/>
              <w:right w:w="120" w:type="dxa"/>
            </w:tcMar>
            <w:vAlign w:val="center"/>
          </w:tcPr>
          <w:p w:rsidR="00BB0535" w:rsidRPr="001A6341" w:rsidRDefault="00BB0535" w:rsidP="00964788">
            <w:r w:rsidRPr="001A6341">
              <w:t>0%</w:t>
            </w:r>
          </w:p>
        </w:tc>
      </w:tr>
      <w:tr w:rsidR="00BB0535" w:rsidRPr="001A6341" w:rsidTr="00040E2A">
        <w:trPr>
          <w:trHeight w:val="576"/>
        </w:trPr>
        <w:tc>
          <w:tcPr>
            <w:tcW w:w="1890" w:type="dxa"/>
            <w:tcMar>
              <w:left w:w="120" w:type="dxa"/>
              <w:right w:w="120" w:type="dxa"/>
            </w:tcMar>
            <w:vAlign w:val="center"/>
          </w:tcPr>
          <w:p w:rsidR="00BB0535" w:rsidRPr="001A6341" w:rsidRDefault="00BB0535" w:rsidP="00964788">
            <w:r w:rsidRPr="001A6341">
              <w:t>Out-of-State fee</w:t>
            </w:r>
          </w:p>
        </w:tc>
        <w:tc>
          <w:tcPr>
            <w:tcW w:w="1494" w:type="dxa"/>
            <w:tcMar>
              <w:left w:w="120" w:type="dxa"/>
              <w:right w:w="120" w:type="dxa"/>
            </w:tcMar>
            <w:vAlign w:val="center"/>
          </w:tcPr>
          <w:p w:rsidR="00BB0535" w:rsidRPr="001A6341" w:rsidRDefault="00BB0535" w:rsidP="00964788">
            <w:r w:rsidRPr="001A6341">
              <w:t>100%</w:t>
            </w:r>
          </w:p>
        </w:tc>
        <w:tc>
          <w:tcPr>
            <w:tcW w:w="1494" w:type="dxa"/>
            <w:tcMar>
              <w:left w:w="120" w:type="dxa"/>
              <w:right w:w="120" w:type="dxa"/>
            </w:tcMar>
            <w:vAlign w:val="center"/>
          </w:tcPr>
          <w:p w:rsidR="00BB0535" w:rsidRPr="001A6341" w:rsidRDefault="00BB0535" w:rsidP="00964788">
            <w:r w:rsidRPr="001A6341">
              <w:t>90%</w:t>
            </w:r>
          </w:p>
        </w:tc>
        <w:tc>
          <w:tcPr>
            <w:tcW w:w="1494" w:type="dxa"/>
            <w:tcMar>
              <w:left w:w="120" w:type="dxa"/>
              <w:right w:w="120" w:type="dxa"/>
            </w:tcMar>
            <w:vAlign w:val="center"/>
          </w:tcPr>
          <w:p w:rsidR="00BB0535" w:rsidRPr="001A6341" w:rsidRDefault="00BB0535" w:rsidP="00964788">
            <w:r w:rsidRPr="001A6341">
              <w:t>75%</w:t>
            </w:r>
          </w:p>
        </w:tc>
        <w:tc>
          <w:tcPr>
            <w:tcW w:w="1494" w:type="dxa"/>
            <w:tcMar>
              <w:left w:w="120" w:type="dxa"/>
              <w:right w:w="120" w:type="dxa"/>
            </w:tcMar>
            <w:vAlign w:val="center"/>
          </w:tcPr>
          <w:p w:rsidR="00BB0535" w:rsidRPr="001A6341" w:rsidRDefault="00BB0535" w:rsidP="00964788">
            <w:r w:rsidRPr="001A6341">
              <w:t>50%</w:t>
            </w:r>
          </w:p>
        </w:tc>
        <w:tc>
          <w:tcPr>
            <w:tcW w:w="1494" w:type="dxa"/>
            <w:tcMar>
              <w:left w:w="120" w:type="dxa"/>
              <w:right w:w="120" w:type="dxa"/>
            </w:tcMar>
            <w:vAlign w:val="center"/>
          </w:tcPr>
          <w:p w:rsidR="00BB0535" w:rsidRPr="001A6341" w:rsidRDefault="00BB0535" w:rsidP="00964788">
            <w:r w:rsidRPr="001A6341">
              <w:t>0%</w:t>
            </w:r>
          </w:p>
        </w:tc>
      </w:tr>
      <w:tr w:rsidR="00BB0535" w:rsidRPr="001A6341" w:rsidTr="00040E2A">
        <w:trPr>
          <w:trHeight w:val="576"/>
        </w:trPr>
        <w:tc>
          <w:tcPr>
            <w:tcW w:w="1890" w:type="dxa"/>
            <w:tcMar>
              <w:left w:w="120" w:type="dxa"/>
              <w:right w:w="120" w:type="dxa"/>
            </w:tcMar>
            <w:vAlign w:val="center"/>
          </w:tcPr>
          <w:p w:rsidR="00BB0535" w:rsidRPr="001A6341" w:rsidRDefault="00BB0535" w:rsidP="00964788">
            <w:r w:rsidRPr="001A6341">
              <w:t>Blue Cross</w:t>
            </w:r>
          </w:p>
        </w:tc>
        <w:tc>
          <w:tcPr>
            <w:tcW w:w="1494" w:type="dxa"/>
            <w:tcMar>
              <w:left w:w="120" w:type="dxa"/>
              <w:right w:w="120" w:type="dxa"/>
            </w:tcMar>
            <w:vAlign w:val="center"/>
          </w:tcPr>
          <w:p w:rsidR="00BB0535" w:rsidRPr="001A6341" w:rsidRDefault="00BB0535" w:rsidP="00964788">
            <w:r w:rsidRPr="001A6341">
              <w:t>100%</w:t>
            </w:r>
          </w:p>
        </w:tc>
        <w:tc>
          <w:tcPr>
            <w:tcW w:w="1494" w:type="dxa"/>
            <w:tcMar>
              <w:left w:w="120" w:type="dxa"/>
              <w:right w:w="120" w:type="dxa"/>
            </w:tcMar>
            <w:vAlign w:val="center"/>
          </w:tcPr>
          <w:p w:rsidR="00BB0535" w:rsidRPr="001A6341" w:rsidRDefault="00BB0535" w:rsidP="00964788">
            <w:r w:rsidRPr="001A6341">
              <w:t>90%</w:t>
            </w:r>
          </w:p>
        </w:tc>
        <w:tc>
          <w:tcPr>
            <w:tcW w:w="1494" w:type="dxa"/>
            <w:tcMar>
              <w:left w:w="120" w:type="dxa"/>
              <w:right w:w="120" w:type="dxa"/>
            </w:tcMar>
            <w:vAlign w:val="center"/>
          </w:tcPr>
          <w:p w:rsidR="00BB0535" w:rsidRPr="001A6341" w:rsidRDefault="00BB0535" w:rsidP="00964788">
            <w:r w:rsidRPr="001A6341">
              <w:t>75%</w:t>
            </w:r>
          </w:p>
        </w:tc>
        <w:tc>
          <w:tcPr>
            <w:tcW w:w="1494" w:type="dxa"/>
            <w:tcMar>
              <w:left w:w="120" w:type="dxa"/>
              <w:right w:w="120" w:type="dxa"/>
            </w:tcMar>
            <w:vAlign w:val="center"/>
          </w:tcPr>
          <w:p w:rsidR="00BB0535" w:rsidRPr="001A6341" w:rsidRDefault="00BB0535" w:rsidP="00964788">
            <w:r w:rsidRPr="001A6341">
              <w:t>50%</w:t>
            </w:r>
          </w:p>
        </w:tc>
        <w:tc>
          <w:tcPr>
            <w:tcW w:w="1494" w:type="dxa"/>
            <w:tcMar>
              <w:left w:w="120" w:type="dxa"/>
              <w:right w:w="120" w:type="dxa"/>
            </w:tcMar>
            <w:vAlign w:val="center"/>
          </w:tcPr>
          <w:p w:rsidR="00BB0535" w:rsidRPr="001A6341" w:rsidRDefault="00BB0535" w:rsidP="00964788">
            <w:r w:rsidRPr="001A6341">
              <w:t>0%</w:t>
            </w:r>
          </w:p>
        </w:tc>
      </w:tr>
      <w:tr w:rsidR="00BB0535" w:rsidRPr="001A6341" w:rsidTr="00040E2A">
        <w:trPr>
          <w:trHeight w:val="576"/>
        </w:trPr>
        <w:tc>
          <w:tcPr>
            <w:tcW w:w="1890" w:type="dxa"/>
            <w:tcMar>
              <w:left w:w="120" w:type="dxa"/>
              <w:right w:w="120" w:type="dxa"/>
            </w:tcMar>
            <w:vAlign w:val="center"/>
          </w:tcPr>
          <w:p w:rsidR="00BB0535" w:rsidRPr="001A6341" w:rsidRDefault="00BB0535" w:rsidP="00964788">
            <w:r w:rsidRPr="001A6341">
              <w:t>Other fees</w:t>
            </w:r>
          </w:p>
        </w:tc>
        <w:tc>
          <w:tcPr>
            <w:tcW w:w="1494" w:type="dxa"/>
            <w:tcMar>
              <w:left w:w="120" w:type="dxa"/>
              <w:right w:w="120" w:type="dxa"/>
            </w:tcMar>
            <w:vAlign w:val="center"/>
          </w:tcPr>
          <w:p w:rsidR="00BB0535" w:rsidRPr="001A6341" w:rsidRDefault="00BB0535" w:rsidP="00964788">
            <w:r w:rsidRPr="001A6341">
              <w:t>100%</w:t>
            </w:r>
          </w:p>
        </w:tc>
        <w:tc>
          <w:tcPr>
            <w:tcW w:w="1494" w:type="dxa"/>
            <w:tcMar>
              <w:left w:w="120" w:type="dxa"/>
              <w:right w:w="120" w:type="dxa"/>
            </w:tcMar>
            <w:vAlign w:val="center"/>
          </w:tcPr>
          <w:p w:rsidR="00BB0535" w:rsidRPr="001A6341" w:rsidRDefault="00BB0535" w:rsidP="00964788">
            <w:r w:rsidRPr="001A6341">
              <w:t>90%</w:t>
            </w:r>
          </w:p>
        </w:tc>
        <w:tc>
          <w:tcPr>
            <w:tcW w:w="1494" w:type="dxa"/>
            <w:tcMar>
              <w:left w:w="120" w:type="dxa"/>
              <w:right w:w="120" w:type="dxa"/>
            </w:tcMar>
            <w:vAlign w:val="center"/>
          </w:tcPr>
          <w:p w:rsidR="00BB0535" w:rsidRPr="001A6341" w:rsidRDefault="00BB0535" w:rsidP="00964788">
            <w:r w:rsidRPr="001A6341">
              <w:t>75%</w:t>
            </w:r>
          </w:p>
        </w:tc>
        <w:tc>
          <w:tcPr>
            <w:tcW w:w="1494" w:type="dxa"/>
            <w:tcMar>
              <w:left w:w="120" w:type="dxa"/>
              <w:right w:w="120" w:type="dxa"/>
            </w:tcMar>
            <w:vAlign w:val="center"/>
          </w:tcPr>
          <w:p w:rsidR="00BB0535" w:rsidRPr="001A6341" w:rsidRDefault="00BB0535" w:rsidP="00964788">
            <w:r w:rsidRPr="001A6341">
              <w:t>50%</w:t>
            </w:r>
          </w:p>
        </w:tc>
        <w:tc>
          <w:tcPr>
            <w:tcW w:w="1494" w:type="dxa"/>
            <w:tcMar>
              <w:left w:w="120" w:type="dxa"/>
              <w:right w:w="120" w:type="dxa"/>
            </w:tcMar>
            <w:vAlign w:val="center"/>
          </w:tcPr>
          <w:p w:rsidR="00BB0535" w:rsidRPr="001A6341" w:rsidRDefault="00BB0535" w:rsidP="00964788">
            <w:r w:rsidRPr="001A6341">
              <w:t>0%</w:t>
            </w:r>
          </w:p>
        </w:tc>
      </w:tr>
    </w:tbl>
    <w:p w:rsidR="00F121B5" w:rsidRPr="009B24F7" w:rsidRDefault="00F121B5" w:rsidP="007A68E9"/>
    <w:p w:rsidR="00F847F9" w:rsidRPr="001A6341" w:rsidRDefault="00F847F9" w:rsidP="002F6A62">
      <w:pPr>
        <w:pStyle w:val="Heading3"/>
        <w:numPr>
          <w:ilvl w:val="0"/>
          <w:numId w:val="118"/>
        </w:numPr>
      </w:pPr>
      <w:bookmarkStart w:id="48" w:name="_Toc16691408"/>
      <w:r w:rsidRPr="001A6341">
        <w:t>Taking Non</w:t>
      </w:r>
      <w:r w:rsidR="00F27542" w:rsidRPr="001A6341">
        <w:t>-</w:t>
      </w:r>
      <w:r w:rsidRPr="001A6341">
        <w:t>law School Classes</w:t>
      </w:r>
      <w:bookmarkEnd w:id="48"/>
    </w:p>
    <w:p w:rsidR="00CA22A7" w:rsidRPr="001A6341" w:rsidRDefault="00F847F9" w:rsidP="00964788">
      <w:r w:rsidRPr="001A6341">
        <w:t xml:space="preserve">A law student may petition the </w:t>
      </w:r>
      <w:r w:rsidR="00471E76" w:rsidRPr="001A6341">
        <w:t>Clinic and Curriculum</w:t>
      </w:r>
      <w:r w:rsidRPr="001A6341">
        <w:t xml:space="preserve"> Committee of the Law School to take up to six graduate level credits in other departments of the University for law credit</w:t>
      </w:r>
      <w:r w:rsidR="006C5D27" w:rsidRPr="001A6341">
        <w:t>.</w:t>
      </w:r>
      <w:r w:rsidR="008F79AF">
        <w:t xml:space="preserve">  All joint-degree students are eligible to take up to </w:t>
      </w:r>
      <w:r w:rsidR="00EB164D">
        <w:t>nine</w:t>
      </w:r>
      <w:r w:rsidR="008F79AF">
        <w:t xml:space="preserve"> approved credits toward their J.D. degree.</w:t>
      </w:r>
      <w:r w:rsidR="006C5D27" w:rsidRPr="001A6341">
        <w:t xml:space="preserve">  </w:t>
      </w:r>
      <w:r w:rsidRPr="001A6341">
        <w:t>To gain approval, the proposed non-law class must have a substantial relationship to law or legal problems, and must match the student</w:t>
      </w:r>
      <w:r w:rsidR="00C0630D" w:rsidRPr="001A6341">
        <w:t>’s</w:t>
      </w:r>
      <w:r w:rsidRPr="001A6341">
        <w:t xml:space="preserve"> professional interests or needs in a way that existing Law School courses cannot.  </w:t>
      </w:r>
      <w:r w:rsidR="006C5D27" w:rsidRPr="001A6341">
        <w:t>Except for those students enrolling in non-law courses to fulfill a joint degree requirement, s</w:t>
      </w:r>
      <w:r w:rsidRPr="001A6341">
        <w:t xml:space="preserve">tudents must seek approval from the </w:t>
      </w:r>
      <w:r w:rsidR="00471E76" w:rsidRPr="001A6341">
        <w:t>Clinic and Curriculum Committee</w:t>
      </w:r>
      <w:r w:rsidRPr="001A6341">
        <w:t xml:space="preserve"> </w:t>
      </w:r>
      <w:r w:rsidR="00014E06" w:rsidRPr="001A6341">
        <w:t>b</w:t>
      </w:r>
      <w:r w:rsidR="00014E06" w:rsidRPr="001A6341">
        <w:rPr>
          <w:rFonts w:eastAsiaTheme="minorEastAsia"/>
        </w:rPr>
        <w:t xml:space="preserve">y October 15 for spring semester and March 15 for fall semester, </w:t>
      </w:r>
      <w:r w:rsidR="00014E06" w:rsidRPr="001A6341">
        <w:rPr>
          <w:rFonts w:eastAsia="Arial"/>
        </w:rPr>
        <w:t xml:space="preserve">or within one week of the release of the class schedule, whichever is later. </w:t>
      </w:r>
      <w:r w:rsidRPr="001A6341">
        <w:t xml:space="preserve"> </w:t>
      </w:r>
      <w:r w:rsidR="00434F07">
        <w:t>Students should complete the Non-Law Course</w:t>
      </w:r>
      <w:r w:rsidR="000A44CF">
        <w:t xml:space="preserve"> Application</w:t>
      </w:r>
      <w:r w:rsidR="00434F07">
        <w:t xml:space="preserve"> uploaded to the </w:t>
      </w:r>
      <w:r w:rsidR="001F7D81">
        <w:t>“</w:t>
      </w:r>
      <w:r w:rsidR="00434F07">
        <w:t>UM</w:t>
      </w:r>
      <w:r w:rsidR="001F7D81">
        <w:t xml:space="preserve"> </w:t>
      </w:r>
      <w:r w:rsidR="00434F07">
        <w:t>Law</w:t>
      </w:r>
      <w:r w:rsidR="001F7D81">
        <w:t xml:space="preserve"> </w:t>
      </w:r>
      <w:r w:rsidR="00434F07">
        <w:t>Student</w:t>
      </w:r>
      <w:r w:rsidR="001F7D81">
        <w:t xml:space="preserve"> </w:t>
      </w:r>
      <w:r w:rsidR="00434F07">
        <w:t>Information</w:t>
      </w:r>
      <w:r w:rsidR="001F7D81">
        <w:t>”</w:t>
      </w:r>
      <w:r w:rsidR="00434F07">
        <w:t xml:space="preserve"> Moodle page</w:t>
      </w:r>
      <w:r w:rsidR="000A44CF">
        <w:t xml:space="preserve"> under Curriculum and Advising Information</w:t>
      </w:r>
      <w:r w:rsidR="00434F07">
        <w:t xml:space="preserve">.  </w:t>
      </w:r>
      <w:r w:rsidRPr="001A6341">
        <w:t>The Committee will notify each student and the Law School Registrar of approval or disapproval of the course request(s).</w:t>
      </w:r>
      <w:r w:rsidR="00CA22A7">
        <w:t xml:space="preserve">  See the Law School Registrar for non-law course registration assistance.  </w:t>
      </w:r>
    </w:p>
    <w:p w:rsidR="00CA22A7" w:rsidRPr="001A6341" w:rsidRDefault="00F847F9" w:rsidP="00964788">
      <w:r w:rsidRPr="001A6341">
        <w:t xml:space="preserve">The special law tuition is charged for every non-law credit to be applied to the J.D. degree, but may be waived for non-law credits </w:t>
      </w:r>
      <w:r w:rsidR="008C3AAA">
        <w:t>that</w:t>
      </w:r>
      <w:r w:rsidR="008C3AAA" w:rsidRPr="001A6341">
        <w:t xml:space="preserve"> </w:t>
      </w:r>
      <w:r w:rsidRPr="001A6341">
        <w:t>are not to be applied to the J.D.  See the Law School Registrar for information about the waiver.</w:t>
      </w:r>
    </w:p>
    <w:p w:rsidR="004662C7" w:rsidRPr="001A6341" w:rsidRDefault="00F847F9" w:rsidP="00964788">
      <w:r w:rsidRPr="001A6341">
        <w:t>Grades and quality points earned in non</w:t>
      </w:r>
      <w:r w:rsidR="00D410E8" w:rsidRPr="001A6341">
        <w:t>-</w:t>
      </w:r>
      <w:r w:rsidRPr="001A6341">
        <w:t xml:space="preserve">law courses taken for law credit are included in the </w:t>
      </w:r>
      <w:r w:rsidR="00D410E8" w:rsidRPr="001A6341">
        <w:t>Law School</w:t>
      </w:r>
      <w:r w:rsidRPr="001A6341">
        <w:t xml:space="preserve"> GPA</w:t>
      </w:r>
      <w:r w:rsidR="00076BBB">
        <w:t xml:space="preserve"> through summer 2018</w:t>
      </w:r>
      <w:r w:rsidRPr="001A6341">
        <w:t xml:space="preserve">.  </w:t>
      </w:r>
      <w:r w:rsidR="008F79AF">
        <w:t xml:space="preserve">Beginning fall </w:t>
      </w:r>
      <w:r w:rsidR="00076BBB">
        <w:t xml:space="preserve">2018, non-law course grades are not included in Law School GPA.  </w:t>
      </w:r>
      <w:r w:rsidRPr="001A6341">
        <w:t>For more information, see Grading System</w:t>
      </w:r>
      <w:r w:rsidR="007166A1" w:rsidRPr="001A6341">
        <w:t xml:space="preserve"> Section</w:t>
      </w:r>
      <w:r w:rsidRPr="001A6341">
        <w:t>.</w:t>
      </w:r>
    </w:p>
    <w:p w:rsidR="00352426" w:rsidRPr="001A6341" w:rsidRDefault="00F27542" w:rsidP="002F6A62">
      <w:pPr>
        <w:pStyle w:val="Heading3"/>
        <w:numPr>
          <w:ilvl w:val="0"/>
          <w:numId w:val="118"/>
        </w:numPr>
      </w:pPr>
      <w:bookmarkStart w:id="49" w:name="_Toc16691409"/>
      <w:r w:rsidRPr="001A6341">
        <w:lastRenderedPageBreak/>
        <w:t xml:space="preserve">Transfer </w:t>
      </w:r>
      <w:r w:rsidR="00B025A7">
        <w:t xml:space="preserve">Students and </w:t>
      </w:r>
      <w:r w:rsidRPr="001A6341">
        <w:t>C</w:t>
      </w:r>
      <w:r w:rsidR="00F847F9" w:rsidRPr="001A6341">
        <w:t>redits</w:t>
      </w:r>
      <w:bookmarkEnd w:id="49"/>
    </w:p>
    <w:p w:rsidR="004662C7" w:rsidRDefault="00F847F9" w:rsidP="00964788">
      <w:r w:rsidRPr="001A6341">
        <w:t>Students may transfer law credits from other ABA-accredited law schools.  Grades and quality points earned at another law school are transferred to the student</w:t>
      </w:r>
      <w:r w:rsidR="00D12D3A" w:rsidRPr="001A6341">
        <w:t>’</w:t>
      </w:r>
      <w:r w:rsidRPr="001A6341">
        <w:t>s academic history and are included manually in their law school GPA.  For more details, see Law School Registrar.</w:t>
      </w:r>
    </w:p>
    <w:p w:rsidR="00D366B1" w:rsidRPr="007A68E9" w:rsidRDefault="00D366B1" w:rsidP="00D366B1">
      <w:pPr>
        <w:pStyle w:val="Default"/>
        <w:rPr>
          <w:rFonts w:ascii="Arial" w:hAnsi="Arial" w:cs="Arial"/>
        </w:rPr>
      </w:pPr>
      <w:r w:rsidRPr="007A68E9">
        <w:rPr>
          <w:rFonts w:ascii="Arial" w:hAnsi="Arial" w:cs="Arial"/>
          <w:color w:val="auto"/>
        </w:rPr>
        <w:t xml:space="preserve">Transfer students must complete at least three semesters or 45 credit hours of law study in residence to earn a University of Montana law degree.  </w:t>
      </w:r>
    </w:p>
    <w:p w:rsidR="00B025A7" w:rsidRPr="007A68E9" w:rsidRDefault="00B025A7" w:rsidP="00D366B1">
      <w:pPr>
        <w:pStyle w:val="Default"/>
        <w:rPr>
          <w:rFonts w:ascii="Arial" w:hAnsi="Arial" w:cs="Arial"/>
        </w:rPr>
      </w:pPr>
    </w:p>
    <w:p w:rsidR="00B025A7" w:rsidRDefault="00B025A7" w:rsidP="002F6A62">
      <w:pPr>
        <w:pStyle w:val="Heading3"/>
        <w:numPr>
          <w:ilvl w:val="0"/>
          <w:numId w:val="118"/>
        </w:numPr>
      </w:pPr>
      <w:bookmarkStart w:id="50" w:name="_Toc16691410"/>
      <w:r>
        <w:t>Visiting Students and Credits</w:t>
      </w:r>
      <w:bookmarkEnd w:id="50"/>
    </w:p>
    <w:p w:rsidR="00D366B1" w:rsidRPr="007A68E9" w:rsidRDefault="00B025A7" w:rsidP="007A68E9">
      <w:pPr>
        <w:pStyle w:val="Default"/>
        <w:rPr>
          <w:color w:val="auto"/>
        </w:rPr>
      </w:pPr>
      <w:r w:rsidRPr="007A68E9">
        <w:rPr>
          <w:rFonts w:ascii="Arial" w:hAnsi="Arial" w:cs="Arial"/>
          <w:color w:val="auto"/>
        </w:rPr>
        <w:t>Visiting students may earn up to 45 credit hours of legal study at the Blewett School of Law but must transfer credits back to the parent law school to fulfill the requirements for the Juris Doctor degree. Visiting students are not eligible to earn a University of Montana law degree.</w:t>
      </w:r>
    </w:p>
    <w:p w:rsidR="00B025A7" w:rsidRPr="007A68E9" w:rsidRDefault="00B025A7" w:rsidP="007A68E9">
      <w:pPr>
        <w:pStyle w:val="Default"/>
        <w:rPr>
          <w:color w:val="auto"/>
        </w:rPr>
      </w:pPr>
    </w:p>
    <w:p w:rsidR="004662C7" w:rsidRPr="001A6341" w:rsidRDefault="007166A1" w:rsidP="002F6A62">
      <w:pPr>
        <w:pStyle w:val="Heading3"/>
        <w:numPr>
          <w:ilvl w:val="0"/>
          <w:numId w:val="118"/>
        </w:numPr>
      </w:pPr>
      <w:bookmarkStart w:id="51" w:name="_Toc16691411"/>
      <w:r w:rsidRPr="001A6341">
        <w:t>First Assignments</w:t>
      </w:r>
      <w:bookmarkEnd w:id="51"/>
    </w:p>
    <w:p w:rsidR="004662C7" w:rsidRPr="001A6341" w:rsidRDefault="00CF430E" w:rsidP="00964788">
      <w:r w:rsidRPr="001A6341">
        <w:t>Most law professors provide an assignment for the first day of class.  Please access the Moodle page for each of your courses to learn the first assignment</w:t>
      </w:r>
      <w:r w:rsidR="007166A1" w:rsidRPr="001A6341">
        <w:rPr>
          <w:rStyle w:val="Hypertext"/>
          <w:u w:val="none"/>
        </w:rPr>
        <w:t xml:space="preserve">.  </w:t>
      </w:r>
      <w:r w:rsidR="007166A1" w:rsidRPr="001A6341">
        <w:t>Books and course packs</w:t>
      </w:r>
      <w:r w:rsidR="00F847F9" w:rsidRPr="001A6341">
        <w:t xml:space="preserve"> may be purchased at the Bookstore in the University Center.  </w:t>
      </w:r>
      <w:r w:rsidR="00B025A7">
        <w:t xml:space="preserve">Course books and materials are listed on the </w:t>
      </w:r>
      <w:hyperlink r:id="rId20" w:history="1">
        <w:r w:rsidR="00B025A7" w:rsidRPr="00B025A7">
          <w:rPr>
            <w:rStyle w:val="Hyperlink"/>
          </w:rPr>
          <w:t>Bookstore</w:t>
        </w:r>
      </w:hyperlink>
      <w:r w:rsidR="00B025A7">
        <w:t xml:space="preserve"> website.</w:t>
      </w:r>
    </w:p>
    <w:p w:rsidR="004662C7" w:rsidRPr="001A6341" w:rsidRDefault="007166A1" w:rsidP="002F6A62">
      <w:pPr>
        <w:pStyle w:val="Heading3"/>
        <w:numPr>
          <w:ilvl w:val="0"/>
          <w:numId w:val="118"/>
        </w:numPr>
      </w:pPr>
      <w:bookmarkStart w:id="52" w:name="_Toc16691412"/>
      <w:r w:rsidRPr="001A6341">
        <w:t>Academic Counseling</w:t>
      </w:r>
      <w:bookmarkEnd w:id="52"/>
    </w:p>
    <w:p w:rsidR="004662C7" w:rsidRDefault="00F847F9" w:rsidP="00964788">
      <w:r w:rsidRPr="001A6341">
        <w:t xml:space="preserve">The </w:t>
      </w:r>
      <w:r w:rsidR="0031406B">
        <w:t>Associate Dean of Students</w:t>
      </w:r>
      <w:r w:rsidRPr="001A6341">
        <w:t xml:space="preserve"> serves as the official academic counselor to all students.  Entering students are also assigned a faculty advisor during the Introductory Program. Students are encouraged to make appointments with faculty members to discuss academic matters arising in a particular course.  Although</w:t>
      </w:r>
      <w:r w:rsidR="004C1D62" w:rsidRPr="001A6341">
        <w:t xml:space="preserve"> first year</w:t>
      </w:r>
      <w:r w:rsidRPr="001A6341">
        <w:t xml:space="preserve"> faculty advisors are assigned to individual students, all faculty members are available for consultation as the need arises.  One </w:t>
      </w:r>
      <w:r w:rsidR="008C3AAA">
        <w:t>benefit</w:t>
      </w:r>
      <w:r w:rsidRPr="001A6341">
        <w:t xml:space="preserve"> of a small Law School is the opportunity for frequent contacts and discussions with professors.  Office hours are maintained and members of the faculty are usually readily available to meet with students.</w:t>
      </w:r>
      <w:r w:rsidR="00967EB7">
        <w:t xml:space="preserve">  </w:t>
      </w:r>
    </w:p>
    <w:p w:rsidR="00967EB7" w:rsidRPr="001A6341" w:rsidRDefault="001B4069" w:rsidP="00964788">
      <w:r>
        <w:t>Before s</w:t>
      </w:r>
      <w:r w:rsidR="00967EB7">
        <w:t xml:space="preserve">pring </w:t>
      </w:r>
      <w:r>
        <w:t>s</w:t>
      </w:r>
      <w:r w:rsidR="00967EB7">
        <w:t>emester registration, first year students</w:t>
      </w:r>
      <w:r w:rsidR="00106803">
        <w:t xml:space="preserve"> </w:t>
      </w:r>
      <w:r w:rsidR="00967EB7">
        <w:t xml:space="preserve">meet with their respective 1L faculty advisors to discuss registration for the 1L elective and other course advising matters.  All law students are encouraged to attend the course advising sessions scheduled </w:t>
      </w:r>
      <w:r w:rsidR="00106803">
        <w:t xml:space="preserve">before </w:t>
      </w:r>
      <w:r w:rsidR="00967EB7">
        <w:t xml:space="preserve">registration each semester.  </w:t>
      </w:r>
      <w:r w:rsidR="00C67CEC">
        <w:t>T</w:t>
      </w:r>
      <w:r w:rsidR="00967EB7">
        <w:t>he Associate Dean of Students</w:t>
      </w:r>
      <w:r w:rsidR="00C67CEC">
        <w:t xml:space="preserve"> can answer questions regarding </w:t>
      </w:r>
      <w:r w:rsidR="00967EB7">
        <w:t xml:space="preserve">academic and course registration issues. </w:t>
      </w:r>
    </w:p>
    <w:p w:rsidR="004662C7" w:rsidRPr="001A6341" w:rsidRDefault="0049079B" w:rsidP="00585516">
      <w:pPr>
        <w:pStyle w:val="Heading2"/>
      </w:pPr>
      <w:bookmarkStart w:id="53" w:name="_Toc16691413"/>
      <w:r w:rsidRPr="001A6341">
        <w:t>Joint Degree Programs</w:t>
      </w:r>
      <w:bookmarkEnd w:id="53"/>
    </w:p>
    <w:p w:rsidR="007E74B4" w:rsidRPr="001A6341" w:rsidRDefault="007E74B4" w:rsidP="00964788">
      <w:r w:rsidRPr="001A6341">
        <w:t xml:space="preserve">The Law School offers three </w:t>
      </w:r>
      <w:r w:rsidR="008A4709">
        <w:t>joint-degree program</w:t>
      </w:r>
      <w:r w:rsidRPr="001A6341">
        <w:t>s. Students who wish to enroll in one of these programs must meet with the Associate Dean of the Law School and the director of the joint program in the participating school.</w:t>
      </w:r>
    </w:p>
    <w:p w:rsidR="007E74B4" w:rsidRPr="001A6341" w:rsidRDefault="007E74B4" w:rsidP="002F6A62">
      <w:pPr>
        <w:pStyle w:val="Heading3"/>
        <w:numPr>
          <w:ilvl w:val="0"/>
          <w:numId w:val="121"/>
        </w:numPr>
      </w:pPr>
      <w:bookmarkStart w:id="54" w:name="_Toc16691414"/>
      <w:r w:rsidRPr="001A6341">
        <w:lastRenderedPageBreak/>
        <w:t>Joint JD/MPA Degree Program</w:t>
      </w:r>
      <w:bookmarkEnd w:id="54"/>
    </w:p>
    <w:p w:rsidR="007E74B4" w:rsidRPr="001A6341" w:rsidRDefault="007E74B4" w:rsidP="00964788">
      <w:r w:rsidRPr="001A6341">
        <w:t xml:space="preserve">The JD/MPA </w:t>
      </w:r>
      <w:r w:rsidR="00CF54AF">
        <w:t>joint-</w:t>
      </w:r>
      <w:r w:rsidRPr="001A6341">
        <w:t>degree program fill</w:t>
      </w:r>
      <w:r w:rsidR="00D54A67">
        <w:t>s</w:t>
      </w:r>
      <w:r w:rsidRPr="001A6341">
        <w:t xml:space="preserve"> the need for administrators in both the private and public sectors </w:t>
      </w:r>
      <w:r w:rsidR="00D54A67">
        <w:t xml:space="preserve">and for lawyer </w:t>
      </w:r>
      <w:r w:rsidRPr="001A6341">
        <w:t>who increasingly are called upon to perform management tasks, particularly in government agencies.</w:t>
      </w:r>
    </w:p>
    <w:p w:rsidR="007E74B4" w:rsidRPr="001A6341" w:rsidRDefault="007E74B4" w:rsidP="002F6A62">
      <w:pPr>
        <w:pStyle w:val="Heading4"/>
        <w:numPr>
          <w:ilvl w:val="0"/>
          <w:numId w:val="122"/>
        </w:numPr>
      </w:pPr>
      <w:r w:rsidRPr="001A6341">
        <w:t>JD/MPA Applicants</w:t>
      </w:r>
    </w:p>
    <w:p w:rsidR="007E74B4" w:rsidRPr="001A6341" w:rsidRDefault="007E74B4" w:rsidP="002F6A62">
      <w:pPr>
        <w:pStyle w:val="ListParagraph"/>
        <w:numPr>
          <w:ilvl w:val="0"/>
          <w:numId w:val="131"/>
        </w:numPr>
      </w:pPr>
      <w:r w:rsidRPr="001A6341">
        <w:t xml:space="preserve">Applicants for the </w:t>
      </w:r>
      <w:r w:rsidR="008A4709">
        <w:t>joint-degree program</w:t>
      </w:r>
      <w:r w:rsidRPr="001A6341">
        <w:t xml:space="preserve"> must be accepted to both the School of Law and the Master of Public Administration program (MPA) in the University Graduate School.</w:t>
      </w:r>
    </w:p>
    <w:p w:rsidR="007E74B4" w:rsidRPr="001A6341" w:rsidRDefault="007E74B4" w:rsidP="002F6A62">
      <w:pPr>
        <w:pStyle w:val="ListParagraph"/>
        <w:numPr>
          <w:ilvl w:val="0"/>
          <w:numId w:val="131"/>
        </w:numPr>
      </w:pPr>
      <w:r w:rsidRPr="001A6341">
        <w:t>A student enrolled in the Law School program may later seek enrollment in the Master of Public Administration program. If a student first enrolls in the MPA program and has not matriculated at the School of Law, credits earned cannot be accepted towards the JD degree.</w:t>
      </w:r>
    </w:p>
    <w:p w:rsidR="007E74B4" w:rsidRPr="001A6341" w:rsidRDefault="007E74B4" w:rsidP="002F6A62">
      <w:pPr>
        <w:pStyle w:val="Heading4"/>
        <w:numPr>
          <w:ilvl w:val="0"/>
          <w:numId w:val="122"/>
        </w:numPr>
      </w:pPr>
      <w:r w:rsidRPr="001A6341">
        <w:t>JD/MPA Credit-How Earned</w:t>
      </w:r>
    </w:p>
    <w:p w:rsidR="007E74B4" w:rsidRPr="001A6341" w:rsidRDefault="007E74B4" w:rsidP="00551426">
      <w:r w:rsidRPr="001A6341">
        <w:t>The JD/MPA degree shall be earned in four years, and the customary sequence is:</w:t>
      </w:r>
    </w:p>
    <w:p w:rsidR="007E74B4" w:rsidRPr="001A6341" w:rsidRDefault="007E74B4" w:rsidP="002F6A62">
      <w:pPr>
        <w:pStyle w:val="ListParagraph"/>
        <w:numPr>
          <w:ilvl w:val="1"/>
          <w:numId w:val="132"/>
        </w:numPr>
      </w:pPr>
      <w:r w:rsidRPr="001A6341">
        <w:t xml:space="preserve">the first two years as a full-time student in the School of Law. </w:t>
      </w:r>
      <w:r w:rsidR="00423915">
        <w:t>First year students may elect to take MPA credits for their spring elective.</w:t>
      </w:r>
    </w:p>
    <w:p w:rsidR="007E74B4" w:rsidRPr="001A6341" w:rsidRDefault="007E74B4" w:rsidP="002F6A62">
      <w:pPr>
        <w:pStyle w:val="ListParagraph"/>
        <w:numPr>
          <w:ilvl w:val="1"/>
          <w:numId w:val="132"/>
        </w:numPr>
      </w:pPr>
      <w:r w:rsidRPr="001A6341">
        <w:t>the third year as a full-time student in the public administration program; and</w:t>
      </w:r>
    </w:p>
    <w:p w:rsidR="007E74B4" w:rsidRPr="001A6341" w:rsidRDefault="007E74B4" w:rsidP="002F6A62">
      <w:pPr>
        <w:pStyle w:val="ListParagraph"/>
        <w:numPr>
          <w:ilvl w:val="1"/>
          <w:numId w:val="132"/>
        </w:numPr>
      </w:pPr>
      <w:r w:rsidRPr="001A6341">
        <w:t>the fourth year devoted to third-year courses in the School of Law.</w:t>
      </w:r>
    </w:p>
    <w:p w:rsidR="004662C7" w:rsidRPr="001A6341" w:rsidRDefault="004662C7" w:rsidP="002F6A62">
      <w:pPr>
        <w:pStyle w:val="Heading4"/>
        <w:numPr>
          <w:ilvl w:val="0"/>
          <w:numId w:val="122"/>
        </w:numPr>
      </w:pPr>
      <w:r w:rsidRPr="001A6341">
        <w:t>Non-Law Joint Degree Credits</w:t>
      </w:r>
    </w:p>
    <w:p w:rsidR="007E74B4" w:rsidRPr="001A6341" w:rsidRDefault="007E74B4" w:rsidP="002F6A62">
      <w:pPr>
        <w:pStyle w:val="ListParagraph"/>
        <w:numPr>
          <w:ilvl w:val="1"/>
          <w:numId w:val="133"/>
        </w:numPr>
      </w:pPr>
      <w:r w:rsidRPr="001A6341">
        <w:t xml:space="preserve">The School of Law shall accept toward its degree </w:t>
      </w:r>
      <w:r w:rsidR="0045276A">
        <w:t>nine</w:t>
      </w:r>
      <w:r w:rsidR="0045276A" w:rsidRPr="001A6341">
        <w:t xml:space="preserve"> </w:t>
      </w:r>
      <w:r w:rsidRPr="001A6341">
        <w:t>semester hours of approved credit earned in the public administration program.</w:t>
      </w:r>
    </w:p>
    <w:p w:rsidR="007E74B4" w:rsidRPr="001A6341" w:rsidRDefault="007E74B4" w:rsidP="002F6A62">
      <w:pPr>
        <w:pStyle w:val="ListParagraph"/>
        <w:numPr>
          <w:ilvl w:val="1"/>
          <w:numId w:val="133"/>
        </w:numPr>
      </w:pPr>
      <w:r w:rsidRPr="001A6341">
        <w:t>Law students must notify the School of Law’s Registrar of which MPA</w:t>
      </w:r>
      <w:r w:rsidR="006C5D27" w:rsidRPr="001A6341">
        <w:t xml:space="preserve"> graduate</w:t>
      </w:r>
      <w:r w:rsidRPr="001A6341">
        <w:t xml:space="preserve"> </w:t>
      </w:r>
      <w:r w:rsidR="006C5D27" w:rsidRPr="001A6341">
        <w:t xml:space="preserve">level </w:t>
      </w:r>
      <w:r w:rsidRPr="001A6341">
        <w:t>courses they plan to take for law credit the semester before they take the course(s).</w:t>
      </w:r>
    </w:p>
    <w:p w:rsidR="007E74B4" w:rsidRPr="001A6341" w:rsidRDefault="007E74B4" w:rsidP="002F6A62">
      <w:pPr>
        <w:pStyle w:val="ListParagraph"/>
        <w:numPr>
          <w:ilvl w:val="1"/>
          <w:numId w:val="133"/>
        </w:numPr>
      </w:pPr>
      <w:r w:rsidRPr="001A6341">
        <w:t xml:space="preserve">The public administration program shall accept toward the MPA degree a maximum of </w:t>
      </w:r>
      <w:r w:rsidR="00B35261">
        <w:t>nine</w:t>
      </w:r>
      <w:r w:rsidR="00B35261" w:rsidRPr="001A6341">
        <w:t xml:space="preserve"> </w:t>
      </w:r>
      <w:r w:rsidRPr="001A6341">
        <w:t>approved credits earned in the School of Law.</w:t>
      </w:r>
    </w:p>
    <w:p w:rsidR="007E74B4" w:rsidRPr="001A6341" w:rsidRDefault="007E74B4" w:rsidP="002F6A62">
      <w:pPr>
        <w:pStyle w:val="ListParagraph"/>
        <w:numPr>
          <w:ilvl w:val="1"/>
          <w:numId w:val="133"/>
        </w:numPr>
      </w:pPr>
      <w:r w:rsidRPr="001A6341">
        <w:t>Students electing the field practicum option under the public administration program are not required to earn the required four credits in the Law School clinical training courses.</w:t>
      </w:r>
    </w:p>
    <w:p w:rsidR="007E74B4" w:rsidRPr="001A6341" w:rsidRDefault="007E74B4" w:rsidP="002F6A62">
      <w:pPr>
        <w:pStyle w:val="Heading4"/>
        <w:numPr>
          <w:ilvl w:val="0"/>
          <w:numId w:val="122"/>
        </w:numPr>
      </w:pPr>
      <w:r w:rsidRPr="001A6341">
        <w:t>J.D. Courses for the MPA Degree</w:t>
      </w:r>
    </w:p>
    <w:p w:rsidR="007E74B4" w:rsidRPr="001A6341" w:rsidRDefault="007E74B4" w:rsidP="00964788">
      <w:r w:rsidRPr="001A6341">
        <w:t xml:space="preserve">Suggested for the MPA program are </w:t>
      </w:r>
      <w:r w:rsidR="00B35261">
        <w:t>nine</w:t>
      </w:r>
      <w:r w:rsidR="00B35261" w:rsidRPr="001A6341">
        <w:t xml:space="preserve"> </w:t>
      </w:r>
      <w:r w:rsidRPr="001A6341">
        <w:t>credits from among the following:</w:t>
      </w:r>
    </w:p>
    <w:p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Administrative Law (also an MPA course)</w:t>
      </w:r>
    </w:p>
    <w:p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American Indian Natural Resources Law</w:t>
      </w:r>
    </w:p>
    <w:p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Employment Law</w:t>
      </w:r>
    </w:p>
    <w:p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Federal Indian Law</w:t>
      </w:r>
    </w:p>
    <w:p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lastRenderedPageBreak/>
        <w:t>Introduction to Environmental Law</w:t>
      </w:r>
    </w:p>
    <w:p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Land Use and Environment</w:t>
      </w:r>
    </w:p>
    <w:p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Law of Climate Change</w:t>
      </w:r>
    </w:p>
    <w:p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Law &amp; Social Justice</w:t>
      </w:r>
    </w:p>
    <w:p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Legislation: Law &amp; Politics (also an MPA course) </w:t>
      </w:r>
    </w:p>
    <w:p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Montana Constitutional Law (also an MPA course) </w:t>
      </w:r>
    </w:p>
    <w:p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Natural Resource Conflict Resolution </w:t>
      </w:r>
    </w:p>
    <w:p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Negotiations </w:t>
      </w:r>
    </w:p>
    <w:p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Philosophy of Law </w:t>
      </w:r>
    </w:p>
    <w:p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Public Land and Resources Law </w:t>
      </w:r>
    </w:p>
    <w:p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State &amp; Local Government Law </w:t>
      </w:r>
    </w:p>
    <w:p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Taxation of Tax Exempt Organizations </w:t>
      </w:r>
    </w:p>
    <w:p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Tax Policy Seminar </w:t>
      </w:r>
    </w:p>
    <w:p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Tribal-State Relations </w:t>
      </w:r>
    </w:p>
    <w:p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Relevant law clinics and summer courses, with prior approval</w:t>
      </w:r>
    </w:p>
    <w:p w:rsidR="007E74B4" w:rsidRPr="005E36A6" w:rsidRDefault="007E74B4" w:rsidP="00DB0258">
      <w:pPr>
        <w:pStyle w:val="ListParagraph"/>
        <w:numPr>
          <w:ilvl w:val="0"/>
          <w:numId w:val="10"/>
        </w:numPr>
      </w:pPr>
      <w:r w:rsidRPr="005E36A6">
        <w:t>Other law courses may also count toward the MPA degree at the discretion of the Director of the MPA Program.</w:t>
      </w:r>
    </w:p>
    <w:p w:rsidR="007E74B4" w:rsidRPr="003400EA" w:rsidRDefault="007E74B4" w:rsidP="002F6A62">
      <w:pPr>
        <w:pStyle w:val="Heading3"/>
        <w:numPr>
          <w:ilvl w:val="0"/>
          <w:numId w:val="121"/>
        </w:numPr>
      </w:pPr>
      <w:bookmarkStart w:id="55" w:name="_Toc16691415"/>
      <w:r w:rsidRPr="003400EA">
        <w:t>Joint JD/MBA Degree Program</w:t>
      </w:r>
      <w:bookmarkEnd w:id="55"/>
    </w:p>
    <w:p w:rsidR="007E74B4" w:rsidRPr="001A6341" w:rsidRDefault="007E74B4" w:rsidP="00964788">
      <w:r w:rsidRPr="001A6341">
        <w:t xml:space="preserve">The JD/MBA </w:t>
      </w:r>
      <w:r w:rsidR="00CF54AF">
        <w:t>joint-</w:t>
      </w:r>
      <w:r w:rsidRPr="001A6341">
        <w:t>degree program allow</w:t>
      </w:r>
      <w:r w:rsidR="00C605BC">
        <w:t>s</w:t>
      </w:r>
      <w:r w:rsidRPr="001A6341">
        <w:t xml:space="preserve"> students </w:t>
      </w:r>
      <w:r w:rsidR="003D622E">
        <w:t xml:space="preserve">to combine </w:t>
      </w:r>
      <w:r w:rsidRPr="001A6341">
        <w:t>business and law to complete their JD and MBA degree program in a shorter period of time than would be required if the degrees were taken consecutively without the joint program.</w:t>
      </w:r>
    </w:p>
    <w:p w:rsidR="007E74B4" w:rsidRPr="00856F29" w:rsidRDefault="007E74B4" w:rsidP="002F6A62">
      <w:pPr>
        <w:pStyle w:val="Heading4"/>
        <w:numPr>
          <w:ilvl w:val="0"/>
          <w:numId w:val="123"/>
        </w:numPr>
      </w:pPr>
      <w:r w:rsidRPr="00856F29">
        <w:t>JD/MBA Applicants</w:t>
      </w:r>
    </w:p>
    <w:p w:rsidR="007E74B4" w:rsidRPr="001A6341" w:rsidRDefault="007E74B4" w:rsidP="002F6A62">
      <w:pPr>
        <w:pStyle w:val="ListParagraph"/>
        <w:numPr>
          <w:ilvl w:val="0"/>
          <w:numId w:val="134"/>
        </w:numPr>
      </w:pPr>
      <w:r w:rsidRPr="001A6341">
        <w:t xml:space="preserve">Applicants for the </w:t>
      </w:r>
      <w:r w:rsidR="008A4709">
        <w:t>joint-degree program</w:t>
      </w:r>
      <w:r w:rsidRPr="001A6341">
        <w:t xml:space="preserve"> must be accepted by both the School of Law and the School of Business’ MBA program.</w:t>
      </w:r>
    </w:p>
    <w:p w:rsidR="007E74B4" w:rsidRPr="001A6341" w:rsidRDefault="007E74B4" w:rsidP="002F6A62">
      <w:pPr>
        <w:pStyle w:val="ListParagraph"/>
        <w:numPr>
          <w:ilvl w:val="0"/>
          <w:numId w:val="134"/>
        </w:numPr>
      </w:pPr>
      <w:r w:rsidRPr="001A6341">
        <w:t>A student may request enrollment in the joint program at any time.</w:t>
      </w:r>
    </w:p>
    <w:p w:rsidR="007E74B4" w:rsidRPr="001A6341" w:rsidRDefault="007E74B4" w:rsidP="002F6A62">
      <w:pPr>
        <w:pStyle w:val="Heading4"/>
        <w:numPr>
          <w:ilvl w:val="0"/>
          <w:numId w:val="123"/>
        </w:numPr>
      </w:pPr>
      <w:r w:rsidRPr="001A6341">
        <w:t>JD/MBA Credit-How Earned</w:t>
      </w:r>
    </w:p>
    <w:p w:rsidR="007E74B4" w:rsidRPr="001A6341" w:rsidRDefault="007E74B4" w:rsidP="00856F29">
      <w:pPr>
        <w:ind w:left="360"/>
      </w:pPr>
      <w:r w:rsidRPr="001A6341">
        <w:t>The JD/MBA degree shall be earned in three years, and the customary sequence is:</w:t>
      </w:r>
    </w:p>
    <w:p w:rsidR="007E74B4" w:rsidRPr="001A6341" w:rsidRDefault="007E74B4" w:rsidP="002F6A62">
      <w:pPr>
        <w:pStyle w:val="ListParagraph"/>
        <w:numPr>
          <w:ilvl w:val="1"/>
          <w:numId w:val="135"/>
        </w:numPr>
      </w:pPr>
      <w:r w:rsidRPr="001A6341">
        <w:t>The first year as a full-tim</w:t>
      </w:r>
      <w:r w:rsidR="008A4709">
        <w:t>e student in the School of Law</w:t>
      </w:r>
      <w:r w:rsidR="00423915">
        <w:t>.  F</w:t>
      </w:r>
      <w:r w:rsidR="004E7B1B">
        <w:t xml:space="preserve">irst year </w:t>
      </w:r>
      <w:r w:rsidR="0045276A">
        <w:t xml:space="preserve">students may elect to take MBA credits for their spring elective.  </w:t>
      </w:r>
    </w:p>
    <w:p w:rsidR="007E74B4" w:rsidRPr="001A6341" w:rsidRDefault="007E74B4" w:rsidP="002F6A62">
      <w:pPr>
        <w:pStyle w:val="ListParagraph"/>
        <w:numPr>
          <w:ilvl w:val="1"/>
          <w:numId w:val="135"/>
        </w:numPr>
      </w:pPr>
      <w:r w:rsidRPr="001A6341">
        <w:t>The second and third years devoted to both law and business courses.</w:t>
      </w:r>
    </w:p>
    <w:p w:rsidR="004662C7" w:rsidRPr="001A6341" w:rsidRDefault="004662C7" w:rsidP="002F6A62">
      <w:pPr>
        <w:pStyle w:val="Heading4"/>
        <w:numPr>
          <w:ilvl w:val="0"/>
          <w:numId w:val="123"/>
        </w:numPr>
      </w:pPr>
      <w:r w:rsidRPr="001A6341">
        <w:t>Non-Law Joint Degree Credits</w:t>
      </w:r>
    </w:p>
    <w:p w:rsidR="007E74B4" w:rsidRPr="001A6341" w:rsidRDefault="007E74B4" w:rsidP="002F6A62">
      <w:pPr>
        <w:pStyle w:val="ListParagraph"/>
        <w:numPr>
          <w:ilvl w:val="1"/>
          <w:numId w:val="136"/>
        </w:numPr>
      </w:pPr>
      <w:r w:rsidRPr="001A6341">
        <w:lastRenderedPageBreak/>
        <w:t>The School of Law shall accept toward its degree nine credits earned in the M.B.A. program.</w:t>
      </w:r>
    </w:p>
    <w:p w:rsidR="007E74B4" w:rsidRPr="001A6341" w:rsidRDefault="007E74B4" w:rsidP="002F6A62">
      <w:pPr>
        <w:pStyle w:val="ListParagraph"/>
        <w:numPr>
          <w:ilvl w:val="1"/>
          <w:numId w:val="136"/>
        </w:numPr>
      </w:pPr>
      <w:r w:rsidRPr="001A6341">
        <w:t>The M.B.A. program shall accept toward its M.B.A. degree nine credits earned in the School of Law.</w:t>
      </w:r>
    </w:p>
    <w:p w:rsidR="007E74B4" w:rsidRPr="001A6341" w:rsidRDefault="007E74B4" w:rsidP="002F6A62">
      <w:pPr>
        <w:pStyle w:val="ListParagraph"/>
        <w:numPr>
          <w:ilvl w:val="1"/>
          <w:numId w:val="136"/>
        </w:numPr>
      </w:pPr>
      <w:r w:rsidRPr="001A6341">
        <w:t xml:space="preserve">Law students must notify the School of Law’s Registrar of which M.B.A. </w:t>
      </w:r>
      <w:r w:rsidR="006C5D27" w:rsidRPr="001A6341">
        <w:t xml:space="preserve">graduate level </w:t>
      </w:r>
      <w:r w:rsidRPr="001A6341">
        <w:t>courses they plan to take for law credit the semester before they take the course(s).</w:t>
      </w:r>
    </w:p>
    <w:p w:rsidR="007E74B4" w:rsidRPr="001A6341" w:rsidRDefault="007E74B4" w:rsidP="002F6A62">
      <w:pPr>
        <w:pStyle w:val="Heading3"/>
        <w:numPr>
          <w:ilvl w:val="0"/>
          <w:numId w:val="121"/>
        </w:numPr>
      </w:pPr>
      <w:bookmarkStart w:id="56" w:name="_Toc16691416"/>
      <w:r w:rsidRPr="001A6341">
        <w:t>Joint JD/Masters of Science in Environmental Studies (EVST)</w:t>
      </w:r>
      <w:bookmarkEnd w:id="56"/>
    </w:p>
    <w:p w:rsidR="007E74B4" w:rsidRPr="001A6341" w:rsidRDefault="007E74B4" w:rsidP="00964788">
      <w:r w:rsidRPr="001A6341">
        <w:t xml:space="preserve">The JD/EVST </w:t>
      </w:r>
      <w:r w:rsidR="00271CBD">
        <w:t>joint-</w:t>
      </w:r>
      <w:r w:rsidRPr="001A6341">
        <w:t xml:space="preserve">degree program recognizes that the environmental lawyer will benefit from an education that reaches beyond the bounds of traditional law school courses. Environmental legal problems also involve scientific, policy, or ethical problems. </w:t>
      </w:r>
    </w:p>
    <w:p w:rsidR="007E74B4" w:rsidRPr="001A6341" w:rsidRDefault="007E74B4" w:rsidP="002F6A62">
      <w:pPr>
        <w:pStyle w:val="Heading4"/>
        <w:numPr>
          <w:ilvl w:val="0"/>
          <w:numId w:val="124"/>
        </w:numPr>
      </w:pPr>
      <w:r w:rsidRPr="001A6341">
        <w:t>JD/EVST Applicants</w:t>
      </w:r>
    </w:p>
    <w:p w:rsidR="007E74B4" w:rsidRPr="001A6341" w:rsidRDefault="007E74B4" w:rsidP="002F6A62">
      <w:pPr>
        <w:pStyle w:val="ListParagraph"/>
        <w:numPr>
          <w:ilvl w:val="2"/>
          <w:numId w:val="137"/>
        </w:numPr>
      </w:pPr>
      <w:r w:rsidRPr="001A6341">
        <w:t>Applicants for the joint</w:t>
      </w:r>
      <w:r w:rsidR="00981F98">
        <w:t>-</w:t>
      </w:r>
      <w:r w:rsidRPr="001A6341">
        <w:t>degree program must be accepted by the School of Law and by the Graduate School, Environmental Studies Program, indicating their interest in the joint JD/EVST program.</w:t>
      </w:r>
    </w:p>
    <w:p w:rsidR="007E74B4" w:rsidRPr="001A6341" w:rsidRDefault="007E74B4" w:rsidP="002F6A62">
      <w:pPr>
        <w:pStyle w:val="ListParagraph"/>
        <w:numPr>
          <w:ilvl w:val="2"/>
          <w:numId w:val="137"/>
        </w:numPr>
      </w:pPr>
      <w:r w:rsidRPr="001A6341">
        <w:t>Students must satisfy the normal admission requirements for both the Graduate School, Environmental Studies Program, and the School of Law.</w:t>
      </w:r>
    </w:p>
    <w:p w:rsidR="007E74B4" w:rsidRPr="001A6341" w:rsidRDefault="007E74B4" w:rsidP="002F6A62">
      <w:pPr>
        <w:pStyle w:val="Heading4"/>
        <w:numPr>
          <w:ilvl w:val="0"/>
          <w:numId w:val="124"/>
        </w:numPr>
      </w:pPr>
      <w:r w:rsidRPr="001A6341">
        <w:t>JD/EVST Credit-How Earned</w:t>
      </w:r>
    </w:p>
    <w:p w:rsidR="007E74B4" w:rsidRPr="001A6341" w:rsidRDefault="007E74B4" w:rsidP="00047187">
      <w:pPr>
        <w:ind w:left="360"/>
      </w:pPr>
      <w:r w:rsidRPr="001A6341">
        <w:t xml:space="preserve">The JD/EVST degree may be earned in as </w:t>
      </w:r>
      <w:r w:rsidR="00227A52">
        <w:t>few</w:t>
      </w:r>
      <w:r w:rsidRPr="001A6341">
        <w:t xml:space="preserve"> as four years and the customary sequence is:</w:t>
      </w:r>
    </w:p>
    <w:p w:rsidR="0045276A" w:rsidRPr="001A6341" w:rsidRDefault="007E74B4" w:rsidP="002F6A62">
      <w:pPr>
        <w:pStyle w:val="ListParagraph"/>
        <w:numPr>
          <w:ilvl w:val="0"/>
          <w:numId w:val="138"/>
        </w:numPr>
      </w:pPr>
      <w:r w:rsidRPr="001A6341">
        <w:t xml:space="preserve">The first two years as a full-time student in the School of Law. </w:t>
      </w:r>
      <w:r w:rsidR="004E7B1B">
        <w:t xml:space="preserve">First year </w:t>
      </w:r>
      <w:r w:rsidR="0045276A">
        <w:t xml:space="preserve">students may elect to take EVST credits for their spring elective.  </w:t>
      </w:r>
    </w:p>
    <w:p w:rsidR="007E74B4" w:rsidRPr="001A6341" w:rsidRDefault="007E74B4" w:rsidP="002F6A62">
      <w:pPr>
        <w:pStyle w:val="ListParagraph"/>
        <w:numPr>
          <w:ilvl w:val="0"/>
          <w:numId w:val="138"/>
        </w:numPr>
      </w:pPr>
      <w:r w:rsidRPr="001A6341">
        <w:t xml:space="preserve"> While the above sequence is customary, up to two students, at the discretion of the two departments, may defer law study for one year and take their first year in the EVST department.</w:t>
      </w:r>
    </w:p>
    <w:p w:rsidR="007E74B4" w:rsidRPr="001A6341" w:rsidRDefault="007E74B4" w:rsidP="002F6A62">
      <w:pPr>
        <w:pStyle w:val="ListParagraph"/>
        <w:numPr>
          <w:ilvl w:val="0"/>
          <w:numId w:val="138"/>
        </w:numPr>
      </w:pPr>
      <w:r w:rsidRPr="001A6341">
        <w:t>The third and fourth years devoted to courses in both the School of Law and the EVST program.</w:t>
      </w:r>
    </w:p>
    <w:p w:rsidR="004662C7" w:rsidRPr="001A6341" w:rsidRDefault="004662C7" w:rsidP="002F6A62">
      <w:pPr>
        <w:pStyle w:val="Heading4"/>
        <w:numPr>
          <w:ilvl w:val="0"/>
          <w:numId w:val="124"/>
        </w:numPr>
      </w:pPr>
      <w:r w:rsidRPr="001A6341">
        <w:t>Non-Law Joint Degree Credits</w:t>
      </w:r>
    </w:p>
    <w:p w:rsidR="007E74B4" w:rsidRPr="001A6341" w:rsidRDefault="007E74B4" w:rsidP="002F6A62">
      <w:pPr>
        <w:pStyle w:val="ListParagraph"/>
        <w:numPr>
          <w:ilvl w:val="1"/>
          <w:numId w:val="139"/>
        </w:numPr>
      </w:pPr>
      <w:r w:rsidRPr="001A6341">
        <w:t xml:space="preserve">The School of Law shall accept toward its degree </w:t>
      </w:r>
      <w:r w:rsidR="00B35261">
        <w:t>nine</w:t>
      </w:r>
      <w:r w:rsidR="00B35261" w:rsidRPr="001A6341">
        <w:t xml:space="preserve"> </w:t>
      </w:r>
      <w:r w:rsidRPr="001A6341">
        <w:t>hours of approved credit earned in the EVST program.</w:t>
      </w:r>
    </w:p>
    <w:p w:rsidR="007E74B4" w:rsidRPr="001A6341" w:rsidRDefault="007E74B4" w:rsidP="002F6A62">
      <w:pPr>
        <w:pStyle w:val="ListParagraph"/>
        <w:numPr>
          <w:ilvl w:val="1"/>
          <w:numId w:val="139"/>
        </w:numPr>
      </w:pPr>
      <w:r w:rsidRPr="001A6341">
        <w:t xml:space="preserve">Law students must notify the School of Law’s Registrar of which EVST </w:t>
      </w:r>
      <w:r w:rsidR="006C5D27" w:rsidRPr="001A6341">
        <w:t xml:space="preserve">graduate level </w:t>
      </w:r>
      <w:r w:rsidRPr="001A6341">
        <w:t>courses they plan to take for law credit the semester before they take the course(s).</w:t>
      </w:r>
    </w:p>
    <w:p w:rsidR="007E74B4" w:rsidRPr="001A6341" w:rsidRDefault="007E74B4" w:rsidP="002F6A62">
      <w:pPr>
        <w:pStyle w:val="ListParagraph"/>
        <w:keepNext/>
        <w:numPr>
          <w:ilvl w:val="1"/>
          <w:numId w:val="139"/>
        </w:numPr>
      </w:pPr>
      <w:r w:rsidRPr="001A6341">
        <w:lastRenderedPageBreak/>
        <w:t>The EVST program shall accept toward the EVST master’s degree any or all of the following Law School courses:</w:t>
      </w:r>
    </w:p>
    <w:p w:rsidR="00157A88" w:rsidRPr="007A68E9" w:rsidRDefault="00157A88" w:rsidP="002F6A62">
      <w:pPr>
        <w:keepNext/>
        <w:numPr>
          <w:ilvl w:val="0"/>
          <w:numId w:val="40"/>
        </w:numPr>
        <w:tabs>
          <w:tab w:val="clear" w:pos="720"/>
        </w:tabs>
        <w:spacing w:before="100" w:beforeAutospacing="1" w:after="100" w:afterAutospacing="1" w:line="360" w:lineRule="auto"/>
        <w:ind w:left="1440" w:hanging="360"/>
        <w:rPr>
          <w:color w:val="auto"/>
        </w:rPr>
      </w:pPr>
      <w:r w:rsidRPr="007A68E9">
        <w:rPr>
          <w:color w:val="auto"/>
        </w:rPr>
        <w:t>Introduction to Environmental Law</w:t>
      </w:r>
    </w:p>
    <w:p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Advanced Environmental Law (Environmental Law II) or Environmental Litigation</w:t>
      </w:r>
    </w:p>
    <w:p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Environmental Crimes (Currently under review)</w:t>
      </w:r>
    </w:p>
    <w:p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Public Lands and Resources Law</w:t>
      </w:r>
    </w:p>
    <w:p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Advanced Public Land Law</w:t>
      </w:r>
    </w:p>
    <w:p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Water Law</w:t>
      </w:r>
    </w:p>
    <w:p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Administrative Law</w:t>
      </w:r>
    </w:p>
    <w:p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Advanced Natural Resource Indian Law</w:t>
      </w:r>
    </w:p>
    <w:p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 xml:space="preserve">Land Use </w:t>
      </w:r>
      <w:r>
        <w:rPr>
          <w:color w:val="auto"/>
        </w:rPr>
        <w:t>and the Environment</w:t>
      </w:r>
    </w:p>
    <w:p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Natural Resource Conflict Resolution</w:t>
      </w:r>
    </w:p>
    <w:p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Practicum in Natural Resource Conflict Resolution</w:t>
      </w:r>
    </w:p>
    <w:p w:rsidR="00157A88" w:rsidRPr="007A68E9" w:rsidRDefault="00157A88" w:rsidP="002F6A62">
      <w:pPr>
        <w:numPr>
          <w:ilvl w:val="0"/>
          <w:numId w:val="40"/>
        </w:numPr>
        <w:tabs>
          <w:tab w:val="clear" w:pos="720"/>
        </w:tabs>
        <w:spacing w:before="100" w:beforeAutospacing="1" w:after="0" w:line="360" w:lineRule="auto"/>
        <w:ind w:left="1440" w:hanging="360"/>
        <w:rPr>
          <w:color w:val="auto"/>
        </w:rPr>
      </w:pPr>
      <w:r w:rsidRPr="007A68E9">
        <w:rPr>
          <w:color w:val="auto"/>
        </w:rPr>
        <w:t>Water in Indian Country (Currently under review)</w:t>
      </w:r>
    </w:p>
    <w:p w:rsidR="007E74B4" w:rsidRPr="001A6341" w:rsidRDefault="007E74B4" w:rsidP="00DB0258">
      <w:pPr>
        <w:pStyle w:val="ListParagraph"/>
        <w:numPr>
          <w:ilvl w:val="0"/>
          <w:numId w:val="10"/>
        </w:numPr>
        <w:ind w:left="1440"/>
      </w:pPr>
      <w:r w:rsidRPr="001A6341">
        <w:t>Clinical experience related to environmental law</w:t>
      </w:r>
    </w:p>
    <w:p w:rsidR="004662C7" w:rsidRPr="001A6341" w:rsidRDefault="007E74B4" w:rsidP="00DB0258">
      <w:pPr>
        <w:pStyle w:val="ListParagraph"/>
        <w:numPr>
          <w:ilvl w:val="0"/>
          <w:numId w:val="10"/>
        </w:numPr>
        <w:ind w:left="1440"/>
      </w:pPr>
      <w:r w:rsidRPr="001A6341">
        <w:t>Other courses approved on a case-by-case basis.</w:t>
      </w:r>
    </w:p>
    <w:p w:rsidR="004662C7" w:rsidRPr="001A6341" w:rsidRDefault="0049079B" w:rsidP="00585516">
      <w:pPr>
        <w:pStyle w:val="Heading2"/>
      </w:pPr>
      <w:bookmarkStart w:id="57" w:name="_Toc16691417"/>
      <w:r w:rsidRPr="001A6341">
        <w:t>Certificate Programs</w:t>
      </w:r>
      <w:bookmarkEnd w:id="57"/>
    </w:p>
    <w:p w:rsidR="004662C7" w:rsidRPr="001A6341" w:rsidRDefault="005014F1" w:rsidP="00964788">
      <w:r>
        <w:t xml:space="preserve">The </w:t>
      </w:r>
      <w:r w:rsidR="002C699C">
        <w:t>Alexander Blewett III School of Law</w:t>
      </w:r>
      <w:r w:rsidR="003618E4" w:rsidRPr="001A6341">
        <w:t xml:space="preserve"> currently offers t</w:t>
      </w:r>
      <w:r w:rsidR="00C537A3">
        <w:t>wo</w:t>
      </w:r>
      <w:r w:rsidR="003618E4" w:rsidRPr="001A6341">
        <w:t xml:space="preserve"> Certificate Programs:</w:t>
      </w:r>
    </w:p>
    <w:p w:rsidR="003618E4" w:rsidRPr="001A6341" w:rsidRDefault="003618E4" w:rsidP="002F6A62">
      <w:pPr>
        <w:pStyle w:val="ListParagraph"/>
        <w:numPr>
          <w:ilvl w:val="0"/>
          <w:numId w:val="125"/>
        </w:numPr>
      </w:pPr>
      <w:r w:rsidRPr="001A6341">
        <w:t>American Indian Law Certificate</w:t>
      </w:r>
    </w:p>
    <w:p w:rsidR="004662C7" w:rsidRPr="001A6341" w:rsidRDefault="003618E4" w:rsidP="002F6A62">
      <w:pPr>
        <w:pStyle w:val="ListParagraph"/>
        <w:numPr>
          <w:ilvl w:val="0"/>
          <w:numId w:val="125"/>
        </w:numPr>
      </w:pPr>
      <w:r w:rsidRPr="001A6341">
        <w:t>Environmental and Natural Resources Law Certificate</w:t>
      </w:r>
    </w:p>
    <w:p w:rsidR="004662C7" w:rsidRPr="001A6341" w:rsidRDefault="003618E4" w:rsidP="002F6A62">
      <w:pPr>
        <w:pStyle w:val="Heading3"/>
        <w:numPr>
          <w:ilvl w:val="0"/>
          <w:numId w:val="126"/>
        </w:numPr>
      </w:pPr>
      <w:bookmarkStart w:id="58" w:name="_Toc16691418"/>
      <w:r w:rsidRPr="001A6341">
        <w:t>Purpose</w:t>
      </w:r>
      <w:bookmarkEnd w:id="58"/>
    </w:p>
    <w:p w:rsidR="004662C7" w:rsidRPr="001A6341" w:rsidRDefault="003618E4" w:rsidP="00964788">
      <w:r w:rsidRPr="001A6341">
        <w:t xml:space="preserve">The certificate programs are designed for law students who wish to acquire an in-depth knowledge of law and lawyering in the specific subject matter of the certificate program.  </w:t>
      </w:r>
      <w:r w:rsidR="003050F4">
        <w:t>T</w:t>
      </w:r>
      <w:r w:rsidRPr="001A6341">
        <w:t>o obtain a certificate, a law student must be willing to commit the time and effort necessary to achieve a level of specialization in his or her legal education.  The certificate program provides students the opportunity to graduate with a credential recognizing a student’s concentration and accomplishment in the specific area of law.</w:t>
      </w:r>
    </w:p>
    <w:p w:rsidR="004662C7" w:rsidRPr="001A6341" w:rsidRDefault="003618E4" w:rsidP="00964788">
      <w:r w:rsidRPr="001A6341">
        <w:t xml:space="preserve">Because the law faculty believes specialization should not come at the expense of a well-rounded legal education, students in a certificate program must complete 5 additional credit hours for a total of 95 credit hours, as compared to 90 credit hours for students not in a certificate program.  </w:t>
      </w:r>
      <w:r w:rsidR="003050F4">
        <w:t>Usually</w:t>
      </w:r>
      <w:r w:rsidRPr="001A6341">
        <w:t>, this additional credit load can be completed within three academic years of Law School.</w:t>
      </w:r>
    </w:p>
    <w:p w:rsidR="004662C7" w:rsidRPr="001A6341" w:rsidRDefault="003618E4" w:rsidP="00964788">
      <w:r w:rsidRPr="001A6341">
        <w:lastRenderedPageBreak/>
        <w:t>Upon successful completion of the certificate program, the certificate is noted on the student’s official transcript.</w:t>
      </w:r>
    </w:p>
    <w:p w:rsidR="004662C7" w:rsidRPr="001A6341" w:rsidRDefault="003618E4" w:rsidP="002F6A62">
      <w:pPr>
        <w:pStyle w:val="Heading3"/>
        <w:numPr>
          <w:ilvl w:val="0"/>
          <w:numId w:val="126"/>
        </w:numPr>
      </w:pPr>
      <w:bookmarkStart w:id="59" w:name="_Toc16691419"/>
      <w:r w:rsidRPr="001A6341">
        <w:t>General Requirements</w:t>
      </w:r>
      <w:bookmarkEnd w:id="59"/>
    </w:p>
    <w:p w:rsidR="004662C7" w:rsidRPr="001A6341" w:rsidRDefault="003050F4" w:rsidP="00964788">
      <w:r>
        <w:t>T</w:t>
      </w:r>
      <w:r w:rsidR="003618E4" w:rsidRPr="001A6341">
        <w:t xml:space="preserve">o complete one of the three certificate programs offered by </w:t>
      </w:r>
      <w:r w:rsidR="005014F1">
        <w:t xml:space="preserve">the </w:t>
      </w:r>
      <w:r w:rsidR="002C699C">
        <w:t>Alexander Blewett III School of Law</w:t>
      </w:r>
      <w:r w:rsidR="003618E4" w:rsidRPr="001A6341">
        <w:t xml:space="preserve">, students must </w:t>
      </w:r>
      <w:r>
        <w:t>meet these</w:t>
      </w:r>
      <w:r w:rsidR="003618E4" w:rsidRPr="001A6341">
        <w:t xml:space="preserve"> requirements:</w:t>
      </w:r>
    </w:p>
    <w:p w:rsidR="003618E4" w:rsidRPr="001A6341" w:rsidRDefault="003618E4" w:rsidP="002F6A62">
      <w:pPr>
        <w:pStyle w:val="ListParagraph"/>
        <w:numPr>
          <w:ilvl w:val="2"/>
          <w:numId w:val="127"/>
        </w:numPr>
      </w:pPr>
      <w:r w:rsidRPr="001A6341">
        <w:t xml:space="preserve">Notify the Associate Dean of the School of Law </w:t>
      </w:r>
      <w:r w:rsidR="003050F4">
        <w:t xml:space="preserve">by </w:t>
      </w:r>
      <w:r w:rsidRPr="001A6341">
        <w:t>the beginning of the student’s second year of Law School of the student’s intent to complete the certificate program by meeting with the Associate Dean and completing the required written form.</w:t>
      </w:r>
    </w:p>
    <w:p w:rsidR="003618E4" w:rsidRPr="001A6341" w:rsidRDefault="003618E4" w:rsidP="002F6A62">
      <w:pPr>
        <w:pStyle w:val="ListParagraph"/>
        <w:numPr>
          <w:ilvl w:val="2"/>
          <w:numId w:val="127"/>
        </w:numPr>
      </w:pPr>
      <w:r w:rsidRPr="001A6341">
        <w:t>Earn a total of 95 credits for a certificate (five credits more than required for the J.D. degree).</w:t>
      </w:r>
    </w:p>
    <w:p w:rsidR="003618E4" w:rsidRPr="001A6341" w:rsidRDefault="003618E4" w:rsidP="002F6A62">
      <w:pPr>
        <w:pStyle w:val="ListParagraph"/>
        <w:numPr>
          <w:ilvl w:val="2"/>
          <w:numId w:val="127"/>
        </w:numPr>
      </w:pPr>
      <w:r w:rsidRPr="001A6341">
        <w:t xml:space="preserve">Take the courses specified as “certificate required courses” for the chosen certificate program as </w:t>
      </w:r>
      <w:r w:rsidR="003050F4">
        <w:t>listed</w:t>
      </w:r>
      <w:r w:rsidR="003050F4" w:rsidRPr="001A6341">
        <w:t xml:space="preserve"> </w:t>
      </w:r>
      <w:r w:rsidRPr="001A6341">
        <w:t>below.</w:t>
      </w:r>
    </w:p>
    <w:p w:rsidR="003618E4" w:rsidRPr="001A6341" w:rsidRDefault="003618E4" w:rsidP="002F6A62">
      <w:pPr>
        <w:pStyle w:val="ListParagraph"/>
        <w:numPr>
          <w:ilvl w:val="2"/>
          <w:numId w:val="127"/>
        </w:numPr>
      </w:pPr>
      <w:r w:rsidRPr="001A6341">
        <w:t xml:space="preserve">Take a specified number of credits from the list of “certificate elective courses” for the chosen certificate program as </w:t>
      </w:r>
      <w:r w:rsidR="003050F4">
        <w:t>listed</w:t>
      </w:r>
      <w:r w:rsidR="003050F4" w:rsidRPr="001A6341">
        <w:t xml:space="preserve"> </w:t>
      </w:r>
      <w:r w:rsidRPr="001A6341">
        <w:t>below.</w:t>
      </w:r>
    </w:p>
    <w:p w:rsidR="003618E4" w:rsidRPr="001A6341" w:rsidRDefault="003618E4" w:rsidP="002F6A62">
      <w:pPr>
        <w:pStyle w:val="ListParagraph"/>
        <w:numPr>
          <w:ilvl w:val="2"/>
          <w:numId w:val="127"/>
        </w:numPr>
      </w:pPr>
      <w:r w:rsidRPr="001A6341">
        <w:t xml:space="preserve">Take four or more credits in one of the “qualifying clinics or skills courses” approved for the chosen certificate program as </w:t>
      </w:r>
      <w:r w:rsidR="003050F4">
        <w:t>listed</w:t>
      </w:r>
      <w:r w:rsidR="003050F4" w:rsidRPr="001A6341">
        <w:t xml:space="preserve"> </w:t>
      </w:r>
      <w:r w:rsidRPr="001A6341">
        <w:t>below.</w:t>
      </w:r>
    </w:p>
    <w:p w:rsidR="004662C7" w:rsidRPr="001A6341" w:rsidRDefault="003618E4" w:rsidP="002F6A62">
      <w:pPr>
        <w:pStyle w:val="ListParagraph"/>
        <w:numPr>
          <w:ilvl w:val="2"/>
          <w:numId w:val="127"/>
        </w:numPr>
      </w:pPr>
      <w:r w:rsidRPr="001A6341">
        <w:t>Successfully complete the advanced writing requirement addressing the area of law in which the certificate is earned, as specifically approved in writing by the Associate Dean’s designate who teaches in the certificate area.  The Associate Dean’s designate is to review the writing topic and the final writing of every certificate program student.</w:t>
      </w:r>
    </w:p>
    <w:p w:rsidR="003618E4" w:rsidRPr="00C537A3" w:rsidRDefault="003618E4" w:rsidP="002F6A62">
      <w:pPr>
        <w:pStyle w:val="Heading3"/>
        <w:numPr>
          <w:ilvl w:val="0"/>
          <w:numId w:val="126"/>
        </w:numPr>
      </w:pPr>
      <w:bookmarkStart w:id="60" w:name="_Toc16691420"/>
      <w:r w:rsidRPr="00C537A3">
        <w:t>Certificate Required Courses, Certificate Elective Courses, and Qualifying Clinics</w:t>
      </w:r>
      <w:bookmarkEnd w:id="60"/>
    </w:p>
    <w:p w:rsidR="004662C7" w:rsidRPr="001A6341" w:rsidRDefault="003618E4" w:rsidP="00964788">
      <w:r w:rsidRPr="001A6341">
        <w:t>The following list of qualifying courses and clinics is subject to change by the law faculty.   A student who has completed a course listed as meeting one of the requirements of the certificate program at the time the student registered for the course may count such course as fulfilling that requirement despite a later change approved by the faculty.</w:t>
      </w:r>
    </w:p>
    <w:p w:rsidR="003618E4" w:rsidRPr="001A6341" w:rsidRDefault="004662C7" w:rsidP="002F6A62">
      <w:pPr>
        <w:pStyle w:val="Heading3"/>
        <w:numPr>
          <w:ilvl w:val="0"/>
          <w:numId w:val="126"/>
        </w:numPr>
      </w:pPr>
      <w:bookmarkStart w:id="61" w:name="_Toc16691421"/>
      <w:r w:rsidRPr="001A6341">
        <w:t>Environmental and Natural Resources Law Certificate</w:t>
      </w:r>
      <w:bookmarkEnd w:id="61"/>
    </w:p>
    <w:p w:rsidR="000D604E" w:rsidRPr="001A6341" w:rsidRDefault="000D604E" w:rsidP="00D504FD">
      <w:pPr>
        <w:pStyle w:val="Heading4"/>
      </w:pPr>
      <w:r w:rsidRPr="001A6341">
        <w:t>Certificate Required Courses</w:t>
      </w:r>
    </w:p>
    <w:p w:rsidR="000D604E" w:rsidRPr="001A6341" w:rsidRDefault="000D604E" w:rsidP="00DB0258">
      <w:pPr>
        <w:pStyle w:val="ListParagraph"/>
        <w:numPr>
          <w:ilvl w:val="0"/>
          <w:numId w:val="4"/>
        </w:numPr>
      </w:pPr>
      <w:r w:rsidRPr="001A6341">
        <w:t>Administrative Law</w:t>
      </w:r>
    </w:p>
    <w:p w:rsidR="000D604E" w:rsidRPr="001A6341" w:rsidRDefault="000D604E" w:rsidP="00DB0258">
      <w:pPr>
        <w:pStyle w:val="ListParagraph"/>
        <w:numPr>
          <w:ilvl w:val="0"/>
          <w:numId w:val="4"/>
        </w:numPr>
      </w:pPr>
      <w:r w:rsidRPr="001A6341">
        <w:t>Introduction to Environmental Law</w:t>
      </w:r>
    </w:p>
    <w:p w:rsidR="000D604E" w:rsidRPr="001A6341" w:rsidRDefault="000D604E" w:rsidP="00DB0258">
      <w:pPr>
        <w:pStyle w:val="ListParagraph"/>
        <w:numPr>
          <w:ilvl w:val="0"/>
          <w:numId w:val="4"/>
        </w:numPr>
      </w:pPr>
      <w:r w:rsidRPr="001A6341">
        <w:t>Public Lands and Resources Law</w:t>
      </w:r>
    </w:p>
    <w:p w:rsidR="000D604E" w:rsidRPr="001A6341" w:rsidRDefault="000D604E" w:rsidP="00D504FD">
      <w:pPr>
        <w:pStyle w:val="Heading4"/>
      </w:pPr>
      <w:r w:rsidRPr="001A6341">
        <w:t>Five (5) Credits from the Following Certificate Elective Courses</w:t>
      </w:r>
    </w:p>
    <w:p w:rsidR="00097852" w:rsidRDefault="00097852" w:rsidP="00DB0258">
      <w:pPr>
        <w:pStyle w:val="ListParagraph"/>
        <w:numPr>
          <w:ilvl w:val="0"/>
          <w:numId w:val="4"/>
        </w:numPr>
      </w:pPr>
      <w:r>
        <w:lastRenderedPageBreak/>
        <w:t>Advanced Problems in Natural Resources Law</w:t>
      </w:r>
    </w:p>
    <w:p w:rsidR="00097852" w:rsidRDefault="00097852" w:rsidP="00DB0258">
      <w:pPr>
        <w:pStyle w:val="ListParagraph"/>
        <w:numPr>
          <w:ilvl w:val="0"/>
          <w:numId w:val="4"/>
        </w:numPr>
      </w:pPr>
      <w:r>
        <w:t>American Indian Natural Resources Law</w:t>
      </w:r>
    </w:p>
    <w:p w:rsidR="00097852" w:rsidRDefault="00097852" w:rsidP="00DB0258">
      <w:pPr>
        <w:pStyle w:val="ListParagraph"/>
        <w:numPr>
          <w:ilvl w:val="0"/>
          <w:numId w:val="4"/>
        </w:numPr>
      </w:pPr>
      <w:r>
        <w:t>Environmental Crimes</w:t>
      </w:r>
    </w:p>
    <w:p w:rsidR="00097852" w:rsidRDefault="00097852" w:rsidP="00DB0258">
      <w:pPr>
        <w:pStyle w:val="ListParagraph"/>
        <w:numPr>
          <w:ilvl w:val="0"/>
          <w:numId w:val="4"/>
        </w:numPr>
      </w:pPr>
      <w:r>
        <w:t>Environmental Law Research</w:t>
      </w:r>
    </w:p>
    <w:p w:rsidR="00097852" w:rsidRDefault="00097852" w:rsidP="00DB0258">
      <w:pPr>
        <w:pStyle w:val="ListParagraph"/>
        <w:numPr>
          <w:ilvl w:val="0"/>
          <w:numId w:val="4"/>
        </w:numPr>
      </w:pPr>
      <w:r>
        <w:t>Environmental Moot Court</w:t>
      </w:r>
    </w:p>
    <w:p w:rsidR="00097852" w:rsidRDefault="00097852" w:rsidP="00DB0258">
      <w:pPr>
        <w:pStyle w:val="ListParagraph"/>
        <w:numPr>
          <w:ilvl w:val="0"/>
          <w:numId w:val="4"/>
        </w:numPr>
      </w:pPr>
      <w:r>
        <w:t>Indigenous Cultural Preservation</w:t>
      </w:r>
    </w:p>
    <w:p w:rsidR="00097852" w:rsidRDefault="00097852" w:rsidP="00DB0258">
      <w:pPr>
        <w:pStyle w:val="ListParagraph"/>
        <w:numPr>
          <w:ilvl w:val="0"/>
          <w:numId w:val="4"/>
        </w:numPr>
      </w:pPr>
      <w:r>
        <w:t>Land Use and the Environment</w:t>
      </w:r>
    </w:p>
    <w:p w:rsidR="00097852" w:rsidRDefault="00097852" w:rsidP="00DB0258">
      <w:pPr>
        <w:pStyle w:val="ListParagraph"/>
        <w:numPr>
          <w:ilvl w:val="0"/>
          <w:numId w:val="4"/>
        </w:numPr>
      </w:pPr>
      <w:r>
        <w:t>Law of Climate Change</w:t>
      </w:r>
    </w:p>
    <w:p w:rsidR="00097852" w:rsidRDefault="00097852" w:rsidP="00DB0258">
      <w:pPr>
        <w:pStyle w:val="ListParagraph"/>
        <w:numPr>
          <w:ilvl w:val="0"/>
          <w:numId w:val="4"/>
        </w:numPr>
      </w:pPr>
      <w:r>
        <w:t>Natural Resources and Energy Law</w:t>
      </w:r>
    </w:p>
    <w:p w:rsidR="00097852" w:rsidRDefault="00097852" w:rsidP="00DB0258">
      <w:pPr>
        <w:pStyle w:val="ListParagraph"/>
        <w:numPr>
          <w:ilvl w:val="0"/>
          <w:numId w:val="4"/>
        </w:numPr>
      </w:pPr>
      <w:r>
        <w:t>Oil and Gas</w:t>
      </w:r>
    </w:p>
    <w:p w:rsidR="00097852" w:rsidRDefault="00097852" w:rsidP="00DB0258">
      <w:pPr>
        <w:pStyle w:val="ListParagraph"/>
        <w:numPr>
          <w:ilvl w:val="0"/>
          <w:numId w:val="4"/>
        </w:numPr>
      </w:pPr>
      <w:r>
        <w:t>Public Lands and Resources Law</w:t>
      </w:r>
    </w:p>
    <w:p w:rsidR="00097852" w:rsidRDefault="00097852" w:rsidP="00DB0258">
      <w:pPr>
        <w:pStyle w:val="ListParagraph"/>
        <w:numPr>
          <w:ilvl w:val="0"/>
          <w:numId w:val="4"/>
        </w:numPr>
      </w:pPr>
      <w:r>
        <w:t>Renewable Energy Law</w:t>
      </w:r>
    </w:p>
    <w:p w:rsidR="00277F72" w:rsidRDefault="00277F72" w:rsidP="00DB0258">
      <w:pPr>
        <w:pStyle w:val="ListParagraph"/>
        <w:numPr>
          <w:ilvl w:val="0"/>
          <w:numId w:val="4"/>
        </w:numPr>
      </w:pPr>
      <w:r>
        <w:t xml:space="preserve">Summer </w:t>
      </w:r>
      <w:r w:rsidR="00F43F9A">
        <w:t xml:space="preserve">environmental law </w:t>
      </w:r>
      <w:r>
        <w:t>courses (vary by summer)</w:t>
      </w:r>
    </w:p>
    <w:p w:rsidR="003F09E7" w:rsidRDefault="00097852" w:rsidP="00DB0258">
      <w:pPr>
        <w:pStyle w:val="ListParagraph"/>
        <w:numPr>
          <w:ilvl w:val="0"/>
          <w:numId w:val="4"/>
        </w:numPr>
      </w:pPr>
      <w:r>
        <w:t>Water La</w:t>
      </w:r>
      <w:r w:rsidR="003F09E7">
        <w:t>w</w:t>
      </w:r>
    </w:p>
    <w:p w:rsidR="00D66A5A" w:rsidRPr="001A6341" w:rsidRDefault="00097852" w:rsidP="00DB0258">
      <w:pPr>
        <w:pStyle w:val="ListParagraph"/>
        <w:numPr>
          <w:ilvl w:val="0"/>
          <w:numId w:val="4"/>
        </w:numPr>
      </w:pPr>
      <w:r>
        <w:t>Wildlife Law</w:t>
      </w:r>
    </w:p>
    <w:p w:rsidR="000D604E" w:rsidRPr="001A6341" w:rsidRDefault="000D604E" w:rsidP="00D504FD">
      <w:pPr>
        <w:pStyle w:val="Heading4"/>
      </w:pPr>
      <w:r w:rsidRPr="001A6341">
        <w:t xml:space="preserve">Four (4) or More Credits </w:t>
      </w:r>
      <w:r w:rsidR="000203C8" w:rsidRPr="001A6341">
        <w:t>from</w:t>
      </w:r>
      <w:r w:rsidRPr="001A6341">
        <w:t xml:space="preserve"> the Following Certificate Clinical and Skills Courses</w:t>
      </w:r>
    </w:p>
    <w:p w:rsidR="000D604E" w:rsidRPr="001A6341" w:rsidRDefault="000D604E" w:rsidP="00DB0258">
      <w:pPr>
        <w:pStyle w:val="ListParagraph"/>
        <w:numPr>
          <w:ilvl w:val="0"/>
          <w:numId w:val="4"/>
        </w:numPr>
      </w:pPr>
      <w:r w:rsidRPr="001A6341">
        <w:t>Department of Natural Resource Conservation</w:t>
      </w:r>
    </w:p>
    <w:p w:rsidR="000D604E" w:rsidRPr="001A6341" w:rsidRDefault="000D604E" w:rsidP="00DB0258">
      <w:pPr>
        <w:pStyle w:val="ListParagraph"/>
        <w:numPr>
          <w:ilvl w:val="0"/>
          <w:numId w:val="4"/>
        </w:numPr>
      </w:pPr>
      <w:r w:rsidRPr="001A6341">
        <w:t>Land Use &amp; Natural Resources Clinic</w:t>
      </w:r>
    </w:p>
    <w:p w:rsidR="000D604E" w:rsidRPr="001A6341" w:rsidRDefault="000D604E" w:rsidP="00DB0258">
      <w:pPr>
        <w:pStyle w:val="ListParagraph"/>
        <w:numPr>
          <w:ilvl w:val="0"/>
          <w:numId w:val="4"/>
        </w:numPr>
      </w:pPr>
      <w:r w:rsidRPr="001A6341">
        <w:t>Rocky Mountain Elk Foundation Clinic</w:t>
      </w:r>
    </w:p>
    <w:p w:rsidR="000D604E" w:rsidRPr="001A6341" w:rsidRDefault="000D604E" w:rsidP="00DB0258">
      <w:pPr>
        <w:pStyle w:val="ListParagraph"/>
        <w:numPr>
          <w:ilvl w:val="0"/>
          <w:numId w:val="4"/>
        </w:numPr>
      </w:pPr>
      <w:r w:rsidRPr="001A6341">
        <w:t>U.S. Department of Agriculture</w:t>
      </w:r>
      <w:r w:rsidR="00603D05">
        <w:t xml:space="preserve"> (USFS)</w:t>
      </w:r>
      <w:r w:rsidRPr="001A6341">
        <w:t xml:space="preserve"> Clinic</w:t>
      </w:r>
    </w:p>
    <w:p w:rsidR="003618E4" w:rsidRPr="001A6341" w:rsidRDefault="003618E4" w:rsidP="002F6A62">
      <w:pPr>
        <w:pStyle w:val="Heading3"/>
        <w:numPr>
          <w:ilvl w:val="0"/>
          <w:numId w:val="126"/>
        </w:numPr>
      </w:pPr>
      <w:bookmarkStart w:id="62" w:name="_Toc16691422"/>
      <w:r w:rsidRPr="001A6341">
        <w:t>American Indian Law Certificate</w:t>
      </w:r>
      <w:bookmarkEnd w:id="62"/>
    </w:p>
    <w:p w:rsidR="003618E4" w:rsidRPr="001A6341" w:rsidRDefault="003618E4" w:rsidP="00964788">
      <w:r w:rsidRPr="001A6341">
        <w:t>This Certificate Program is designed for law students who wish to acquire an in-depth knowledge of American Indian law and who are willing to commit the time and effort necessary to achieve a level of specialization in their legal education. The Certificate Program provides students the opportunity to graduate from Law School with a credential recognizing their concentration and accomplishment in this field.  We believe specialization in law school should not come at the expense of a well-rounded legal education, therefore, we require students in the Certificate Program complete 95 hours compared to 90 credit hours for students outside the Certificate Program. In most cases, this additional credit load can be completed within the normal three academic years of law school.</w:t>
      </w:r>
    </w:p>
    <w:p w:rsidR="003618E4" w:rsidRPr="001A6341" w:rsidRDefault="003618E4" w:rsidP="00964788">
      <w:r w:rsidRPr="001A6341">
        <w:t>Upon successful completion of the certificate program, the certificate is noted officially on the student's transcript.</w:t>
      </w:r>
    </w:p>
    <w:p w:rsidR="003618E4" w:rsidRPr="001A6341" w:rsidRDefault="003618E4" w:rsidP="00964788">
      <w:r w:rsidRPr="001A6341">
        <w:lastRenderedPageBreak/>
        <w:t>If you wish to pursue a certificate program, you must notify the Associate Dean of the School of Law as soon as you decide to do so, but in no case should notice be given later than the beginning of your second year of law school.</w:t>
      </w:r>
    </w:p>
    <w:p w:rsidR="003618E4" w:rsidRPr="001A6341" w:rsidRDefault="003618E4" w:rsidP="00964788">
      <w:r w:rsidRPr="001A6341">
        <w:t>American Indian Law Certificate Requirements:</w:t>
      </w:r>
      <w:r w:rsidR="001C09CF">
        <w:t xml:space="preserve"> </w:t>
      </w:r>
    </w:p>
    <w:p w:rsidR="003618E4" w:rsidRPr="001A6341" w:rsidRDefault="003618E4" w:rsidP="002F6A62">
      <w:pPr>
        <w:pStyle w:val="Heading4"/>
        <w:numPr>
          <w:ilvl w:val="0"/>
          <w:numId w:val="128"/>
        </w:numPr>
      </w:pPr>
      <w:r w:rsidRPr="001A6341">
        <w:t>Earn a total of 95 credits (five credits more than required for the J.D.)</w:t>
      </w:r>
    </w:p>
    <w:p w:rsidR="001C09CF" w:rsidRPr="000E2E08" w:rsidRDefault="001C09CF" w:rsidP="002F6A62">
      <w:pPr>
        <w:pStyle w:val="Heading4"/>
        <w:numPr>
          <w:ilvl w:val="0"/>
          <w:numId w:val="128"/>
        </w:numPr>
      </w:pPr>
      <w:r w:rsidRPr="000E2E08">
        <w:t xml:space="preserve">Take </w:t>
      </w:r>
      <w:r w:rsidRPr="000E2E08">
        <w:rPr>
          <w:b/>
        </w:rPr>
        <w:t>Federal Indian Law</w:t>
      </w:r>
      <w:r w:rsidRPr="000E2E08">
        <w:t>, which is offered every academic year in the fall semester and is a pre-requisite for participation in the Margery Hunter Brown Indian Law Clinic (MHBILC), although the course can be taken concurrently with participation in the MHBILC upon approval of the MHBILC Director.</w:t>
      </w:r>
    </w:p>
    <w:p w:rsidR="001C09CF" w:rsidRPr="000E2E08" w:rsidRDefault="001C09CF" w:rsidP="002F6A62">
      <w:pPr>
        <w:pStyle w:val="Heading4"/>
        <w:numPr>
          <w:ilvl w:val="0"/>
          <w:numId w:val="128"/>
        </w:numPr>
      </w:pPr>
      <w:r w:rsidRPr="000E2E08">
        <w:t>Take nine credits from the following elective courses, which may be offered every other academic year depending on student interest or which have been offered as summer courses and are generally divided according to the following areas of interest:</w:t>
      </w:r>
    </w:p>
    <w:p w:rsidR="001C09CF" w:rsidRPr="000E2E08" w:rsidRDefault="001C09CF" w:rsidP="002F6A62">
      <w:pPr>
        <w:pStyle w:val="Heading4"/>
        <w:numPr>
          <w:ilvl w:val="0"/>
          <w:numId w:val="140"/>
        </w:numPr>
      </w:pPr>
      <w:r w:rsidRPr="000E2E08">
        <w:t>Foundations:</w:t>
      </w:r>
    </w:p>
    <w:p w:rsidR="001C09CF" w:rsidRPr="000E2E08" w:rsidRDefault="001C09CF" w:rsidP="002F6A62">
      <w:pPr>
        <w:pStyle w:val="ListParagraph"/>
        <w:numPr>
          <w:ilvl w:val="0"/>
          <w:numId w:val="129"/>
        </w:numPr>
      </w:pPr>
      <w:r w:rsidRPr="000E2E08">
        <w:t>Advanced Problems in Indian Law</w:t>
      </w:r>
    </w:p>
    <w:p w:rsidR="001C09CF" w:rsidRPr="000E2E08" w:rsidRDefault="001C09CF" w:rsidP="002F6A62">
      <w:pPr>
        <w:pStyle w:val="ListParagraph"/>
        <w:numPr>
          <w:ilvl w:val="0"/>
          <w:numId w:val="129"/>
        </w:numPr>
      </w:pPr>
      <w:r w:rsidRPr="008025E8">
        <w:t>Tribal Courts/Tribal Law</w:t>
      </w:r>
    </w:p>
    <w:p w:rsidR="00E66F87" w:rsidRDefault="001C09CF" w:rsidP="002F6A62">
      <w:pPr>
        <w:pStyle w:val="ListParagraph"/>
        <w:numPr>
          <w:ilvl w:val="0"/>
          <w:numId w:val="129"/>
        </w:numPr>
      </w:pPr>
      <w:r w:rsidRPr="000E2E08">
        <w:t>Mastering American Indian Law</w:t>
      </w:r>
    </w:p>
    <w:p w:rsidR="001C09CF" w:rsidRPr="000E2E08" w:rsidRDefault="001C09CF" w:rsidP="002F6A62">
      <w:pPr>
        <w:pStyle w:val="ListParagraph"/>
        <w:numPr>
          <w:ilvl w:val="0"/>
          <w:numId w:val="140"/>
        </w:numPr>
      </w:pPr>
      <w:r w:rsidRPr="000E2E08">
        <w:t>Natural Resources:</w:t>
      </w:r>
    </w:p>
    <w:p w:rsidR="001C09CF" w:rsidRPr="000E2E08" w:rsidRDefault="001C09CF" w:rsidP="002F6A62">
      <w:pPr>
        <w:pStyle w:val="ListParagraph"/>
        <w:numPr>
          <w:ilvl w:val="1"/>
          <w:numId w:val="130"/>
        </w:numPr>
      </w:pPr>
      <w:r w:rsidRPr="000E2E08">
        <w:t>Advanced Indian Natural Resources Law</w:t>
      </w:r>
    </w:p>
    <w:p w:rsidR="001C09CF" w:rsidRPr="000E2E08" w:rsidRDefault="001C09CF" w:rsidP="002F6A62">
      <w:pPr>
        <w:pStyle w:val="ListParagraph"/>
        <w:numPr>
          <w:ilvl w:val="1"/>
          <w:numId w:val="130"/>
        </w:numPr>
      </w:pPr>
      <w:r w:rsidRPr="008025E8">
        <w:t>American Indian Natural Resources Law</w:t>
      </w:r>
    </w:p>
    <w:p w:rsidR="001C09CF" w:rsidRPr="000E2E08" w:rsidRDefault="001C09CF" w:rsidP="002F6A62">
      <w:pPr>
        <w:pStyle w:val="ListParagraph"/>
        <w:numPr>
          <w:ilvl w:val="1"/>
          <w:numId w:val="130"/>
        </w:numPr>
      </w:pPr>
      <w:r w:rsidRPr="008025E8">
        <w:t>Water Law</w:t>
      </w:r>
    </w:p>
    <w:p w:rsidR="001C09CF" w:rsidRPr="000E2E08" w:rsidRDefault="001C09CF" w:rsidP="002F6A62">
      <w:pPr>
        <w:pStyle w:val="ListParagraph"/>
        <w:numPr>
          <w:ilvl w:val="1"/>
          <w:numId w:val="130"/>
        </w:numPr>
      </w:pPr>
      <w:r w:rsidRPr="000E2E08">
        <w:t>Indian Water Law</w:t>
      </w:r>
    </w:p>
    <w:p w:rsidR="001C09CF" w:rsidRPr="000E2E08" w:rsidRDefault="001C09CF" w:rsidP="002F6A62">
      <w:pPr>
        <w:pStyle w:val="ListParagraph"/>
        <w:numPr>
          <w:ilvl w:val="1"/>
          <w:numId w:val="130"/>
        </w:numPr>
      </w:pPr>
      <w:r w:rsidRPr="000E2E08">
        <w:t>Protection of Wildlife and the Environment in Indian Country</w:t>
      </w:r>
    </w:p>
    <w:p w:rsidR="001C09CF" w:rsidRPr="000E2E08" w:rsidRDefault="001C09CF" w:rsidP="002F6A62">
      <w:pPr>
        <w:pStyle w:val="ListParagraph"/>
        <w:numPr>
          <w:ilvl w:val="1"/>
          <w:numId w:val="130"/>
        </w:numPr>
      </w:pPr>
      <w:r w:rsidRPr="000E2E08">
        <w:t>Indian Land Issues</w:t>
      </w:r>
    </w:p>
    <w:p w:rsidR="00E66F87" w:rsidRDefault="001C09CF" w:rsidP="002F6A62">
      <w:pPr>
        <w:pStyle w:val="ListParagraph"/>
        <w:numPr>
          <w:ilvl w:val="1"/>
          <w:numId w:val="130"/>
        </w:numPr>
      </w:pPr>
      <w:r w:rsidRPr="000E2E08">
        <w:t>Indian Property Law</w:t>
      </w:r>
    </w:p>
    <w:p w:rsidR="001C09CF" w:rsidRPr="00E66F87" w:rsidRDefault="001C09CF" w:rsidP="002F6A62">
      <w:pPr>
        <w:pStyle w:val="ListParagraph"/>
        <w:numPr>
          <w:ilvl w:val="0"/>
          <w:numId w:val="140"/>
        </w:numPr>
      </w:pPr>
      <w:r w:rsidRPr="00E66F87">
        <w:t>Economic Development:</w:t>
      </w:r>
    </w:p>
    <w:p w:rsidR="001C09CF" w:rsidRPr="000E2E08" w:rsidRDefault="001C09CF" w:rsidP="002F6A62">
      <w:pPr>
        <w:pStyle w:val="ListParagraph"/>
        <w:numPr>
          <w:ilvl w:val="1"/>
          <w:numId w:val="141"/>
        </w:numPr>
      </w:pPr>
      <w:r w:rsidRPr="000E2E08">
        <w:t>Indian Gaming</w:t>
      </w:r>
    </w:p>
    <w:p w:rsidR="001C09CF" w:rsidRPr="000E2E08" w:rsidRDefault="001C09CF" w:rsidP="002F6A62">
      <w:pPr>
        <w:pStyle w:val="ListParagraph"/>
        <w:numPr>
          <w:ilvl w:val="1"/>
          <w:numId w:val="141"/>
        </w:numPr>
      </w:pPr>
      <w:r w:rsidRPr="000E2E08">
        <w:t>Economic Development in Indian Country</w:t>
      </w:r>
    </w:p>
    <w:p w:rsidR="001C09CF" w:rsidRPr="000E2E08" w:rsidRDefault="001C09CF" w:rsidP="002F6A62">
      <w:pPr>
        <w:pStyle w:val="ListParagraph"/>
        <w:numPr>
          <w:ilvl w:val="1"/>
          <w:numId w:val="141"/>
        </w:numPr>
      </w:pPr>
      <w:r w:rsidRPr="000E2E08">
        <w:t>Energy in Indian Country</w:t>
      </w:r>
    </w:p>
    <w:p w:rsidR="00E66F87" w:rsidRDefault="001C09CF" w:rsidP="002F6A62">
      <w:pPr>
        <w:pStyle w:val="ListParagraph"/>
        <w:numPr>
          <w:ilvl w:val="1"/>
          <w:numId w:val="141"/>
        </w:numPr>
      </w:pPr>
      <w:r w:rsidRPr="000E2E08">
        <w:t>Taxation &amp; Finance in Indian Country</w:t>
      </w:r>
    </w:p>
    <w:p w:rsidR="001C09CF" w:rsidRPr="00E66F87" w:rsidRDefault="001C09CF" w:rsidP="002F6A62">
      <w:pPr>
        <w:pStyle w:val="ListParagraph"/>
        <w:numPr>
          <w:ilvl w:val="0"/>
          <w:numId w:val="140"/>
        </w:numPr>
      </w:pPr>
      <w:r w:rsidRPr="00E66F87">
        <w:t>Social Issues:</w:t>
      </w:r>
    </w:p>
    <w:p w:rsidR="001C09CF" w:rsidRPr="000E2E08" w:rsidRDefault="001C09CF" w:rsidP="002F6A62">
      <w:pPr>
        <w:pStyle w:val="ListParagraph"/>
        <w:numPr>
          <w:ilvl w:val="1"/>
          <w:numId w:val="38"/>
        </w:numPr>
      </w:pPr>
      <w:r w:rsidRPr="008025E8">
        <w:t>Indian Child Welfare Act</w:t>
      </w:r>
    </w:p>
    <w:p w:rsidR="001C09CF" w:rsidRPr="000E2E08" w:rsidRDefault="001C09CF" w:rsidP="002F6A62">
      <w:pPr>
        <w:pStyle w:val="ListParagraph"/>
        <w:numPr>
          <w:ilvl w:val="1"/>
          <w:numId w:val="38"/>
        </w:numPr>
      </w:pPr>
      <w:r w:rsidRPr="000E2E08">
        <w:t>American Indian Cultural and Religious Freedoms</w:t>
      </w:r>
    </w:p>
    <w:p w:rsidR="001C09CF" w:rsidRPr="000E2E08" w:rsidRDefault="001C09CF" w:rsidP="002F6A62">
      <w:pPr>
        <w:pStyle w:val="ListParagraph"/>
        <w:numPr>
          <w:ilvl w:val="1"/>
          <w:numId w:val="38"/>
        </w:numPr>
      </w:pPr>
      <w:r w:rsidRPr="008025E8">
        <w:lastRenderedPageBreak/>
        <w:t>Tribal Criminal Law and Procedure</w:t>
      </w:r>
    </w:p>
    <w:p w:rsidR="001C09CF" w:rsidRPr="000E2E08" w:rsidRDefault="001C09CF" w:rsidP="002F6A62">
      <w:pPr>
        <w:pStyle w:val="ListParagraph"/>
        <w:numPr>
          <w:ilvl w:val="1"/>
          <w:numId w:val="38"/>
        </w:numPr>
      </w:pPr>
      <w:r w:rsidRPr="000E2E08">
        <w:t>Indian Health Law</w:t>
      </w:r>
    </w:p>
    <w:p w:rsidR="001C09CF" w:rsidRPr="000E2E08" w:rsidRDefault="001C09CF" w:rsidP="002F6A62">
      <w:pPr>
        <w:pStyle w:val="ListParagraph"/>
        <w:numPr>
          <w:ilvl w:val="1"/>
          <w:numId w:val="38"/>
        </w:numPr>
      </w:pPr>
      <w:r w:rsidRPr="000E2E08">
        <w:t>Indigenous Cultural Preservation</w:t>
      </w:r>
    </w:p>
    <w:p w:rsidR="001C09CF" w:rsidRPr="000E2E08" w:rsidRDefault="001C09CF" w:rsidP="002F6A62">
      <w:pPr>
        <w:pStyle w:val="ListParagraph"/>
        <w:numPr>
          <w:ilvl w:val="1"/>
          <w:numId w:val="38"/>
        </w:numPr>
      </w:pPr>
      <w:r w:rsidRPr="000E2E08">
        <w:t>Voting Rights in Indian Country</w:t>
      </w:r>
    </w:p>
    <w:p w:rsidR="00CC1BBA" w:rsidRDefault="001C09CF" w:rsidP="002F6A62">
      <w:pPr>
        <w:pStyle w:val="ListParagraph"/>
        <w:numPr>
          <w:ilvl w:val="1"/>
          <w:numId w:val="38"/>
        </w:numPr>
      </w:pPr>
      <w:r w:rsidRPr="000E2E08">
        <w:t>Art &amp; Cultural Property</w:t>
      </w:r>
    </w:p>
    <w:p w:rsidR="001C09CF" w:rsidRPr="00CC1BBA" w:rsidRDefault="001C09CF" w:rsidP="002F6A62">
      <w:pPr>
        <w:pStyle w:val="ListParagraph"/>
        <w:numPr>
          <w:ilvl w:val="0"/>
          <w:numId w:val="140"/>
        </w:numPr>
      </w:pPr>
      <w:r w:rsidRPr="00CC1BBA">
        <w:t>Indian Law and Policy:</w:t>
      </w:r>
    </w:p>
    <w:p w:rsidR="001C09CF" w:rsidRPr="000E2E08" w:rsidRDefault="001C09CF" w:rsidP="002F6A62">
      <w:pPr>
        <w:pStyle w:val="ListParagraph"/>
        <w:numPr>
          <w:ilvl w:val="2"/>
          <w:numId w:val="142"/>
        </w:numPr>
      </w:pPr>
      <w:r w:rsidRPr="008025E8">
        <w:t>Tribal-State Relations</w:t>
      </w:r>
    </w:p>
    <w:p w:rsidR="001C09CF" w:rsidRPr="000E2E08" w:rsidRDefault="001C09CF" w:rsidP="002F6A62">
      <w:pPr>
        <w:pStyle w:val="ListParagraph"/>
        <w:numPr>
          <w:ilvl w:val="2"/>
          <w:numId w:val="142"/>
        </w:numPr>
      </w:pPr>
      <w:r w:rsidRPr="000E2E08">
        <w:t>Current Issues in Indian Law and Policy</w:t>
      </w:r>
    </w:p>
    <w:p w:rsidR="001C09CF" w:rsidRPr="000E2E08" w:rsidRDefault="001C09CF" w:rsidP="002F6A62">
      <w:pPr>
        <w:pStyle w:val="ListParagraph"/>
        <w:numPr>
          <w:ilvl w:val="2"/>
          <w:numId w:val="142"/>
        </w:numPr>
      </w:pPr>
      <w:r w:rsidRPr="000E2E08">
        <w:t>Tribal-State Conflict of Law</w:t>
      </w:r>
    </w:p>
    <w:p w:rsidR="001C09CF" w:rsidRPr="000E2E08" w:rsidRDefault="001C09CF" w:rsidP="002F6A62">
      <w:pPr>
        <w:pStyle w:val="ListParagraph"/>
        <w:numPr>
          <w:ilvl w:val="2"/>
          <w:numId w:val="142"/>
        </w:numPr>
      </w:pPr>
      <w:r w:rsidRPr="000E2E08">
        <w:t>Supreme Court Jurisprudence and Indian Country</w:t>
      </w:r>
    </w:p>
    <w:p w:rsidR="001C09CF" w:rsidRPr="000E2E08" w:rsidRDefault="001C09CF" w:rsidP="002F6A62">
      <w:pPr>
        <w:pStyle w:val="ListParagraph"/>
        <w:numPr>
          <w:ilvl w:val="2"/>
          <w:numId w:val="142"/>
        </w:numPr>
      </w:pPr>
      <w:r w:rsidRPr="000E2E08">
        <w:t>Constitutional Issues Relating to Indian Legal Concepts</w:t>
      </w:r>
    </w:p>
    <w:p w:rsidR="00CC1BBA" w:rsidRDefault="001C09CF" w:rsidP="002F6A62">
      <w:pPr>
        <w:pStyle w:val="ListParagraph"/>
        <w:numPr>
          <w:ilvl w:val="2"/>
          <w:numId w:val="142"/>
        </w:numPr>
      </w:pPr>
      <w:r w:rsidRPr="000E2E08">
        <w:t>Public International Law</w:t>
      </w:r>
    </w:p>
    <w:p w:rsidR="001C09CF" w:rsidRPr="00CC1BBA" w:rsidRDefault="001C09CF" w:rsidP="002F6A62">
      <w:pPr>
        <w:pStyle w:val="ListParagraph"/>
        <w:numPr>
          <w:ilvl w:val="0"/>
          <w:numId w:val="140"/>
        </w:numPr>
      </w:pPr>
      <w:r w:rsidRPr="00CC1BBA">
        <w:t>Skills/Independent Study:</w:t>
      </w:r>
    </w:p>
    <w:p w:rsidR="001C09CF" w:rsidRPr="000E2E08" w:rsidRDefault="001C09CF" w:rsidP="002F6A62">
      <w:pPr>
        <w:pStyle w:val="ListParagraph"/>
        <w:numPr>
          <w:ilvl w:val="2"/>
          <w:numId w:val="143"/>
        </w:numPr>
      </w:pPr>
      <w:r w:rsidRPr="000E2E08">
        <w:t>Indian Law Research</w:t>
      </w:r>
    </w:p>
    <w:p w:rsidR="001C09CF" w:rsidRPr="000E2E08" w:rsidRDefault="000175B1" w:rsidP="002F6A62">
      <w:pPr>
        <w:pStyle w:val="ListParagraph"/>
        <w:numPr>
          <w:ilvl w:val="2"/>
          <w:numId w:val="143"/>
        </w:numPr>
      </w:pPr>
      <w:hyperlink r:id="rId21" w:history="1">
        <w:r w:rsidR="001C09CF" w:rsidRPr="006617A9">
          <w:rPr>
            <w:rStyle w:val="Hyperlink"/>
          </w:rPr>
          <w:t xml:space="preserve">National Native American Law Student Association (NNALSA) Moot Court </w:t>
        </w:r>
      </w:hyperlink>
      <w:r w:rsidR="001C09CF" w:rsidRPr="000E2E08">
        <w:t>Competition (only two credits of NNALSA Moot Court may count toward completion of the American Indian Law Certificate)</w:t>
      </w:r>
    </w:p>
    <w:p w:rsidR="001C09CF" w:rsidRPr="000E2E08" w:rsidRDefault="001C09CF" w:rsidP="002F6A62">
      <w:pPr>
        <w:pStyle w:val="ListParagraph"/>
        <w:numPr>
          <w:ilvl w:val="2"/>
          <w:numId w:val="143"/>
        </w:numPr>
      </w:pPr>
      <w:r w:rsidRPr="000E2E08">
        <w:t>Independent study courses related to Indian law issues may be approved for consideration under the certificate program. (Students may only take up to two credits of Independent Study)</w:t>
      </w:r>
    </w:p>
    <w:p w:rsidR="001C09CF" w:rsidRPr="000E2E08" w:rsidRDefault="001C09CF" w:rsidP="002F6A62">
      <w:pPr>
        <w:pStyle w:val="ListParagraph"/>
        <w:numPr>
          <w:ilvl w:val="0"/>
          <w:numId w:val="128"/>
        </w:numPr>
      </w:pPr>
      <w:r w:rsidRPr="000E2E08">
        <w:t xml:space="preserve">Take at least four credits in the </w:t>
      </w:r>
      <w:r w:rsidRPr="008B2BA1">
        <w:rPr>
          <w:b/>
        </w:rPr>
        <w:t>Margery Hunter Brown</w:t>
      </w:r>
      <w:r w:rsidRPr="000E2E08">
        <w:t xml:space="preserve"> </w:t>
      </w:r>
      <w:hyperlink r:id="rId22" w:history="1">
        <w:r w:rsidRPr="008B2BA1">
          <w:rPr>
            <w:rStyle w:val="Hyperlink"/>
            <w:b/>
            <w:color w:val="auto"/>
          </w:rPr>
          <w:t>Indian Law Clinic</w:t>
        </w:r>
      </w:hyperlink>
      <w:r w:rsidRPr="008B2BA1">
        <w:rPr>
          <w:color w:val="auto"/>
        </w:rPr>
        <w:t xml:space="preserve"> </w:t>
      </w:r>
      <w:r w:rsidRPr="000E2E08">
        <w:t xml:space="preserve">(MHBILC) </w:t>
      </w:r>
      <w:r w:rsidRPr="008B2BA1">
        <w:rPr>
          <w:color w:val="auto"/>
        </w:rPr>
        <w:t xml:space="preserve">or another </w:t>
      </w:r>
      <w:r w:rsidRPr="008B2BA1">
        <w:rPr>
          <w:b/>
          <w:color w:val="auto"/>
        </w:rPr>
        <w:t>c</w:t>
      </w:r>
      <w:r w:rsidRPr="008B2BA1">
        <w:rPr>
          <w:b/>
        </w:rPr>
        <w:t>linic</w:t>
      </w:r>
      <w:r w:rsidRPr="000E2E08">
        <w:t xml:space="preserve"> approved for consideration under the certificate program by the Director of the Indian Law Clinic and the Clinic Director</w:t>
      </w:r>
      <w:r w:rsidRPr="008B2BA1">
        <w:rPr>
          <w:color w:val="auto"/>
        </w:rPr>
        <w:t xml:space="preserve">. If a student takes more than four clinic credits in the Indian Law Clinic or an approved clinic, </w:t>
      </w:r>
      <w:r w:rsidRPr="008B2BA1">
        <w:rPr>
          <w:b/>
          <w:color w:val="auto"/>
        </w:rPr>
        <w:t xml:space="preserve">not more than four </w:t>
      </w:r>
      <w:r w:rsidRPr="008B2BA1">
        <w:rPr>
          <w:color w:val="auto"/>
        </w:rPr>
        <w:t>of the excess credits may</w:t>
      </w:r>
      <w:r w:rsidRPr="000E2E08">
        <w:t xml:space="preserve"> be counted toward the nine credits of electives required for the certificate. (Note: </w:t>
      </w:r>
      <w:r w:rsidRPr="008B2BA1">
        <w:rPr>
          <w:b/>
        </w:rPr>
        <w:t>Federal Indian Law</w:t>
      </w:r>
      <w:r w:rsidRPr="000E2E08">
        <w:t xml:space="preserve"> is a pre-requisite for participation in the MHBILC, although the course can be taken concurrently with participation in the MHBILC upon approval of the MHBILC Director).</w:t>
      </w:r>
    </w:p>
    <w:p w:rsidR="001C09CF" w:rsidRPr="000E2E08" w:rsidRDefault="001C09CF" w:rsidP="002F6A62">
      <w:pPr>
        <w:pStyle w:val="ListParagraph"/>
        <w:numPr>
          <w:ilvl w:val="0"/>
          <w:numId w:val="128"/>
        </w:numPr>
      </w:pPr>
      <w:r w:rsidRPr="000E2E08">
        <w:t>Successfully complete the advanced writing requirement in an area addressing an Indian law topic. The Associate Dean's designate must review the topic and the final written product of every certificate program student to ensure that the work is appropriately related to an Indian law topic.</w:t>
      </w:r>
    </w:p>
    <w:p w:rsidR="00A852E9" w:rsidRPr="001A6341" w:rsidRDefault="00F948F6" w:rsidP="00585516">
      <w:pPr>
        <w:pStyle w:val="Heading2"/>
      </w:pPr>
      <w:bookmarkStart w:id="63" w:name="_Toc16691423"/>
      <w:r>
        <w:t>Academic Success</w:t>
      </w:r>
      <w:r w:rsidR="00B03E81">
        <w:t xml:space="preserve"> Program</w:t>
      </w:r>
      <w:bookmarkEnd w:id="63"/>
    </w:p>
    <w:p w:rsidR="00A852E9" w:rsidRPr="002602FF" w:rsidRDefault="00A852E9" w:rsidP="002602FF">
      <w:r w:rsidRPr="002602FF">
        <w:t>Mission Statement</w:t>
      </w:r>
    </w:p>
    <w:p w:rsidR="00A852E9" w:rsidRPr="001A6341" w:rsidRDefault="00A852E9" w:rsidP="00964788">
      <w:pPr>
        <w:pStyle w:val="Default"/>
        <w:spacing w:after="120"/>
        <w:rPr>
          <w:rFonts w:ascii="Arial" w:hAnsi="Arial" w:cs="Arial"/>
          <w:color w:val="auto"/>
        </w:rPr>
      </w:pPr>
      <w:r w:rsidRPr="001A6341">
        <w:rPr>
          <w:rFonts w:ascii="Arial" w:hAnsi="Arial" w:cs="Arial"/>
          <w:color w:val="auto"/>
        </w:rPr>
        <w:lastRenderedPageBreak/>
        <w:t xml:space="preserve">The Deliberate Practice Program recognizes that law students come to </w:t>
      </w:r>
      <w:r w:rsidR="005014F1">
        <w:rPr>
          <w:rFonts w:ascii="Arial" w:hAnsi="Arial" w:cs="Arial"/>
          <w:color w:val="auto"/>
        </w:rPr>
        <w:t xml:space="preserve">the </w:t>
      </w:r>
      <w:r w:rsidR="002C699C">
        <w:rPr>
          <w:rFonts w:ascii="Arial" w:hAnsi="Arial" w:cs="Arial"/>
          <w:color w:val="auto"/>
        </w:rPr>
        <w:t>Alexander Blewett III School of Law</w:t>
      </w:r>
      <w:r w:rsidRPr="001A6341">
        <w:rPr>
          <w:rFonts w:ascii="Arial" w:hAnsi="Arial" w:cs="Arial"/>
          <w:color w:val="auto"/>
        </w:rPr>
        <w:t xml:space="preserve"> with diverse cultural, educational, and professional backgrounds, and seeks to assist all of our law students in becoming self-directed, lifelong learners.  We strive to make resources accessible to all students while still encouraging students to take initiative and commit to individual improvement.  We recognize that some students will struggle with the traditional law school curriculum and instructional approach, so one of our goals is to offer students individualized and confidential resources when indicated or requested.  Recognizing that the traditional law school schedule and workload already threaten to throw law students’ everyday lives out of balance, this program seeks to minimize additional scheduling burdens by integrating skills instruction with existing class time and making extra-class instruction available online so students can access the material when they are learning ready.</w:t>
      </w:r>
    </w:p>
    <w:p w:rsidR="004662C7" w:rsidRPr="001A6341" w:rsidRDefault="00A852E9" w:rsidP="00964788">
      <w:pPr>
        <w:pStyle w:val="Default"/>
        <w:spacing w:after="120"/>
        <w:rPr>
          <w:rFonts w:ascii="Arial" w:hAnsi="Arial" w:cs="Arial"/>
          <w:color w:val="auto"/>
        </w:rPr>
      </w:pPr>
      <w:r w:rsidRPr="001A6341">
        <w:rPr>
          <w:rFonts w:ascii="Arial" w:hAnsi="Arial" w:cs="Arial"/>
          <w:color w:val="auto"/>
        </w:rPr>
        <w:t xml:space="preserve">Please check the Deliberate Practice Moodle page for current resources and assistance; also feel free to contact Professor </w:t>
      </w:r>
      <w:r w:rsidR="00521BC4">
        <w:rPr>
          <w:rFonts w:ascii="Arial" w:hAnsi="Arial" w:cs="Arial"/>
          <w:color w:val="auto"/>
        </w:rPr>
        <w:t>Weaver</w:t>
      </w:r>
      <w:r w:rsidRPr="001A6341">
        <w:rPr>
          <w:rFonts w:ascii="Arial" w:hAnsi="Arial" w:cs="Arial"/>
          <w:color w:val="auto"/>
        </w:rPr>
        <w:t xml:space="preserve"> for information about the program or individual assistance.</w:t>
      </w:r>
    </w:p>
    <w:p w:rsidR="00A852E9" w:rsidRPr="001A6341" w:rsidRDefault="00A852E9" w:rsidP="00D504FD">
      <w:pPr>
        <w:pStyle w:val="Heading4"/>
      </w:pPr>
      <w:r w:rsidRPr="001A6341">
        <w:t>Learning Skills Advisor</w:t>
      </w:r>
      <w:r w:rsidR="004662C7" w:rsidRPr="001A6341">
        <w:t>:</w:t>
      </w:r>
    </w:p>
    <w:p w:rsidR="00A852E9" w:rsidRPr="001A6341" w:rsidRDefault="00802C89" w:rsidP="007A4DD4">
      <w:pPr>
        <w:keepNext/>
        <w:spacing w:after="0"/>
        <w:rPr>
          <w:rFonts w:eastAsiaTheme="minorEastAsia"/>
          <w:noProof/>
        </w:rPr>
      </w:pPr>
      <w:r>
        <w:rPr>
          <w:rFonts w:eastAsiaTheme="minorEastAsia"/>
          <w:noProof/>
        </w:rPr>
        <w:t xml:space="preserve">Sally Weaver, </w:t>
      </w:r>
      <w:r w:rsidR="00A852E9" w:rsidRPr="001A6341">
        <w:rPr>
          <w:rFonts w:eastAsiaTheme="minorEastAsia"/>
          <w:noProof/>
        </w:rPr>
        <w:t>Professor</w:t>
      </w:r>
    </w:p>
    <w:p w:rsidR="00802C89" w:rsidRPr="00802C89" w:rsidRDefault="00802C89" w:rsidP="007A4DD4">
      <w:pPr>
        <w:keepNext/>
        <w:spacing w:after="0"/>
        <w:rPr>
          <w:rFonts w:eastAsiaTheme="minorEastAsia"/>
          <w:noProof/>
        </w:rPr>
      </w:pPr>
      <w:r>
        <w:rPr>
          <w:rFonts w:eastAsiaTheme="minorEastAsia"/>
          <w:noProof/>
        </w:rPr>
        <w:fldChar w:fldCharType="begin"/>
      </w:r>
      <w:r>
        <w:rPr>
          <w:rFonts w:eastAsiaTheme="minorEastAsia"/>
          <w:noProof/>
        </w:rPr>
        <w:instrText xml:space="preserve"> HYPERLINK "mailto:</w:instrText>
      </w:r>
      <w:r w:rsidRPr="00802C89">
        <w:rPr>
          <w:rFonts w:eastAsiaTheme="minorEastAsia"/>
          <w:noProof/>
        </w:rPr>
        <w:instrText>sally.weaver@umontana.edu</w:instrText>
      </w:r>
    </w:p>
    <w:p w:rsidR="00802C89" w:rsidRPr="002F7E6E" w:rsidRDefault="00802C89" w:rsidP="007A4DD4">
      <w:pPr>
        <w:keepNext/>
        <w:spacing w:after="0"/>
        <w:rPr>
          <w:rStyle w:val="Hyperlink"/>
          <w:rFonts w:eastAsiaTheme="minorEastAsia"/>
          <w:noProof/>
        </w:rPr>
      </w:pPr>
      <w:r>
        <w:rPr>
          <w:rFonts w:eastAsiaTheme="minorEastAsia"/>
          <w:noProof/>
        </w:rPr>
        <w:instrText xml:space="preserve">" </w:instrText>
      </w:r>
      <w:r>
        <w:rPr>
          <w:rFonts w:eastAsiaTheme="minorEastAsia"/>
          <w:noProof/>
        </w:rPr>
        <w:fldChar w:fldCharType="separate"/>
      </w:r>
      <w:r w:rsidRPr="002F7E6E">
        <w:rPr>
          <w:rStyle w:val="Hyperlink"/>
          <w:rFonts w:eastAsiaTheme="minorEastAsia"/>
          <w:noProof/>
        </w:rPr>
        <w:t>sally.weaver@umontana.edu</w:t>
      </w:r>
    </w:p>
    <w:p w:rsidR="00A852E9" w:rsidRPr="001A6341" w:rsidRDefault="00802C89" w:rsidP="007A4DD4">
      <w:pPr>
        <w:keepNext/>
        <w:rPr>
          <w:rFonts w:eastAsiaTheme="minorEastAsia"/>
          <w:noProof/>
        </w:rPr>
      </w:pPr>
      <w:r>
        <w:rPr>
          <w:rFonts w:eastAsiaTheme="minorEastAsia"/>
          <w:noProof/>
        </w:rPr>
        <w:fldChar w:fldCharType="end"/>
      </w:r>
      <w:r w:rsidR="00A852E9" w:rsidRPr="001A6341">
        <w:rPr>
          <w:rFonts w:eastAsiaTheme="minorEastAsia"/>
          <w:noProof/>
        </w:rPr>
        <w:t>406.243.</w:t>
      </w:r>
      <w:r w:rsidR="004662C7" w:rsidRPr="001A6341">
        <w:rPr>
          <w:rFonts w:eastAsiaTheme="minorEastAsia"/>
          <w:noProof/>
        </w:rPr>
        <w:t xml:space="preserve"> </w:t>
      </w:r>
      <w:r w:rsidR="00A852E9" w:rsidRPr="001A6341">
        <w:rPr>
          <w:rFonts w:eastAsiaTheme="minorEastAsia"/>
          <w:noProof/>
        </w:rPr>
        <w:t xml:space="preserve">| </w:t>
      </w:r>
    </w:p>
    <w:p w:rsidR="00F847F9" w:rsidRPr="001A6341" w:rsidRDefault="0013423A" w:rsidP="00585516">
      <w:pPr>
        <w:pStyle w:val="Heading2"/>
      </w:pPr>
      <w:bookmarkStart w:id="64" w:name="_Toc16691424"/>
      <w:r w:rsidRPr="001A6341">
        <w:t>Disability Assistance</w:t>
      </w:r>
      <w:bookmarkEnd w:id="64"/>
    </w:p>
    <w:p w:rsidR="006C6D3D" w:rsidRDefault="006C6D3D" w:rsidP="006C6D3D">
      <w:r w:rsidRPr="001A6341">
        <w:t xml:space="preserve">The University of Montana assures equal access to instruction through collaboration between students with disabilities, instructors, and Disability Services for Students (DSS). If you think you may have a disability adversely affecting your academic performance, and you have not already registered with DSS, please contact DSS in Lommasson 154. </w:t>
      </w:r>
      <w:r>
        <w:t xml:space="preserve">Contact information is provided on the University of Montana’s </w:t>
      </w:r>
      <w:hyperlink r:id="rId23" w:history="1">
        <w:r w:rsidRPr="00212FB7">
          <w:rPr>
            <w:rStyle w:val="Hyperlink"/>
          </w:rPr>
          <w:t>Disability Services Website</w:t>
        </w:r>
      </w:hyperlink>
      <w:r>
        <w:t xml:space="preserve">.  </w:t>
      </w:r>
      <w:r w:rsidR="003050F4">
        <w:t>You will find i</w:t>
      </w:r>
      <w:r>
        <w:t xml:space="preserve">nformation regarding accessible services on the University of Montana’s </w:t>
      </w:r>
      <w:hyperlink r:id="rId24" w:history="1">
        <w:r w:rsidRPr="00212FB7">
          <w:rPr>
            <w:rStyle w:val="Hyperlink"/>
          </w:rPr>
          <w:t>Accessibility Website</w:t>
        </w:r>
      </w:hyperlink>
      <w:r>
        <w:t xml:space="preserve">.  </w:t>
      </w:r>
    </w:p>
    <w:p w:rsidR="00F847F9" w:rsidRDefault="00F847F9" w:rsidP="00964788">
      <w:r w:rsidRPr="001A6341">
        <w:t>The Law School works closely with The University</w:t>
      </w:r>
      <w:r w:rsidR="008E31A1" w:rsidRPr="001A6341">
        <w:t>’</w:t>
      </w:r>
      <w:r w:rsidRPr="001A6341">
        <w:t xml:space="preserve">s Disability Services Office. Law students desiring accommodations should contact that office so accommodation planning can be coordinated between the </w:t>
      </w:r>
      <w:r w:rsidR="00A23AE6">
        <w:t>Associate Dean of Students</w:t>
      </w:r>
      <w:r w:rsidRPr="001A6341">
        <w:t xml:space="preserve"> and the Disability Services Office. The Disability Services Office provides excellent support and </w:t>
      </w:r>
      <w:r w:rsidR="001C06AC" w:rsidRPr="001A6341">
        <w:t xml:space="preserve">assistance and is an important </w:t>
      </w:r>
      <w:r w:rsidRPr="001A6341">
        <w:t xml:space="preserve">resource.  </w:t>
      </w:r>
      <w:r w:rsidR="00A3572C" w:rsidRPr="001A6341">
        <w:t>Please request</w:t>
      </w:r>
      <w:r w:rsidRPr="001A6341">
        <w:t xml:space="preserve"> accommodation</w:t>
      </w:r>
      <w:r w:rsidR="00A3572C" w:rsidRPr="001A6341">
        <w:t>s</w:t>
      </w:r>
      <w:r w:rsidRPr="001A6341">
        <w:t xml:space="preserve"> as far in advance as possible.</w:t>
      </w:r>
    </w:p>
    <w:p w:rsidR="006C6D3D" w:rsidRPr="001A6341" w:rsidRDefault="006C6D3D" w:rsidP="00964788">
      <w:r w:rsidRPr="006D5EA2">
        <w:t xml:space="preserve">Upon receipt of a letter from Disability Services certifying reasonable accommodations, it is the student’s responsibility to </w:t>
      </w:r>
      <w:r w:rsidR="00EE2781" w:rsidRPr="006D5EA2">
        <w:t>schedule a meeting with the Law School’s Associate Dean of Students to coordinate provision of th</w:t>
      </w:r>
      <w:r w:rsidR="00063C42" w:rsidRPr="006D5EA2">
        <w:t>ose</w:t>
      </w:r>
      <w:r w:rsidR="00EE2781" w:rsidRPr="006D5EA2">
        <w:t xml:space="preserve"> accommodations. Students, who receive exam accommodations, must arrange for the accommodations with the Law School Registrar and must do so</w:t>
      </w:r>
      <w:r w:rsidRPr="006D5EA2">
        <w:t xml:space="preserve"> at least </w:t>
      </w:r>
      <w:r w:rsidR="00F82189" w:rsidRPr="006D5EA2">
        <w:t>two weeks</w:t>
      </w:r>
      <w:r w:rsidRPr="006D5EA2">
        <w:t xml:space="preserve"> prior to </w:t>
      </w:r>
      <w:r w:rsidR="00A67402" w:rsidRPr="006D5EA2">
        <w:t>each</w:t>
      </w:r>
      <w:r w:rsidRPr="006D5EA2">
        <w:t xml:space="preserve"> scheduled examination</w:t>
      </w:r>
      <w:r w:rsidR="00EE2781" w:rsidRPr="006D5EA2">
        <w:t>.</w:t>
      </w:r>
      <w:r w:rsidRPr="006D5EA2">
        <w:t xml:space="preserve">  For </w:t>
      </w:r>
      <w:r w:rsidR="00EE2781" w:rsidRPr="006D5EA2">
        <w:t>accommodations</w:t>
      </w:r>
      <w:r w:rsidRPr="006D5EA2">
        <w:t xml:space="preserve"> </w:t>
      </w:r>
      <w:r w:rsidR="00EE2781" w:rsidRPr="006D5EA2">
        <w:t xml:space="preserve">regarding course materials or course assignments, </w:t>
      </w:r>
      <w:r w:rsidRPr="006D5EA2">
        <w:t xml:space="preserve">the student </w:t>
      </w:r>
      <w:r w:rsidR="00EE2781" w:rsidRPr="006D5EA2">
        <w:t>should coordinate</w:t>
      </w:r>
      <w:r w:rsidRPr="006D5EA2">
        <w:t xml:space="preserve"> with the individual professor to the extent the accommodation requires action </w:t>
      </w:r>
      <w:r w:rsidR="003050F4">
        <w:t xml:space="preserve">by </w:t>
      </w:r>
      <w:r w:rsidR="00063C42" w:rsidRPr="006D5EA2">
        <w:t>the</w:t>
      </w:r>
      <w:r w:rsidRPr="006D5EA2">
        <w:t xml:space="preserve"> professor.</w:t>
      </w:r>
    </w:p>
    <w:p w:rsidR="0013423A" w:rsidRPr="001A6341" w:rsidRDefault="0013423A" w:rsidP="00585516">
      <w:pPr>
        <w:pStyle w:val="Heading2"/>
      </w:pPr>
      <w:bookmarkStart w:id="65" w:name="_Toc16691425"/>
      <w:r w:rsidRPr="001A6341">
        <w:lastRenderedPageBreak/>
        <w:t>Law School Technical Standards</w:t>
      </w:r>
      <w:bookmarkEnd w:id="65"/>
    </w:p>
    <w:p w:rsidR="0013423A" w:rsidRPr="001A6341" w:rsidRDefault="005014F1" w:rsidP="00964788">
      <w:r>
        <w:t>The Alexander Blewett III School of Law</w:t>
      </w:r>
      <w:r w:rsidR="0013423A" w:rsidRPr="001A6341">
        <w:t xml:space="preserve"> prides itself in providing a legal education that integrates theory and practice.  Our admissions materials underscore the importance of practice-ready skills, indicating that we offer “students a progressive, experience-rich education that combines legal theory with hands-on, first-person practical education…” and that</w:t>
      </w:r>
      <w:r w:rsidR="003050F4">
        <w:t xml:space="preserve"> </w:t>
      </w:r>
      <w:r w:rsidR="0013423A" w:rsidRPr="001A6341">
        <w:t>”[s]tudents graduate ready to practice law thanks to a curriculum that requires participation in clinical programs.” Our curriculum and teaching methods aim at ensuring our graduates are capable of functioning as competent and ethical practitioners who will work professionally with clients, judges, attorneys, and others in the legal community. This requires that candidates for the Juris Doctor degree possess and maintain the cognitive abilities and mental and emotional stability required to competently and ethically represent clients in the resolution of legal problems in a timely manner. For purposes of this document, the term “candidate” means candidates for admission to the law school as well as enrolled law students who are candidates for graduation. The technical standards set forth below identify the essential abilities and characteristics required of all candidates and are not intended to deter or exclude candidates for whom reasonable accommodations for a disability will allow successful participation in and completion of the Juris Doctor program.</w:t>
      </w:r>
    </w:p>
    <w:p w:rsidR="0013423A" w:rsidRPr="001A6341" w:rsidRDefault="0013423A" w:rsidP="002F6A62">
      <w:pPr>
        <w:pStyle w:val="Heading3"/>
        <w:numPr>
          <w:ilvl w:val="0"/>
          <w:numId w:val="145"/>
        </w:numPr>
      </w:pPr>
      <w:bookmarkStart w:id="66" w:name="_Toc16691426"/>
      <w:r w:rsidRPr="001A6341">
        <w:t>Time Management Skills</w:t>
      </w:r>
      <w:bookmarkEnd w:id="66"/>
    </w:p>
    <w:p w:rsidR="0013423A" w:rsidRPr="001A6341" w:rsidRDefault="0013423A" w:rsidP="002F6A62">
      <w:pPr>
        <w:pStyle w:val="ListParagraph"/>
        <w:numPr>
          <w:ilvl w:val="0"/>
          <w:numId w:val="150"/>
        </w:numPr>
      </w:pPr>
      <w:r w:rsidRPr="001A6341">
        <w:t xml:space="preserve">A candidate must demonstrate the ability to meet deadlines, keep scheduled appointments, and timely complete all classroom and clinical assignments and administrative tasks within the assigned timeframe. </w:t>
      </w:r>
    </w:p>
    <w:p w:rsidR="0013423A" w:rsidRPr="001A6341" w:rsidRDefault="0013423A" w:rsidP="002F6A62">
      <w:pPr>
        <w:pStyle w:val="ListParagraph"/>
        <w:numPr>
          <w:ilvl w:val="0"/>
          <w:numId w:val="150"/>
        </w:numPr>
      </w:pPr>
      <w:r w:rsidRPr="001A6341">
        <w:t xml:space="preserve">A candidate must adhere to the School of Law’s attendance policy as it applies to each course and must punctually attend class.  </w:t>
      </w:r>
    </w:p>
    <w:p w:rsidR="0013423A" w:rsidRPr="001A6341" w:rsidRDefault="0013423A" w:rsidP="002F6A62">
      <w:pPr>
        <w:pStyle w:val="ListParagraph"/>
        <w:numPr>
          <w:ilvl w:val="0"/>
          <w:numId w:val="150"/>
        </w:numPr>
      </w:pPr>
      <w:r w:rsidRPr="001A6341">
        <w:t>The candidate must be able to timely complete assigned tasks in a satisfactory manner and attend classes, client meetings, and court proceedings prepared and ready to participate.</w:t>
      </w:r>
    </w:p>
    <w:p w:rsidR="0013423A" w:rsidRPr="001A6341" w:rsidRDefault="0013423A" w:rsidP="002F6A62">
      <w:pPr>
        <w:pStyle w:val="Heading3"/>
        <w:numPr>
          <w:ilvl w:val="0"/>
          <w:numId w:val="145"/>
        </w:numPr>
      </w:pPr>
      <w:bookmarkStart w:id="67" w:name="_Toc16691427"/>
      <w:r w:rsidRPr="001A6341">
        <w:t>Communication Skills</w:t>
      </w:r>
      <w:bookmarkEnd w:id="67"/>
    </w:p>
    <w:p w:rsidR="0013423A" w:rsidRPr="001A6341" w:rsidRDefault="0013423A" w:rsidP="002F6A62">
      <w:pPr>
        <w:pStyle w:val="ListParagraph"/>
        <w:numPr>
          <w:ilvl w:val="0"/>
          <w:numId w:val="149"/>
        </w:numPr>
      </w:pPr>
      <w:r w:rsidRPr="001A6341">
        <w:t>A candidate must be able to communicate in a respectful, professional and candid manner.</w:t>
      </w:r>
    </w:p>
    <w:p w:rsidR="0013423A" w:rsidRPr="001A6341" w:rsidRDefault="0013423A" w:rsidP="002F6A62">
      <w:pPr>
        <w:pStyle w:val="ListParagraph"/>
        <w:numPr>
          <w:ilvl w:val="0"/>
          <w:numId w:val="149"/>
        </w:numPr>
      </w:pPr>
      <w:r w:rsidRPr="001A6341">
        <w:t>A candidate must be able to understand and respond to oral and written directions and constructive feedback in a mature manner.</w:t>
      </w:r>
    </w:p>
    <w:p w:rsidR="0013423A" w:rsidRPr="001A6341" w:rsidRDefault="0013423A" w:rsidP="002F6A62">
      <w:pPr>
        <w:pStyle w:val="ListParagraph"/>
        <w:numPr>
          <w:ilvl w:val="0"/>
          <w:numId w:val="149"/>
        </w:numPr>
      </w:pPr>
      <w:r w:rsidRPr="001A6341">
        <w:t>A candidate must be able to communicate effectively and efficiently in oral and written forms in a prompt and comprehensive manner regardless of the forum, including classroom discussion, assignments, court hearings, client meetings, and negotiated matters.</w:t>
      </w:r>
    </w:p>
    <w:p w:rsidR="0013423A" w:rsidRPr="001A6341" w:rsidRDefault="0013423A" w:rsidP="002F6A62">
      <w:pPr>
        <w:pStyle w:val="ListParagraph"/>
        <w:numPr>
          <w:ilvl w:val="0"/>
          <w:numId w:val="149"/>
        </w:numPr>
      </w:pPr>
      <w:r w:rsidRPr="001A6341">
        <w:t xml:space="preserve">A candidate must be able to review written and oral material in a timely and efficient manner required to participate, be called upon and answer questions without advance notice in a classroom or other instructional setting, including a clinical placement. </w:t>
      </w:r>
    </w:p>
    <w:p w:rsidR="0013423A" w:rsidRPr="001A6341" w:rsidRDefault="0013423A" w:rsidP="002F6A62">
      <w:pPr>
        <w:pStyle w:val="Heading3"/>
        <w:numPr>
          <w:ilvl w:val="0"/>
          <w:numId w:val="145"/>
        </w:numPr>
      </w:pPr>
      <w:bookmarkStart w:id="68" w:name="_Toc16691428"/>
      <w:r w:rsidRPr="001A6341">
        <w:lastRenderedPageBreak/>
        <w:t>Organizational Skills</w:t>
      </w:r>
      <w:bookmarkEnd w:id="68"/>
    </w:p>
    <w:p w:rsidR="0013423A" w:rsidRPr="001A6341" w:rsidRDefault="0013423A" w:rsidP="002F6A62">
      <w:pPr>
        <w:pStyle w:val="ListParagraph"/>
        <w:numPr>
          <w:ilvl w:val="0"/>
          <w:numId w:val="148"/>
        </w:numPr>
      </w:pPr>
      <w:r w:rsidRPr="001A6341">
        <w:t xml:space="preserve">A candidate must be able to follow directions, make reasonable inferences, and organize and synthesize information. </w:t>
      </w:r>
    </w:p>
    <w:p w:rsidR="0013423A" w:rsidRPr="001A6341" w:rsidRDefault="0013423A" w:rsidP="002F6A62">
      <w:pPr>
        <w:pStyle w:val="ListParagraph"/>
        <w:numPr>
          <w:ilvl w:val="0"/>
          <w:numId w:val="148"/>
        </w:numPr>
      </w:pPr>
      <w:r w:rsidRPr="001A6341">
        <w:t>A candidate must be able to organize ideas to communicate in writing and orally.</w:t>
      </w:r>
    </w:p>
    <w:p w:rsidR="0013423A" w:rsidRPr="001A6341" w:rsidRDefault="0013423A" w:rsidP="002F6A62">
      <w:pPr>
        <w:pStyle w:val="ListParagraph"/>
        <w:numPr>
          <w:ilvl w:val="0"/>
          <w:numId w:val="148"/>
        </w:numPr>
      </w:pPr>
      <w:r w:rsidRPr="001A6341">
        <w:t>A candidate must be able to coherently organize large amounts of information, as well as manage legal work in a clinical placement.</w:t>
      </w:r>
    </w:p>
    <w:p w:rsidR="0013423A" w:rsidRPr="001A6341" w:rsidRDefault="0013423A" w:rsidP="002F6A62">
      <w:pPr>
        <w:pStyle w:val="Heading3"/>
        <w:numPr>
          <w:ilvl w:val="0"/>
          <w:numId w:val="145"/>
        </w:numPr>
      </w:pPr>
      <w:bookmarkStart w:id="69" w:name="_Toc16691429"/>
      <w:r w:rsidRPr="001A6341">
        <w:t>Behavioral Skills</w:t>
      </w:r>
      <w:bookmarkEnd w:id="69"/>
    </w:p>
    <w:p w:rsidR="0013423A" w:rsidRPr="001A6341" w:rsidRDefault="0013423A" w:rsidP="002F6A62">
      <w:pPr>
        <w:pStyle w:val="ListParagraph"/>
        <w:numPr>
          <w:ilvl w:val="0"/>
          <w:numId w:val="147"/>
        </w:numPr>
      </w:pPr>
      <w:r w:rsidRPr="001A6341">
        <w:t xml:space="preserve">A candidate must possess the good judgment, honesty, integrity, and interpersonal skills required to work successfully under stressful conditions and to work well with others. </w:t>
      </w:r>
    </w:p>
    <w:p w:rsidR="0013423A" w:rsidRPr="001A6341" w:rsidRDefault="0013423A" w:rsidP="002F6A62">
      <w:pPr>
        <w:pStyle w:val="ListParagraph"/>
        <w:numPr>
          <w:ilvl w:val="0"/>
          <w:numId w:val="147"/>
        </w:numPr>
      </w:pPr>
      <w:r w:rsidRPr="001A6341">
        <w:t xml:space="preserve">A candidate must be able to tolerate and manage competing demands and workloads as mentally and emotionally taxing as are routinely found in the legal profession. </w:t>
      </w:r>
    </w:p>
    <w:p w:rsidR="0013423A" w:rsidRPr="001A6341" w:rsidRDefault="0013423A" w:rsidP="002F6A62">
      <w:pPr>
        <w:pStyle w:val="ListParagraph"/>
        <w:numPr>
          <w:ilvl w:val="0"/>
          <w:numId w:val="147"/>
        </w:numPr>
      </w:pPr>
      <w:r w:rsidRPr="001A6341">
        <w:t>A candidate must be able to adapt to changing circumstances.</w:t>
      </w:r>
    </w:p>
    <w:p w:rsidR="0013423A" w:rsidRPr="001A6341" w:rsidRDefault="0013423A" w:rsidP="002F6A62">
      <w:pPr>
        <w:pStyle w:val="ListParagraph"/>
        <w:numPr>
          <w:ilvl w:val="0"/>
          <w:numId w:val="147"/>
        </w:numPr>
      </w:pPr>
      <w:r w:rsidRPr="001A6341">
        <w:t>A candidate must be able to monitor his or her own behavior, act civilly, and adhere to all other norms of professional conduct.</w:t>
      </w:r>
    </w:p>
    <w:p w:rsidR="0013423A" w:rsidRPr="001A6341" w:rsidRDefault="0013423A" w:rsidP="002F6A62">
      <w:pPr>
        <w:pStyle w:val="ListParagraph"/>
        <w:numPr>
          <w:ilvl w:val="0"/>
          <w:numId w:val="147"/>
        </w:numPr>
      </w:pPr>
      <w:r w:rsidRPr="001A6341">
        <w:t>A candidate must be able to provide competent representation in a clinical placement.</w:t>
      </w:r>
    </w:p>
    <w:p w:rsidR="0013423A" w:rsidRPr="001A6341" w:rsidRDefault="0013423A" w:rsidP="002F6A62">
      <w:pPr>
        <w:pStyle w:val="Heading3"/>
        <w:numPr>
          <w:ilvl w:val="0"/>
          <w:numId w:val="145"/>
        </w:numPr>
      </w:pPr>
      <w:bookmarkStart w:id="70" w:name="_Toc16691430"/>
      <w:r w:rsidRPr="001A6341">
        <w:t>Intellectual, Conceptual and Integrative Skills</w:t>
      </w:r>
      <w:bookmarkEnd w:id="70"/>
    </w:p>
    <w:p w:rsidR="0013423A" w:rsidRPr="001A6341" w:rsidRDefault="0013423A" w:rsidP="002F6A62">
      <w:pPr>
        <w:pStyle w:val="Heading4"/>
        <w:numPr>
          <w:ilvl w:val="0"/>
          <w:numId w:val="146"/>
        </w:numPr>
      </w:pPr>
      <w:r w:rsidRPr="001A6341">
        <w:t xml:space="preserve">A candidate must have the ability to set goals, formulate a plan to accomplish those goals, and implement the plan over time. </w:t>
      </w:r>
    </w:p>
    <w:p w:rsidR="0013423A" w:rsidRPr="001A6341" w:rsidRDefault="0013423A" w:rsidP="002F6A62">
      <w:pPr>
        <w:pStyle w:val="Heading4"/>
        <w:numPr>
          <w:ilvl w:val="0"/>
          <w:numId w:val="146"/>
        </w:numPr>
      </w:pPr>
      <w:r w:rsidRPr="001A6341">
        <w:t>A candidate must be able to understand, synthesize and apply complex information, and must have the ability to integrate and process information promptly and accurately.</w:t>
      </w:r>
    </w:p>
    <w:p w:rsidR="0013423A" w:rsidRPr="001A6341" w:rsidRDefault="0013423A" w:rsidP="002F6A62">
      <w:pPr>
        <w:pStyle w:val="Heading4"/>
        <w:numPr>
          <w:ilvl w:val="0"/>
          <w:numId w:val="146"/>
        </w:numPr>
      </w:pPr>
      <w:r w:rsidRPr="001A6341">
        <w:t>A candidate must be able to demonstrate mental and emotional skills and abilities to learn and to conduct effective problem solving; legal analysis, reasoning and research; factual investigation; oral advocacy, organization and management of legal work and client counseling in a classroom and a clinical placement.</w:t>
      </w:r>
    </w:p>
    <w:p w:rsidR="004662C7" w:rsidRPr="001A6341" w:rsidRDefault="00F847F9" w:rsidP="00585516">
      <w:pPr>
        <w:pStyle w:val="Heading2"/>
      </w:pPr>
      <w:bookmarkStart w:id="71" w:name="_Toc16691431"/>
      <w:r w:rsidRPr="001A6341">
        <w:t>A</w:t>
      </w:r>
      <w:r w:rsidR="0013423A" w:rsidRPr="001A6341">
        <w:t>ttendance, Classes, Examinations</w:t>
      </w:r>
      <w:bookmarkEnd w:id="71"/>
    </w:p>
    <w:p w:rsidR="004662C7" w:rsidRPr="001A6341" w:rsidRDefault="002E3C71" w:rsidP="002F6A62">
      <w:pPr>
        <w:pStyle w:val="Heading3"/>
        <w:numPr>
          <w:ilvl w:val="0"/>
          <w:numId w:val="151"/>
        </w:numPr>
      </w:pPr>
      <w:bookmarkStart w:id="72" w:name="_Toc16691432"/>
      <w:r w:rsidRPr="001A6341">
        <w:t>Attendance Policy</w:t>
      </w:r>
      <w:bookmarkEnd w:id="72"/>
    </w:p>
    <w:p w:rsidR="004662C7" w:rsidRPr="001A6341" w:rsidRDefault="003050F4" w:rsidP="0031406B">
      <w:r>
        <w:t>Under</w:t>
      </w:r>
      <w:r w:rsidR="003A6B38">
        <w:t xml:space="preserve"> the ABA </w:t>
      </w:r>
      <w:r w:rsidR="00F847F9" w:rsidRPr="001A6341">
        <w:t>accreditation standard</w:t>
      </w:r>
      <w:r w:rsidR="003A6B38">
        <w:t xml:space="preserve"> 308</w:t>
      </w:r>
      <w:r w:rsidR="00F847F9" w:rsidRPr="001A6341">
        <w:t xml:space="preserve"> </w:t>
      </w:r>
      <w:r w:rsidR="003A6B38">
        <w:t xml:space="preserve">the Law School adopts the following policy requiring </w:t>
      </w:r>
      <w:r w:rsidR="00F847F9" w:rsidRPr="001A6341">
        <w:t>regular class attendance</w:t>
      </w:r>
      <w:r w:rsidR="002F0F26">
        <w:t>.</w:t>
      </w:r>
      <w:r w:rsidR="00F847F9" w:rsidRPr="001A6341">
        <w:t xml:space="preserve"> </w:t>
      </w:r>
    </w:p>
    <w:p w:rsidR="004662C7" w:rsidRPr="001A6341" w:rsidRDefault="00BB0535" w:rsidP="00964788">
      <w:r w:rsidRPr="001A6341">
        <w:t>The law faculty assumes that students will attend all classes in each course for which the student is enrolled.  The Law School adheres to the ABA policy on attendance which requires "regular class attendance.</w:t>
      </w:r>
      <w:r w:rsidR="008E31A1" w:rsidRPr="001A6341">
        <w:t>”</w:t>
      </w:r>
      <w:r w:rsidRPr="001A6341">
        <w:t xml:space="preserve"> Each professor should articulate his or her specific attendance policy and it is the responsibility of each student to learn that policy.  </w:t>
      </w:r>
      <w:r w:rsidRPr="001A6341">
        <w:lastRenderedPageBreak/>
        <w:t>Until a professor provides a written attendance policy to students, students are subject to the limits set forth below.  If the professor articulates a written absence policy, the policy shall control subject to the limits set forth below.  Limits:</w:t>
      </w:r>
    </w:p>
    <w:p w:rsidR="00352426" w:rsidRPr="001A6341" w:rsidRDefault="00BB0535" w:rsidP="00DB0258">
      <w:pPr>
        <w:pStyle w:val="ListParagraph"/>
        <w:numPr>
          <w:ilvl w:val="0"/>
          <w:numId w:val="18"/>
        </w:numPr>
        <w:ind w:left="720"/>
      </w:pPr>
      <w:r w:rsidRPr="001A6341">
        <w:t xml:space="preserve">Maximum Allowable Absences </w:t>
      </w:r>
    </w:p>
    <w:p w:rsidR="004662C7" w:rsidRPr="001A6341" w:rsidRDefault="00BB0535" w:rsidP="005014F1">
      <w:pPr>
        <w:ind w:left="720"/>
      </w:pPr>
      <w:r w:rsidRPr="001A6341">
        <w:t xml:space="preserve">Regardless of the reason for any absence, including mandatory excused absences (see below) and exigent circumstances (see below), a student may not be absent for more than twenty percent of the aggregate class hours during the semester rounded up to the nearest hour.  (For example, 20% of 39 hours for a 3 credit class or 8 class hours; 20% of 26 hours for a 2 credit class or 6 class hours; and, 20% of 13 hours for a 1 credit class or 3 class hours.)   A student, who exceeds the twenty percent aggregate class hour limit for absences, must withdraw from the class.  </w:t>
      </w:r>
      <w:r w:rsidR="00A3572C" w:rsidRPr="001A6341">
        <w:t>The</w:t>
      </w:r>
      <w:r w:rsidRPr="001A6341">
        <w:t xml:space="preserve"> student</w:t>
      </w:r>
      <w:r w:rsidR="00A3572C" w:rsidRPr="001A6341">
        <w:t xml:space="preserve"> is responsible for</w:t>
      </w:r>
      <w:r w:rsidRPr="001A6341">
        <w:t xml:space="preserve"> withdraw</w:t>
      </w:r>
      <w:r w:rsidR="00A3572C" w:rsidRPr="001A6341">
        <w:t>ing</w:t>
      </w:r>
      <w:r w:rsidRPr="001A6341">
        <w:t xml:space="preserve"> from the course in the manner set forth in this handbook. A student who does not take the necessary steps to withdraw from the course by the last allowable date as set forth in this handbook shall receive a failing grade for the course.</w:t>
      </w:r>
      <w:r w:rsidR="003A6B38">
        <w:t xml:space="preserve">  In the event of exigent circumstances as defined in section 3.c.i., the dean or dean’s designee may allow a student to arrange to attend class remotely through skype, face time or similar interactive audio or visual mechanism, provided the remote access allows for meaningful class participation.</w:t>
      </w:r>
    </w:p>
    <w:p w:rsidR="004662C7" w:rsidRPr="001A6341" w:rsidRDefault="00BB0535" w:rsidP="00DB0258">
      <w:pPr>
        <w:pStyle w:val="ListParagraph"/>
        <w:numPr>
          <w:ilvl w:val="0"/>
          <w:numId w:val="18"/>
        </w:numPr>
        <w:ind w:left="720"/>
      </w:pPr>
      <w:r w:rsidRPr="001A6341">
        <w:t>Allowable Absences</w:t>
      </w:r>
    </w:p>
    <w:p w:rsidR="00352426" w:rsidRPr="001A6341" w:rsidRDefault="00BB0535" w:rsidP="005014F1">
      <w:pPr>
        <w:ind w:left="720"/>
        <w:rPr>
          <w:i/>
        </w:rPr>
      </w:pPr>
      <w:r w:rsidRPr="001A6341">
        <w:t xml:space="preserve">If a </w:t>
      </w:r>
      <w:r w:rsidR="000155B7" w:rsidRPr="001A6341">
        <w:t>student misses a class</w:t>
      </w:r>
      <w:r w:rsidRPr="001A6341">
        <w:rPr>
          <w:i/>
        </w:rPr>
        <w:t xml:space="preserve">, other than for an exigent circumstance approved by the Dean or Dean’s designee, </w:t>
      </w:r>
      <w:r w:rsidRPr="001A6341">
        <w:t xml:space="preserve">the </w:t>
      </w:r>
      <w:r w:rsidR="000155B7" w:rsidRPr="001A6341">
        <w:t>student is responsible</w:t>
      </w:r>
      <w:r w:rsidRPr="001A6341">
        <w:t xml:space="preserve"> to contact the professor of the course directly concerning the absence, even if the student has already notified Student Services.  </w:t>
      </w:r>
    </w:p>
    <w:p w:rsidR="004662C7" w:rsidRPr="001A6341" w:rsidRDefault="00BB0535" w:rsidP="00DB0258">
      <w:pPr>
        <w:pStyle w:val="ListParagraph"/>
        <w:numPr>
          <w:ilvl w:val="0"/>
          <w:numId w:val="18"/>
        </w:numPr>
        <w:ind w:left="720"/>
      </w:pPr>
      <w:r w:rsidRPr="001A6341">
        <w:t>Mandatory Excused Absences that May Not Count as Absences under an Individual Professor’s Absence Policy</w:t>
      </w:r>
    </w:p>
    <w:p w:rsidR="004662C7" w:rsidRPr="001A6341" w:rsidRDefault="00BB0535" w:rsidP="005014F1">
      <w:pPr>
        <w:ind w:left="720"/>
      </w:pPr>
      <w:r w:rsidRPr="001A6341">
        <w:t>The following mandatory excused absences (1) are not to be counted as an absence at all nor included as an absence in a written attendance policy of an individual professor that permits only a specific number of absences before sanctions ensue, (2) but shall count as an absence to determine the maximum allowable absences subject to the 20% aggregate class hour limit:</w:t>
      </w:r>
    </w:p>
    <w:p w:rsidR="00352426" w:rsidRPr="001A6341" w:rsidRDefault="00BB0535" w:rsidP="002F6A62">
      <w:pPr>
        <w:pStyle w:val="ListParagraph"/>
        <w:numPr>
          <w:ilvl w:val="2"/>
          <w:numId w:val="41"/>
        </w:numPr>
        <w:ind w:left="1080" w:hanging="360"/>
      </w:pPr>
      <w:r w:rsidRPr="001A6341">
        <w:rPr>
          <w:i/>
        </w:rPr>
        <w:t xml:space="preserve">Clinical Absences.  </w:t>
      </w:r>
      <w:r w:rsidRPr="001A6341">
        <w:t xml:space="preserve">Clinical absences excused pursuant </w:t>
      </w:r>
      <w:r w:rsidR="001C06AC" w:rsidRPr="001A6341">
        <w:t xml:space="preserve">to the Clinical Absence Policy </w:t>
      </w:r>
      <w:r w:rsidRPr="001A6341">
        <w:t>of this handbook.</w:t>
      </w:r>
    </w:p>
    <w:p w:rsidR="004662C7" w:rsidRPr="001A6341" w:rsidRDefault="00BB0535" w:rsidP="002F6A62">
      <w:pPr>
        <w:pStyle w:val="ListParagraph"/>
        <w:numPr>
          <w:ilvl w:val="2"/>
          <w:numId w:val="41"/>
        </w:numPr>
        <w:ind w:left="1080" w:hanging="360"/>
      </w:pPr>
      <w:r w:rsidRPr="001A6341">
        <w:rPr>
          <w:i/>
        </w:rPr>
        <w:t xml:space="preserve">Other Absences.  </w:t>
      </w:r>
      <w:r w:rsidRPr="001A6341">
        <w:t>School</w:t>
      </w:r>
      <w:r w:rsidRPr="001A6341">
        <w:rPr>
          <w:b/>
        </w:rPr>
        <w:t xml:space="preserve"> </w:t>
      </w:r>
      <w:r w:rsidRPr="001A6341">
        <w:t>absences from class due to participation in school approved competitions (including the competition and travel there and back), participation at the Montana Law Review conference, participation at the Public Land Law Review conference, participation in a scheduled, clinic-related event, jury duty, and a subpoenaed appearance</w:t>
      </w:r>
    </w:p>
    <w:p w:rsidR="00BB0535" w:rsidRPr="001A6341" w:rsidRDefault="00BB0535" w:rsidP="002F6A62">
      <w:pPr>
        <w:pStyle w:val="ListParagraph"/>
        <w:numPr>
          <w:ilvl w:val="2"/>
          <w:numId w:val="41"/>
        </w:numPr>
        <w:ind w:left="1080" w:hanging="360"/>
      </w:pPr>
      <w:r w:rsidRPr="001A6341">
        <w:t>Exigent Circumstances.</w:t>
      </w:r>
    </w:p>
    <w:p w:rsidR="004662C7" w:rsidRPr="001A6341" w:rsidRDefault="00BB0535" w:rsidP="00DB0258">
      <w:pPr>
        <w:pStyle w:val="ListParagraph"/>
        <w:numPr>
          <w:ilvl w:val="2"/>
          <w:numId w:val="19"/>
        </w:numPr>
        <w:ind w:left="1440" w:hanging="270"/>
      </w:pPr>
      <w:r w:rsidRPr="001A6341">
        <w:rPr>
          <w:i/>
        </w:rPr>
        <w:t>Generally</w:t>
      </w:r>
      <w:r w:rsidRPr="001A6341">
        <w:t>. At the discretion of the Dean or the Dean’s designee, a student may be allowed excused absences for exigent circumstances</w:t>
      </w:r>
      <w:r w:rsidRPr="001A6341">
        <w:rPr>
          <w:i/>
        </w:rPr>
        <w:t xml:space="preserve">, </w:t>
      </w:r>
      <w:r w:rsidRPr="001A6341">
        <w:t xml:space="preserve">including, </w:t>
      </w:r>
      <w:r w:rsidRPr="001A6341">
        <w:lastRenderedPageBreak/>
        <w:t xml:space="preserve">without limitation, unexpected illness or surgery of student or serious illness or death of an immediate family member.  For the purpose of this policy “immediate family member” includes the </w:t>
      </w:r>
      <w:r w:rsidR="00A3572C" w:rsidRPr="001A6341">
        <w:t>“</w:t>
      </w:r>
      <w:r w:rsidRPr="001A6341">
        <w:t>student’s spouse or partner, parent, child, sibling, grandparent, and other such persons of significance to the student.”</w:t>
      </w:r>
    </w:p>
    <w:p w:rsidR="004662C7" w:rsidRPr="001A6341" w:rsidRDefault="00BB0535" w:rsidP="00DB0258">
      <w:pPr>
        <w:pStyle w:val="ListParagraph"/>
        <w:numPr>
          <w:ilvl w:val="2"/>
          <w:numId w:val="19"/>
        </w:numPr>
        <w:ind w:left="1440" w:hanging="270"/>
      </w:pPr>
      <w:r w:rsidRPr="001A6341">
        <w:rPr>
          <w:i/>
        </w:rPr>
        <w:t xml:space="preserve">Disclosure of confidential information.  </w:t>
      </w:r>
      <w:r w:rsidRPr="001A6341">
        <w:t>A student who receives an excused absence for exigent circumstances shall not be required to disclose confidential personal information regarding the nature of the exigency to anyone except the Dean or the Dean’s Designee.</w:t>
      </w:r>
    </w:p>
    <w:p w:rsidR="00352426" w:rsidRPr="001A6341" w:rsidRDefault="00BB0535" w:rsidP="00DB0258">
      <w:pPr>
        <w:pStyle w:val="ListParagraph"/>
        <w:numPr>
          <w:ilvl w:val="2"/>
          <w:numId w:val="19"/>
        </w:numPr>
        <w:ind w:left="1440" w:hanging="270"/>
      </w:pPr>
      <w:r w:rsidRPr="001A6341">
        <w:rPr>
          <w:i/>
        </w:rPr>
        <w:t xml:space="preserve">Special Procedure for Exigent Circumstances. </w:t>
      </w:r>
      <w:r w:rsidRPr="001A6341">
        <w:t xml:space="preserve">A student shall speak with the Dean or the Dean’s designee as soon as possible regarding the need for excused absences and/or delay of examinations or assignment due dates because of an exigent circumstance.  Once the Dean or the Dean’s designee has granted an excused absence for exigent circumstances, the Dean or the Dean’s designee shall inform the student’s professors of the excused absence.  The Dean or the Dean’s designee shall not disclose the student’s confidential information to the professors.  The student shall then confer with the professor as soon as possible to establish a time line for making up exams or assignment due dates. </w:t>
      </w:r>
    </w:p>
    <w:p w:rsidR="00352426" w:rsidRPr="001A6341" w:rsidRDefault="00F847F9" w:rsidP="002F6A62">
      <w:pPr>
        <w:pStyle w:val="Heading3"/>
        <w:numPr>
          <w:ilvl w:val="0"/>
          <w:numId w:val="151"/>
        </w:numPr>
      </w:pPr>
      <w:bookmarkStart w:id="73" w:name="_Toc16691433"/>
      <w:r w:rsidRPr="001A6341">
        <w:t>Make-</w:t>
      </w:r>
      <w:r w:rsidR="001C06AC" w:rsidRPr="001A6341">
        <w:t>Up Classes</w:t>
      </w:r>
      <w:bookmarkEnd w:id="73"/>
    </w:p>
    <w:p w:rsidR="00352426" w:rsidRPr="001A6341" w:rsidRDefault="001C06AC" w:rsidP="00964788">
      <w:r w:rsidRPr="001A6341">
        <w:t xml:space="preserve">Make-up Classes </w:t>
      </w:r>
      <w:r w:rsidR="00F847F9" w:rsidRPr="001A6341">
        <w:t>are generally scheduled by professors during the times noted on each semester’s class schedule</w:t>
      </w:r>
      <w:r w:rsidR="00A3572C" w:rsidRPr="001A6341">
        <w:t xml:space="preserve"> or during a time when another faculty member has cancelled a regularly scheduled class session</w:t>
      </w:r>
      <w:r w:rsidR="00F847F9" w:rsidRPr="001A6341">
        <w:t xml:space="preserve">. </w:t>
      </w:r>
    </w:p>
    <w:p w:rsidR="004662C7" w:rsidRPr="001A6341" w:rsidRDefault="008D6424" w:rsidP="002F6A62">
      <w:pPr>
        <w:pStyle w:val="Heading3"/>
        <w:numPr>
          <w:ilvl w:val="0"/>
          <w:numId w:val="151"/>
        </w:numPr>
      </w:pPr>
      <w:bookmarkStart w:id="74" w:name="_Toc16691434"/>
      <w:r w:rsidRPr="001A6341">
        <w:t>Class Scheduling</w:t>
      </w:r>
      <w:bookmarkEnd w:id="74"/>
    </w:p>
    <w:p w:rsidR="00352426" w:rsidRDefault="00F847F9" w:rsidP="00964788">
      <w:r w:rsidRPr="001A6341">
        <w:t xml:space="preserve">The Law School </w:t>
      </w:r>
      <w:r w:rsidR="005D7A48">
        <w:t xml:space="preserve">typically </w:t>
      </w:r>
      <w:r w:rsidRPr="001A6341">
        <w:t xml:space="preserve">schedules classes for 60, 90 or 120 minutes.  Students are expected to be in their seats </w:t>
      </w:r>
      <w:r w:rsidR="003050F4">
        <w:t>before</w:t>
      </w:r>
      <w:r w:rsidRPr="001A6341">
        <w:t xml:space="preserve"> the beginning of each class.  If a faculty member must postpone class because of an official absence or illness, a notice will be sent via email and posted in the classroom area.  The class schedule allow</w:t>
      </w:r>
      <w:r w:rsidR="003050F4">
        <w:t>s</w:t>
      </w:r>
      <w:r w:rsidRPr="001A6341">
        <w:t xml:space="preserve"> for rescheduling classes.  Notices of make-up classes are given in advance.</w:t>
      </w:r>
    </w:p>
    <w:p w:rsidR="00272AC2" w:rsidRDefault="00272AC2" w:rsidP="00585516">
      <w:pPr>
        <w:pStyle w:val="Heading2"/>
      </w:pPr>
      <w:bookmarkStart w:id="75" w:name="_Toc16691435"/>
      <w:r>
        <w:t>Academic Semester and Credit Hour Requirement</w:t>
      </w:r>
      <w:bookmarkEnd w:id="75"/>
    </w:p>
    <w:p w:rsidR="00E73A15" w:rsidRDefault="00625EA3" w:rsidP="007A68E9">
      <w:r>
        <w:t xml:space="preserve">The academic calendar shall include a </w:t>
      </w:r>
      <w:r w:rsidR="00111B2B">
        <w:t>f</w:t>
      </w:r>
      <w:r>
        <w:t xml:space="preserve">all and </w:t>
      </w:r>
      <w:r w:rsidR="00111B2B">
        <w:t>s</w:t>
      </w:r>
      <w:r>
        <w:t>pring semester, each with sixty-five class days, with an equal number (13) of Mondays, Tuesdays, Wednesdays, Thursdays, and Fridays.</w:t>
      </w:r>
      <w:r w:rsidR="00E73A15">
        <w:t xml:space="preserve">  In addition, each semester shall also include a reading period</w:t>
      </w:r>
      <w:r w:rsidR="0099785F">
        <w:t xml:space="preserve"> an</w:t>
      </w:r>
      <w:r w:rsidR="00E73A15">
        <w:t>d a final examination period</w:t>
      </w:r>
      <w:r w:rsidR="0099785F">
        <w:t>.</w:t>
      </w:r>
    </w:p>
    <w:p w:rsidR="00C80FC3" w:rsidRDefault="00625EA3" w:rsidP="007A68E9">
      <w:r>
        <w:t>Credit hours shall be determined in a manner compliant with ABA Standard 310 and its interpretations.  The Blewett School of Law determines credit hours for coursework as follows:</w:t>
      </w:r>
    </w:p>
    <w:p w:rsidR="00272AC2" w:rsidRDefault="00C80FC3" w:rsidP="002F6A62">
      <w:pPr>
        <w:pStyle w:val="ListParagraph"/>
        <w:numPr>
          <w:ilvl w:val="1"/>
          <w:numId w:val="152"/>
        </w:numPr>
      </w:pPr>
      <w:r>
        <w:t xml:space="preserve">Regularly scheduled courses.  For </w:t>
      </w:r>
      <w:r w:rsidR="00251809">
        <w:t xml:space="preserve">regularly scheduled courses, </w:t>
      </w:r>
      <w:r>
        <w:t xml:space="preserve">each </w:t>
      </w:r>
      <w:r w:rsidR="0069265B">
        <w:t xml:space="preserve">credit granted shall </w:t>
      </w:r>
      <w:r w:rsidR="00251809">
        <w:t>require</w:t>
      </w:r>
      <w:r w:rsidR="0069265B">
        <w:t xml:space="preserve"> (</w:t>
      </w:r>
      <w:r w:rsidR="0099785F">
        <w:t>a</w:t>
      </w:r>
      <w:r w:rsidR="0069265B">
        <w:t xml:space="preserve">) classroom or direct faculty instruction of </w:t>
      </w:r>
      <w:r w:rsidR="00251809">
        <w:t xml:space="preserve">1 hour (60 minutes) </w:t>
      </w:r>
      <w:r w:rsidR="0069265B">
        <w:t>per week for 13 weeks, or the equivalent amount of minutes over a different period of time, and</w:t>
      </w:r>
      <w:r w:rsidR="0099785F">
        <w:t xml:space="preserve"> (b)</w:t>
      </w:r>
      <w:r w:rsidR="0069265B">
        <w:t xml:space="preserve"> 30 hours of out-of-class student work.</w:t>
      </w:r>
      <w:r w:rsidR="005A3DFC">
        <w:t xml:space="preserve"> </w:t>
      </w:r>
    </w:p>
    <w:p w:rsidR="00C80FC3" w:rsidRDefault="00C80FC3" w:rsidP="002F6A62">
      <w:pPr>
        <w:pStyle w:val="ListParagraph"/>
        <w:numPr>
          <w:ilvl w:val="1"/>
          <w:numId w:val="152"/>
        </w:numPr>
      </w:pPr>
      <w:r w:rsidRPr="007A68E9">
        <w:lastRenderedPageBreak/>
        <w:t xml:space="preserve">Clinic and Field Placements.  </w:t>
      </w:r>
      <w:r w:rsidR="0099785F" w:rsidRPr="003F6946">
        <w:t>Determination of credit hours for clinic and field placements is set forth</w:t>
      </w:r>
      <w:r>
        <w:t xml:space="preserve"> in the Clinical Guidelines, Clinic/Field Placement Requirements.</w:t>
      </w:r>
    </w:p>
    <w:p w:rsidR="00C80FC3" w:rsidRDefault="00C80FC3" w:rsidP="002F6A62">
      <w:pPr>
        <w:pStyle w:val="ListParagraph"/>
        <w:numPr>
          <w:ilvl w:val="1"/>
          <w:numId w:val="152"/>
        </w:numPr>
      </w:pPr>
      <w:r>
        <w:t xml:space="preserve">All other courses.  For all other courses for which credit is granted, including independent study, law review, </w:t>
      </w:r>
      <w:r w:rsidR="006E2A2B">
        <w:t xml:space="preserve">and </w:t>
      </w:r>
      <w:r>
        <w:t xml:space="preserve">competition teams, </w:t>
      </w:r>
      <w:r w:rsidR="00251809">
        <w:t>each credit shall require performance of at</w:t>
      </w:r>
      <w:r>
        <w:t xml:space="preserve"> least 43 hours of</w:t>
      </w:r>
      <w:r w:rsidR="00251809">
        <w:t xml:space="preserve"> course</w:t>
      </w:r>
      <w:r>
        <w:t xml:space="preserve"> work. </w:t>
      </w:r>
    </w:p>
    <w:p w:rsidR="004662C7" w:rsidRPr="001A6341" w:rsidRDefault="008D6424" w:rsidP="00585516">
      <w:pPr>
        <w:pStyle w:val="Heading2"/>
      </w:pPr>
      <w:bookmarkStart w:id="76" w:name="_Toc16691436"/>
      <w:r w:rsidRPr="001A6341">
        <w:t>Grades and Assessments</w:t>
      </w:r>
      <w:bookmarkEnd w:id="76"/>
    </w:p>
    <w:p w:rsidR="004662C7" w:rsidRPr="001A6341" w:rsidRDefault="00F847F9" w:rsidP="00964788">
      <w:r w:rsidRPr="001A6341">
        <w:t>Faculty members assign final grades in each course at the end of each semester.  The final grade in many required courses and some electives is based upon the results of one examination at the end of the course.  In other instances faculty may assign research, writing</w:t>
      </w:r>
      <w:r w:rsidR="008D6424" w:rsidRPr="001A6341">
        <w:t>, mid-term exams</w:t>
      </w:r>
      <w:r w:rsidRPr="001A6341">
        <w:t xml:space="preserve"> and other forms of assessment which they will consider in the final grade.</w:t>
      </w:r>
    </w:p>
    <w:p w:rsidR="00F847F9" w:rsidRPr="001A6341" w:rsidRDefault="00F847F9" w:rsidP="00964788">
      <w:r w:rsidRPr="001A6341">
        <w:t xml:space="preserve">To assist first-year students, </w:t>
      </w:r>
      <w:r w:rsidR="008D6424" w:rsidRPr="001A6341">
        <w:t xml:space="preserve">mid-term exams, or </w:t>
      </w:r>
      <w:r w:rsidR="003050F4">
        <w:t>sometimes</w:t>
      </w:r>
      <w:r w:rsidR="008D6424" w:rsidRPr="001A6341">
        <w:t xml:space="preserve"> </w:t>
      </w:r>
      <w:r w:rsidRPr="001A6341">
        <w:t>practice examinations</w:t>
      </w:r>
      <w:r w:rsidR="008D6424" w:rsidRPr="001A6341">
        <w:t>,</w:t>
      </w:r>
      <w:r w:rsidRPr="001A6341">
        <w:t xml:space="preserve"> are given in some courses. </w:t>
      </w:r>
      <w:r w:rsidR="00A3572C" w:rsidRPr="001A6341">
        <w:t>Mid-t</w:t>
      </w:r>
      <w:r w:rsidR="008D6424" w:rsidRPr="001A6341">
        <w:t xml:space="preserve">erm examinations are graded, but practice examinations are not.  </w:t>
      </w:r>
      <w:r w:rsidR="00A3572C" w:rsidRPr="001A6341">
        <w:t>Faculty may discuss p</w:t>
      </w:r>
      <w:r w:rsidR="008D6424" w:rsidRPr="001A6341">
        <w:t xml:space="preserve">ractice and mid-term exams </w:t>
      </w:r>
      <w:r w:rsidRPr="001A6341">
        <w:t>in class or individually prior to the final examination in the course to provide some insight into law examinations and the methodology that should be followed.</w:t>
      </w:r>
    </w:p>
    <w:p w:rsidR="004662C7" w:rsidRPr="001A6341" w:rsidRDefault="00F847F9" w:rsidP="00964788">
      <w:r w:rsidRPr="001A6341">
        <w:t xml:space="preserve">Examination schedules and detailed exam procedures are posted a month </w:t>
      </w:r>
      <w:r w:rsidR="003050F4">
        <w:t xml:space="preserve">before </w:t>
      </w:r>
      <w:r w:rsidRPr="001A6341">
        <w:t>the beginning of the e</w:t>
      </w:r>
      <w:r w:rsidR="008E31A1" w:rsidRPr="001A6341">
        <w:t>xamination period. If a student’</w:t>
      </w:r>
      <w:r w:rsidRPr="001A6341">
        <w:t xml:space="preserve">s exam schedule includes exams scheduled for three consecutive days or more than one exam on a day, the student may reschedule an exam by filling out a reschedule form and turning it in to </w:t>
      </w:r>
      <w:r w:rsidR="00D410E8" w:rsidRPr="001A6341">
        <w:t>Student Services</w:t>
      </w:r>
      <w:r w:rsidRPr="001A6341">
        <w:t xml:space="preserve">.  The exam must be rescheduled after the regularly scheduled day and time.  </w:t>
      </w:r>
      <w:r w:rsidR="00A3572C" w:rsidRPr="001A6341">
        <w:t>Please submit a</w:t>
      </w:r>
      <w:r w:rsidRPr="001A6341">
        <w:t xml:space="preserve"> request for any exception to these guidelines to the Associate Dean. </w:t>
      </w:r>
      <w:r w:rsidR="008D6424" w:rsidRPr="001A6341">
        <w:t xml:space="preserve"> Rescheduling of exams for any other reason is generally limited to emergency or serious health concerns.  Exams may not be rescheduled for reasons of travel or for the need to reschedule travel or plane tickets.  </w:t>
      </w:r>
      <w:r w:rsidRPr="001A6341">
        <w:t>The Associate Dean has full discretion regarding unique exam schedule problems.</w:t>
      </w:r>
    </w:p>
    <w:p w:rsidR="004662C7" w:rsidRPr="001A6341" w:rsidRDefault="00F847F9" w:rsidP="00964788">
      <w:r w:rsidRPr="001A6341">
        <w:t xml:space="preserve">Examinations must be written on either (1) laptop computers on which special software has been installed and certified by the Law School to block access to any other files; or (2) bluebooks provided free-of-charge at the Student Services Counter or in the examination room </w:t>
      </w:r>
      <w:r w:rsidR="003050F4">
        <w:t>during</w:t>
      </w:r>
      <w:r w:rsidRPr="001A6341">
        <w:t xml:space="preserve"> the examination (they are not available at the UC Bookstore).</w:t>
      </w:r>
    </w:p>
    <w:p w:rsidR="004662C7" w:rsidRPr="001A6341" w:rsidRDefault="00F847F9" w:rsidP="00964788">
      <w:r w:rsidRPr="001A6341">
        <w:t>The School of Law will</w:t>
      </w:r>
      <w:r w:rsidR="00542E32" w:rsidRPr="001A6341">
        <w:t>,</w:t>
      </w:r>
      <w:r w:rsidRPr="001A6341">
        <w:t xml:space="preserve"> to the best of its ability, accord to students certified by </w:t>
      </w:r>
      <w:r w:rsidR="002F0861">
        <w:t>Disability Services for Students (DSS)</w:t>
      </w:r>
      <w:r w:rsidRPr="001A6341">
        <w:t xml:space="preserve"> office whatever special exam accommodations are prescribed by that office.</w:t>
      </w:r>
    </w:p>
    <w:p w:rsidR="004662C7" w:rsidRPr="001A6341" w:rsidRDefault="00F847F9" w:rsidP="00964788">
      <w:r w:rsidRPr="001A6341">
        <w:t>Writing in pencil is prohibited unless it is required for computer-scanned answer sheets or required for some other reason by the instructor.</w:t>
      </w:r>
    </w:p>
    <w:p w:rsidR="004662C7" w:rsidRPr="001A6341" w:rsidRDefault="00F847F9" w:rsidP="00964788">
      <w:r w:rsidRPr="001A6341">
        <w:t xml:space="preserve">Faculty members elect in advance of examinations whether </w:t>
      </w:r>
      <w:r w:rsidR="003050F4">
        <w:t>to</w:t>
      </w:r>
      <w:r w:rsidRPr="001A6341">
        <w:t xml:space="preserve"> grade anonymously; if they elect not to do so, notice is given to the classes concerned.  Examinations graded anonymously are administered by Student Services using a system of individual numbers or code words instead of names. </w:t>
      </w:r>
      <w:r w:rsidR="00D410E8" w:rsidRPr="001A6341">
        <w:t>Student Services</w:t>
      </w:r>
      <w:r w:rsidRPr="001A6341">
        <w:t xml:space="preserve"> is charged with safeguarding anonymity.</w:t>
      </w:r>
    </w:p>
    <w:p w:rsidR="002D570B" w:rsidRDefault="00F847F9" w:rsidP="00964788">
      <w:r w:rsidRPr="001A6341">
        <w:lastRenderedPageBreak/>
        <w:t xml:space="preserve">Final grades are not posted but are recorded on the UM CyberBear System which students may access via the internet </w:t>
      </w:r>
      <w:r w:rsidR="002F0861">
        <w:t xml:space="preserve">on </w:t>
      </w:r>
      <w:hyperlink r:id="rId25" w:history="1">
        <w:r w:rsidR="002F0861" w:rsidRPr="002F0861">
          <w:rPr>
            <w:rStyle w:val="Hyperlink"/>
          </w:rPr>
          <w:t>Cyberbear</w:t>
        </w:r>
      </w:hyperlink>
      <w:r w:rsidR="002F0861">
        <w:t xml:space="preserve"> </w:t>
      </w:r>
      <w:r w:rsidRPr="001A6341">
        <w:t xml:space="preserve">at cyberbear.umt.edu.  After grades are recorded, a chart of the distribution of grades in each course is available at </w:t>
      </w:r>
      <w:r w:rsidR="00D410E8" w:rsidRPr="001A6341">
        <w:t>Student Services</w:t>
      </w:r>
      <w:r w:rsidRPr="001A6341">
        <w:t xml:space="preserve">.  The Law School provides each student one unofficial transcript at the end of every semester. Faculty may put on </w:t>
      </w:r>
      <w:r w:rsidR="006C5FF2" w:rsidRPr="001A6341">
        <w:t>Moodle</w:t>
      </w:r>
      <w:r w:rsidRPr="001A6341">
        <w:t xml:space="preserve"> model answers to examination questions from previous semesters' exams.</w:t>
      </w:r>
    </w:p>
    <w:p w:rsidR="00F847F9" w:rsidRPr="001A6341" w:rsidRDefault="0013423A" w:rsidP="00585516">
      <w:pPr>
        <w:pStyle w:val="Heading2"/>
      </w:pPr>
      <w:bookmarkStart w:id="77" w:name="_Toc16691437"/>
      <w:r w:rsidRPr="001A6341">
        <w:t>Required Curriculum Academic Year 201</w:t>
      </w:r>
      <w:r w:rsidR="0081002C">
        <w:t>9-2020</w:t>
      </w:r>
      <w:bookmarkEnd w:id="77"/>
    </w:p>
    <w:p w:rsidR="00F847F9" w:rsidRPr="001A6341" w:rsidRDefault="00F847F9" w:rsidP="00111B2B">
      <w:pPr>
        <w:keepNext/>
        <w:keepLines/>
      </w:pPr>
      <w:r w:rsidRPr="001A6341">
        <w:t>First Year Required Curriculum</w:t>
      </w:r>
    </w:p>
    <w:tbl>
      <w:tblPr>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950"/>
      </w:tblGrid>
      <w:tr w:rsidR="00570F68" w:rsidRPr="001A6341" w:rsidTr="00161683">
        <w:trPr>
          <w:trHeight w:val="432"/>
          <w:tblHeader/>
        </w:trPr>
        <w:tc>
          <w:tcPr>
            <w:tcW w:w="4950" w:type="dxa"/>
          </w:tcPr>
          <w:p w:rsidR="00570F68" w:rsidRPr="001A6341" w:rsidRDefault="00570F68" w:rsidP="00111B2B">
            <w:pPr>
              <w:keepNext/>
              <w:keepLines/>
            </w:pPr>
            <w:r w:rsidRPr="001A6341">
              <w:t>Fall Term</w:t>
            </w:r>
          </w:p>
        </w:tc>
        <w:tc>
          <w:tcPr>
            <w:tcW w:w="4950" w:type="dxa"/>
          </w:tcPr>
          <w:p w:rsidR="00570F68" w:rsidRPr="001A6341" w:rsidRDefault="00570F68" w:rsidP="00111B2B">
            <w:pPr>
              <w:keepNext/>
              <w:keepLines/>
            </w:pPr>
            <w:r w:rsidRPr="001A6341">
              <w:t>Spring Term</w:t>
            </w:r>
          </w:p>
        </w:tc>
      </w:tr>
      <w:tr w:rsidR="00095ED2" w:rsidRPr="001A6341" w:rsidTr="00161683">
        <w:trPr>
          <w:trHeight w:val="432"/>
        </w:trPr>
        <w:tc>
          <w:tcPr>
            <w:tcW w:w="4950" w:type="dxa"/>
            <w:vAlign w:val="center"/>
          </w:tcPr>
          <w:p w:rsidR="00095ED2" w:rsidRPr="001A6341" w:rsidRDefault="00095ED2" w:rsidP="00111B2B">
            <w:pPr>
              <w:keepNext/>
              <w:keepLines/>
            </w:pPr>
            <w:r w:rsidRPr="001A6341">
              <w:t>Criminal Law (3 credits)</w:t>
            </w:r>
          </w:p>
        </w:tc>
        <w:tc>
          <w:tcPr>
            <w:tcW w:w="4950" w:type="dxa"/>
            <w:vAlign w:val="center"/>
          </w:tcPr>
          <w:p w:rsidR="00095ED2" w:rsidRPr="001A6341" w:rsidRDefault="004E782B" w:rsidP="00111B2B">
            <w:pPr>
              <w:keepNext/>
              <w:keepLines/>
            </w:pPr>
            <w:r>
              <w:t>Con Law (4 credits)</w:t>
            </w:r>
            <w:r w:rsidR="00BE39D9">
              <w:t xml:space="preserve"> (class of 2022)</w:t>
            </w:r>
          </w:p>
        </w:tc>
      </w:tr>
      <w:tr w:rsidR="00095ED2" w:rsidRPr="001A6341" w:rsidTr="00161683">
        <w:trPr>
          <w:trHeight w:val="432"/>
        </w:trPr>
        <w:tc>
          <w:tcPr>
            <w:tcW w:w="4950" w:type="dxa"/>
            <w:vAlign w:val="center"/>
          </w:tcPr>
          <w:p w:rsidR="00095ED2" w:rsidRPr="001A6341" w:rsidRDefault="004E782B" w:rsidP="00111B2B">
            <w:pPr>
              <w:keepNext/>
              <w:keepLines/>
            </w:pPr>
            <w:r w:rsidRPr="001A6341">
              <w:t>Civil Procedure (</w:t>
            </w:r>
            <w:r>
              <w:t>4</w:t>
            </w:r>
            <w:r w:rsidRPr="001A6341">
              <w:t xml:space="preserve"> credits)</w:t>
            </w:r>
          </w:p>
        </w:tc>
        <w:tc>
          <w:tcPr>
            <w:tcW w:w="4950" w:type="dxa"/>
            <w:vAlign w:val="center"/>
          </w:tcPr>
          <w:p w:rsidR="00095ED2" w:rsidRPr="001A6341" w:rsidRDefault="00095ED2" w:rsidP="00111B2B">
            <w:pPr>
              <w:keepNext/>
              <w:keepLines/>
            </w:pPr>
            <w:r>
              <w:t>Property (4 credits)</w:t>
            </w:r>
          </w:p>
        </w:tc>
      </w:tr>
      <w:tr w:rsidR="00095ED2" w:rsidRPr="001A6341" w:rsidTr="00161683">
        <w:trPr>
          <w:trHeight w:val="432"/>
        </w:trPr>
        <w:tc>
          <w:tcPr>
            <w:tcW w:w="4950" w:type="dxa"/>
            <w:vAlign w:val="center"/>
          </w:tcPr>
          <w:p w:rsidR="00095ED2" w:rsidRPr="001A6341" w:rsidRDefault="00095ED2" w:rsidP="00111B2B">
            <w:pPr>
              <w:keepNext/>
              <w:keepLines/>
            </w:pPr>
            <w:r w:rsidRPr="001A6341">
              <w:t>Contracts (</w:t>
            </w:r>
            <w:r>
              <w:t>4</w:t>
            </w:r>
            <w:r w:rsidRPr="001A6341">
              <w:t xml:space="preserve"> credits)</w:t>
            </w:r>
          </w:p>
        </w:tc>
        <w:tc>
          <w:tcPr>
            <w:tcW w:w="4950" w:type="dxa"/>
            <w:vAlign w:val="center"/>
          </w:tcPr>
          <w:p w:rsidR="00095ED2" w:rsidRPr="001A6341" w:rsidRDefault="004E782B" w:rsidP="00111B2B">
            <w:pPr>
              <w:keepNext/>
              <w:keepLines/>
            </w:pPr>
            <w:r w:rsidRPr="001A6341">
              <w:t>Torts (</w:t>
            </w:r>
            <w:r>
              <w:t>4</w:t>
            </w:r>
            <w:r w:rsidRPr="001A6341">
              <w:t xml:space="preserve"> credits)</w:t>
            </w:r>
          </w:p>
        </w:tc>
      </w:tr>
      <w:tr w:rsidR="00095ED2" w:rsidRPr="001A6341" w:rsidTr="00161683">
        <w:trPr>
          <w:trHeight w:val="432"/>
        </w:trPr>
        <w:tc>
          <w:tcPr>
            <w:tcW w:w="4950" w:type="dxa"/>
            <w:vAlign w:val="center"/>
          </w:tcPr>
          <w:p w:rsidR="00095ED2" w:rsidRPr="001A6341" w:rsidRDefault="004E782B" w:rsidP="00111B2B">
            <w:pPr>
              <w:keepNext/>
              <w:keepLines/>
            </w:pPr>
            <w:r w:rsidRPr="001A6341">
              <w:t>Lawyering Fundamentals:  Legal Research (2 credits)</w:t>
            </w:r>
          </w:p>
        </w:tc>
        <w:tc>
          <w:tcPr>
            <w:tcW w:w="4950" w:type="dxa"/>
            <w:vAlign w:val="center"/>
          </w:tcPr>
          <w:p w:rsidR="00095ED2" w:rsidRPr="001A6341" w:rsidRDefault="00095ED2" w:rsidP="00111B2B">
            <w:pPr>
              <w:keepNext/>
              <w:keepLines/>
            </w:pPr>
            <w:r w:rsidRPr="001A6341">
              <w:t xml:space="preserve">Lawyering Fundamentals:  Legal Writing </w:t>
            </w:r>
            <w:r>
              <w:br/>
            </w:r>
            <w:r w:rsidRPr="001A6341">
              <w:t>(3 credits)</w:t>
            </w:r>
          </w:p>
        </w:tc>
      </w:tr>
      <w:tr w:rsidR="00095ED2" w:rsidRPr="001A6341" w:rsidTr="00161683">
        <w:trPr>
          <w:trHeight w:val="432"/>
        </w:trPr>
        <w:tc>
          <w:tcPr>
            <w:tcW w:w="4950" w:type="dxa"/>
            <w:vAlign w:val="center"/>
          </w:tcPr>
          <w:p w:rsidR="00095ED2" w:rsidRPr="001A6341" w:rsidRDefault="004E782B" w:rsidP="00111B2B">
            <w:pPr>
              <w:keepNext/>
              <w:keepLines/>
            </w:pPr>
            <w:r w:rsidRPr="001A6341">
              <w:t xml:space="preserve">Lawyering Fundamentals:  Legal Analysis </w:t>
            </w:r>
            <w:r>
              <w:br/>
            </w:r>
            <w:r w:rsidRPr="001A6341">
              <w:t>(</w:t>
            </w:r>
            <w:r w:rsidR="004246B4">
              <w:t xml:space="preserve">2 </w:t>
            </w:r>
            <w:r>
              <w:t>credit</w:t>
            </w:r>
            <w:r w:rsidR="004246B4">
              <w:t>s</w:t>
            </w:r>
            <w:r w:rsidRPr="001A6341">
              <w:t>)</w:t>
            </w:r>
          </w:p>
        </w:tc>
        <w:tc>
          <w:tcPr>
            <w:tcW w:w="4950" w:type="dxa"/>
            <w:vAlign w:val="center"/>
          </w:tcPr>
          <w:p w:rsidR="00095ED2" w:rsidRPr="001A6341" w:rsidRDefault="00095ED2" w:rsidP="00111B2B">
            <w:pPr>
              <w:keepNext/>
              <w:keepLines/>
            </w:pPr>
          </w:p>
        </w:tc>
      </w:tr>
    </w:tbl>
    <w:p w:rsidR="00570F68" w:rsidRPr="001A6341" w:rsidRDefault="00570F68" w:rsidP="00964788">
      <w:r w:rsidRPr="001A6341">
        <w:t>Second Year Required Curriculum</w:t>
      </w:r>
    </w:p>
    <w:tbl>
      <w:tblPr>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950"/>
      </w:tblGrid>
      <w:tr w:rsidR="00570F68" w:rsidRPr="001A6341" w:rsidTr="00161683">
        <w:trPr>
          <w:trHeight w:val="432"/>
          <w:tblHeader/>
        </w:trPr>
        <w:tc>
          <w:tcPr>
            <w:tcW w:w="4950" w:type="dxa"/>
          </w:tcPr>
          <w:p w:rsidR="00570F68" w:rsidRPr="001A6341" w:rsidRDefault="00570F68" w:rsidP="00964788">
            <w:r w:rsidRPr="001A6341">
              <w:t>Fall Term</w:t>
            </w:r>
          </w:p>
        </w:tc>
        <w:tc>
          <w:tcPr>
            <w:tcW w:w="4950" w:type="dxa"/>
          </w:tcPr>
          <w:p w:rsidR="00570F68" w:rsidRPr="001A6341" w:rsidRDefault="00570F68" w:rsidP="00964788">
            <w:r w:rsidRPr="001A6341">
              <w:t>Spring Term</w:t>
            </w:r>
          </w:p>
        </w:tc>
      </w:tr>
      <w:tr w:rsidR="00570F68" w:rsidRPr="001A6341" w:rsidTr="00161683">
        <w:trPr>
          <w:trHeight w:val="432"/>
        </w:trPr>
        <w:tc>
          <w:tcPr>
            <w:tcW w:w="4950" w:type="dxa"/>
          </w:tcPr>
          <w:p w:rsidR="00570F68" w:rsidRPr="001A6341" w:rsidRDefault="00DD1E50" w:rsidP="00964788">
            <w:r>
              <w:t>Evidence (3 credits)</w:t>
            </w:r>
          </w:p>
        </w:tc>
        <w:tc>
          <w:tcPr>
            <w:tcW w:w="4950" w:type="dxa"/>
          </w:tcPr>
          <w:p w:rsidR="00570F68" w:rsidRPr="001A6341" w:rsidRDefault="00DD1E50" w:rsidP="00964788">
            <w:r w:rsidRPr="001A6341">
              <w:t>Professional Responsibility (3 credits)</w:t>
            </w:r>
          </w:p>
        </w:tc>
      </w:tr>
      <w:tr w:rsidR="00570F68" w:rsidRPr="001A6341" w:rsidTr="00161683">
        <w:trPr>
          <w:trHeight w:val="432"/>
        </w:trPr>
        <w:tc>
          <w:tcPr>
            <w:tcW w:w="4950" w:type="dxa"/>
          </w:tcPr>
          <w:p w:rsidR="00570F68" w:rsidRPr="001A6341" w:rsidRDefault="00B60D77" w:rsidP="00964788">
            <w:r>
              <w:t>Business Transactions (3 credits)</w:t>
            </w:r>
          </w:p>
        </w:tc>
        <w:tc>
          <w:tcPr>
            <w:tcW w:w="4950" w:type="dxa"/>
          </w:tcPr>
          <w:p w:rsidR="00DD1E50" w:rsidRDefault="00DD1E50" w:rsidP="00DD1E50">
            <w:r>
              <w:t>Trial Practice (2 credits)</w:t>
            </w:r>
          </w:p>
          <w:p w:rsidR="00570F68" w:rsidRPr="001A6341" w:rsidRDefault="00DD1E50" w:rsidP="00DD1E50">
            <w:r>
              <w:t>(Offered credit/no credit only)</w:t>
            </w:r>
          </w:p>
        </w:tc>
      </w:tr>
      <w:tr w:rsidR="00FF42DA" w:rsidRPr="001A6341" w:rsidTr="00161683">
        <w:trPr>
          <w:trHeight w:val="432"/>
        </w:trPr>
        <w:tc>
          <w:tcPr>
            <w:tcW w:w="4950" w:type="dxa"/>
          </w:tcPr>
          <w:p w:rsidR="00FF42DA" w:rsidRDefault="00FF42DA" w:rsidP="00964788">
            <w:r>
              <w:t>Con Law (4 credits)</w:t>
            </w:r>
            <w:r w:rsidR="00BE39D9">
              <w:t xml:space="preserve"> (class of 2021)</w:t>
            </w:r>
          </w:p>
        </w:tc>
        <w:tc>
          <w:tcPr>
            <w:tcW w:w="4950" w:type="dxa"/>
          </w:tcPr>
          <w:p w:rsidR="00FF42DA" w:rsidRDefault="00FF42DA" w:rsidP="00DD1E50"/>
        </w:tc>
      </w:tr>
    </w:tbl>
    <w:p w:rsidR="00577222" w:rsidRPr="001A6341" w:rsidRDefault="00577222" w:rsidP="00964788"/>
    <w:p w:rsidR="00A071A7" w:rsidRPr="001A6341" w:rsidRDefault="00A071A7" w:rsidP="007A4DD4">
      <w:pPr>
        <w:keepNext/>
      </w:pPr>
      <w:r w:rsidRPr="001A6341">
        <w:lastRenderedPageBreak/>
        <w:t>Third Year Required Curriculum</w:t>
      </w:r>
    </w:p>
    <w:tbl>
      <w:tblPr>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950"/>
      </w:tblGrid>
      <w:tr w:rsidR="00A071A7" w:rsidRPr="001A6341" w:rsidTr="00161683">
        <w:trPr>
          <w:trHeight w:val="432"/>
          <w:tblHeader/>
        </w:trPr>
        <w:tc>
          <w:tcPr>
            <w:tcW w:w="4950" w:type="dxa"/>
          </w:tcPr>
          <w:p w:rsidR="00A071A7" w:rsidRPr="001A6341" w:rsidRDefault="00A071A7" w:rsidP="007A4DD4">
            <w:pPr>
              <w:keepNext/>
            </w:pPr>
            <w:r w:rsidRPr="001A6341">
              <w:t>Fall Term</w:t>
            </w:r>
          </w:p>
        </w:tc>
        <w:tc>
          <w:tcPr>
            <w:tcW w:w="4950" w:type="dxa"/>
          </w:tcPr>
          <w:p w:rsidR="00A071A7" w:rsidRPr="001A6341" w:rsidRDefault="00A071A7" w:rsidP="007A4DD4">
            <w:pPr>
              <w:keepNext/>
            </w:pPr>
            <w:r w:rsidRPr="001A6341">
              <w:t>Spring Term</w:t>
            </w:r>
          </w:p>
        </w:tc>
      </w:tr>
      <w:tr w:rsidR="00A071A7" w:rsidRPr="001A6341" w:rsidTr="00161683">
        <w:tc>
          <w:tcPr>
            <w:tcW w:w="4950" w:type="dxa"/>
          </w:tcPr>
          <w:p w:rsidR="00A071A7" w:rsidRPr="001A6341" w:rsidRDefault="00A071A7" w:rsidP="007A4DD4">
            <w:pPr>
              <w:keepNext/>
            </w:pPr>
            <w:r w:rsidRPr="001A6341">
              <w:t>Clinical Training</w:t>
            </w:r>
            <w:r w:rsidR="00D67D69" w:rsidRPr="00D67D69">
              <w:rPr>
                <w:rStyle w:val="FootnoteReference"/>
                <w:vertAlign w:val="superscript"/>
              </w:rPr>
              <w:footnoteReference w:id="4"/>
            </w:r>
          </w:p>
          <w:p w:rsidR="00A071A7" w:rsidRPr="001A6341" w:rsidRDefault="00A071A7" w:rsidP="007A4DD4">
            <w:pPr>
              <w:keepNext/>
            </w:pPr>
            <w:r w:rsidRPr="001A6341">
              <w:t>(</w:t>
            </w:r>
            <w:r w:rsidR="004662C7" w:rsidRPr="001A6341">
              <w:t>Offered High Competent/Competent/Fail only)</w:t>
            </w:r>
          </w:p>
        </w:tc>
        <w:tc>
          <w:tcPr>
            <w:tcW w:w="4950" w:type="dxa"/>
          </w:tcPr>
          <w:p w:rsidR="00A071A7" w:rsidRPr="001A6341" w:rsidRDefault="00A071A7" w:rsidP="007A4DD4">
            <w:pPr>
              <w:keepNext/>
            </w:pPr>
            <w:r w:rsidRPr="001A6341">
              <w:t>Clinical Training</w:t>
            </w:r>
          </w:p>
          <w:p w:rsidR="00A071A7" w:rsidRPr="001A6341" w:rsidRDefault="00A071A7" w:rsidP="007A4DD4">
            <w:pPr>
              <w:keepNext/>
            </w:pPr>
            <w:r w:rsidRPr="001A6341">
              <w:t xml:space="preserve">(Offered </w:t>
            </w:r>
            <w:r w:rsidR="006E5BC3" w:rsidRPr="001A6341">
              <w:t>High Competent/Competent/Fail only</w:t>
            </w:r>
            <w:r w:rsidRPr="001A6341">
              <w:t>)</w:t>
            </w:r>
          </w:p>
        </w:tc>
      </w:tr>
    </w:tbl>
    <w:p w:rsidR="0064125C" w:rsidRDefault="0064125C" w:rsidP="00AE6C8F">
      <w:pPr>
        <w:pStyle w:val="Heading2"/>
        <w:numPr>
          <w:ilvl w:val="0"/>
          <w:numId w:val="0"/>
        </w:numPr>
        <w:jc w:val="left"/>
      </w:pPr>
    </w:p>
    <w:p w:rsidR="000D7312" w:rsidRPr="001A6341" w:rsidRDefault="002C699C" w:rsidP="00585516">
      <w:pPr>
        <w:pStyle w:val="Heading2"/>
      </w:pPr>
      <w:bookmarkStart w:id="78" w:name="_Toc16691438"/>
      <w:r>
        <w:t>Alexander Blewett III School of Law</w:t>
      </w:r>
      <w:r w:rsidR="000F7246" w:rsidRPr="001A6341">
        <w:br/>
        <w:t>Clinic Program</w:t>
      </w:r>
      <w:bookmarkEnd w:id="78"/>
    </w:p>
    <w:p w:rsidR="004662C7" w:rsidRPr="00473787" w:rsidRDefault="000D7312" w:rsidP="002F6A62">
      <w:pPr>
        <w:pStyle w:val="Heading3"/>
        <w:numPr>
          <w:ilvl w:val="0"/>
          <w:numId w:val="153"/>
        </w:numPr>
      </w:pPr>
      <w:bookmarkStart w:id="79" w:name="_Toc16691439"/>
      <w:r w:rsidRPr="00473787">
        <w:t>Clinical Guidelines</w:t>
      </w:r>
      <w:bookmarkEnd w:id="79"/>
    </w:p>
    <w:p w:rsidR="00352426" w:rsidRPr="001A6341" w:rsidRDefault="00F847F9" w:rsidP="00964788">
      <w:r w:rsidRPr="001A6341">
        <w:t xml:space="preserve">The Clinical Guidelines are based upon </w:t>
      </w:r>
      <w:r w:rsidR="00BE6E5E">
        <w:t xml:space="preserve">the </w:t>
      </w:r>
      <w:r w:rsidR="002C699C">
        <w:t>Alexander Blewett III School of Law</w:t>
      </w:r>
      <w:r w:rsidRPr="001A6341">
        <w:t xml:space="preserve"> Clinical Program</w:t>
      </w:r>
      <w:r w:rsidR="00EE0B76" w:rsidRPr="001A6341">
        <w:t>’</w:t>
      </w:r>
      <w:r w:rsidRPr="001A6341">
        <w:t xml:space="preserve">s Mission Statement. </w:t>
      </w:r>
    </w:p>
    <w:p w:rsidR="004662C7" w:rsidRPr="001A6341" w:rsidRDefault="00BB0535" w:rsidP="00964788">
      <w:r w:rsidRPr="001A6341">
        <w:t xml:space="preserve">Believing that clinical education is an integral component of a competency-based curriculum and should be required of all students, </w:t>
      </w:r>
      <w:r w:rsidR="00BE6E5E">
        <w:t xml:space="preserve">the </w:t>
      </w:r>
      <w:r w:rsidR="002C699C">
        <w:t>Alexander Blewett III School of Law</w:t>
      </w:r>
      <w:r w:rsidRPr="001A6341">
        <w:t xml:space="preserve"> adopts the following mission statement:</w:t>
      </w:r>
    </w:p>
    <w:p w:rsidR="004662C7" w:rsidRPr="001A6341" w:rsidRDefault="00F847F9" w:rsidP="00964788">
      <w:r w:rsidRPr="001A6341">
        <w:t xml:space="preserve">The mission of </w:t>
      </w:r>
      <w:r w:rsidR="00BE6E5E">
        <w:t xml:space="preserve">the </w:t>
      </w:r>
      <w:r w:rsidR="002C699C">
        <w:t>Alexander Blewett III School of Law</w:t>
      </w:r>
      <w:r w:rsidR="004B147B" w:rsidRPr="001A6341">
        <w:t>’</w:t>
      </w:r>
      <w:r w:rsidRPr="001A6341">
        <w:t>s clinical program is to provide students the opportunity to develop lawyering skills and promote professionalism while serving the public interest.  To accomplish this mission:</w:t>
      </w:r>
    </w:p>
    <w:p w:rsidR="00F847F9" w:rsidRPr="00BE6E5E" w:rsidRDefault="00F847F9" w:rsidP="00D01A16">
      <w:pPr>
        <w:pStyle w:val="ListParagraph"/>
        <w:numPr>
          <w:ilvl w:val="0"/>
          <w:numId w:val="34"/>
        </w:numPr>
      </w:pPr>
      <w:r w:rsidRPr="00E00328">
        <w:t xml:space="preserve">Students will </w:t>
      </w:r>
      <w:r w:rsidRPr="00BE6E5E">
        <w:t>work on actual legal issues in projects that include their significant involvement in project management, strategy planning, lawyering, problem solving and research.</w:t>
      </w:r>
    </w:p>
    <w:p w:rsidR="004662C7" w:rsidRPr="00BE6E5E" w:rsidRDefault="00F847F9" w:rsidP="00D01A16">
      <w:pPr>
        <w:pStyle w:val="ListParagraph"/>
        <w:numPr>
          <w:ilvl w:val="0"/>
          <w:numId w:val="34"/>
        </w:numPr>
      </w:pPr>
      <w:r w:rsidRPr="00BE6E5E">
        <w:t>Lawyers and faculty will supervise and mentor students, and facilitate the development of perspective through guided reflection.</w:t>
      </w:r>
    </w:p>
    <w:p w:rsidR="004662C7" w:rsidRPr="001A6341" w:rsidRDefault="000D7312" w:rsidP="002F6A62">
      <w:pPr>
        <w:pStyle w:val="Heading3"/>
        <w:numPr>
          <w:ilvl w:val="0"/>
          <w:numId w:val="153"/>
        </w:numPr>
      </w:pPr>
      <w:bookmarkStart w:id="80" w:name="_Toc16691440"/>
      <w:r w:rsidRPr="001A6341">
        <w:t>Clinical Offerings</w:t>
      </w:r>
      <w:bookmarkEnd w:id="80"/>
    </w:p>
    <w:p w:rsidR="004662C7" w:rsidRPr="001A6341" w:rsidRDefault="00F847F9" w:rsidP="00964788">
      <w:r w:rsidRPr="001A6341">
        <w:t>The Clinical Program offers the following clinical experiences:</w:t>
      </w:r>
    </w:p>
    <w:p w:rsidR="00BE6E5E" w:rsidRDefault="00BE6E5E" w:rsidP="00964788">
      <w:pPr>
        <w:rPr>
          <w:color w:val="auto"/>
        </w:rPr>
      </w:pPr>
      <w:r>
        <w:t>In-House Clinics:  Faculty members directly supervise students in a stand-alone clinic.</w:t>
      </w:r>
    </w:p>
    <w:p w:rsidR="00BE6E5E" w:rsidRDefault="00BE6E5E" w:rsidP="00964788">
      <w:r>
        <w:t xml:space="preserve">Field Placements:  Faculty members oversee field placements in selected legal offices where students are directly supervised by Supervising Attorneys.  The external clinics shall enter into agreements with the School of Law that provide for faculty access to the clinical program, cooperation between supervising faculty and the School of Law, and for direct supervision and mentoring by the attorneys within the clinic. </w:t>
      </w:r>
    </w:p>
    <w:p w:rsidR="00BE6E5E" w:rsidRDefault="00BE6E5E" w:rsidP="00964788">
      <w:r>
        <w:t xml:space="preserve">Independent External Field Placements:  A field placement where a student proposes and secures approval of a type of experience that is not offered as an in-house clinic or field placement.  The field placement and the Supervising Attorney must meet all </w:t>
      </w:r>
      <w:r>
        <w:lastRenderedPageBreak/>
        <w:t>current criteria and guidelines.  The student is responsible for finding a faculty member who is willing to oversee the field placement and adhere to the program guidelines.</w:t>
      </w:r>
    </w:p>
    <w:p w:rsidR="004662C7" w:rsidRPr="001A6341" w:rsidRDefault="00F847F9" w:rsidP="00964788">
      <w:r w:rsidRPr="001A6341">
        <w:t>In addition to the criteria set out in the Mission Statement and those required for accreditation, all clinics shall:</w:t>
      </w:r>
    </w:p>
    <w:p w:rsidR="00F847F9" w:rsidRPr="001A6341" w:rsidRDefault="00F847F9" w:rsidP="00DB0258">
      <w:pPr>
        <w:pStyle w:val="ListParagraph"/>
        <w:numPr>
          <w:ilvl w:val="0"/>
          <w:numId w:val="5"/>
        </w:numPr>
      </w:pPr>
      <w:r w:rsidRPr="001A6341">
        <w:t>meet the stated Student and Institutional Outcomes.</w:t>
      </w:r>
      <w:r w:rsidR="009634BD" w:rsidRPr="001A6341">
        <w:rPr>
          <w:rStyle w:val="FootnoteReference"/>
          <w:vertAlign w:val="superscript"/>
        </w:rPr>
        <w:footnoteReference w:id="5"/>
      </w:r>
    </w:p>
    <w:p w:rsidR="00F847F9" w:rsidRPr="001A6341" w:rsidRDefault="00F847F9" w:rsidP="00DB0258">
      <w:pPr>
        <w:pStyle w:val="ListParagraph"/>
        <w:numPr>
          <w:ilvl w:val="0"/>
          <w:numId w:val="5"/>
        </w:numPr>
      </w:pPr>
      <w:r w:rsidRPr="001A6341">
        <w:t>provide service in the public interest to:</w:t>
      </w:r>
    </w:p>
    <w:p w:rsidR="00F847F9" w:rsidRPr="001A6341" w:rsidRDefault="00F847F9" w:rsidP="00DB0258">
      <w:pPr>
        <w:pStyle w:val="ListParagraph"/>
        <w:numPr>
          <w:ilvl w:val="0"/>
          <w:numId w:val="5"/>
        </w:numPr>
      </w:pPr>
      <w:r w:rsidRPr="001A6341">
        <w:t>Government Agencies or Tribal Communities,</w:t>
      </w:r>
    </w:p>
    <w:p w:rsidR="00F847F9" w:rsidRPr="001A6341" w:rsidRDefault="00B54138" w:rsidP="00DB0258">
      <w:pPr>
        <w:pStyle w:val="ListParagraph"/>
        <w:numPr>
          <w:ilvl w:val="0"/>
          <w:numId w:val="5"/>
        </w:numPr>
      </w:pPr>
      <w:r w:rsidRPr="001A6341">
        <w:t>26 U.S.C. §</w:t>
      </w:r>
      <w:r w:rsidR="00F847F9" w:rsidRPr="001A6341">
        <w:t>501(c)(3) organizations ,</w:t>
      </w:r>
      <w:r w:rsidRPr="001A6341">
        <w:rPr>
          <w:rStyle w:val="FootnoteReference"/>
          <w:vertAlign w:val="superscript"/>
        </w:rPr>
        <w:footnoteReference w:id="6"/>
      </w:r>
    </w:p>
    <w:p w:rsidR="00F847F9" w:rsidRPr="001A6341" w:rsidRDefault="00F847F9" w:rsidP="00DB0258">
      <w:pPr>
        <w:pStyle w:val="ListParagraph"/>
        <w:numPr>
          <w:ilvl w:val="0"/>
          <w:numId w:val="5"/>
        </w:numPr>
      </w:pPr>
      <w:r w:rsidRPr="001A6341">
        <w:t>establishments that promote access to justice,</w:t>
      </w:r>
    </w:p>
    <w:p w:rsidR="00F847F9" w:rsidRPr="001A6341" w:rsidRDefault="00F847F9" w:rsidP="00DB0258">
      <w:pPr>
        <w:pStyle w:val="ListParagraph"/>
        <w:numPr>
          <w:ilvl w:val="0"/>
          <w:numId w:val="5"/>
        </w:numPr>
      </w:pPr>
      <w:r w:rsidRPr="001A6341">
        <w:t xml:space="preserve">persons of limited means </w:t>
      </w:r>
      <w:r w:rsidR="002C699C">
        <w:t>through an</w:t>
      </w:r>
      <w:r w:rsidRPr="001A6341">
        <w:t xml:space="preserve"> in-house Law School Clinic, or</w:t>
      </w:r>
    </w:p>
    <w:p w:rsidR="00F847F9" w:rsidRPr="001A6341" w:rsidRDefault="00F847F9" w:rsidP="00DB0258">
      <w:pPr>
        <w:pStyle w:val="ListParagraph"/>
        <w:numPr>
          <w:ilvl w:val="0"/>
          <w:numId w:val="5"/>
        </w:numPr>
        <w:rPr>
          <w:b/>
        </w:rPr>
      </w:pPr>
      <w:r w:rsidRPr="001A6341">
        <w:t>Montana s</w:t>
      </w:r>
      <w:r w:rsidR="002C699C">
        <w:t>mall business people through an</w:t>
      </w:r>
      <w:r w:rsidRPr="001A6341">
        <w:t xml:space="preserve"> in-house </w:t>
      </w:r>
      <w:r w:rsidR="001F4786" w:rsidRPr="001A6341">
        <w:t>Law School</w:t>
      </w:r>
      <w:r w:rsidRPr="001A6341">
        <w:t xml:space="preserve"> clinic approved by the faculty</w:t>
      </w:r>
    </w:p>
    <w:p w:rsidR="00F847F9" w:rsidRPr="001A6341" w:rsidRDefault="00F847F9" w:rsidP="00DB0258">
      <w:pPr>
        <w:pStyle w:val="ListParagraph"/>
        <w:numPr>
          <w:ilvl w:val="0"/>
          <w:numId w:val="5"/>
        </w:numPr>
        <w:rPr>
          <w:b/>
        </w:rPr>
      </w:pPr>
      <w:r w:rsidRPr="001A6341">
        <w:t>be in close proximity</w:t>
      </w:r>
      <w:r w:rsidR="00B54138" w:rsidRPr="001A6341">
        <w:rPr>
          <w:rStyle w:val="FootnoteReference"/>
          <w:vertAlign w:val="superscript"/>
        </w:rPr>
        <w:footnoteReference w:id="7"/>
      </w:r>
      <w:r w:rsidRPr="001A6341">
        <w:rPr>
          <w:b/>
          <w:vertAlign w:val="superscript"/>
        </w:rPr>
        <w:t xml:space="preserve"> </w:t>
      </w:r>
      <w:r w:rsidRPr="001A6341">
        <w:t>to the School of Law to facilitate student participation in the clinic and to ensure appropriate faculty supervision and oversight.</w:t>
      </w:r>
    </w:p>
    <w:p w:rsidR="00F847F9" w:rsidRPr="001A6341" w:rsidRDefault="00F847F9" w:rsidP="00DB0258">
      <w:pPr>
        <w:pStyle w:val="ListParagraph"/>
        <w:numPr>
          <w:ilvl w:val="0"/>
          <w:numId w:val="5"/>
        </w:numPr>
      </w:pPr>
      <w:r w:rsidRPr="001A6341">
        <w:t>be of sufficient interest to students in the area of practice.</w:t>
      </w:r>
    </w:p>
    <w:p w:rsidR="004662C7" w:rsidRPr="001A6341" w:rsidRDefault="00F847F9" w:rsidP="00DB0258">
      <w:pPr>
        <w:pStyle w:val="ListParagraph"/>
        <w:numPr>
          <w:ilvl w:val="0"/>
          <w:numId w:val="5"/>
        </w:numPr>
        <w:rPr>
          <w:b/>
        </w:rPr>
      </w:pPr>
      <w:r w:rsidRPr="001A6341">
        <w:t xml:space="preserve">make no inappropriate demands on </w:t>
      </w:r>
      <w:r w:rsidR="001F4786" w:rsidRPr="001A6341">
        <w:t>Law School</w:t>
      </w:r>
      <w:r w:rsidRPr="001A6341">
        <w:t xml:space="preserve"> resources.</w:t>
      </w:r>
    </w:p>
    <w:p w:rsidR="00BE6E5E" w:rsidRPr="00BE6E5E" w:rsidRDefault="00BE6E5E" w:rsidP="002F6A62">
      <w:pPr>
        <w:pStyle w:val="Heading3"/>
        <w:numPr>
          <w:ilvl w:val="0"/>
          <w:numId w:val="153"/>
        </w:numPr>
      </w:pPr>
      <w:bookmarkStart w:id="81" w:name="_Toc16691441"/>
      <w:r w:rsidRPr="00BE6E5E">
        <w:t>Credit Requirements</w:t>
      </w:r>
      <w:bookmarkEnd w:id="81"/>
    </w:p>
    <w:p w:rsidR="00BE6E5E" w:rsidRPr="00BE6E5E" w:rsidRDefault="00BE6E5E" w:rsidP="00964788">
      <w:r w:rsidRPr="00BE6E5E">
        <w:t xml:space="preserve">All third year students are required to complete four (4) semester credits of clinical training.  This requirement is fulfilled by working in the approved clinics/field placements associated with the law school or an approved independent external field placement, typically for two credits each semester.   Some clinics/field placements permit and encourage students to enroll for 4 credits in the fall or 4 credits in the spring.  A limited number of full-semester clinic options are available.  Contact Geri </w:t>
      </w:r>
      <w:r w:rsidR="00F64B79">
        <w:t>Sturgill</w:t>
      </w:r>
      <w:r w:rsidRPr="00BE6E5E">
        <w:t xml:space="preserve"> for additional information.  The Clinic/Field Placement descriptions on the law school’s website provide information on the specific options/requirements for each clinic/field placement.</w:t>
      </w:r>
    </w:p>
    <w:p w:rsidR="00BE6E5E" w:rsidRPr="00BE6E5E" w:rsidRDefault="00BE6E5E" w:rsidP="00964788">
      <w:r w:rsidRPr="00BE6E5E">
        <w:t>A student may increase the number of credits after a semester begins, subject to law school requirements and limits and, additionally, subject to approval by the Supervising Attorney and Faculty Supervisor.  The program credit limit is currently 15 total credits.</w:t>
      </w:r>
    </w:p>
    <w:p w:rsidR="00BE6E5E" w:rsidRPr="008D490D" w:rsidRDefault="00BE6E5E" w:rsidP="002F6A62">
      <w:pPr>
        <w:pStyle w:val="Heading3"/>
        <w:numPr>
          <w:ilvl w:val="0"/>
          <w:numId w:val="153"/>
        </w:numPr>
      </w:pPr>
      <w:bookmarkStart w:id="82" w:name="_Toc16691442"/>
      <w:r w:rsidRPr="008D490D">
        <w:rPr>
          <w:rStyle w:val="Heading3Char"/>
          <w:b/>
        </w:rPr>
        <w:t>Clinic/Field Placement</w:t>
      </w:r>
      <w:bookmarkEnd w:id="82"/>
    </w:p>
    <w:p w:rsidR="00BE6E5E" w:rsidRPr="00BE6E5E" w:rsidRDefault="00BE6E5E" w:rsidP="00964788">
      <w:r w:rsidRPr="00BE6E5E">
        <w:t xml:space="preserve">Clinic/field placement choices are grouped by category of practice.  Why do we group by category rather than simply providing a list of specific clinics/field placements?  We have observed over time that because many of our field placements have space for only </w:t>
      </w:r>
      <w:r w:rsidRPr="00BE6E5E">
        <w:lastRenderedPageBreak/>
        <w:t xml:space="preserve">one or two students, it is difficult to ensure that each student will receive their first or second choice of a specific clinic/field placement.  When students rank clinic/field placement categories according to their educational needs, interests, and career plans, they have a high likelihood of placement in their first or second category of interest. The clinic program cannot guarantee placement in either a specific category or a specific clinic/field placement. </w:t>
      </w:r>
    </w:p>
    <w:p w:rsidR="008D490D" w:rsidRDefault="00BE6E5E" w:rsidP="00964788">
      <w:r w:rsidRPr="00BE6E5E">
        <w:t xml:space="preserve">Students’ prior work experience, including those at </w:t>
      </w:r>
      <w:r w:rsidR="00FE2BE7">
        <w:t>an</w:t>
      </w:r>
      <w:r w:rsidRPr="00BE6E5E">
        <w:t xml:space="preserve"> </w:t>
      </w:r>
      <w:r w:rsidR="005014F1">
        <w:t>Alexander Blewett III School of Law</w:t>
      </w:r>
      <w:r w:rsidRPr="00BE6E5E">
        <w:t xml:space="preserve"> clinic/field placement, may be taken into consideration in assigning clinic/field placements, but does not guarantee placement with a particular clinic/field placement.  Students will not be assigned to clinic/field placements where they have current employment.</w:t>
      </w:r>
    </w:p>
    <w:p w:rsidR="008D490D" w:rsidRDefault="008D490D" w:rsidP="002F6A62">
      <w:pPr>
        <w:pStyle w:val="Heading3"/>
        <w:numPr>
          <w:ilvl w:val="0"/>
          <w:numId w:val="153"/>
        </w:numPr>
        <w:rPr>
          <w:color w:val="auto"/>
        </w:rPr>
      </w:pPr>
      <w:bookmarkStart w:id="83" w:name="_Toc16691443"/>
      <w:r>
        <w:t>Clinic/Field Placement Requirements:</w:t>
      </w:r>
      <w:bookmarkEnd w:id="83"/>
      <w:r>
        <w:t xml:space="preserve"> </w:t>
      </w:r>
    </w:p>
    <w:p w:rsidR="00D753DB" w:rsidRPr="001A6341" w:rsidRDefault="00D753DB" w:rsidP="00D01A16">
      <w:pPr>
        <w:pStyle w:val="ListParagraph"/>
        <w:numPr>
          <w:ilvl w:val="0"/>
          <w:numId w:val="35"/>
        </w:numPr>
        <w:tabs>
          <w:tab w:val="clear" w:pos="720"/>
        </w:tabs>
        <w:ind w:hanging="360"/>
      </w:pPr>
      <w:r w:rsidRPr="001A6341">
        <w:t xml:space="preserve">Students are required to have successfully completed the Professional Responsibility course.  Individual </w:t>
      </w:r>
      <w:r>
        <w:t>Clinic/Field Placement</w:t>
      </w:r>
      <w:r w:rsidRPr="001A6341">
        <w:t xml:space="preserve">s may have additional course pre- or co-requisites.  Please refer to the individual </w:t>
      </w:r>
      <w:r>
        <w:t>Clinic/Field Placement</w:t>
      </w:r>
      <w:r w:rsidRPr="001A6341">
        <w:t xml:space="preserve"> descriptions for a list of any additional pre- or co-requisites that apply.</w:t>
      </w:r>
    </w:p>
    <w:p w:rsidR="00D753DB" w:rsidRDefault="00D753DB" w:rsidP="00D01A16">
      <w:pPr>
        <w:pStyle w:val="ListParagraph"/>
        <w:numPr>
          <w:ilvl w:val="0"/>
          <w:numId w:val="35"/>
        </w:numPr>
        <w:tabs>
          <w:tab w:val="clear" w:pos="720"/>
        </w:tabs>
        <w:ind w:hanging="360"/>
      </w:pPr>
      <w:r w:rsidRPr="004664A7">
        <w:t xml:space="preserve">The </w:t>
      </w:r>
      <w:r w:rsidRPr="004664A7">
        <w:rPr>
          <w:b/>
        </w:rPr>
        <w:t>Montana Student Practice Rule</w:t>
      </w:r>
      <w:r w:rsidRPr="004664A7">
        <w:t xml:space="preserve"> requires students to have completed a minimum of 55 credit hours.  However, students with fewer than 60 credit hours may be restricted from some Field Placement choices.  (See the Clinic Director if this applies to you.) Students with fewer than 55 credit hours may not enroll in any Clinic/Field Placement.  A copy of the rule and appropriate Student Practice Rule forms will be distributed in the fall.</w:t>
      </w:r>
    </w:p>
    <w:p w:rsidR="00D753DB" w:rsidRDefault="00D753DB" w:rsidP="00D01A16">
      <w:pPr>
        <w:pStyle w:val="ListParagraph"/>
        <w:numPr>
          <w:ilvl w:val="0"/>
          <w:numId w:val="35"/>
        </w:numPr>
        <w:tabs>
          <w:tab w:val="clear" w:pos="720"/>
        </w:tabs>
        <w:ind w:hanging="360"/>
      </w:pPr>
      <w:r w:rsidRPr="00D753DB">
        <w:t xml:space="preserve">The </w:t>
      </w:r>
      <w:r w:rsidRPr="00D753DB">
        <w:rPr>
          <w:b/>
        </w:rPr>
        <w:t xml:space="preserve">Montana Student Practice Rule </w:t>
      </w:r>
      <w:r w:rsidRPr="00D753DB">
        <w:t xml:space="preserve">requires that students have a Dean’s Certification of Student’s Moral Character and Legal Competence form signed by the Dean or Dean’s designee.  Students must have a signed Dean’s Certification form before beginning work in a Clinic/Field Placement.  </w:t>
      </w:r>
      <w:r w:rsidRPr="00D753DB">
        <w:rPr>
          <w:b/>
        </w:rPr>
        <w:t xml:space="preserve">Failure to obtain the required signature will prevent a student from satisfying the mandatory clinical education requirement necessary to graduate. </w:t>
      </w:r>
      <w:r w:rsidRPr="00D753DB">
        <w:t xml:space="preserve"> </w:t>
      </w:r>
    </w:p>
    <w:p w:rsidR="0049280D" w:rsidRPr="001A6341" w:rsidRDefault="0049280D" w:rsidP="00D01A16">
      <w:pPr>
        <w:pStyle w:val="ListParagraph"/>
        <w:numPr>
          <w:ilvl w:val="0"/>
          <w:numId w:val="35"/>
        </w:numPr>
        <w:tabs>
          <w:tab w:val="clear" w:pos="720"/>
        </w:tabs>
        <w:ind w:hanging="360"/>
      </w:pPr>
      <w:r w:rsidRPr="001A6341">
        <w:t>Students are required to meet all obligations to clients.  Students are expected to perform the legal work assigned by the supervisors and to perform it competently and timely.</w:t>
      </w:r>
    </w:p>
    <w:p w:rsidR="0049280D" w:rsidRPr="001A6341" w:rsidRDefault="0049280D" w:rsidP="00D01A16">
      <w:pPr>
        <w:pStyle w:val="ListParagraph"/>
        <w:numPr>
          <w:ilvl w:val="0"/>
          <w:numId w:val="35"/>
        </w:numPr>
        <w:tabs>
          <w:tab w:val="clear" w:pos="720"/>
        </w:tabs>
        <w:ind w:hanging="360"/>
      </w:pPr>
      <w:r w:rsidRPr="001A6341">
        <w:t xml:space="preserve">Students are expected to attend and participate in all training programs applicable to the </w:t>
      </w:r>
      <w:r>
        <w:t>Clinic/Field Placement</w:t>
      </w:r>
      <w:r w:rsidRPr="001A6341">
        <w:t xml:space="preserve"> in which they are enrolled.</w:t>
      </w:r>
    </w:p>
    <w:p w:rsidR="0049280D" w:rsidRPr="001A6341" w:rsidRDefault="0049280D" w:rsidP="00D01A16">
      <w:pPr>
        <w:pStyle w:val="ListParagraph"/>
        <w:numPr>
          <w:ilvl w:val="0"/>
          <w:numId w:val="35"/>
        </w:numPr>
        <w:tabs>
          <w:tab w:val="clear" w:pos="720"/>
        </w:tabs>
        <w:ind w:hanging="360"/>
      </w:pPr>
      <w:r w:rsidRPr="001A6341">
        <w:t>Students are expected to meet with their Faculty Supervisors and Supervising Attorneys (when applicable) on a regular basis and as may be required.</w:t>
      </w:r>
    </w:p>
    <w:p w:rsidR="0049280D" w:rsidRPr="001A6341" w:rsidRDefault="0049280D" w:rsidP="00D01A16">
      <w:pPr>
        <w:pStyle w:val="ListParagraph"/>
        <w:numPr>
          <w:ilvl w:val="0"/>
          <w:numId w:val="35"/>
        </w:numPr>
        <w:tabs>
          <w:tab w:val="clear" w:pos="720"/>
        </w:tabs>
        <w:ind w:hanging="360"/>
      </w:pPr>
      <w:r w:rsidRPr="001A6341">
        <w:t>Students are expected to work throughout the entire semester until the last day of classes</w:t>
      </w:r>
      <w:r>
        <w:t xml:space="preserve"> or the last of scheduled finals if the student is</w:t>
      </w:r>
      <w:r w:rsidRPr="00505425">
        <w:t xml:space="preserve"> </w:t>
      </w:r>
      <w:r>
        <w:t>placed in a one semester clinic or field placement (12-15 credit hours)</w:t>
      </w:r>
      <w:r w:rsidRPr="001A6341">
        <w:t>.</w:t>
      </w:r>
    </w:p>
    <w:p w:rsidR="0049280D" w:rsidRPr="001A6341" w:rsidRDefault="0049280D" w:rsidP="00D01A16">
      <w:pPr>
        <w:pStyle w:val="ListParagraph"/>
        <w:numPr>
          <w:ilvl w:val="0"/>
          <w:numId w:val="35"/>
        </w:numPr>
        <w:tabs>
          <w:tab w:val="clear" w:pos="720"/>
        </w:tabs>
        <w:ind w:hanging="360"/>
      </w:pPr>
      <w:r w:rsidRPr="001A6341">
        <w:t xml:space="preserve">In order to meet these obligations to clients and to </w:t>
      </w:r>
      <w:r>
        <w:t>Clinic/Field Placements</w:t>
      </w:r>
      <w:r w:rsidRPr="001A6341">
        <w:t xml:space="preserve">, students can expect to spend on average </w:t>
      </w:r>
      <w:r>
        <w:t>3-4</w:t>
      </w:r>
      <w:r w:rsidRPr="001A6341">
        <w:t xml:space="preserve"> hours per week </w:t>
      </w:r>
      <w:r>
        <w:t xml:space="preserve">to satisfy the hours </w:t>
      </w:r>
      <w:r w:rsidRPr="001A6341">
        <w:t>per credit</w:t>
      </w:r>
      <w:r>
        <w:t xml:space="preserve"> requirement</w:t>
      </w:r>
      <w:r w:rsidRPr="001A6341">
        <w:t xml:space="preserve">.  (This is an average expectation.  Depending on the </w:t>
      </w:r>
      <w:r w:rsidRPr="001A6341">
        <w:lastRenderedPageBreak/>
        <w:t>demands of your legal work, it may be more in some weeks and less in others.)</w:t>
      </w:r>
      <w:r>
        <w:t xml:space="preserve"> Recognizing the efficiency associated with immersion learning methods, a student placed in a one semester clinic or field placement (12-15 credit hours) must complete 4</w:t>
      </w:r>
      <w:r w:rsidR="00635D7F">
        <w:t>0</w:t>
      </w:r>
      <w:r>
        <w:t xml:space="preserve"> hours per credit hour.  All other students must satisfy 52 hours per credit hour in their clinical or field placement</w:t>
      </w:r>
    </w:p>
    <w:p w:rsidR="0049280D" w:rsidRPr="001A6341" w:rsidRDefault="0049280D" w:rsidP="00D01A16">
      <w:pPr>
        <w:pStyle w:val="ListParagraph"/>
        <w:numPr>
          <w:ilvl w:val="0"/>
          <w:numId w:val="35"/>
        </w:numPr>
        <w:tabs>
          <w:tab w:val="clear" w:pos="720"/>
        </w:tabs>
        <w:ind w:hanging="360"/>
      </w:pPr>
      <w:r w:rsidRPr="001A6341">
        <w:t xml:space="preserve">Time spent in training sessions, preparing for training sessions, and meeting with supervisors is part of the hours per week per credit average time spent in </w:t>
      </w:r>
      <w:r>
        <w:t>Clinic/Field Placement</w:t>
      </w:r>
      <w:r w:rsidRPr="001A6341">
        <w:t xml:space="preserve"> activities.</w:t>
      </w:r>
    </w:p>
    <w:p w:rsidR="0049280D" w:rsidRDefault="0049280D" w:rsidP="00D01A16">
      <w:pPr>
        <w:pStyle w:val="ListParagraph"/>
        <w:numPr>
          <w:ilvl w:val="0"/>
          <w:numId w:val="35"/>
        </w:numPr>
        <w:tabs>
          <w:tab w:val="clear" w:pos="720"/>
        </w:tabs>
        <w:ind w:hanging="360"/>
      </w:pPr>
      <w:r>
        <w:t>Students are expected to work at least 13 weeks. They are expected to complete their Clinic/Field Placement obligations by the last day of classes during each semester or by the last day scheduled for finals if the student</w:t>
      </w:r>
      <w:r w:rsidRPr="002637C5">
        <w:rPr>
          <w:color w:val="000000" w:themeColor="text1"/>
        </w:rPr>
        <w:t xml:space="preserve"> has been placed in a one semester full-time (12-15 credits) Clinic/Field Placement.</w:t>
      </w:r>
      <w:r>
        <w:rPr>
          <w:color w:val="000000" w:themeColor="text1"/>
        </w:rPr>
        <w:t xml:space="preserve"> </w:t>
      </w:r>
      <w:r w:rsidRPr="002637C5">
        <w:rPr>
          <w:color w:val="000000" w:themeColor="text1"/>
        </w:rPr>
        <w:t xml:space="preserve"> </w:t>
      </w:r>
      <w:r>
        <w:t>In exceptional circumstances, a student may be unable to complete the required work by that time.  With prior approval of the Supervising Attorney (if applicable) and the Faculty Supervisor, the student may complete this work either during the semester break (if the Clinic/Field Placement is open) or during a subsequent semester.</w:t>
      </w:r>
    </w:p>
    <w:p w:rsidR="0049280D" w:rsidRPr="001A6341" w:rsidRDefault="0049280D" w:rsidP="00D01A16">
      <w:pPr>
        <w:pStyle w:val="ListParagraph"/>
        <w:numPr>
          <w:ilvl w:val="0"/>
          <w:numId w:val="35"/>
        </w:numPr>
        <w:tabs>
          <w:tab w:val="clear" w:pos="720"/>
        </w:tabs>
        <w:ind w:hanging="360"/>
      </w:pPr>
      <w:r w:rsidRPr="001A6341">
        <w:t xml:space="preserve">If during the course of the semester a student chooses to increase his/her </w:t>
      </w:r>
      <w:r>
        <w:t>Clinic/Field Placement</w:t>
      </w:r>
      <w:r w:rsidRPr="001A6341">
        <w:t xml:space="preserve"> credits, he/she may do so, subject to Law School requirements and limits and, additionally, subject to approval by the Supervising Attorney and Faculty Supervisor, as long as the student does not exceed </w:t>
      </w:r>
      <w:r>
        <w:t>15</w:t>
      </w:r>
      <w:r w:rsidRPr="001A6341">
        <w:t xml:space="preserve"> total </w:t>
      </w:r>
      <w:r>
        <w:t>Clinic/Field Placement</w:t>
      </w:r>
      <w:r w:rsidRPr="001A6341">
        <w:t xml:space="preserve"> credits.</w:t>
      </w:r>
    </w:p>
    <w:p w:rsidR="0049280D" w:rsidRPr="001A6341" w:rsidRDefault="0049280D" w:rsidP="00D01A16">
      <w:pPr>
        <w:pStyle w:val="ListParagraph"/>
        <w:numPr>
          <w:ilvl w:val="0"/>
          <w:numId w:val="35"/>
        </w:numPr>
        <w:tabs>
          <w:tab w:val="clear" w:pos="720"/>
        </w:tabs>
        <w:ind w:hanging="360"/>
      </w:pPr>
      <w:r w:rsidRPr="001A6341">
        <w:t xml:space="preserve">Some </w:t>
      </w:r>
      <w:r>
        <w:t>Clinic/Field Placement</w:t>
      </w:r>
      <w:r w:rsidRPr="001A6341">
        <w:t>s allow work during vacation/break periods, notably the semester break and Christmas vacation.  Student</w:t>
      </w:r>
      <w:r>
        <w:t>s</w:t>
      </w:r>
      <w:r w:rsidRPr="001A6341">
        <w:t xml:space="preserve"> must obtain permission from </w:t>
      </w:r>
      <w:r>
        <w:t xml:space="preserve">the </w:t>
      </w:r>
      <w:r w:rsidRPr="001A6341">
        <w:t xml:space="preserve">Faculty Supervisor and </w:t>
      </w:r>
      <w:r>
        <w:t xml:space="preserve">the </w:t>
      </w:r>
      <w:r w:rsidRPr="001A6341">
        <w:t>Supervising Attorney (if applicable) to work during these periods and must continue to work throughout the semester.  (Students are not permitted to complete hours during break and not continue to work throughout the semester.)</w:t>
      </w:r>
    </w:p>
    <w:p w:rsidR="004662C7" w:rsidRPr="001A6341" w:rsidRDefault="00F847F9" w:rsidP="002F6A62">
      <w:pPr>
        <w:pStyle w:val="Heading3"/>
        <w:numPr>
          <w:ilvl w:val="0"/>
          <w:numId w:val="153"/>
        </w:numPr>
      </w:pPr>
      <w:bookmarkStart w:id="84" w:name="_Toc16691444"/>
      <w:r w:rsidRPr="001A6341">
        <w:t>Fee Payment Ramification for Clinical Students</w:t>
      </w:r>
      <w:bookmarkEnd w:id="84"/>
    </w:p>
    <w:p w:rsidR="00352426" w:rsidRPr="001A6341" w:rsidRDefault="00F847F9" w:rsidP="00964788">
      <w:r w:rsidRPr="001A6341">
        <w:t>Refer to the registration information in the Student Handbook.  If clinical credits are dropped on or before the 15th class day, tuition is 100% refunded according to the University</w:t>
      </w:r>
      <w:r w:rsidR="00B54138" w:rsidRPr="001A6341">
        <w:t>’</w:t>
      </w:r>
      <w:r w:rsidRPr="001A6341">
        <w:t>s fee schedule.  If credits are dropped after the 15th day, there is no refund.  Students who add credits will incur Law School differential tuition charges of $145/credit and Academic Facilities Fees of $1.25/credit.</w:t>
      </w:r>
    </w:p>
    <w:p w:rsidR="004662C7" w:rsidRPr="001A6341" w:rsidRDefault="00F847F9" w:rsidP="002F6A62">
      <w:pPr>
        <w:pStyle w:val="Heading3"/>
        <w:numPr>
          <w:ilvl w:val="0"/>
          <w:numId w:val="153"/>
        </w:numPr>
      </w:pPr>
      <w:bookmarkStart w:id="85" w:name="_Toc16691445"/>
      <w:r w:rsidRPr="001A6341">
        <w:t>Grading Policy</w:t>
      </w:r>
      <w:bookmarkEnd w:id="85"/>
    </w:p>
    <w:p w:rsidR="008D490D" w:rsidRDefault="008D490D" w:rsidP="00964788">
      <w:pPr>
        <w:rPr>
          <w:color w:val="auto"/>
        </w:rPr>
      </w:pPr>
      <w:r>
        <w:t>All students enrolled in the clinic program will select the High Competent (HC), Competent (CM), and Fail (F) grading option.   Please review the Grading Criteria document posted on Moodle for the criteria for each grade.</w:t>
      </w:r>
    </w:p>
    <w:p w:rsidR="008D490D" w:rsidRDefault="008D490D" w:rsidP="00964788">
      <w:pPr>
        <w:rPr>
          <w:b/>
          <w:bCs/>
          <w:i/>
          <w:iCs/>
        </w:rPr>
      </w:pPr>
      <w:r>
        <w:t xml:space="preserve">Your evaluation is based upon both your legal work and your other clinic/field placement course work.  In assessing your performance, the Supervising Attorney and Faculty </w:t>
      </w:r>
      <w:r>
        <w:lastRenderedPageBreak/>
        <w:t>Supervisor consider your effort and attitude, abilities, work product, practical skills, professionalism and the degree of improvement throughout the semester and year.</w:t>
      </w:r>
    </w:p>
    <w:p w:rsidR="008D490D" w:rsidRDefault="008D490D" w:rsidP="00964788">
      <w:r>
        <w:t xml:space="preserve">Grades will be given by Faculty Supervisors.  In the field placements, legal work will be assessed through an evaluation completed by the Supervising Attorney with input, as appropriate, from the Faculty Supervisor.  The Faculty Supervisor will be responsible for making adjustments depending upon observed variations in grading standards among Supervising Attorneys, and for incorporating the other course work criteria. The Clinical Faculty will meet at the conclusion of each semester to review proposed grades across clinics/field placements. </w:t>
      </w:r>
    </w:p>
    <w:p w:rsidR="004662C7" w:rsidRPr="001A6341" w:rsidRDefault="00964788" w:rsidP="002F6A62">
      <w:pPr>
        <w:pStyle w:val="Heading3"/>
        <w:numPr>
          <w:ilvl w:val="0"/>
          <w:numId w:val="153"/>
        </w:numPr>
      </w:pPr>
      <w:bookmarkStart w:id="86" w:name="_Toc16691446"/>
      <w:r>
        <w:t>Policy on Absences Related to Clinic/Field Placements</w:t>
      </w:r>
      <w:bookmarkEnd w:id="86"/>
    </w:p>
    <w:p w:rsidR="00964788" w:rsidRPr="001472F1" w:rsidRDefault="00964788" w:rsidP="00964788">
      <w:pPr>
        <w:rPr>
          <w:color w:val="auto"/>
        </w:rPr>
      </w:pPr>
      <w:r w:rsidRPr="0064125C">
        <w:rPr>
          <w:u w:val="single"/>
        </w:rPr>
        <w:t>Goals of the Policy</w:t>
      </w:r>
      <w:r w:rsidRPr="001472F1">
        <w:t>:</w:t>
      </w:r>
    </w:p>
    <w:p w:rsidR="00964788" w:rsidRDefault="00964788" w:rsidP="00964788">
      <w:r>
        <w:t>When an essential and unavoidable clinic-related event conflicts with a course having attendance requirements:</w:t>
      </w:r>
    </w:p>
    <w:p w:rsidR="00964788" w:rsidRDefault="00964788" w:rsidP="00D01A16">
      <w:pPr>
        <w:pStyle w:val="ListParagraph"/>
        <w:numPr>
          <w:ilvl w:val="0"/>
          <w:numId w:val="36"/>
        </w:numPr>
        <w:tabs>
          <w:tab w:val="clear" w:pos="720"/>
        </w:tabs>
        <w:ind w:hanging="360"/>
      </w:pPr>
      <w:r>
        <w:t>Students should not be forced to choose between required events in two courses; and</w:t>
      </w:r>
    </w:p>
    <w:p w:rsidR="00964788" w:rsidRDefault="00964788" w:rsidP="00D01A16">
      <w:pPr>
        <w:pStyle w:val="ListParagraph"/>
        <w:numPr>
          <w:ilvl w:val="0"/>
          <w:numId w:val="36"/>
        </w:numPr>
        <w:tabs>
          <w:tab w:val="clear" w:pos="720"/>
        </w:tabs>
        <w:ind w:hanging="360"/>
      </w:pPr>
      <w:r>
        <w:t>Students should be encouraged to recognize and honor ethical obligations to the clients they represent through the clinical program.</w:t>
      </w:r>
    </w:p>
    <w:p w:rsidR="00964788" w:rsidRPr="0064125C" w:rsidRDefault="00964788" w:rsidP="00964788">
      <w:pPr>
        <w:keepNext/>
      </w:pPr>
      <w:r w:rsidRPr="0064125C">
        <w:rPr>
          <w:u w:val="single"/>
        </w:rPr>
        <w:t>When Applies</w:t>
      </w:r>
      <w:r w:rsidRPr="0064125C">
        <w:t>:</w:t>
      </w:r>
    </w:p>
    <w:p w:rsidR="00964788" w:rsidRDefault="00964788" w:rsidP="00964788">
      <w:r>
        <w:t>This Clinical Absence Policy applies when a court or administrative agency causes an event to be scheduled, the timing of which is beyond the control of the student or Supervising Attorney.  This policy also applies to other essential and unavoidable clinic obligations that a student may have, when the timing of the obligation is beyond the control of the student and Supervising Attorney.  If the parties (and attorneys) are given discretion as to scheduling, students must avoid class times.</w:t>
      </w:r>
    </w:p>
    <w:p w:rsidR="00964788" w:rsidRPr="00964788" w:rsidRDefault="00964788" w:rsidP="00964788">
      <w:pPr>
        <w:rPr>
          <w:b/>
        </w:rPr>
      </w:pPr>
      <w:r w:rsidRPr="0064125C">
        <w:rPr>
          <w:u w:val="single"/>
        </w:rPr>
        <w:t>The Policy</w:t>
      </w:r>
      <w:r w:rsidRPr="0064125C">
        <w:t>:</w:t>
      </w:r>
    </w:p>
    <w:p w:rsidR="00964788" w:rsidRDefault="00964788" w:rsidP="00111B2B">
      <w:pPr>
        <w:ind w:left="720" w:hanging="360"/>
      </w:pPr>
      <w:r>
        <w:t>1.</w:t>
      </w:r>
      <w:r>
        <w:tab/>
        <w:t xml:space="preserve">Clinic events do count for the maximum allowable absence calculation under the Law School Attendance Policy, but do not count as an absence for a more stringent attendance policy imposed by a professor’s individual syllabus. .  </w:t>
      </w:r>
    </w:p>
    <w:p w:rsidR="00964788" w:rsidRDefault="00964788" w:rsidP="00111B2B">
      <w:pPr>
        <w:ind w:left="720" w:hanging="360"/>
      </w:pPr>
      <w:r>
        <w:t>2.</w:t>
      </w:r>
      <w:r>
        <w:tab/>
        <w:t xml:space="preserve">Students who will miss class due to a clinical absence must complete the "Notification of Clinical Absence Form," and have it signed by their Supervising Attorney and the Faculty Supervisor.  The form must be submitted to the professor of the class that will be missed, with a copy to Geri </w:t>
      </w:r>
      <w:r w:rsidR="00095ED2">
        <w:t>Sturgill</w:t>
      </w:r>
      <w:r>
        <w:t>, prior to the missed class, absent a showing of insufficient notification of the event.</w:t>
      </w:r>
    </w:p>
    <w:p w:rsidR="00964788" w:rsidRDefault="00964788" w:rsidP="00111B2B">
      <w:pPr>
        <w:ind w:left="720" w:hanging="360"/>
      </w:pPr>
      <w:r>
        <w:t>3.</w:t>
      </w:r>
      <w:r>
        <w:tab/>
        <w:t>Students must take whatever steps are necessary to make-up the material that was covered in the class that they missed.</w:t>
      </w:r>
    </w:p>
    <w:p w:rsidR="004662C7" w:rsidRPr="001A6341" w:rsidRDefault="001551B6" w:rsidP="00585516">
      <w:pPr>
        <w:pStyle w:val="Heading2"/>
      </w:pPr>
      <w:bookmarkStart w:id="87" w:name="_Toc16691447"/>
      <w:r w:rsidRPr="001A6341">
        <w:t>Advanced Writing Requirement</w:t>
      </w:r>
      <w:bookmarkEnd w:id="87"/>
    </w:p>
    <w:p w:rsidR="004662C7" w:rsidRPr="001A6341" w:rsidRDefault="00F847F9" w:rsidP="00964788">
      <w:r w:rsidRPr="001A6341">
        <w:t xml:space="preserve">The advanced writing requirement (AWR) reflects the faculty's recognition that lawyers are professional writers and that law schools </w:t>
      </w:r>
      <w:r w:rsidR="00650C15">
        <w:t>must</w:t>
      </w:r>
      <w:r w:rsidRPr="001A6341">
        <w:t xml:space="preserve"> help students cultivate their writing skills. This obligation is now incorporated in</w:t>
      </w:r>
      <w:r w:rsidR="002873BE" w:rsidRPr="001A6341">
        <w:t xml:space="preserve"> </w:t>
      </w:r>
      <w:r w:rsidRPr="001A6341">
        <w:t>the American Bar Association</w:t>
      </w:r>
      <w:r w:rsidR="00B54138" w:rsidRPr="001A6341">
        <w:t>’</w:t>
      </w:r>
      <w:r w:rsidRPr="001A6341">
        <w:t xml:space="preserve">s Standards </w:t>
      </w:r>
      <w:r w:rsidRPr="001A6341">
        <w:lastRenderedPageBreak/>
        <w:t xml:space="preserve">for Approval of Law Schools, which require </w:t>
      </w:r>
      <w:r w:rsidR="002873BE" w:rsidRPr="001A6341">
        <w:t>“</w:t>
      </w:r>
      <w:r w:rsidRPr="001A6341">
        <w:t>substantial instruction</w:t>
      </w:r>
      <w:r w:rsidR="002873BE" w:rsidRPr="001A6341">
        <w:t>”</w:t>
      </w:r>
      <w:r w:rsidRPr="001A6341">
        <w:t xml:space="preserve"> in legal writing, </w:t>
      </w:r>
      <w:r w:rsidR="002873BE" w:rsidRPr="001A6341">
        <w:t>“</w:t>
      </w:r>
      <w:r w:rsidRPr="001A6341">
        <w:t>including at least one writing experience in the first year and at least one additional writing experience after the first year</w:t>
      </w:r>
      <w:r w:rsidR="00DD6FFF">
        <w:t>, both of which are faculty supervised</w:t>
      </w:r>
      <w:r w:rsidRPr="001A6341">
        <w:t>.</w:t>
      </w:r>
      <w:r w:rsidR="002873BE" w:rsidRPr="001A6341">
        <w:t>”</w:t>
      </w:r>
      <w:r w:rsidRPr="001A6341">
        <w:t xml:space="preserve">  ABA Standard 30</w:t>
      </w:r>
      <w:r w:rsidR="00DD6FFF">
        <w:t>3</w:t>
      </w:r>
      <w:r w:rsidRPr="001A6341">
        <w:t>.  Students can satisfy the advanced writing requirement in specially</w:t>
      </w:r>
      <w:r w:rsidR="00F43FC0">
        <w:t>-</w:t>
      </w:r>
      <w:r w:rsidRPr="001A6341">
        <w:t xml:space="preserve">designated upper-division seminar electives, Appellate Advocacy, either law review (through the preparation of publishable articles or comments), or an appropriate independent study.  The designated courses are </w:t>
      </w:r>
      <w:r w:rsidR="00A41DC2" w:rsidRPr="001A6341">
        <w:t xml:space="preserve">indicated </w:t>
      </w:r>
      <w:r w:rsidRPr="001A6341">
        <w:t>on the class schedule</w:t>
      </w:r>
      <w:r w:rsidR="00A41DC2" w:rsidRPr="001A6341">
        <w:t xml:space="preserve"> each semester</w:t>
      </w:r>
      <w:r w:rsidRPr="001A6341">
        <w:t>.</w:t>
      </w:r>
    </w:p>
    <w:p w:rsidR="004662C7" w:rsidRPr="001A6341" w:rsidRDefault="00A41DC2" w:rsidP="00964788">
      <w:r w:rsidRPr="001A6341">
        <w:t>Students may collaborate on projects with other students; however, each student must individually complete the AWR requirements and must submit his or her paper for grading on its own merits.</w:t>
      </w:r>
    </w:p>
    <w:p w:rsidR="004662C7" w:rsidRPr="001A6341" w:rsidRDefault="00F847F9" w:rsidP="00964788">
      <w:r w:rsidRPr="001A6341">
        <w:t>AWR projects will most commonly take the form of a scholarly paper or appellate brief, but other forms are not prohibited.  Regardless of form, AWR projects must state and develop an overall thesis or argument.  The projects should be double-spaced and at least 5000 words in length, including citations and footnotes (as counted by the student</w:t>
      </w:r>
      <w:r w:rsidR="00B54138" w:rsidRPr="001A6341">
        <w:t>’</w:t>
      </w:r>
      <w:r w:rsidRPr="001A6341">
        <w:t>s word-processing software).</w:t>
      </w:r>
    </w:p>
    <w:p w:rsidR="00352426" w:rsidRPr="001A6341" w:rsidRDefault="00F847F9" w:rsidP="00964788">
      <w:r w:rsidRPr="001A6341">
        <w:rPr>
          <w:b/>
        </w:rPr>
        <w:t>Notice</w:t>
      </w:r>
      <w:r w:rsidRPr="001A6341">
        <w:t>: Receiving a passing grade in one of the designated upper-division electives does not by itself satisfy the AWR; the faculty advisor must separately certify to the Law School Registrar that the written product satisfies the AWR assessment criteria.  Each student must notify the Law School Registrar regarding which designated course he or she will take to satisfy this requirement.</w:t>
      </w:r>
    </w:p>
    <w:p w:rsidR="004662C7" w:rsidRPr="001A6341" w:rsidRDefault="00F847F9" w:rsidP="00964788">
      <w:r w:rsidRPr="001A6341">
        <w:t>One purpose of the AWR is to encourage professional interaction between a student and his or her faculty advisor during the writing process.  Therefore, unless the faculty member determines it would not be necessary or helpful to a student</w:t>
      </w:r>
      <w:r w:rsidR="00B54138" w:rsidRPr="001A6341">
        <w:t>’</w:t>
      </w:r>
      <w:r w:rsidRPr="001A6341">
        <w:t>s individual project, the faculty member</w:t>
      </w:r>
      <w:r w:rsidRPr="001A6341">
        <w:rPr>
          <w:b/>
        </w:rPr>
        <w:t xml:space="preserve"> </w:t>
      </w:r>
      <w:r w:rsidRPr="001A6341">
        <w:t>and student are encouraged to</w:t>
      </w:r>
      <w:r w:rsidRPr="001A6341">
        <w:rPr>
          <w:b/>
        </w:rPr>
        <w:t xml:space="preserve"> </w:t>
      </w:r>
      <w:r w:rsidRPr="001A6341">
        <w:t>meet at different times during the writing process to discuss:</w:t>
      </w:r>
    </w:p>
    <w:p w:rsidR="00F847F9" w:rsidRPr="001A6341" w:rsidRDefault="00F847F9" w:rsidP="00DB0258">
      <w:pPr>
        <w:pStyle w:val="ListParagraph"/>
        <w:numPr>
          <w:ilvl w:val="0"/>
          <w:numId w:val="20"/>
        </w:numPr>
        <w:ind w:left="720"/>
      </w:pPr>
      <w:r w:rsidRPr="001A6341">
        <w:t>the topic of the paper;</w:t>
      </w:r>
    </w:p>
    <w:p w:rsidR="00F847F9" w:rsidRPr="001A6341" w:rsidRDefault="00F847F9" w:rsidP="00DB0258">
      <w:pPr>
        <w:pStyle w:val="ListParagraph"/>
        <w:numPr>
          <w:ilvl w:val="0"/>
          <w:numId w:val="20"/>
        </w:numPr>
        <w:ind w:left="720"/>
      </w:pPr>
      <w:r w:rsidRPr="001A6341">
        <w:t>the bibliographic essay;</w:t>
      </w:r>
    </w:p>
    <w:p w:rsidR="00F847F9" w:rsidRPr="001A6341" w:rsidRDefault="00F847F9" w:rsidP="00DB0258">
      <w:pPr>
        <w:pStyle w:val="ListParagraph"/>
        <w:numPr>
          <w:ilvl w:val="0"/>
          <w:numId w:val="20"/>
        </w:numPr>
        <w:ind w:left="720"/>
      </w:pPr>
      <w:r w:rsidRPr="001A6341">
        <w:t>The first complete draft; and</w:t>
      </w:r>
    </w:p>
    <w:p w:rsidR="004662C7" w:rsidRPr="001A6341" w:rsidRDefault="00F847F9" w:rsidP="00DB0258">
      <w:pPr>
        <w:pStyle w:val="ListParagraph"/>
        <w:numPr>
          <w:ilvl w:val="0"/>
          <w:numId w:val="20"/>
        </w:numPr>
        <w:ind w:left="720"/>
      </w:pPr>
      <w:r w:rsidRPr="001A6341">
        <w:t>any additional drafts the advisor requires before the final, graded draft.</w:t>
      </w:r>
    </w:p>
    <w:p w:rsidR="004662C7" w:rsidRPr="001A6341" w:rsidRDefault="00F847F9" w:rsidP="00964788">
      <w:r w:rsidRPr="001A6341">
        <w:t xml:space="preserve">The faculty advisor should provide ample feedback at each step of the process to guide the student in drafting and revising the paper.  </w:t>
      </w:r>
      <w:r w:rsidR="00F43FC0">
        <w:t>While the advisor</w:t>
      </w:r>
      <w:r w:rsidRPr="001A6341">
        <w:t xml:space="preserve"> </w:t>
      </w:r>
      <w:r w:rsidR="00F43FC0">
        <w:t xml:space="preserve">need not </w:t>
      </w:r>
      <w:r w:rsidRPr="001A6341">
        <w:t xml:space="preserve">meet </w:t>
      </w:r>
      <w:r w:rsidR="00F43FC0">
        <w:t xml:space="preserve">with the student </w:t>
      </w:r>
      <w:r w:rsidRPr="001A6341">
        <w:t>after the semester to discuss the final draft, the advisor should provide sufficient feedback on the final draft to support the grade awarded.</w:t>
      </w:r>
    </w:p>
    <w:p w:rsidR="004662C7" w:rsidRPr="001A6341" w:rsidRDefault="00F43FC0" w:rsidP="00964788">
      <w:r>
        <w:t>These</w:t>
      </w:r>
      <w:r w:rsidR="00F847F9" w:rsidRPr="001A6341">
        <w:t xml:space="preserve"> guidelines provide a model of how the AWR can be effectively administered by faculty advisors in two of the most common settings</w:t>
      </w:r>
      <w:r w:rsidR="00D67C54" w:rsidRPr="001A6341">
        <w:t xml:space="preserve">: </w:t>
      </w:r>
      <w:r w:rsidR="00F847F9" w:rsidRPr="001A6341">
        <w:t xml:space="preserve"> an elective seminar or an independent study.  These guidelines may not be appropriate in other AWR settings, such as Appellate Advocacy, where students write briefs based on the same record, or law review.  Even in the seminar setting, faculty advisors retain the academic freedom to use other procedures to supervise students</w:t>
      </w:r>
      <w:r w:rsidR="00B54138" w:rsidRPr="001A6341">
        <w:t>’</w:t>
      </w:r>
      <w:r w:rsidR="00F847F9" w:rsidRPr="001A6341">
        <w:t xml:space="preserve"> AWR projects as they think appropriate, </w:t>
      </w:r>
      <w:r w:rsidR="00F847F9" w:rsidRPr="001A6341">
        <w:lastRenderedPageBreak/>
        <w:t xml:space="preserve">as long as the procedures adopted satisfy ABA </w:t>
      </w:r>
      <w:r w:rsidR="00434F07">
        <w:t>Interpretation 303-2’s</w:t>
      </w:r>
      <w:r w:rsidR="00F847F9" w:rsidRPr="001A6341">
        <w:t xml:space="preserve"> requirement that the AWR experience be </w:t>
      </w:r>
      <w:r w:rsidR="002873BE" w:rsidRPr="001A6341">
        <w:t>“</w:t>
      </w:r>
      <w:r w:rsidR="00F847F9" w:rsidRPr="001A6341">
        <w:t>rigorous.</w:t>
      </w:r>
      <w:r w:rsidR="002873BE" w:rsidRPr="001A6341">
        <w:t>”</w:t>
      </w:r>
    </w:p>
    <w:p w:rsidR="004662C7" w:rsidRPr="001A6341" w:rsidRDefault="00F847F9" w:rsidP="00964788">
      <w:r w:rsidRPr="001A6341">
        <w:t>However, to ensure that each AWR is rigorous, students must submit at least one complete draft to the faculty advisor, who must then extensively critique the draft.  The advisor and student must then meet individually to discuss the critique and suggested revisions, after which the student must revise the draft to satisfy the AWR assessment criteria.  In the advisor</w:t>
      </w:r>
      <w:r w:rsidR="00B54138" w:rsidRPr="001A6341">
        <w:t>’</w:t>
      </w:r>
      <w:r w:rsidRPr="001A6341">
        <w:t>s sole discretion, the student may submit and revise more than one draft before the advisor accepts the final draft for AWR assessment.</w:t>
      </w:r>
    </w:p>
    <w:p w:rsidR="004662C7" w:rsidRPr="001A6341" w:rsidRDefault="00F847F9" w:rsidP="00964788">
      <w:r w:rsidRPr="001A6341">
        <w:t>The assessment c</w:t>
      </w:r>
      <w:r w:rsidR="00D935F4" w:rsidRPr="001A6341">
        <w:t>r</w:t>
      </w:r>
      <w:r w:rsidRPr="001A6341">
        <w:t>iteria are also mandatory and must be met before a faculty advisor can certify that a student</w:t>
      </w:r>
      <w:r w:rsidR="00B54138" w:rsidRPr="001A6341">
        <w:t>’</w:t>
      </w:r>
      <w:r w:rsidRPr="001A6341">
        <w:t>s project has satisfied the AWR.  The student must also satisfy the Oral Communication component of the AWR.</w:t>
      </w:r>
    </w:p>
    <w:p w:rsidR="004662C7" w:rsidRPr="001A6341" w:rsidRDefault="00F847F9" w:rsidP="002F6A62">
      <w:pPr>
        <w:pStyle w:val="Heading3"/>
        <w:numPr>
          <w:ilvl w:val="0"/>
          <w:numId w:val="154"/>
        </w:numPr>
      </w:pPr>
      <w:bookmarkStart w:id="88" w:name="_Toc16691448"/>
      <w:r w:rsidRPr="001A6341">
        <w:t xml:space="preserve">Model </w:t>
      </w:r>
      <w:r w:rsidR="00A41DC2" w:rsidRPr="001A6341">
        <w:t xml:space="preserve">Guidelines for </w:t>
      </w:r>
      <w:r w:rsidRPr="001A6341">
        <w:t xml:space="preserve">AWR </w:t>
      </w:r>
      <w:r w:rsidR="00A41DC2" w:rsidRPr="001A6341">
        <w:t>Projects in Seminars and Independent Studies</w:t>
      </w:r>
      <w:bookmarkEnd w:id="88"/>
    </w:p>
    <w:p w:rsidR="004662C7" w:rsidRPr="001A6341" w:rsidRDefault="00F847F9" w:rsidP="00964788">
      <w:r w:rsidRPr="001A6341">
        <w:t>Students should complete their projects in the following stages and work with their advisor during those stages.</w:t>
      </w:r>
    </w:p>
    <w:p w:rsidR="004662C7" w:rsidRPr="001A6341" w:rsidRDefault="00F847F9" w:rsidP="00DB0258">
      <w:pPr>
        <w:pStyle w:val="ListParagraph"/>
        <w:numPr>
          <w:ilvl w:val="0"/>
          <w:numId w:val="21"/>
        </w:numPr>
        <w:tabs>
          <w:tab w:val="clear" w:pos="720"/>
        </w:tabs>
      </w:pPr>
      <w:r w:rsidRPr="001A6341">
        <w:t>By a date set by the faculty advisor, students should submit a brief written statement that describes the project</w:t>
      </w:r>
      <w:r w:rsidR="00B54138" w:rsidRPr="001A6341">
        <w:t>’</w:t>
      </w:r>
      <w:r w:rsidRPr="001A6341">
        <w:t>s topic, working thesis, and the student</w:t>
      </w:r>
      <w:r w:rsidR="00B54138" w:rsidRPr="001A6341">
        <w:t>’</w:t>
      </w:r>
      <w:r w:rsidRPr="001A6341">
        <w:t>s reasons for choosing the project.  The advisor should then schedule conferences to discuss the student</w:t>
      </w:r>
      <w:r w:rsidR="00B54138" w:rsidRPr="001A6341">
        <w:t>’</w:t>
      </w:r>
      <w:r w:rsidRPr="001A6341">
        <w:t>s proposed topic and thesis, and must approve them before the student proceeds.  Students are encouraged to discuss their proposals with their advisor before that date so the advisor can offer suggestions. Advisors are encouraged early in the semester to provide students with a list of possible topics to spark their imagination.</w:t>
      </w:r>
    </w:p>
    <w:p w:rsidR="004662C7" w:rsidRPr="001A6341" w:rsidRDefault="00F847F9" w:rsidP="00DB0258">
      <w:pPr>
        <w:pStyle w:val="ListParagraph"/>
        <w:numPr>
          <w:ilvl w:val="0"/>
          <w:numId w:val="21"/>
        </w:numPr>
        <w:tabs>
          <w:tab w:val="clear" w:pos="720"/>
        </w:tabs>
      </w:pPr>
      <w:r w:rsidRPr="001A6341">
        <w:t>By a date set by the faculty advisor, the student should submit a bibliographic essay.  This essay should include:</w:t>
      </w:r>
    </w:p>
    <w:p w:rsidR="004662C7" w:rsidRPr="001A6341" w:rsidRDefault="00F847F9" w:rsidP="002F6A62">
      <w:pPr>
        <w:pStyle w:val="ListParagraph"/>
        <w:numPr>
          <w:ilvl w:val="0"/>
          <w:numId w:val="42"/>
        </w:numPr>
        <w:ind w:left="1080"/>
      </w:pPr>
      <w:r w:rsidRPr="001A6341">
        <w:t>a report on the status of the student</w:t>
      </w:r>
      <w:r w:rsidR="00B54138" w:rsidRPr="001A6341">
        <w:t>’</w:t>
      </w:r>
      <w:r w:rsidRPr="001A6341">
        <w:t>s research by summarizing articles read;</w:t>
      </w:r>
    </w:p>
    <w:p w:rsidR="004662C7" w:rsidRPr="001A6341" w:rsidRDefault="00F847F9" w:rsidP="002F6A62">
      <w:pPr>
        <w:pStyle w:val="ListParagraph"/>
        <w:numPr>
          <w:ilvl w:val="0"/>
          <w:numId w:val="42"/>
        </w:numPr>
        <w:ind w:left="1080"/>
      </w:pPr>
      <w:r w:rsidRPr="001A6341">
        <w:t>a formulation of the projects theses or major themes;</w:t>
      </w:r>
    </w:p>
    <w:p w:rsidR="004662C7" w:rsidRPr="001A6341" w:rsidRDefault="00F847F9" w:rsidP="002F6A62">
      <w:pPr>
        <w:pStyle w:val="ListParagraph"/>
        <w:numPr>
          <w:ilvl w:val="0"/>
          <w:numId w:val="42"/>
        </w:numPr>
        <w:ind w:left="1080"/>
      </w:pPr>
      <w:r w:rsidRPr="001A6341">
        <w:t>an indication of open or difficult questions which remain;</w:t>
      </w:r>
    </w:p>
    <w:p w:rsidR="004662C7" w:rsidRPr="001A6341" w:rsidRDefault="00F847F9" w:rsidP="002F6A62">
      <w:pPr>
        <w:pStyle w:val="ListParagraph"/>
        <w:numPr>
          <w:ilvl w:val="0"/>
          <w:numId w:val="42"/>
        </w:numPr>
        <w:ind w:left="1080"/>
      </w:pPr>
      <w:r w:rsidRPr="001A6341">
        <w:t xml:space="preserve">an indication of further research </w:t>
      </w:r>
      <w:r w:rsidR="00F43FC0">
        <w:t>that</w:t>
      </w:r>
      <w:r w:rsidR="00F43FC0" w:rsidRPr="001A6341">
        <w:t xml:space="preserve"> </w:t>
      </w:r>
      <w:r w:rsidRPr="001A6341">
        <w:t>needs to be done; and</w:t>
      </w:r>
    </w:p>
    <w:p w:rsidR="004662C7" w:rsidRPr="001A6341" w:rsidRDefault="00F847F9" w:rsidP="002F6A62">
      <w:pPr>
        <w:pStyle w:val="ListParagraph"/>
        <w:numPr>
          <w:ilvl w:val="0"/>
          <w:numId w:val="42"/>
        </w:numPr>
        <w:ind w:left="1080"/>
      </w:pPr>
      <w:r w:rsidRPr="001A6341">
        <w:t xml:space="preserve">a one or </w:t>
      </w:r>
      <w:r w:rsidR="00F43FC0" w:rsidRPr="001A6341">
        <w:t>two</w:t>
      </w:r>
      <w:r w:rsidR="00F43FC0">
        <w:t>-</w:t>
      </w:r>
      <w:r w:rsidRPr="001A6341">
        <w:t>page outline of the paper.</w:t>
      </w:r>
    </w:p>
    <w:p w:rsidR="004662C7" w:rsidRPr="001A6341" w:rsidRDefault="00F847F9" w:rsidP="00964788">
      <w:r w:rsidRPr="001A6341">
        <w:t>The faculty advisor should provide written feedback on the bibliographic essays, and may schedule conferences to discuss them.</w:t>
      </w:r>
    </w:p>
    <w:p w:rsidR="004662C7" w:rsidRPr="001A6341" w:rsidRDefault="00F847F9" w:rsidP="00FD74E4">
      <w:pPr>
        <w:pStyle w:val="ListParagraph"/>
        <w:numPr>
          <w:ilvl w:val="0"/>
          <w:numId w:val="21"/>
        </w:numPr>
      </w:pPr>
      <w:r w:rsidRPr="001A6341">
        <w:t>By a date set by the faculty advisor, students must submit a draft of the complete paper.  The advisor will review and extensively critique this draft. The draft must have a strong introduction that includes at least three parts:</w:t>
      </w:r>
    </w:p>
    <w:p w:rsidR="004662C7" w:rsidRPr="001A6341" w:rsidRDefault="00F847F9" w:rsidP="00DB0258">
      <w:pPr>
        <w:pStyle w:val="ListParagraph"/>
        <w:numPr>
          <w:ilvl w:val="0"/>
          <w:numId w:val="22"/>
        </w:numPr>
        <w:ind w:left="1080"/>
      </w:pPr>
      <w:r w:rsidRPr="001A6341">
        <w:t>a statement of your purpose, main point or focus;</w:t>
      </w:r>
    </w:p>
    <w:p w:rsidR="004662C7" w:rsidRPr="001A6341" w:rsidRDefault="00F847F9" w:rsidP="00DB0258">
      <w:pPr>
        <w:pStyle w:val="ListParagraph"/>
        <w:numPr>
          <w:ilvl w:val="0"/>
          <w:numId w:val="22"/>
        </w:numPr>
        <w:ind w:left="1080"/>
      </w:pPr>
      <w:r w:rsidRPr="001A6341">
        <w:t>a statement of the different sections of the paper and the organizing principle or procedures by which it will address the subject; and</w:t>
      </w:r>
    </w:p>
    <w:p w:rsidR="004662C7" w:rsidRPr="001A6341" w:rsidRDefault="00F847F9" w:rsidP="00DB0258">
      <w:pPr>
        <w:pStyle w:val="ListParagraph"/>
        <w:numPr>
          <w:ilvl w:val="0"/>
          <w:numId w:val="22"/>
        </w:numPr>
        <w:ind w:left="1080"/>
      </w:pPr>
      <w:r w:rsidRPr="001A6341">
        <w:t>a statement of the paper</w:t>
      </w:r>
      <w:r w:rsidR="00B54138" w:rsidRPr="001A6341">
        <w:t>’</w:t>
      </w:r>
      <w:r w:rsidRPr="001A6341">
        <w:t>s major conclusions, findings, or theses.</w:t>
      </w:r>
    </w:p>
    <w:p w:rsidR="004662C7" w:rsidRPr="001A6341" w:rsidRDefault="00F847F9" w:rsidP="00964788">
      <w:r w:rsidRPr="001A6341">
        <w:lastRenderedPageBreak/>
        <w:t>All parts of the draft should be sufficiently complete to allow the faculty advisor to evaluate the analysis and provide detailed feedback.  If the draft is inadequate, the advisor may, in his or her discretion, allow a student to submit additional drafts before turning in the final paper.</w:t>
      </w:r>
    </w:p>
    <w:p w:rsidR="004662C7" w:rsidRPr="001A6341" w:rsidRDefault="00F847F9" w:rsidP="00FD74E4">
      <w:pPr>
        <w:pStyle w:val="ListParagraph"/>
        <w:numPr>
          <w:ilvl w:val="0"/>
          <w:numId w:val="21"/>
        </w:numPr>
      </w:pPr>
      <w:r w:rsidRPr="001A6341">
        <w:t>By a date set by the faculty advisor, students should exchange a revised draft of their papers with a classmate.  Students should attach a list of three questions about the organization, analysis, or thesis of the draft to which they want their peer editor to respond. Student editors should also provide and additional comments that would be helpful.</w:t>
      </w:r>
    </w:p>
    <w:p w:rsidR="004662C7" w:rsidRPr="001A6341" w:rsidRDefault="00F847F9" w:rsidP="00FD74E4">
      <w:pPr>
        <w:pStyle w:val="ListParagraph"/>
        <w:numPr>
          <w:ilvl w:val="0"/>
          <w:numId w:val="21"/>
        </w:numPr>
      </w:pPr>
      <w:r w:rsidRPr="001A6341">
        <w:t xml:space="preserve">By a date set by the faculty advisor, students must submit a final draft of the complete paper they intend to satisfy the AWR.  Students should submit a self-assessment of the final draft when they submit it.  The self-assessment should respond to </w:t>
      </w:r>
      <w:r w:rsidR="00F43FC0">
        <w:t>these questions</w:t>
      </w:r>
      <w:r w:rsidRPr="001A6341">
        <w:t>:</w:t>
      </w:r>
    </w:p>
    <w:p w:rsidR="004662C7" w:rsidRPr="001A6341" w:rsidRDefault="00F847F9" w:rsidP="002F6A62">
      <w:pPr>
        <w:pStyle w:val="ListParagraph"/>
        <w:numPr>
          <w:ilvl w:val="0"/>
          <w:numId w:val="43"/>
        </w:numPr>
        <w:ind w:left="1080"/>
      </w:pPr>
      <w:r w:rsidRPr="001A6341">
        <w:t>How well did the author locate and incorporate the relevant authorities?</w:t>
      </w:r>
    </w:p>
    <w:p w:rsidR="004662C7" w:rsidRPr="001A6341" w:rsidRDefault="00F847F9" w:rsidP="002F6A62">
      <w:pPr>
        <w:pStyle w:val="ListParagraph"/>
        <w:numPr>
          <w:ilvl w:val="0"/>
          <w:numId w:val="43"/>
        </w:numPr>
        <w:ind w:left="1080"/>
      </w:pPr>
      <w:r w:rsidRPr="001A6341">
        <w:t>How well did the paper identify and develop its thesis?</w:t>
      </w:r>
    </w:p>
    <w:p w:rsidR="004662C7" w:rsidRPr="001A6341" w:rsidRDefault="00F847F9" w:rsidP="002F6A62">
      <w:pPr>
        <w:pStyle w:val="ListParagraph"/>
        <w:numPr>
          <w:ilvl w:val="0"/>
          <w:numId w:val="43"/>
        </w:numPr>
        <w:ind w:left="1080"/>
      </w:pPr>
      <w:r w:rsidRPr="001A6341">
        <w:t>How well did the paper support its thesis, with the relevant authorities?</w:t>
      </w:r>
    </w:p>
    <w:p w:rsidR="004662C7" w:rsidRPr="001A6341" w:rsidRDefault="00F847F9" w:rsidP="002F6A62">
      <w:pPr>
        <w:pStyle w:val="ListParagraph"/>
        <w:numPr>
          <w:ilvl w:val="0"/>
          <w:numId w:val="43"/>
        </w:numPr>
        <w:ind w:left="1080"/>
      </w:pPr>
      <w:r w:rsidRPr="001A6341">
        <w:t>How well would a reader be able to follow the argument?</w:t>
      </w:r>
    </w:p>
    <w:p w:rsidR="004662C7" w:rsidRPr="001A6341" w:rsidRDefault="00F847F9" w:rsidP="002F6A62">
      <w:pPr>
        <w:pStyle w:val="ListParagraph"/>
        <w:numPr>
          <w:ilvl w:val="0"/>
          <w:numId w:val="43"/>
        </w:numPr>
        <w:ind w:left="1080"/>
      </w:pPr>
      <w:r w:rsidRPr="001A6341">
        <w:t>What grade would the student award this paper and why?</w:t>
      </w:r>
    </w:p>
    <w:p w:rsidR="004662C7" w:rsidRPr="001A6341" w:rsidRDefault="00F847F9" w:rsidP="002F6A62">
      <w:pPr>
        <w:pStyle w:val="Heading3"/>
        <w:numPr>
          <w:ilvl w:val="0"/>
          <w:numId w:val="154"/>
        </w:numPr>
      </w:pPr>
      <w:bookmarkStart w:id="89" w:name="_Toc16691449"/>
      <w:r w:rsidRPr="001A6341">
        <w:t>Assessment Criteria</w:t>
      </w:r>
      <w:bookmarkEnd w:id="89"/>
    </w:p>
    <w:p w:rsidR="004662C7" w:rsidRPr="001A6341" w:rsidRDefault="00F847F9" w:rsidP="00964788">
      <w:r w:rsidRPr="001A6341">
        <w:t>The following assessment criteria apply to every AWR project.  A faculty advisor cannot approve a student</w:t>
      </w:r>
      <w:r w:rsidR="00B54138" w:rsidRPr="001A6341">
        <w:t>’</w:t>
      </w:r>
      <w:r w:rsidRPr="001A6341">
        <w:t>s AWR project if it does not meet these minimum criteria:</w:t>
      </w:r>
    </w:p>
    <w:p w:rsidR="004662C7" w:rsidRPr="001A6341" w:rsidRDefault="00F847F9" w:rsidP="00DB0258">
      <w:pPr>
        <w:pStyle w:val="ListParagraph"/>
        <w:numPr>
          <w:ilvl w:val="0"/>
          <w:numId w:val="23"/>
        </w:numPr>
        <w:ind w:left="720"/>
      </w:pPr>
      <w:r w:rsidRPr="001A6341">
        <w:t xml:space="preserve">The project must demonstrate a full grasp of the relevant primary and secondary authorities or other research.  It must also be more than a narrative assemblage of the authorities and research.  Instead, the project must present a thesis or argument, and must demonstrate competence in </w:t>
      </w:r>
      <w:r w:rsidR="00F43FC0">
        <w:t>using</w:t>
      </w:r>
      <w:r w:rsidRPr="001A6341">
        <w:t xml:space="preserve"> authority to construct and support the thesis or arguments presented.</w:t>
      </w:r>
    </w:p>
    <w:p w:rsidR="00352426" w:rsidRPr="001A6341" w:rsidRDefault="00F847F9" w:rsidP="00DB0258">
      <w:pPr>
        <w:pStyle w:val="ListParagraph"/>
        <w:numPr>
          <w:ilvl w:val="0"/>
          <w:numId w:val="23"/>
        </w:numPr>
        <w:ind w:left="720"/>
      </w:pPr>
      <w:r w:rsidRPr="001A6341">
        <w:t>The project must have clear, effective large-scale organization that incorporates the author</w:t>
      </w:r>
      <w:r w:rsidR="00B54138" w:rsidRPr="001A6341">
        <w:t>’</w:t>
      </w:r>
      <w:r w:rsidRPr="001A6341">
        <w:t>s research and analysis into a logical, coherent structure.  All discrete sections must also demonstrate effective small-scale organization and must be developed sufficiently to demonstrate the validity of the author</w:t>
      </w:r>
      <w:r w:rsidR="00B54138" w:rsidRPr="001A6341">
        <w:t>’</w:t>
      </w:r>
      <w:r w:rsidRPr="001A6341">
        <w:t>s thesis or arguments.</w:t>
      </w:r>
    </w:p>
    <w:p w:rsidR="004662C7" w:rsidRPr="001A6341" w:rsidRDefault="00F847F9" w:rsidP="00DB0258">
      <w:pPr>
        <w:pStyle w:val="ListParagraph"/>
        <w:numPr>
          <w:ilvl w:val="0"/>
          <w:numId w:val="23"/>
        </w:numPr>
        <w:ind w:left="720"/>
      </w:pPr>
      <w:r w:rsidRPr="001A6341">
        <w:t>The quality of the writing must meet minimum standards of clear, effective prose.  This means, in part, that AWR projects must meet standards of professional competence by containing few grammatical, typographical or other editing errors. Citation to authorities must comply with the ALWD Citation Manual. Any final draft containing an unacceptable or distracting number of editing or citation errors will not satisfy the AWR regardless of the draft</w:t>
      </w:r>
      <w:r w:rsidR="00B54138" w:rsidRPr="001A6341">
        <w:t>’</w:t>
      </w:r>
      <w:r w:rsidRPr="001A6341">
        <w:t>s other strengths.</w:t>
      </w:r>
    </w:p>
    <w:p w:rsidR="004662C7" w:rsidRPr="001A6341" w:rsidRDefault="00F847F9" w:rsidP="00111B2B">
      <w:pPr>
        <w:ind w:left="720"/>
      </w:pPr>
      <w:r w:rsidRPr="001472F1">
        <w:t>Recommended Text:</w:t>
      </w:r>
      <w:r w:rsidRPr="001A6341">
        <w:rPr>
          <w:b/>
        </w:rPr>
        <w:t xml:space="preserve"> </w:t>
      </w:r>
      <w:r w:rsidRPr="001A6341">
        <w:t xml:space="preserve">Elizabeth Fajans and Betsy Falk, </w:t>
      </w:r>
      <w:r w:rsidRPr="001A6341">
        <w:rPr>
          <w:i/>
        </w:rPr>
        <w:t xml:space="preserve">Scholarly Writing for Law Students </w:t>
      </w:r>
      <w:r w:rsidRPr="001A6341">
        <w:t>(most recent edition).</w:t>
      </w:r>
    </w:p>
    <w:p w:rsidR="00352426" w:rsidRPr="001A6341" w:rsidRDefault="00F847F9" w:rsidP="002F6A62">
      <w:pPr>
        <w:pStyle w:val="Heading3"/>
        <w:numPr>
          <w:ilvl w:val="0"/>
          <w:numId w:val="154"/>
        </w:numPr>
      </w:pPr>
      <w:bookmarkStart w:id="90" w:name="_Toc16691450"/>
      <w:r w:rsidRPr="001A6341">
        <w:lastRenderedPageBreak/>
        <w:t>Oral Communication Component</w:t>
      </w:r>
      <w:bookmarkEnd w:id="90"/>
    </w:p>
    <w:p w:rsidR="004662C7" w:rsidRPr="001A6341" w:rsidRDefault="00F847F9" w:rsidP="00964788">
      <w:r w:rsidRPr="001A6341">
        <w:t>To complete the Oral Component, students must develop an oral presentation of the position or thesis taken in their written paper or brief.  The presentation must be appropriate for the particular audience, whether it consists of classmates, the public or mock appellate judges.  It must be a formal demonstration of preparation, organization, use of authority, analysis, and communication skills.  As part of the oral presentation, the student should be questioned about his or her positions and ideas by faculty, classmates or judges.</w:t>
      </w:r>
    </w:p>
    <w:p w:rsidR="004662C7" w:rsidRPr="001A6341" w:rsidRDefault="00F847F9" w:rsidP="002F6A62">
      <w:pPr>
        <w:pStyle w:val="Heading3"/>
        <w:numPr>
          <w:ilvl w:val="0"/>
          <w:numId w:val="154"/>
        </w:numPr>
      </w:pPr>
      <w:bookmarkStart w:id="91" w:name="_Toc16691451"/>
      <w:r w:rsidRPr="001A6341">
        <w:t>Assessment of Student Oral Performance</w:t>
      </w:r>
      <w:bookmarkEnd w:id="91"/>
    </w:p>
    <w:p w:rsidR="004662C7" w:rsidRPr="001A6341" w:rsidRDefault="00F847F9" w:rsidP="00964788">
      <w:r w:rsidRPr="001A6341">
        <w:t xml:space="preserve">Faculty or adjunct assessors should evaluate student performance of the oral presentation.  Student performance should be assessed against the criteria set forth below or comparable criteria.  Students should receive a copy of the assessment criteria before their presentation and should receive feedback on their performance as soon as practical after the presentation.  Assessment of the oral performance should constitute at least 5 percent of the grade for the credits earned by the student fulfilling the AWR.  </w:t>
      </w:r>
      <w:r w:rsidR="00F43FC0">
        <w:t>These</w:t>
      </w:r>
      <w:r w:rsidRPr="001A6341">
        <w:t xml:space="preserve"> criteria are recommended to assess students making academic or public presentations:</w:t>
      </w:r>
    </w:p>
    <w:p w:rsidR="004662C7" w:rsidRPr="001A6341" w:rsidRDefault="00F847F9" w:rsidP="00DB0258">
      <w:pPr>
        <w:pStyle w:val="ListParagraph"/>
        <w:numPr>
          <w:ilvl w:val="0"/>
          <w:numId w:val="24"/>
        </w:numPr>
        <w:ind w:left="720"/>
      </w:pPr>
      <w:r w:rsidRPr="001A6341">
        <w:t>APPROPRIATE DRESS:  The presenter is dressed to project a professional and credible image to the particular audience.</w:t>
      </w:r>
    </w:p>
    <w:p w:rsidR="004662C7" w:rsidRPr="001A6341" w:rsidRDefault="00F847F9" w:rsidP="00DB0258">
      <w:pPr>
        <w:pStyle w:val="ListParagraph"/>
        <w:numPr>
          <w:ilvl w:val="0"/>
          <w:numId w:val="24"/>
        </w:numPr>
        <w:ind w:left="720"/>
      </w:pPr>
      <w:r w:rsidRPr="001A6341">
        <w:t>SELF</w:t>
      </w:r>
      <w:r w:rsidR="00D67C54" w:rsidRPr="001A6341">
        <w:t>-</w:t>
      </w:r>
      <w:r w:rsidRPr="001A6341">
        <w:t xml:space="preserve">INTRODUCTION:  The presenter introduces herself or himself to the audience in a comfortable and confident manner, providing the audience with as much of presenter's affiliations and background </w:t>
      </w:r>
      <w:r w:rsidR="000203C8" w:rsidRPr="001A6341">
        <w:t>as necessary</w:t>
      </w:r>
      <w:r w:rsidRPr="001A6341">
        <w:t xml:space="preserve"> to understand the presenter's relationship to the subject.</w:t>
      </w:r>
    </w:p>
    <w:p w:rsidR="004662C7" w:rsidRPr="001A6341" w:rsidRDefault="00F847F9" w:rsidP="00DB0258">
      <w:pPr>
        <w:pStyle w:val="ListParagraph"/>
        <w:numPr>
          <w:ilvl w:val="0"/>
          <w:numId w:val="24"/>
        </w:numPr>
        <w:ind w:left="720"/>
      </w:pPr>
      <w:r w:rsidRPr="001A6341">
        <w:t>SUBJECT BACKGROUND:  The presenter educates the audience by providing basic background and subject information necessary to the audience's understanding and appreciation of the presentation.</w:t>
      </w:r>
    </w:p>
    <w:p w:rsidR="004662C7" w:rsidRPr="001A6341" w:rsidRDefault="00F847F9" w:rsidP="00DB0258">
      <w:pPr>
        <w:pStyle w:val="ListParagraph"/>
        <w:numPr>
          <w:ilvl w:val="0"/>
          <w:numId w:val="24"/>
        </w:numPr>
        <w:ind w:left="720"/>
      </w:pPr>
      <w:r w:rsidRPr="001A6341">
        <w:t>THEME:  The presentation is structured around an appropriate theme.</w:t>
      </w:r>
    </w:p>
    <w:p w:rsidR="004662C7" w:rsidRPr="001A6341" w:rsidRDefault="00F847F9" w:rsidP="00DB0258">
      <w:pPr>
        <w:pStyle w:val="ListParagraph"/>
        <w:numPr>
          <w:ilvl w:val="0"/>
          <w:numId w:val="24"/>
        </w:numPr>
        <w:ind w:left="720"/>
      </w:pPr>
      <w:r w:rsidRPr="001A6341">
        <w:t xml:space="preserve">OUTLINE OF CONTENT OF ARGUMENT:  </w:t>
      </w:r>
      <w:r w:rsidR="00F43FC0">
        <w:t>T</w:t>
      </w:r>
      <w:r w:rsidRPr="001A6341">
        <w:t xml:space="preserve">he presenter </w:t>
      </w:r>
      <w:r w:rsidR="00F43FC0">
        <w:t>starts with</w:t>
      </w:r>
      <w:r w:rsidR="00F43FC0" w:rsidRPr="001A6341">
        <w:t xml:space="preserve"> </w:t>
      </w:r>
      <w:r w:rsidRPr="001A6341">
        <w:t>a brief synopsis or summary of the main points that will be presented or the main subjects that will be covered.</w:t>
      </w:r>
    </w:p>
    <w:p w:rsidR="004662C7" w:rsidRPr="001A6341" w:rsidRDefault="00F847F9" w:rsidP="00DB0258">
      <w:pPr>
        <w:pStyle w:val="ListParagraph"/>
        <w:numPr>
          <w:ilvl w:val="0"/>
          <w:numId w:val="24"/>
        </w:numPr>
        <w:ind w:left="720"/>
      </w:pPr>
      <w:r w:rsidRPr="001A6341">
        <w:t>PREPARATION:  The presentation reflects that the presenter is well-prepared and that the argument is thorough and reasoned.</w:t>
      </w:r>
    </w:p>
    <w:p w:rsidR="004662C7" w:rsidRPr="001A6341" w:rsidRDefault="00F847F9" w:rsidP="00DB0258">
      <w:pPr>
        <w:pStyle w:val="ListParagraph"/>
        <w:numPr>
          <w:ilvl w:val="0"/>
          <w:numId w:val="24"/>
        </w:numPr>
        <w:ind w:left="720"/>
      </w:pPr>
      <w:r w:rsidRPr="001A6341">
        <w:t>ORGANIZATION AND STRUCTURE:  The presentation is organized in a logical progression to persuade.  It contains an introduction, the body of the presentation and a conclusion.</w:t>
      </w:r>
    </w:p>
    <w:p w:rsidR="004662C7" w:rsidRPr="001A6341" w:rsidRDefault="00F847F9" w:rsidP="00DB0258">
      <w:pPr>
        <w:pStyle w:val="ListParagraph"/>
        <w:numPr>
          <w:ilvl w:val="0"/>
          <w:numId w:val="24"/>
        </w:numPr>
        <w:ind w:left="720"/>
      </w:pPr>
      <w:r w:rsidRPr="001A6341">
        <w:t>USE OF AUTHORITY:  The presenter relies on relevant legal or interdisciplinary authority and uses the authority in a meaningful way to persuade the audience of his or her position.</w:t>
      </w:r>
    </w:p>
    <w:p w:rsidR="00352426" w:rsidRPr="001A6341" w:rsidRDefault="00F847F9" w:rsidP="00DB0258">
      <w:pPr>
        <w:pStyle w:val="ListParagraph"/>
        <w:numPr>
          <w:ilvl w:val="0"/>
          <w:numId w:val="24"/>
        </w:numPr>
        <w:ind w:left="720"/>
      </w:pPr>
      <w:r w:rsidRPr="001A6341">
        <w:lastRenderedPageBreak/>
        <w:t>LEGAL REASONING:  The presenter's interpretations, conclusions, inferences and deductions drawn from cited authority and from the facts are fair, reasonable and otherwise appropriate.</w:t>
      </w:r>
    </w:p>
    <w:p w:rsidR="004662C7" w:rsidRPr="001A6341" w:rsidRDefault="00F847F9" w:rsidP="00DB0258">
      <w:pPr>
        <w:pStyle w:val="ListParagraph"/>
        <w:numPr>
          <w:ilvl w:val="0"/>
          <w:numId w:val="24"/>
        </w:numPr>
        <w:ind w:left="720"/>
      </w:pPr>
      <w:r w:rsidRPr="001A6341">
        <w:t>ANALYTICAL QUALITY:  The presenter demonstrates that he or she has accurately and thoroughly analyzed facts pertinent to the subject and authorities and can present the analysis persuasively to the audience.</w:t>
      </w:r>
    </w:p>
    <w:p w:rsidR="004662C7" w:rsidRPr="001A6341" w:rsidRDefault="00F847F9" w:rsidP="00DB0258">
      <w:pPr>
        <w:pStyle w:val="ListParagraph"/>
        <w:numPr>
          <w:ilvl w:val="0"/>
          <w:numId w:val="24"/>
        </w:numPr>
        <w:ind w:left="720"/>
      </w:pPr>
      <w:r w:rsidRPr="001A6341">
        <w:t>RESPONDS APPROPRIATELY TO QUESTIONS: The presenter invites the audience's questions, is flexible enough to deal with questions during the presentation, and responds appropriately.</w:t>
      </w:r>
    </w:p>
    <w:p w:rsidR="004662C7" w:rsidRPr="001A6341" w:rsidRDefault="00F847F9" w:rsidP="00DB0258">
      <w:pPr>
        <w:pStyle w:val="ListParagraph"/>
        <w:numPr>
          <w:ilvl w:val="0"/>
          <w:numId w:val="24"/>
        </w:numPr>
        <w:ind w:left="720"/>
      </w:pPr>
      <w:r w:rsidRPr="001A6341">
        <w:t>EYE CONTACT: The presenter maintains appropriate eye contact with the audience.</w:t>
      </w:r>
    </w:p>
    <w:p w:rsidR="004662C7" w:rsidRPr="001A6341" w:rsidRDefault="00F847F9" w:rsidP="00DB0258">
      <w:pPr>
        <w:pStyle w:val="ListParagraph"/>
        <w:numPr>
          <w:ilvl w:val="0"/>
          <w:numId w:val="24"/>
        </w:numPr>
        <w:ind w:left="720"/>
      </w:pPr>
      <w:r w:rsidRPr="001A6341">
        <w:t>POSTURE: The presenter's posture does not distract and projects an appropriate image to the audience.</w:t>
      </w:r>
    </w:p>
    <w:p w:rsidR="004662C7" w:rsidRPr="001A6341" w:rsidRDefault="00F847F9" w:rsidP="00DB0258">
      <w:pPr>
        <w:pStyle w:val="ListParagraph"/>
        <w:numPr>
          <w:ilvl w:val="0"/>
          <w:numId w:val="24"/>
        </w:numPr>
        <w:ind w:left="720"/>
      </w:pPr>
      <w:r w:rsidRPr="001A6341">
        <w:t>RESPECTFULNESS: The presenter's demeanor and conduct reflect respect for the audience.</w:t>
      </w:r>
    </w:p>
    <w:p w:rsidR="004662C7" w:rsidRPr="001A6341" w:rsidRDefault="00F847F9" w:rsidP="00DB0258">
      <w:pPr>
        <w:pStyle w:val="ListParagraph"/>
        <w:numPr>
          <w:ilvl w:val="0"/>
          <w:numId w:val="24"/>
        </w:numPr>
        <w:ind w:left="720"/>
      </w:pPr>
      <w:r w:rsidRPr="001A6341">
        <w:t>DICTION AND DELIVERY: The presenter's diction and delivery are clear and demonstrate a deliberate and appropriate choice of words and phrases.</w:t>
      </w:r>
    </w:p>
    <w:p w:rsidR="004662C7" w:rsidRPr="001A6341" w:rsidRDefault="00F847F9" w:rsidP="00DB0258">
      <w:pPr>
        <w:pStyle w:val="ListParagraph"/>
        <w:numPr>
          <w:ilvl w:val="0"/>
          <w:numId w:val="24"/>
        </w:numPr>
        <w:ind w:left="720"/>
      </w:pPr>
      <w:r w:rsidRPr="001A6341">
        <w:t>PACE, TIMING AND PAUSES:  The presenter employs a proper pace to the presentation, varying speed to make certain points, and employs pauses where appropriate.</w:t>
      </w:r>
    </w:p>
    <w:p w:rsidR="004662C7" w:rsidRPr="001A6341" w:rsidRDefault="00F847F9" w:rsidP="00DB0258">
      <w:pPr>
        <w:pStyle w:val="ListParagraph"/>
        <w:numPr>
          <w:ilvl w:val="0"/>
          <w:numId w:val="24"/>
        </w:numPr>
        <w:ind w:left="720"/>
      </w:pPr>
      <w:r w:rsidRPr="001A6341">
        <w:t>VOICE TONE, PITCH AND VOLUME: The presenter speaks in a clear, modulated voice with varying pitch and volume.</w:t>
      </w:r>
    </w:p>
    <w:p w:rsidR="004662C7" w:rsidRPr="001A6341" w:rsidRDefault="00F847F9" w:rsidP="00DB0258">
      <w:pPr>
        <w:pStyle w:val="ListParagraph"/>
        <w:numPr>
          <w:ilvl w:val="0"/>
          <w:numId w:val="24"/>
        </w:numPr>
        <w:ind w:left="720"/>
      </w:pPr>
      <w:r w:rsidRPr="001A6341">
        <w:t>AVOIDING VERBAL TICS: The presenter avoids distracting verbal glitches such as Auh," Aah," and "you know."</w:t>
      </w:r>
    </w:p>
    <w:p w:rsidR="004662C7" w:rsidRPr="001A6341" w:rsidRDefault="00F847F9" w:rsidP="00DB0258">
      <w:pPr>
        <w:pStyle w:val="ListParagraph"/>
        <w:numPr>
          <w:ilvl w:val="0"/>
          <w:numId w:val="24"/>
        </w:numPr>
        <w:ind w:left="720"/>
      </w:pPr>
      <w:r w:rsidRPr="001A6341">
        <w:t>SPEAKING STYLE: The presenter uses a style of speech appropriately formal for addressing the audience and avoids being inappropriately informal or colloquial.</w:t>
      </w:r>
    </w:p>
    <w:p w:rsidR="004662C7" w:rsidRPr="001A6341" w:rsidRDefault="00F847F9" w:rsidP="00DB0258">
      <w:pPr>
        <w:pStyle w:val="ListParagraph"/>
        <w:numPr>
          <w:ilvl w:val="0"/>
          <w:numId w:val="24"/>
        </w:numPr>
        <w:ind w:left="720"/>
      </w:pPr>
      <w:r w:rsidRPr="001A6341">
        <w:t>GESTURES: The presenter's gestures are not distracting or artificial.</w:t>
      </w:r>
    </w:p>
    <w:p w:rsidR="004662C7" w:rsidRPr="001A6341" w:rsidRDefault="00F847F9" w:rsidP="00DB0258">
      <w:pPr>
        <w:pStyle w:val="ListParagraph"/>
        <w:numPr>
          <w:ilvl w:val="0"/>
          <w:numId w:val="24"/>
        </w:numPr>
        <w:ind w:left="720"/>
      </w:pPr>
      <w:r w:rsidRPr="001A6341">
        <w:t>CONFIDENT AND COMFORTABLE: The presenter</w:t>
      </w:r>
      <w:r w:rsidR="00B54138" w:rsidRPr="001A6341">
        <w:t>’</w:t>
      </w:r>
      <w:r w:rsidRPr="001A6341">
        <w:t>s demeanor displays that he or she is not overly nervous or uncomfortable and is confident of his or her position.</w:t>
      </w:r>
    </w:p>
    <w:p w:rsidR="004662C7" w:rsidRPr="001A6341" w:rsidRDefault="00F847F9" w:rsidP="00DB0258">
      <w:pPr>
        <w:pStyle w:val="ListParagraph"/>
        <w:numPr>
          <w:ilvl w:val="0"/>
          <w:numId w:val="24"/>
        </w:numPr>
        <w:ind w:left="720"/>
      </w:pPr>
      <w:r w:rsidRPr="001A6341">
        <w:t>CONCLUSION:  The presenter makes a short synopsis or summary of what he or she has established and closes with an appropriate conclusion.</w:t>
      </w:r>
    </w:p>
    <w:p w:rsidR="007E74B4" w:rsidRPr="001A6341" w:rsidRDefault="001551B6" w:rsidP="00585516">
      <w:pPr>
        <w:pStyle w:val="Heading2"/>
        <w:rPr>
          <w:rFonts w:eastAsiaTheme="minorEastAsia"/>
        </w:rPr>
      </w:pPr>
      <w:bookmarkStart w:id="92" w:name="_Toc16691452"/>
      <w:r w:rsidRPr="001A6341">
        <w:rPr>
          <w:rFonts w:eastAsiaTheme="minorEastAsia"/>
        </w:rPr>
        <w:t>Independent Study</w:t>
      </w:r>
      <w:bookmarkEnd w:id="92"/>
    </w:p>
    <w:p w:rsidR="007E74B4" w:rsidRPr="001A6341" w:rsidRDefault="007E74B4" w:rsidP="00964788">
      <w:pPr>
        <w:rPr>
          <w:rFonts w:eastAsiaTheme="minorEastAsia"/>
        </w:rPr>
      </w:pPr>
      <w:r w:rsidRPr="001A6341">
        <w:rPr>
          <w:rFonts w:eastAsiaTheme="minorEastAsia"/>
        </w:rPr>
        <w:t>The conditions under which a student may undertake independent study are:</w:t>
      </w:r>
    </w:p>
    <w:p w:rsidR="00352426" w:rsidRPr="00BE6E5E" w:rsidRDefault="007E74B4" w:rsidP="00DB0258">
      <w:pPr>
        <w:pStyle w:val="ListParagraph"/>
        <w:numPr>
          <w:ilvl w:val="0"/>
          <w:numId w:val="14"/>
        </w:numPr>
        <w:rPr>
          <w:rFonts w:eastAsiaTheme="minorEastAsia"/>
        </w:rPr>
      </w:pPr>
      <w:r w:rsidRPr="00BE6E5E">
        <w:rPr>
          <w:rFonts w:eastAsiaTheme="minorEastAsia"/>
        </w:rPr>
        <w:t>Law students may undertake one independent study project during either the second or third year if the student obtains timely written approval of the Clinical and Curriculum Committee.</w:t>
      </w:r>
    </w:p>
    <w:p w:rsidR="00352426" w:rsidRPr="00BE6E5E" w:rsidRDefault="007E74B4" w:rsidP="00DB0258">
      <w:pPr>
        <w:pStyle w:val="ListParagraph"/>
        <w:numPr>
          <w:ilvl w:val="0"/>
          <w:numId w:val="14"/>
        </w:numPr>
        <w:rPr>
          <w:rFonts w:eastAsiaTheme="minorEastAsia"/>
        </w:rPr>
      </w:pPr>
      <w:r w:rsidRPr="00BE6E5E">
        <w:rPr>
          <w:rFonts w:eastAsiaTheme="minorEastAsia"/>
        </w:rPr>
        <w:lastRenderedPageBreak/>
        <w:t>The independent study applicant must submit an outline of the proposal, including a request for one or two credits with justification, and bibliography of works to be read in whole or part</w:t>
      </w:r>
      <w:r w:rsidR="00E001A1" w:rsidRPr="00BE6E5E">
        <w:rPr>
          <w:rFonts w:eastAsiaTheme="minorEastAsia"/>
        </w:rPr>
        <w:t>:</w:t>
      </w:r>
    </w:p>
    <w:p w:rsidR="00352426" w:rsidRPr="001A6341" w:rsidRDefault="007E74B4" w:rsidP="002F6A62">
      <w:pPr>
        <w:pStyle w:val="ListParagraph"/>
        <w:numPr>
          <w:ilvl w:val="2"/>
          <w:numId w:val="44"/>
        </w:numPr>
        <w:ind w:left="1080" w:hanging="360"/>
        <w:rPr>
          <w:rFonts w:eastAsiaTheme="minorEastAsia"/>
        </w:rPr>
      </w:pPr>
      <w:r w:rsidRPr="001A6341">
        <w:rPr>
          <w:rFonts w:eastAsiaTheme="minorEastAsia"/>
        </w:rPr>
        <w:t xml:space="preserve">first, to a faculty member (which may include an adjunct faculty member) who agrees to supervise the study and recommends in writing that the </w:t>
      </w:r>
      <w:r w:rsidR="007229FF">
        <w:rPr>
          <w:rFonts w:eastAsiaTheme="minorEastAsia"/>
        </w:rPr>
        <w:t>Curriculum Committee</w:t>
      </w:r>
      <w:r w:rsidR="00E001A1" w:rsidRPr="001A6341">
        <w:rPr>
          <w:rFonts w:eastAsiaTheme="minorEastAsia"/>
        </w:rPr>
        <w:t xml:space="preserve"> approve the study; and then</w:t>
      </w:r>
    </w:p>
    <w:p w:rsidR="00352426" w:rsidRPr="001A6341" w:rsidRDefault="00E001A1" w:rsidP="002F6A62">
      <w:pPr>
        <w:pStyle w:val="ListParagraph"/>
        <w:numPr>
          <w:ilvl w:val="2"/>
          <w:numId w:val="44"/>
        </w:numPr>
        <w:ind w:left="1080" w:hanging="360"/>
        <w:rPr>
          <w:rFonts w:eastAsiaTheme="minorEastAsia"/>
        </w:rPr>
      </w:pPr>
      <w:r w:rsidRPr="001A6341">
        <w:rPr>
          <w:rFonts w:eastAsiaTheme="minorEastAsia"/>
        </w:rPr>
        <w:t>b</w:t>
      </w:r>
      <w:r w:rsidR="007E74B4" w:rsidRPr="001A6341">
        <w:rPr>
          <w:rFonts w:eastAsiaTheme="minorEastAsia"/>
        </w:rPr>
        <w:t xml:space="preserve">y October 15 for spring semester and March 15 for fall semester, </w:t>
      </w:r>
      <w:r w:rsidR="007E74B4" w:rsidRPr="001A6341">
        <w:rPr>
          <w:rFonts w:eastAsia="Arial"/>
        </w:rPr>
        <w:t>or within one week of the release of the class schedule, whichever is later</w:t>
      </w:r>
      <w:r w:rsidR="007E74B4" w:rsidRPr="001A6341">
        <w:rPr>
          <w:rFonts w:eastAsiaTheme="minorEastAsia"/>
        </w:rPr>
        <w:t xml:space="preserve"> to the Curriculum Committee</w:t>
      </w:r>
    </w:p>
    <w:p w:rsidR="007E74B4" w:rsidRPr="00BE6E5E" w:rsidRDefault="007E74B4" w:rsidP="00DB0258">
      <w:pPr>
        <w:pStyle w:val="ListParagraph"/>
        <w:numPr>
          <w:ilvl w:val="0"/>
          <w:numId w:val="14"/>
        </w:numPr>
        <w:rPr>
          <w:rFonts w:eastAsiaTheme="minorEastAsia"/>
        </w:rPr>
      </w:pPr>
      <w:r w:rsidRPr="00BE6E5E">
        <w:rPr>
          <w:rFonts w:eastAsiaTheme="minorEastAsia"/>
        </w:rPr>
        <w:t>The Curriculum Committee evaluates the proposal and may ask for additional information before making its decision. (The Committee reports to the law faculty its approval or disapproval of proposals for independent study, but action by the law faculty is not required unless there is disagreement between the Committee and the supervising law faculty member.)</w:t>
      </w:r>
    </w:p>
    <w:p w:rsidR="00352426" w:rsidRPr="00BE6E5E" w:rsidRDefault="007E74B4" w:rsidP="00DB0258">
      <w:pPr>
        <w:pStyle w:val="ListParagraph"/>
        <w:numPr>
          <w:ilvl w:val="0"/>
          <w:numId w:val="15"/>
        </w:numPr>
        <w:rPr>
          <w:rFonts w:eastAsiaTheme="minorEastAsia"/>
        </w:rPr>
      </w:pPr>
      <w:r w:rsidRPr="00BE6E5E">
        <w:rPr>
          <w:rFonts w:eastAsiaTheme="minorEastAsia"/>
        </w:rPr>
        <w:t>If the project is approved, the student will produce a definable product of significant educational value, for example, by writing a paper of publishable quality, by drafting legislation with commentary, or by performing satisfactorily on an oral or written examination given by the supervisor. If an oral examination is given, the supervising faculty member will be joined by another Law faculty member knowledgeable in the field of law concerned. Both faculty members will participate in posing questions to the student and in evaluating the student's performance in the Independent Study.</w:t>
      </w:r>
    </w:p>
    <w:p w:rsidR="00352426" w:rsidRPr="00BE6E5E" w:rsidRDefault="007E74B4" w:rsidP="00DB0258">
      <w:pPr>
        <w:pStyle w:val="ListParagraph"/>
        <w:numPr>
          <w:ilvl w:val="0"/>
          <w:numId w:val="15"/>
        </w:numPr>
        <w:rPr>
          <w:rFonts w:eastAsiaTheme="minorEastAsia"/>
        </w:rPr>
      </w:pPr>
      <w:r w:rsidRPr="00BE6E5E">
        <w:rPr>
          <w:rFonts w:eastAsiaTheme="minorEastAsia"/>
        </w:rPr>
        <w:t xml:space="preserve">The project must be undertaken </w:t>
      </w:r>
      <w:r w:rsidR="00F43FC0">
        <w:rPr>
          <w:rFonts w:eastAsiaTheme="minorEastAsia"/>
        </w:rPr>
        <w:t>to benefit</w:t>
      </w:r>
      <w:r w:rsidRPr="00BE6E5E">
        <w:rPr>
          <w:rFonts w:eastAsiaTheme="minorEastAsia"/>
        </w:rPr>
        <w:t xml:space="preserve"> the student and may not be used as a substitute for a teaching or research assistantship or primarily for the benefit of a member of the faculty of the Law School or any other school or college.</w:t>
      </w:r>
    </w:p>
    <w:p w:rsidR="00352426" w:rsidRPr="00BE6E5E" w:rsidRDefault="007E74B4" w:rsidP="00DB0258">
      <w:pPr>
        <w:pStyle w:val="ListParagraph"/>
        <w:numPr>
          <w:ilvl w:val="0"/>
          <w:numId w:val="15"/>
        </w:numPr>
        <w:rPr>
          <w:rFonts w:eastAsiaTheme="minorEastAsia"/>
        </w:rPr>
      </w:pPr>
      <w:r w:rsidRPr="00BE6E5E">
        <w:rPr>
          <w:rFonts w:eastAsiaTheme="minorEastAsia"/>
        </w:rPr>
        <w:t>If the project is interdisciplinary, it must have a substantial relationship to law or legal problems.</w:t>
      </w:r>
    </w:p>
    <w:p w:rsidR="00352426" w:rsidRPr="00BE6E5E" w:rsidRDefault="007E74B4" w:rsidP="00DB0258">
      <w:pPr>
        <w:pStyle w:val="ListParagraph"/>
        <w:numPr>
          <w:ilvl w:val="0"/>
          <w:numId w:val="15"/>
        </w:numPr>
        <w:rPr>
          <w:rFonts w:eastAsiaTheme="minorEastAsia"/>
        </w:rPr>
      </w:pPr>
      <w:r w:rsidRPr="00BE6E5E">
        <w:rPr>
          <w:rFonts w:eastAsiaTheme="minorEastAsia"/>
        </w:rPr>
        <w:t>The project may not substitute for course content available to the student in the law school curriculum or eligible cross-listed courses. A student may not undertake more than one project of independent study.</w:t>
      </w:r>
    </w:p>
    <w:p w:rsidR="00352426" w:rsidRPr="00BE6E5E" w:rsidRDefault="007E74B4" w:rsidP="00DB0258">
      <w:pPr>
        <w:pStyle w:val="ListParagraph"/>
        <w:numPr>
          <w:ilvl w:val="0"/>
          <w:numId w:val="15"/>
        </w:numPr>
        <w:rPr>
          <w:rFonts w:eastAsiaTheme="minorEastAsia"/>
        </w:rPr>
      </w:pPr>
      <w:r w:rsidRPr="00BE6E5E">
        <w:rPr>
          <w:rFonts w:eastAsiaTheme="minorEastAsia"/>
        </w:rPr>
        <w:t xml:space="preserve">Independent study that requires work equivalent to the advanced writing requirement (resulting in a paper of at least 5000 words in length) or similar project may earn one (1) semester credit. Independent study that requires work substantially exceeding the advanced writing requirement (resulting in a paper of at least 10,000 words in length), or that requires a project or other course of study equivalent to a two-credit course (supported by a syllabus of weekly assignments), may earn a maximum of two (2) semester credits. The project must be completed in the semester </w:t>
      </w:r>
      <w:r w:rsidR="00F43FC0">
        <w:rPr>
          <w:rFonts w:eastAsiaTheme="minorEastAsia"/>
        </w:rPr>
        <w:t>in</w:t>
      </w:r>
      <w:r w:rsidR="00F43FC0" w:rsidRPr="00BE6E5E">
        <w:rPr>
          <w:rFonts w:eastAsiaTheme="minorEastAsia"/>
        </w:rPr>
        <w:t xml:space="preserve"> </w:t>
      </w:r>
      <w:r w:rsidRPr="00BE6E5E">
        <w:rPr>
          <w:rFonts w:eastAsiaTheme="minorEastAsia"/>
        </w:rPr>
        <w:t xml:space="preserve">which credit has been </w:t>
      </w:r>
      <w:r w:rsidR="00F43FC0">
        <w:rPr>
          <w:rFonts w:eastAsiaTheme="minorEastAsia"/>
        </w:rPr>
        <w:t>earned</w:t>
      </w:r>
      <w:r w:rsidRPr="00BE6E5E">
        <w:rPr>
          <w:rFonts w:eastAsiaTheme="minorEastAsia"/>
        </w:rPr>
        <w:t>.</w:t>
      </w:r>
    </w:p>
    <w:p w:rsidR="004662C7" w:rsidRPr="001A6341" w:rsidRDefault="001551B6" w:rsidP="00585516">
      <w:pPr>
        <w:pStyle w:val="Heading2"/>
      </w:pPr>
      <w:bookmarkStart w:id="93" w:name="_Toc16691453"/>
      <w:r w:rsidRPr="001A6341">
        <w:t>Individual Study Abroad</w:t>
      </w:r>
      <w:bookmarkEnd w:id="93"/>
    </w:p>
    <w:p w:rsidR="004662C7" w:rsidRPr="001A6341" w:rsidRDefault="002C699C" w:rsidP="00964788">
      <w:r>
        <w:t>The Alexander Blewett III School of Law</w:t>
      </w:r>
      <w:r w:rsidR="00F847F9" w:rsidRPr="001A6341">
        <w:t xml:space="preserve"> adopts </w:t>
      </w:r>
      <w:r w:rsidR="00F43FC0">
        <w:t>these</w:t>
      </w:r>
      <w:r w:rsidR="00F847F9" w:rsidRPr="001A6341">
        <w:t xml:space="preserve"> educational objectives which it seeks to achieve in allowing its students to study abroad for academic credit:</w:t>
      </w:r>
    </w:p>
    <w:p w:rsidR="004662C7" w:rsidRPr="001A6341" w:rsidRDefault="00F847F9" w:rsidP="00DB0258">
      <w:pPr>
        <w:pStyle w:val="ListParagraph"/>
        <w:numPr>
          <w:ilvl w:val="0"/>
          <w:numId w:val="25"/>
        </w:numPr>
        <w:ind w:hanging="360"/>
      </w:pPr>
      <w:r w:rsidRPr="001A6341">
        <w:lastRenderedPageBreak/>
        <w:t>To give Montana trained law students the opportunity to apply their knowledge, training and skills in international legal and cultural settings;</w:t>
      </w:r>
    </w:p>
    <w:p w:rsidR="004662C7" w:rsidRPr="001A6341" w:rsidRDefault="00F847F9" w:rsidP="00DB0258">
      <w:pPr>
        <w:pStyle w:val="ListParagraph"/>
        <w:numPr>
          <w:ilvl w:val="0"/>
          <w:numId w:val="25"/>
        </w:numPr>
        <w:ind w:hanging="360"/>
      </w:pPr>
      <w:r w:rsidRPr="001A6341">
        <w:t>To give Montana law students the opportunity to acquire international legal knowledge, for future application in a Montana or United States setting, that is not otherwise currently available at the UM School of Law; and</w:t>
      </w:r>
    </w:p>
    <w:p w:rsidR="004662C7" w:rsidRPr="001A6341" w:rsidRDefault="00F847F9" w:rsidP="00DB0258">
      <w:pPr>
        <w:pStyle w:val="ListParagraph"/>
        <w:numPr>
          <w:ilvl w:val="0"/>
          <w:numId w:val="25"/>
        </w:numPr>
        <w:ind w:hanging="360"/>
      </w:pPr>
      <w:r w:rsidRPr="001A6341">
        <w:t>To provide Montana law students the opportunity to develop personal and professional relationships in a foreign legal and academic community which will have the potential for reciprocal study.</w:t>
      </w:r>
    </w:p>
    <w:p w:rsidR="00352426" w:rsidRPr="001A6341" w:rsidRDefault="00F847F9" w:rsidP="00964788">
      <w:r w:rsidRPr="001A6341">
        <w:t xml:space="preserve">The faculty further adopts the recommendation that such individual law study (as opposed to study in an ABA approved foreign study program) be limited to third-year students. Individual foreign law study may account for </w:t>
      </w:r>
      <w:r w:rsidR="00F43FC0">
        <w:t>over 10</w:t>
      </w:r>
      <w:r w:rsidRPr="001A6341">
        <w:t xml:space="preserve"> credits toward graduation for </w:t>
      </w:r>
      <w:r w:rsidR="00FE2BE7">
        <w:t xml:space="preserve">the </w:t>
      </w:r>
      <w:r w:rsidR="002C699C">
        <w:t>Alexander Blewett III School of Law</w:t>
      </w:r>
      <w:r w:rsidRPr="001A6341">
        <w:t>.</w:t>
      </w:r>
    </w:p>
    <w:p w:rsidR="004662C7" w:rsidRPr="001A6341" w:rsidRDefault="001551B6" w:rsidP="00585516">
      <w:pPr>
        <w:pStyle w:val="Heading2"/>
      </w:pPr>
      <w:bookmarkStart w:id="94" w:name="_Toc16691454"/>
      <w:r w:rsidRPr="001A6341">
        <w:t>Visiting at Another Law School</w:t>
      </w:r>
      <w:bookmarkEnd w:id="94"/>
    </w:p>
    <w:p w:rsidR="004662C7" w:rsidRPr="001A6341" w:rsidRDefault="00F847F9" w:rsidP="00964788">
      <w:r w:rsidRPr="001A6341">
        <w:t>For a University of Montana law student to be a visitor at another ABA-accredited law school the student must:</w:t>
      </w:r>
    </w:p>
    <w:p w:rsidR="004662C7" w:rsidRPr="001A6341" w:rsidRDefault="007E4BCB" w:rsidP="00DB0258">
      <w:pPr>
        <w:pStyle w:val="ListParagraph"/>
        <w:numPr>
          <w:ilvl w:val="0"/>
          <w:numId w:val="26"/>
        </w:numPr>
        <w:ind w:left="720"/>
      </w:pPr>
      <w:r w:rsidRPr="001A6341">
        <w:t>Apply separately</w:t>
      </w:r>
      <w:r w:rsidR="00F847F9" w:rsidRPr="001A6341">
        <w:t xml:space="preserve"> to an ABA-accredited law school.</w:t>
      </w:r>
    </w:p>
    <w:p w:rsidR="004662C7" w:rsidRPr="001A6341" w:rsidRDefault="00F847F9" w:rsidP="00DB0258">
      <w:pPr>
        <w:pStyle w:val="ListParagraph"/>
        <w:numPr>
          <w:ilvl w:val="0"/>
          <w:numId w:val="26"/>
        </w:numPr>
        <w:ind w:left="720"/>
      </w:pPr>
      <w:r w:rsidRPr="001A6341">
        <w:t xml:space="preserve">Have completed or intend to complete at least </w:t>
      </w:r>
      <w:r w:rsidR="006E70F7">
        <w:t>45</w:t>
      </w:r>
      <w:r w:rsidRPr="001A6341">
        <w:t xml:space="preserve"> law credits at </w:t>
      </w:r>
      <w:r w:rsidR="00FE2BE7">
        <w:t xml:space="preserve">the </w:t>
      </w:r>
      <w:r w:rsidR="002C699C">
        <w:t>Alexander Blewett III School of Law</w:t>
      </w:r>
      <w:r w:rsidRPr="001A6341">
        <w:t>.</w:t>
      </w:r>
    </w:p>
    <w:p w:rsidR="004662C7" w:rsidRPr="001A6341" w:rsidRDefault="00F847F9" w:rsidP="00DB0258">
      <w:pPr>
        <w:pStyle w:val="ListParagraph"/>
        <w:numPr>
          <w:ilvl w:val="0"/>
          <w:numId w:val="26"/>
        </w:numPr>
        <w:ind w:left="720"/>
      </w:pPr>
      <w:r w:rsidRPr="001A6341">
        <w:t xml:space="preserve">Have completed or intend to complete all required courses at </w:t>
      </w:r>
      <w:r w:rsidR="00FE2BE7">
        <w:t xml:space="preserve">the </w:t>
      </w:r>
      <w:r w:rsidR="002C699C">
        <w:t>Alexander Blewett III School of Law</w:t>
      </w:r>
      <w:r w:rsidRPr="001A6341">
        <w:t xml:space="preserve">.  To meet those requirements students may take courses at the visitor school </w:t>
      </w:r>
      <w:r w:rsidR="00F43FC0">
        <w:t>that are</w:t>
      </w:r>
      <w:r w:rsidRPr="001A6341">
        <w:t xml:space="preserve"> approved by the Associate Dean or </w:t>
      </w:r>
      <w:r w:rsidR="00A23AE6">
        <w:t>Associate Dean of Students</w:t>
      </w:r>
      <w:r w:rsidRPr="001A6341">
        <w:t xml:space="preserve"> to meet UM requirements.</w:t>
      </w:r>
    </w:p>
    <w:p w:rsidR="004662C7" w:rsidRPr="001A6341" w:rsidRDefault="00F847F9" w:rsidP="00DB0258">
      <w:pPr>
        <w:pStyle w:val="ListParagraph"/>
        <w:numPr>
          <w:ilvl w:val="0"/>
          <w:numId w:val="26"/>
        </w:numPr>
        <w:ind w:left="720"/>
      </w:pPr>
      <w:r w:rsidRPr="001A6341">
        <w:t xml:space="preserve">Obtain a letter of </w:t>
      </w:r>
      <w:r w:rsidR="000D03BA" w:rsidRPr="001A6341">
        <w:t>“</w:t>
      </w:r>
      <w:r w:rsidRPr="001A6341">
        <w:t>good standing</w:t>
      </w:r>
      <w:r w:rsidR="000D03BA" w:rsidRPr="001A6341">
        <w:t>”</w:t>
      </w:r>
      <w:r w:rsidRPr="001A6341">
        <w:t xml:space="preserve"> from our Law School Registrar as required by the visitor school.</w:t>
      </w:r>
    </w:p>
    <w:p w:rsidR="004662C7" w:rsidRPr="001A6341" w:rsidRDefault="001551B6" w:rsidP="00585516">
      <w:pPr>
        <w:pStyle w:val="Heading2"/>
      </w:pPr>
      <w:bookmarkStart w:id="95" w:name="_Toc16691455"/>
      <w:r w:rsidRPr="001A6341">
        <w:t>Competition Teams</w:t>
      </w:r>
      <w:bookmarkEnd w:id="95"/>
    </w:p>
    <w:p w:rsidR="004662C7" w:rsidRPr="001A6341" w:rsidRDefault="00FE2BE7" w:rsidP="00964788">
      <w:r>
        <w:t xml:space="preserve">The </w:t>
      </w:r>
      <w:r w:rsidR="002C699C">
        <w:t>Alexander Blewett III School of Law</w:t>
      </w:r>
      <w:r w:rsidR="00F847F9" w:rsidRPr="001A6341">
        <w:t xml:space="preserve"> </w:t>
      </w:r>
      <w:r w:rsidR="004B09D4" w:rsidRPr="001A6341">
        <w:t>for 201</w:t>
      </w:r>
      <w:r w:rsidR="001C602E">
        <w:t>6</w:t>
      </w:r>
      <w:r w:rsidR="004B09D4" w:rsidRPr="001A6341">
        <w:t>-201</w:t>
      </w:r>
      <w:r w:rsidR="001C602E">
        <w:t>7</w:t>
      </w:r>
      <w:r w:rsidR="00FA349F" w:rsidRPr="001A6341">
        <w:t xml:space="preserve"> </w:t>
      </w:r>
      <w:r w:rsidR="00F847F9" w:rsidRPr="001A6341">
        <w:t xml:space="preserve">supports one primary student competition team (which may consist of more than one squad) in each of </w:t>
      </w:r>
      <w:r w:rsidR="00F43FC0">
        <w:t>these</w:t>
      </w:r>
      <w:r w:rsidR="00F847F9" w:rsidRPr="001A6341">
        <w:t xml:space="preserve"> areas:   trial, moot court, client counseling and negotiations. The teams currently designated as primary are the </w:t>
      </w:r>
      <w:r w:rsidR="00FA349F" w:rsidRPr="001A6341">
        <w:t>UMSL</w:t>
      </w:r>
      <w:r w:rsidR="00F847F9" w:rsidRPr="001A6341">
        <w:t xml:space="preserve"> Trial Team, the National Moot Court Team, and the ABA Negotiations Team. The NALSA Moot Court team is also supported as a primary team because of the special interest of this </w:t>
      </w:r>
      <w:r w:rsidR="001F4786" w:rsidRPr="001A6341">
        <w:t>Law School</w:t>
      </w:r>
      <w:r w:rsidR="00F847F9" w:rsidRPr="001A6341">
        <w:t xml:space="preserve"> and this university in promoting Native American legal education.</w:t>
      </w:r>
    </w:p>
    <w:p w:rsidR="004662C7" w:rsidRPr="001A6341" w:rsidRDefault="00F2409A" w:rsidP="00964788">
      <w:r w:rsidRPr="001A6341">
        <w:t xml:space="preserve">The </w:t>
      </w:r>
      <w:r w:rsidR="001C602E">
        <w:t>Associate Dean for Clinical and Experiential Education, in consultation with the Clinical and Curriculum Committee,</w:t>
      </w:r>
      <w:r w:rsidRPr="001A6341">
        <w:t xml:space="preserve"> may recommend to the Dean additional student competition teams that meet the established criteria to share in the competition team funds.  Other recognized teams </w:t>
      </w:r>
      <w:r w:rsidR="004B09D4" w:rsidRPr="001A6341">
        <w:t>include ABA Client Counseling Team,</w:t>
      </w:r>
      <w:r w:rsidR="00F847F9" w:rsidRPr="001A6341">
        <w:t xml:space="preserve"> Jessup International Moot Court Team and Pace Environmental Law Moot Court Team.</w:t>
      </w:r>
    </w:p>
    <w:p w:rsidR="004662C7" w:rsidRPr="001A6341" w:rsidRDefault="001C602E" w:rsidP="00964788">
      <w:r>
        <w:lastRenderedPageBreak/>
        <w:t xml:space="preserve">The Associate Dean for Clinical and Experiential Education </w:t>
      </w:r>
      <w:r w:rsidR="004B09D4" w:rsidRPr="001A6341">
        <w:t>addresses</w:t>
      </w:r>
      <w:r w:rsidR="00F847F9" w:rsidRPr="001A6341">
        <w:t xml:space="preserve"> issues of academic credit, funding, school recognition, student selection, budget review and other questions arising </w:t>
      </w:r>
      <w:r>
        <w:t>in relation to the competition teams.</w:t>
      </w:r>
    </w:p>
    <w:p w:rsidR="004662C7" w:rsidRPr="001A6341" w:rsidRDefault="00F847F9" w:rsidP="00964788">
      <w:r w:rsidRPr="001A6341">
        <w:t>Credit for competition team participation is obtained according to the policy below and the following:</w:t>
      </w:r>
    </w:p>
    <w:p w:rsidR="00C94654" w:rsidRPr="001A6341" w:rsidRDefault="00C94654" w:rsidP="002F6A62">
      <w:pPr>
        <w:pStyle w:val="ListParagraph"/>
        <w:numPr>
          <w:ilvl w:val="0"/>
          <w:numId w:val="45"/>
        </w:numPr>
        <w:ind w:left="720"/>
      </w:pPr>
      <w:r w:rsidRPr="001A6341">
        <w:t>National Moot Court, ABA Moot Court, Pace Environmental Moot Court and ATLA Trial Team members are selected during a competitive process.  National Moot court team members</w:t>
      </w:r>
      <w:r w:rsidR="00A16274">
        <w:t xml:space="preserve"> enroll for two credits in the fall </w:t>
      </w:r>
      <w:r w:rsidR="00A16274" w:rsidRPr="001A6341">
        <w:t>of the appropriate section of Law 6</w:t>
      </w:r>
      <w:r w:rsidR="00342521">
        <w:t>66</w:t>
      </w:r>
      <w:r w:rsidR="00A16274" w:rsidRPr="001A6341">
        <w:t>, a course during their third year</w:t>
      </w:r>
      <w:r w:rsidR="00A16274">
        <w:t xml:space="preserve">.  </w:t>
      </w:r>
      <w:r w:rsidRPr="001A6341">
        <w:t xml:space="preserve"> Pace Environment Moot Court members enroll for </w:t>
      </w:r>
      <w:r w:rsidR="00A16274">
        <w:t xml:space="preserve">one credit in the fall and one credit in the spring </w:t>
      </w:r>
      <w:r w:rsidRPr="001A6341">
        <w:t>of the appropriate section of Law 6</w:t>
      </w:r>
      <w:r w:rsidR="008421DA">
        <w:t>66</w:t>
      </w:r>
      <w:r w:rsidRPr="001A6341">
        <w:t xml:space="preserve">, a course during their third year.  Trial team members enroll </w:t>
      </w:r>
      <w:r w:rsidR="00A16274">
        <w:t xml:space="preserve">for one credit in the winter and one credit in the spring </w:t>
      </w:r>
      <w:r w:rsidRPr="001A6341">
        <w:t xml:space="preserve">for Law </w:t>
      </w:r>
      <w:r w:rsidR="008421DA">
        <w:t>557</w:t>
      </w:r>
      <w:r w:rsidR="008421DA" w:rsidRPr="001A6341">
        <w:t xml:space="preserve"> </w:t>
      </w:r>
      <w:r w:rsidRPr="001A6341">
        <w:t>Section 3 of Trial Practice, a spring semester course during their second year and receive a grade from the Trial Team faculty.</w:t>
      </w:r>
    </w:p>
    <w:p w:rsidR="00C94654" w:rsidRPr="001A6341" w:rsidRDefault="00C94654" w:rsidP="002F6A62">
      <w:pPr>
        <w:pStyle w:val="ListParagraph"/>
        <w:numPr>
          <w:ilvl w:val="0"/>
          <w:numId w:val="45"/>
        </w:numPr>
        <w:ind w:left="720"/>
      </w:pPr>
      <w:r w:rsidRPr="001A6341">
        <w:t xml:space="preserve">ABA Negotiation and Client Counseling Team members are selected during a competitive process.  The team faculty advisors petition the faculty as set out below for one to two credits.  Once credit is granted, team members must retroactively add the course.   Students selected for the Negotiation Team enroll fall semester in Law 642. </w:t>
      </w:r>
      <w:r w:rsidR="00342521" w:rsidRPr="001A6341">
        <w:t xml:space="preserve">Students selected for the </w:t>
      </w:r>
      <w:r w:rsidR="00342521">
        <w:t xml:space="preserve">Client Counseling </w:t>
      </w:r>
      <w:r w:rsidR="00342521" w:rsidRPr="001A6341">
        <w:t xml:space="preserve"> Team enroll </w:t>
      </w:r>
      <w:r w:rsidR="00342521">
        <w:t>spring</w:t>
      </w:r>
      <w:r w:rsidR="00342521" w:rsidRPr="001A6341">
        <w:t xml:space="preserve"> semester in Law </w:t>
      </w:r>
      <w:r w:rsidR="00342521">
        <w:t xml:space="preserve">638.  </w:t>
      </w:r>
      <w:r w:rsidRPr="001A6341">
        <w:t>Students receiving credit for the Negotiation competition may not also register and receive credit for the Negotiation course.</w:t>
      </w:r>
    </w:p>
    <w:p w:rsidR="00107BBA" w:rsidRDefault="00C94654" w:rsidP="002F6A62">
      <w:pPr>
        <w:pStyle w:val="ListParagraph"/>
        <w:numPr>
          <w:ilvl w:val="0"/>
          <w:numId w:val="45"/>
        </w:numPr>
        <w:ind w:left="720"/>
      </w:pPr>
      <w:r w:rsidRPr="001A6341">
        <w:t xml:space="preserve">Jessup International Moot Court and NALSA Moot Court Team members are selected during a competitive process. Jessup moot court members </w:t>
      </w:r>
      <w:r w:rsidR="00342521">
        <w:t>enroll for one credit in the winter and one credit in the spring</w:t>
      </w:r>
      <w:r w:rsidR="00342521" w:rsidRPr="001A6341" w:rsidDel="00342521">
        <w:t xml:space="preserve"> </w:t>
      </w:r>
      <w:r w:rsidRPr="001A6341">
        <w:t xml:space="preserve"> for the appropriate section of Law 6</w:t>
      </w:r>
      <w:r w:rsidR="00342521">
        <w:t>66</w:t>
      </w:r>
      <w:r w:rsidRPr="001A6341">
        <w:t xml:space="preserve"> and NALSA moot court members </w:t>
      </w:r>
      <w:r w:rsidR="00342521">
        <w:t>enroll for one credit in the winter and one credit in the spring</w:t>
      </w:r>
      <w:r w:rsidRPr="001A6341">
        <w:t xml:space="preserve"> for the appropriate section of Law 6</w:t>
      </w:r>
      <w:r w:rsidR="00342521">
        <w:t>66</w:t>
      </w:r>
      <w:r w:rsidRPr="001A6341">
        <w:t>.</w:t>
      </w:r>
    </w:p>
    <w:p w:rsidR="004662C7" w:rsidRPr="001A6341" w:rsidRDefault="00F43FC0" w:rsidP="007A68E9">
      <w:r>
        <w:t>S</w:t>
      </w:r>
      <w:r w:rsidR="00F847F9" w:rsidRPr="001A6341">
        <w:t xml:space="preserve">tudents who participate on a competition team for a second or third year may earn one additional credit for each year.  </w:t>
      </w:r>
      <w:r w:rsidR="004B09D4" w:rsidRPr="001A6341">
        <w:t xml:space="preserve">Students participating in any team for a second or third year must enroll in LAW </w:t>
      </w:r>
      <w:r w:rsidR="00466270" w:rsidRPr="001A6341">
        <w:t>610 - Advanced Skills Competition</w:t>
      </w:r>
      <w:r w:rsidR="004B09D4" w:rsidRPr="001A6341">
        <w:t xml:space="preserve">.  </w:t>
      </w:r>
      <w:r w:rsidR="00F847F9" w:rsidRPr="001A6341">
        <w:t>Students may not participate on more than one competition team during an academic year.  Participating students may only receive excused absences for time spent traveling to and from a regional or national competition and for the time spent at the competition.</w:t>
      </w:r>
    </w:p>
    <w:p w:rsidR="004662C7" w:rsidRPr="001A6341" w:rsidRDefault="00F847F9" w:rsidP="002F6A62">
      <w:pPr>
        <w:pStyle w:val="Heading3"/>
        <w:numPr>
          <w:ilvl w:val="0"/>
          <w:numId w:val="155"/>
        </w:numPr>
      </w:pPr>
      <w:bookmarkStart w:id="96" w:name="_Toc16691456"/>
      <w:r w:rsidRPr="001A6341">
        <w:t>Policy on Student Competitions</w:t>
      </w:r>
      <w:bookmarkEnd w:id="96"/>
    </w:p>
    <w:p w:rsidR="00352426" w:rsidRPr="001A6341" w:rsidRDefault="00F847F9" w:rsidP="002F6A62">
      <w:pPr>
        <w:pStyle w:val="ListParagraph"/>
        <w:numPr>
          <w:ilvl w:val="0"/>
          <w:numId w:val="46"/>
        </w:numPr>
        <w:ind w:left="720"/>
      </w:pPr>
      <w:r w:rsidRPr="001A6341">
        <w:t>The Faculty approves academic credit for students' participation on a competitive team according to the criteria adopted by the faculty and elaborated below.  The team's faculty adviser presents the request for initial approval to the faculty, and in subsequent semesters submits to the Registrar a list of students for the award of credit.</w:t>
      </w:r>
    </w:p>
    <w:p w:rsidR="004662C7" w:rsidRPr="001A6341" w:rsidRDefault="00F847F9" w:rsidP="00964788">
      <w:r w:rsidRPr="001A6341">
        <w:t>Criteria for Academic Credit for Student Competitions will include certification by faculty advisors that:</w:t>
      </w:r>
    </w:p>
    <w:p w:rsidR="004662C7" w:rsidRPr="001A6341" w:rsidRDefault="00F847F9" w:rsidP="00DB0258">
      <w:pPr>
        <w:pStyle w:val="ListParagraph"/>
        <w:numPr>
          <w:ilvl w:val="1"/>
          <w:numId w:val="27"/>
        </w:numPr>
        <w:tabs>
          <w:tab w:val="clear" w:pos="1440"/>
        </w:tabs>
        <w:ind w:left="1080"/>
      </w:pPr>
      <w:r w:rsidRPr="001A6341">
        <w:lastRenderedPageBreak/>
        <w:t>The activities of the competitive team have included at least 15 hours of scheduled supervised instruction for each hour of academic credit claimed and 30 hours of related student participation for each credit claimed,</w:t>
      </w:r>
    </w:p>
    <w:p w:rsidR="004662C7" w:rsidRPr="001A6341" w:rsidRDefault="00F847F9" w:rsidP="00DB0258">
      <w:pPr>
        <w:pStyle w:val="ListParagraph"/>
        <w:numPr>
          <w:ilvl w:val="1"/>
          <w:numId w:val="27"/>
        </w:numPr>
        <w:tabs>
          <w:tab w:val="clear" w:pos="1440"/>
        </w:tabs>
        <w:ind w:left="1080"/>
      </w:pPr>
      <w:r w:rsidRPr="001A6341">
        <w:t>The faculty advisors have directly participated in the sessions of scheduled instruction by supervising and teaching,</w:t>
      </w:r>
    </w:p>
    <w:p w:rsidR="004662C7" w:rsidRPr="001A6341" w:rsidRDefault="00F847F9" w:rsidP="00DB0258">
      <w:pPr>
        <w:pStyle w:val="ListParagraph"/>
        <w:numPr>
          <w:ilvl w:val="1"/>
          <w:numId w:val="27"/>
        </w:numPr>
        <w:tabs>
          <w:tab w:val="clear" w:pos="1440"/>
        </w:tabs>
        <w:ind w:left="1080"/>
      </w:pPr>
      <w:r w:rsidRPr="001A6341">
        <w:t xml:space="preserve">The training has involved the use of written materials whose legal content is appropriate to a professional skills course receiving </w:t>
      </w:r>
      <w:r w:rsidR="001F4786" w:rsidRPr="001A6341">
        <w:t>Law School</w:t>
      </w:r>
      <w:r w:rsidRPr="001A6341">
        <w:t xml:space="preserve"> academic credit,</w:t>
      </w:r>
    </w:p>
    <w:p w:rsidR="004662C7" w:rsidRPr="001A6341" w:rsidRDefault="00F847F9" w:rsidP="00DB0258">
      <w:pPr>
        <w:pStyle w:val="ListParagraph"/>
        <w:numPr>
          <w:ilvl w:val="1"/>
          <w:numId w:val="27"/>
        </w:numPr>
        <w:tabs>
          <w:tab w:val="clear" w:pos="1440"/>
        </w:tabs>
        <w:ind w:left="1080"/>
      </w:pPr>
      <w:r w:rsidRPr="001A6341">
        <w:t xml:space="preserve">Student performances of professional skills have been </w:t>
      </w:r>
      <w:r w:rsidR="00F43FC0">
        <w:t xml:space="preserve">regularly </w:t>
      </w:r>
      <w:r w:rsidRPr="001A6341">
        <w:t>observed and assessed for any academic grade assigned the student</w:t>
      </w:r>
      <w:r w:rsidR="00F43FC0">
        <w:t>,</w:t>
      </w:r>
      <w:r w:rsidRPr="001A6341">
        <w:t xml:space="preserve"> and</w:t>
      </w:r>
    </w:p>
    <w:p w:rsidR="004662C7" w:rsidRPr="001A6341" w:rsidRDefault="00F847F9" w:rsidP="00DB0258">
      <w:pPr>
        <w:pStyle w:val="ListParagraph"/>
        <w:numPr>
          <w:ilvl w:val="1"/>
          <w:numId w:val="27"/>
        </w:numPr>
        <w:tabs>
          <w:tab w:val="clear" w:pos="1440"/>
        </w:tabs>
        <w:ind w:left="1080"/>
      </w:pPr>
      <w:r w:rsidRPr="001A6341">
        <w:t>Faculty Advisors have required regular attendance at scheduled training sessions of the competitive team in accordance with ABA attendance standards.</w:t>
      </w:r>
    </w:p>
    <w:p w:rsidR="004662C7" w:rsidRPr="001A6341" w:rsidRDefault="00F847F9" w:rsidP="00DB0258">
      <w:pPr>
        <w:pStyle w:val="ListParagraph"/>
        <w:numPr>
          <w:ilvl w:val="0"/>
          <w:numId w:val="27"/>
        </w:numPr>
      </w:pPr>
      <w:r w:rsidRPr="001A6341">
        <w:t xml:space="preserve">The faculty adviser for a student competitive team determines eligibility requirements for participation on the team based on any prerequisite courses or qualifications, including academic progress or year in </w:t>
      </w:r>
      <w:r w:rsidR="001F4786" w:rsidRPr="001A6341">
        <w:t>Law School</w:t>
      </w:r>
      <w:r w:rsidRPr="001A6341">
        <w:t xml:space="preserve"> where appropriate for the particular competition.  Eligibility requirements for each competitive team are published in this handbook.</w:t>
      </w:r>
    </w:p>
    <w:p w:rsidR="004662C7" w:rsidRPr="001A6341" w:rsidRDefault="00F847F9" w:rsidP="00DB0258">
      <w:pPr>
        <w:pStyle w:val="ListParagraph"/>
        <w:numPr>
          <w:ilvl w:val="0"/>
          <w:numId w:val="27"/>
        </w:numPr>
      </w:pPr>
      <w:r w:rsidRPr="001A6341">
        <w:t>The policy on limiting the number of competitions in which a particular student may participate is as follows:</w:t>
      </w:r>
    </w:p>
    <w:p w:rsidR="00352426" w:rsidRPr="001A6341" w:rsidRDefault="00F847F9" w:rsidP="002F6A62">
      <w:pPr>
        <w:pStyle w:val="ListParagraph"/>
        <w:numPr>
          <w:ilvl w:val="0"/>
          <w:numId w:val="47"/>
        </w:numPr>
        <w:ind w:left="1080"/>
      </w:pPr>
      <w:r w:rsidRPr="001A6341">
        <w:t xml:space="preserve">Participation in a student competition is usually an extremely positive educational experience for the students involved.  As many students as possible should have the opportunity to compete.  At the same time, competition usually involves a significant time commitment.  Therefore, absent some extraordinary circumstances, students should be limited to participating in only one student competition per academic year. </w:t>
      </w:r>
    </w:p>
    <w:p w:rsidR="004662C7" w:rsidRPr="001A6341" w:rsidRDefault="00F847F9" w:rsidP="00DB0258">
      <w:pPr>
        <w:pStyle w:val="ListParagraph"/>
        <w:numPr>
          <w:ilvl w:val="0"/>
          <w:numId w:val="27"/>
        </w:numPr>
      </w:pPr>
      <w:r w:rsidRPr="001A6341">
        <w:t>Competitive teams seeking school recognition, funding or academic credit must secure faculty approval and meet the following requirements:</w:t>
      </w:r>
    </w:p>
    <w:p w:rsidR="004662C7" w:rsidRPr="001A6341" w:rsidRDefault="00F847F9" w:rsidP="002F6A62">
      <w:pPr>
        <w:pStyle w:val="ListParagraph"/>
        <w:numPr>
          <w:ilvl w:val="0"/>
          <w:numId w:val="50"/>
        </w:numPr>
        <w:tabs>
          <w:tab w:val="clear" w:pos="720"/>
        </w:tabs>
        <w:ind w:left="1080"/>
      </w:pPr>
      <w:r w:rsidRPr="001A6341">
        <w:t>Law School Recognition</w:t>
      </w:r>
    </w:p>
    <w:p w:rsidR="00352426" w:rsidRPr="001A6341" w:rsidRDefault="00F847F9" w:rsidP="002F6A62">
      <w:pPr>
        <w:pStyle w:val="ListParagraph"/>
        <w:numPr>
          <w:ilvl w:val="1"/>
          <w:numId w:val="50"/>
        </w:numPr>
        <w:tabs>
          <w:tab w:val="clear" w:pos="1440"/>
        </w:tabs>
      </w:pPr>
      <w:r w:rsidRPr="001A6341">
        <w:t xml:space="preserve">Those teams seeking </w:t>
      </w:r>
      <w:r w:rsidR="001F4786" w:rsidRPr="001A6341">
        <w:t>Law School</w:t>
      </w:r>
      <w:r w:rsidRPr="001A6341">
        <w:t xml:space="preserve"> recognition, but no funding or academic credit, must have an identified faculty or faculty/adjunct advisor.</w:t>
      </w:r>
    </w:p>
    <w:p w:rsidR="004662C7" w:rsidRPr="001A6341" w:rsidRDefault="00F847F9" w:rsidP="002F6A62">
      <w:pPr>
        <w:pStyle w:val="ListParagraph"/>
        <w:numPr>
          <w:ilvl w:val="0"/>
          <w:numId w:val="50"/>
        </w:numPr>
        <w:tabs>
          <w:tab w:val="clear" w:pos="720"/>
        </w:tabs>
        <w:ind w:left="1080"/>
      </w:pPr>
      <w:r w:rsidRPr="001A6341">
        <w:t>Law School Recognition and Funding</w:t>
      </w:r>
    </w:p>
    <w:p w:rsidR="004662C7" w:rsidRPr="001A6341" w:rsidRDefault="00F847F9" w:rsidP="002F6A62">
      <w:pPr>
        <w:pStyle w:val="ListParagraph"/>
        <w:numPr>
          <w:ilvl w:val="0"/>
          <w:numId w:val="48"/>
        </w:numPr>
      </w:pPr>
      <w:r w:rsidRPr="001A6341">
        <w:t xml:space="preserve">Those teams seeking </w:t>
      </w:r>
      <w:r w:rsidR="001F4786" w:rsidRPr="001A6341">
        <w:t>Law School</w:t>
      </w:r>
      <w:r w:rsidRPr="001A6341">
        <w:t xml:space="preserve"> recognition and funding must comply with the above criteria and</w:t>
      </w:r>
    </w:p>
    <w:p w:rsidR="004662C7" w:rsidRPr="001A6341" w:rsidRDefault="00F847F9" w:rsidP="002F6A62">
      <w:pPr>
        <w:pStyle w:val="ListParagraph"/>
        <w:numPr>
          <w:ilvl w:val="2"/>
          <w:numId w:val="51"/>
        </w:numPr>
        <w:tabs>
          <w:tab w:val="clear" w:pos="2160"/>
        </w:tabs>
        <w:ind w:left="1800"/>
      </w:pPr>
      <w:r w:rsidRPr="001A6341">
        <w:t>have a faculty adviser who is willing to perform the d</w:t>
      </w:r>
      <w:r w:rsidR="00F2409A" w:rsidRPr="001A6341">
        <w:t xml:space="preserve">uties specified below in item </w:t>
      </w:r>
      <w:r w:rsidR="00512426">
        <w:t>6</w:t>
      </w:r>
      <w:r w:rsidR="00F2409A" w:rsidRPr="001A6341">
        <w:t>;</w:t>
      </w:r>
    </w:p>
    <w:p w:rsidR="004662C7" w:rsidRPr="001A6341" w:rsidRDefault="00F847F9" w:rsidP="002F6A62">
      <w:pPr>
        <w:pStyle w:val="ListParagraph"/>
        <w:numPr>
          <w:ilvl w:val="2"/>
          <w:numId w:val="51"/>
        </w:numPr>
        <w:tabs>
          <w:tab w:val="clear" w:pos="2160"/>
        </w:tabs>
        <w:ind w:left="1800"/>
      </w:pPr>
      <w:r w:rsidRPr="001A6341">
        <w:t>abide by the funding guidelines specified below in item 6</w:t>
      </w:r>
      <w:r w:rsidR="00F2409A" w:rsidRPr="001A6341">
        <w:t>;</w:t>
      </w:r>
    </w:p>
    <w:p w:rsidR="004662C7" w:rsidRPr="001A6341" w:rsidRDefault="00F847F9" w:rsidP="002F6A62">
      <w:pPr>
        <w:pStyle w:val="ListParagraph"/>
        <w:numPr>
          <w:ilvl w:val="2"/>
          <w:numId w:val="51"/>
        </w:numPr>
        <w:tabs>
          <w:tab w:val="clear" w:pos="2160"/>
        </w:tabs>
        <w:ind w:left="1800"/>
      </w:pPr>
      <w:r w:rsidRPr="001A6341">
        <w:t xml:space="preserve">establish, in conjunction with the Dean and faculty adviser, outside funding sources to the greatest extent possible within five (5) years </w:t>
      </w:r>
      <w:r w:rsidRPr="001A6341">
        <w:lastRenderedPageBreak/>
        <w:t>from the date of approval. Existing teams will have five years from the date of approval of this recommendation to establish the outside funding sources</w:t>
      </w:r>
      <w:r w:rsidR="00F2409A" w:rsidRPr="001A6341">
        <w:t>; and</w:t>
      </w:r>
    </w:p>
    <w:p w:rsidR="00352426" w:rsidRPr="001A6341" w:rsidRDefault="00F847F9" w:rsidP="002F6A62">
      <w:pPr>
        <w:pStyle w:val="ListParagraph"/>
        <w:numPr>
          <w:ilvl w:val="2"/>
          <w:numId w:val="51"/>
        </w:numPr>
        <w:tabs>
          <w:tab w:val="clear" w:pos="2160"/>
        </w:tabs>
        <w:ind w:left="1800"/>
      </w:pPr>
      <w:r w:rsidRPr="001A6341">
        <w:t>establish, through the faculty adviser, prerequisites for student participation if appropriate.</w:t>
      </w:r>
    </w:p>
    <w:p w:rsidR="004662C7" w:rsidRPr="001A6341" w:rsidRDefault="009D5562" w:rsidP="009D5562">
      <w:pPr>
        <w:ind w:left="720" w:hanging="360"/>
      </w:pPr>
      <w:r>
        <w:t>5.</w:t>
      </w:r>
      <w:r>
        <w:tab/>
      </w:r>
      <w:r w:rsidR="00F847F9" w:rsidRPr="001A6341">
        <w:t>Law School Recognition, Funding and Academic Credit</w:t>
      </w:r>
    </w:p>
    <w:p w:rsidR="004662C7" w:rsidRPr="001A6341" w:rsidRDefault="00F847F9" w:rsidP="002F6A62">
      <w:pPr>
        <w:pStyle w:val="ListParagraph"/>
        <w:numPr>
          <w:ilvl w:val="0"/>
          <w:numId w:val="49"/>
        </w:numPr>
        <w:ind w:left="1080"/>
      </w:pPr>
      <w:r w:rsidRPr="001A6341">
        <w:t xml:space="preserve">Those teams seeking </w:t>
      </w:r>
      <w:r w:rsidR="001F4786" w:rsidRPr="001A6341">
        <w:t>Law School</w:t>
      </w:r>
      <w:r w:rsidRPr="001A6341">
        <w:t xml:space="preserve"> recognition, funding and academic credit must comply with all of the above criteria and obtain faculty approval for academic credit in accordance with criteria set forth above in item 1.</w:t>
      </w:r>
    </w:p>
    <w:p w:rsidR="004662C7" w:rsidRPr="001A6341" w:rsidRDefault="00F847F9" w:rsidP="002F6A62">
      <w:pPr>
        <w:pStyle w:val="ListParagraph"/>
        <w:numPr>
          <w:ilvl w:val="0"/>
          <w:numId w:val="52"/>
        </w:numPr>
      </w:pPr>
      <w:r w:rsidRPr="001A6341">
        <w:t>Faculty advisers to student competitive teams should be prepared to perform the following duties:</w:t>
      </w:r>
    </w:p>
    <w:p w:rsidR="004662C7" w:rsidRPr="001A6341" w:rsidRDefault="00F847F9" w:rsidP="002F6A62">
      <w:pPr>
        <w:pStyle w:val="ListParagraph"/>
        <w:numPr>
          <w:ilvl w:val="1"/>
          <w:numId w:val="52"/>
        </w:numPr>
        <w:tabs>
          <w:tab w:val="clear" w:pos="1440"/>
        </w:tabs>
        <w:ind w:left="1080"/>
      </w:pPr>
      <w:r w:rsidRPr="001A6341">
        <w:t>Oversee allocation of approved funds,</w:t>
      </w:r>
    </w:p>
    <w:p w:rsidR="004662C7" w:rsidRPr="001A6341" w:rsidRDefault="00F847F9" w:rsidP="002F6A62">
      <w:pPr>
        <w:pStyle w:val="ListParagraph"/>
        <w:numPr>
          <w:ilvl w:val="1"/>
          <w:numId w:val="52"/>
        </w:numPr>
        <w:ind w:left="1080"/>
      </w:pPr>
      <w:r w:rsidRPr="001A6341">
        <w:t>Attend competitions unless rules prohibit attendance,</w:t>
      </w:r>
    </w:p>
    <w:p w:rsidR="004662C7" w:rsidRPr="001A6341" w:rsidRDefault="00F847F9" w:rsidP="002F6A62">
      <w:pPr>
        <w:pStyle w:val="ListParagraph"/>
        <w:numPr>
          <w:ilvl w:val="1"/>
          <w:numId w:val="52"/>
        </w:numPr>
        <w:ind w:left="1080"/>
      </w:pPr>
      <w:r w:rsidRPr="001A6341">
        <w:t>Oversee selection of team members,</w:t>
      </w:r>
    </w:p>
    <w:p w:rsidR="004662C7" w:rsidRPr="001A6341" w:rsidRDefault="00F847F9" w:rsidP="002F6A62">
      <w:pPr>
        <w:pStyle w:val="ListParagraph"/>
        <w:numPr>
          <w:ilvl w:val="1"/>
          <w:numId w:val="52"/>
        </w:numPr>
        <w:ind w:left="1080"/>
      </w:pPr>
      <w:r w:rsidRPr="001A6341">
        <w:t>Determine prerequisites for student participation,</w:t>
      </w:r>
    </w:p>
    <w:p w:rsidR="004662C7" w:rsidRPr="001A6341" w:rsidRDefault="00F847F9" w:rsidP="002F6A62">
      <w:pPr>
        <w:pStyle w:val="ListParagraph"/>
        <w:numPr>
          <w:ilvl w:val="1"/>
          <w:numId w:val="52"/>
        </w:numPr>
        <w:ind w:left="1080"/>
      </w:pPr>
      <w:r w:rsidRPr="001A6341">
        <w:t>Assist in team preparation for competition as needed and permitted by the rules of the competition, and</w:t>
      </w:r>
    </w:p>
    <w:p w:rsidR="004662C7" w:rsidRPr="001A6341" w:rsidRDefault="00F847F9" w:rsidP="002F6A62">
      <w:pPr>
        <w:pStyle w:val="ListParagraph"/>
        <w:numPr>
          <w:ilvl w:val="1"/>
          <w:numId w:val="52"/>
        </w:numPr>
        <w:ind w:left="1080"/>
      </w:pPr>
      <w:r w:rsidRPr="001A6341">
        <w:t xml:space="preserve">Encourage all student team members to participate in the </w:t>
      </w:r>
      <w:r w:rsidR="00D410E8" w:rsidRPr="001A6341">
        <w:t>Law School</w:t>
      </w:r>
      <w:r w:rsidRPr="001A6341">
        <w:t>'s annual fund raising</w:t>
      </w:r>
      <w:r w:rsidR="00D935F4" w:rsidRPr="001A6341">
        <w:t>, including any phonathon</w:t>
      </w:r>
      <w:r w:rsidRPr="001A6341">
        <w:t xml:space="preserve"> and work with the Dean in coordinating any fund-raising efforts for the team's support.</w:t>
      </w:r>
    </w:p>
    <w:p w:rsidR="004662C7" w:rsidRPr="001A6341" w:rsidRDefault="00F847F9" w:rsidP="002F6A62">
      <w:pPr>
        <w:pStyle w:val="ListParagraph"/>
        <w:numPr>
          <w:ilvl w:val="0"/>
          <w:numId w:val="52"/>
        </w:numPr>
      </w:pPr>
      <w:r w:rsidRPr="001A6341">
        <w:t xml:space="preserve">The following are the guidelines for allocation of </w:t>
      </w:r>
      <w:r w:rsidR="001F4786" w:rsidRPr="001A6341">
        <w:t>Law School</w:t>
      </w:r>
      <w:r w:rsidRPr="001A6341">
        <w:t xml:space="preserve"> funds for the expenses of student competitive teams:</w:t>
      </w:r>
    </w:p>
    <w:p w:rsidR="004662C7" w:rsidRPr="001A6341" w:rsidRDefault="00F847F9" w:rsidP="002F6A62">
      <w:pPr>
        <w:pStyle w:val="ListParagraph"/>
        <w:numPr>
          <w:ilvl w:val="1"/>
          <w:numId w:val="52"/>
        </w:numPr>
        <w:tabs>
          <w:tab w:val="clear" w:pos="1440"/>
        </w:tabs>
        <w:ind w:left="1080"/>
      </w:pPr>
      <w:r w:rsidRPr="001A6341">
        <w:t>Teams travel by ground transportation to any competition within 1,000 miles, unless weather or other extraordinary circumstances dictate otherwise.</w:t>
      </w:r>
    </w:p>
    <w:p w:rsidR="004662C7" w:rsidRPr="001A6341" w:rsidRDefault="00F847F9" w:rsidP="002F6A62">
      <w:pPr>
        <w:pStyle w:val="ListParagraph"/>
        <w:numPr>
          <w:ilvl w:val="1"/>
          <w:numId w:val="52"/>
        </w:numPr>
        <w:tabs>
          <w:tab w:val="clear" w:pos="1440"/>
        </w:tabs>
        <w:ind w:left="1080"/>
      </w:pPr>
      <w:r w:rsidRPr="001A6341">
        <w:t>Students share rooms whenever possible.</w:t>
      </w:r>
    </w:p>
    <w:p w:rsidR="004662C7" w:rsidRPr="001A6341" w:rsidRDefault="00F847F9" w:rsidP="002F6A62">
      <w:pPr>
        <w:pStyle w:val="ListParagraph"/>
        <w:numPr>
          <w:ilvl w:val="1"/>
          <w:numId w:val="52"/>
        </w:numPr>
        <w:tabs>
          <w:tab w:val="clear" w:pos="1440"/>
        </w:tabs>
        <w:ind w:left="1080"/>
      </w:pPr>
      <w:r w:rsidRPr="001A6341">
        <w:t>Teams use state per diem allocation for meals.</w:t>
      </w:r>
    </w:p>
    <w:p w:rsidR="004662C7" w:rsidRPr="001A6341" w:rsidRDefault="00F847F9" w:rsidP="002F6A62">
      <w:pPr>
        <w:pStyle w:val="ListParagraph"/>
        <w:numPr>
          <w:ilvl w:val="1"/>
          <w:numId w:val="52"/>
        </w:numPr>
        <w:tabs>
          <w:tab w:val="clear" w:pos="1440"/>
        </w:tabs>
        <w:ind w:left="1080"/>
      </w:pPr>
      <w:r w:rsidRPr="001A6341">
        <w:t>Teams are allowed hotel expenses at high-cost city rate when appropriate.</w:t>
      </w:r>
    </w:p>
    <w:p w:rsidR="004662C7" w:rsidRPr="001A6341" w:rsidRDefault="00F847F9" w:rsidP="002F6A62">
      <w:pPr>
        <w:pStyle w:val="ListParagraph"/>
        <w:numPr>
          <w:ilvl w:val="1"/>
          <w:numId w:val="52"/>
        </w:numPr>
        <w:tabs>
          <w:tab w:val="clear" w:pos="1440"/>
        </w:tabs>
        <w:ind w:left="1080"/>
      </w:pPr>
      <w:r w:rsidRPr="001A6341">
        <w:t>Faculty advisers should oversee supply purchases to assure economy whenever possible.</w:t>
      </w:r>
    </w:p>
    <w:p w:rsidR="004662C7" w:rsidRPr="001A6341" w:rsidRDefault="00F847F9" w:rsidP="002F6A62">
      <w:pPr>
        <w:pStyle w:val="Heading3"/>
        <w:numPr>
          <w:ilvl w:val="0"/>
          <w:numId w:val="155"/>
        </w:numPr>
      </w:pPr>
      <w:bookmarkStart w:id="97" w:name="_Toc16691457"/>
      <w:r w:rsidRPr="001A6341">
        <w:t>Student Competition Team Eligibility Requirements</w:t>
      </w:r>
      <w:bookmarkEnd w:id="97"/>
    </w:p>
    <w:p w:rsidR="00F847F9" w:rsidRPr="001A6341" w:rsidRDefault="001551B6" w:rsidP="00D504FD">
      <w:pPr>
        <w:pStyle w:val="Heading4"/>
      </w:pPr>
      <w:r w:rsidRPr="001A6341">
        <w:t>National Moot Court</w:t>
      </w:r>
    </w:p>
    <w:p w:rsidR="004662C7" w:rsidRPr="001A6341" w:rsidRDefault="00F847F9" w:rsidP="00964788">
      <w:r w:rsidRPr="001A6341">
        <w:t>Prerequisite:</w:t>
      </w:r>
      <w:r w:rsidR="00482373" w:rsidRPr="001A6341">
        <w:t xml:space="preserve">  </w:t>
      </w:r>
      <w:r w:rsidRPr="001A6341">
        <w:t xml:space="preserve">Must have completed second year of </w:t>
      </w:r>
      <w:r w:rsidR="001F4786" w:rsidRPr="001A6341">
        <w:t>Law School</w:t>
      </w:r>
      <w:r w:rsidR="00F2409A" w:rsidRPr="001A6341">
        <w:t xml:space="preserve"> </w:t>
      </w:r>
      <w:r w:rsidRPr="001A6341">
        <w:t>and be in good academic standing (</w:t>
      </w:r>
      <w:r w:rsidR="00195578">
        <w:t>2.300</w:t>
      </w:r>
      <w:r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Pr="001A6341">
        <w:t>).</w:t>
      </w:r>
    </w:p>
    <w:p w:rsidR="00352426" w:rsidRPr="001A6341" w:rsidRDefault="00AF2C4F" w:rsidP="00D504FD">
      <w:pPr>
        <w:pStyle w:val="Heading4"/>
      </w:pPr>
      <w:r w:rsidRPr="001A6341">
        <w:t>UM</w:t>
      </w:r>
      <w:r w:rsidR="00D935F4" w:rsidRPr="001A6341">
        <w:t xml:space="preserve"> </w:t>
      </w:r>
      <w:r w:rsidR="001551B6" w:rsidRPr="001A6341">
        <w:t>Trial Team</w:t>
      </w:r>
    </w:p>
    <w:p w:rsidR="004662C7" w:rsidRPr="001A6341" w:rsidRDefault="00482373" w:rsidP="00964788">
      <w:r w:rsidRPr="001A6341">
        <w:t xml:space="preserve">Prerequisite:  </w:t>
      </w:r>
      <w:r w:rsidR="00F847F9" w:rsidRPr="001A6341">
        <w:t>Must be in good academic standing (</w:t>
      </w:r>
      <w:r w:rsidR="00195578">
        <w:t>2.300</w:t>
      </w:r>
      <w:r w:rsidR="00F847F9" w:rsidRPr="001A6341">
        <w:t xml:space="preserve"> GPA</w:t>
      </w:r>
      <w:r w:rsidR="00341523">
        <w:t>; for</w:t>
      </w:r>
      <w:r w:rsidR="004B4B36">
        <w:t xml:space="preserve"> students matriculating prior to 2016 a</w:t>
      </w:r>
      <w:r w:rsidR="00341523">
        <w:t xml:space="preserve"> 2.</w:t>
      </w:r>
      <w:r w:rsidR="009634D6">
        <w:t>0</w:t>
      </w:r>
      <w:r w:rsidR="00341523">
        <w:t xml:space="preserve"> GPA</w:t>
      </w:r>
      <w:r w:rsidR="00F847F9" w:rsidRPr="001A6341">
        <w:t>).</w:t>
      </w:r>
    </w:p>
    <w:p w:rsidR="00352426" w:rsidRPr="001A6341" w:rsidRDefault="00F847F9" w:rsidP="00D504FD">
      <w:pPr>
        <w:pStyle w:val="Heading4"/>
      </w:pPr>
      <w:r w:rsidRPr="001A6341">
        <w:lastRenderedPageBreak/>
        <w:t xml:space="preserve">ABA </w:t>
      </w:r>
      <w:r w:rsidR="001551B6" w:rsidRPr="001A6341">
        <w:t>Client Counseling</w:t>
      </w:r>
    </w:p>
    <w:p w:rsidR="004662C7" w:rsidRPr="001A6341" w:rsidRDefault="00482373" w:rsidP="00964788">
      <w:r w:rsidRPr="001A6341">
        <w:t xml:space="preserve">Prerequisite:  </w:t>
      </w:r>
      <w:r w:rsidR="00F847F9" w:rsidRPr="001A6341">
        <w:t>Must be in good academic standing (</w:t>
      </w:r>
      <w:r w:rsidR="00195578">
        <w:t>2.300</w:t>
      </w:r>
      <w:r w:rsidR="00F847F9"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00F847F9" w:rsidRPr="001A6341">
        <w:t>).</w:t>
      </w:r>
    </w:p>
    <w:p w:rsidR="00352426" w:rsidRPr="001A6341" w:rsidRDefault="00F847F9" w:rsidP="00D504FD">
      <w:pPr>
        <w:pStyle w:val="Heading4"/>
      </w:pPr>
      <w:r w:rsidRPr="001A6341">
        <w:t xml:space="preserve">ABA </w:t>
      </w:r>
      <w:r w:rsidR="001551B6" w:rsidRPr="001A6341">
        <w:t>Negotiation</w:t>
      </w:r>
    </w:p>
    <w:p w:rsidR="004662C7" w:rsidRPr="001A6341" w:rsidRDefault="00F847F9" w:rsidP="00964788">
      <w:r w:rsidRPr="001A6341">
        <w:t>Prerequisite:</w:t>
      </w:r>
      <w:r w:rsidR="00482373" w:rsidRPr="001A6341">
        <w:t xml:space="preserve">  </w:t>
      </w:r>
      <w:r w:rsidRPr="001A6341">
        <w:t>Must be in good academic standing (</w:t>
      </w:r>
      <w:r w:rsidR="00195578">
        <w:t>2.300</w:t>
      </w:r>
      <w:r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Pr="001A6341">
        <w:t>).</w:t>
      </w:r>
    </w:p>
    <w:p w:rsidR="00352426" w:rsidRPr="001A6341" w:rsidRDefault="00F847F9" w:rsidP="00D504FD">
      <w:pPr>
        <w:pStyle w:val="Heading4"/>
      </w:pPr>
      <w:r w:rsidRPr="001A6341">
        <w:t xml:space="preserve">NALSA </w:t>
      </w:r>
      <w:r w:rsidR="001551B6" w:rsidRPr="001A6341">
        <w:t>Moot Court</w:t>
      </w:r>
    </w:p>
    <w:p w:rsidR="004662C7" w:rsidRPr="001A6341" w:rsidRDefault="00F847F9" w:rsidP="00964788">
      <w:r w:rsidRPr="001A6341">
        <w:t>Prerequisite:</w:t>
      </w:r>
      <w:r w:rsidR="00482373" w:rsidRPr="001A6341">
        <w:t xml:space="preserve">  </w:t>
      </w:r>
      <w:r w:rsidRPr="001A6341">
        <w:t>Must be a second or third year law student in good academic standing (</w:t>
      </w:r>
      <w:r w:rsidR="00195578">
        <w:t>2.300</w:t>
      </w:r>
      <w:r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Pr="001A6341">
        <w:t>) and have taken or be enrolled in Indian Law.</w:t>
      </w:r>
    </w:p>
    <w:p w:rsidR="00352426" w:rsidRPr="001A6341" w:rsidRDefault="001551B6" w:rsidP="00D504FD">
      <w:pPr>
        <w:pStyle w:val="Heading4"/>
      </w:pPr>
      <w:r w:rsidRPr="001A6341">
        <w:t>Jessup International Moot Court Team</w:t>
      </w:r>
    </w:p>
    <w:p w:rsidR="004662C7" w:rsidRPr="001A6341" w:rsidRDefault="00F847F9" w:rsidP="00964788">
      <w:r w:rsidRPr="001A6341">
        <w:t>Prerequisite:</w:t>
      </w:r>
      <w:r w:rsidR="00482373" w:rsidRPr="001A6341">
        <w:t xml:space="preserve">  </w:t>
      </w:r>
      <w:r w:rsidRPr="001A6341">
        <w:t>Must be a second or third year student who has taken or is enrolled in Law 634 Public International Law.</w:t>
      </w:r>
    </w:p>
    <w:p w:rsidR="00352426" w:rsidRPr="001A6341" w:rsidRDefault="001551B6" w:rsidP="00D504FD">
      <w:pPr>
        <w:pStyle w:val="Heading4"/>
      </w:pPr>
      <w:r w:rsidRPr="001A6341">
        <w:t>Pace Environmental Law Moot Court Team</w:t>
      </w:r>
    </w:p>
    <w:p w:rsidR="004662C7" w:rsidRPr="001A6341" w:rsidRDefault="00F847F9" w:rsidP="00964788">
      <w:r w:rsidRPr="001A6341">
        <w:t>Prerequisite:</w:t>
      </w:r>
      <w:r w:rsidR="00482373" w:rsidRPr="001A6341">
        <w:t xml:space="preserve">  </w:t>
      </w:r>
      <w:r w:rsidRPr="001A6341">
        <w:t>Must be a student in good academic standing (</w:t>
      </w:r>
      <w:r w:rsidR="00195578">
        <w:t>2.300</w:t>
      </w:r>
      <w:r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Pr="001A6341">
        <w:t>) who has taken Law 616 Appellate Advocacy.</w:t>
      </w:r>
    </w:p>
    <w:p w:rsidR="00352426" w:rsidRPr="001A6341" w:rsidRDefault="001551B6" w:rsidP="00585516">
      <w:pPr>
        <w:pStyle w:val="Heading2"/>
      </w:pPr>
      <w:bookmarkStart w:id="98" w:name="_Toc16691458"/>
      <w:r w:rsidRPr="001A6341">
        <w:t>Grading System, Academic Ranking</w:t>
      </w:r>
      <w:bookmarkEnd w:id="98"/>
    </w:p>
    <w:p w:rsidR="004662C7" w:rsidRPr="001A6341" w:rsidRDefault="009E5B9D" w:rsidP="00964788">
      <w:r w:rsidRPr="001A6341">
        <w:rPr>
          <w:rFonts w:eastAsia="Calibri"/>
        </w:rPr>
        <w:t xml:space="preserve">The </w:t>
      </w:r>
      <w:r w:rsidR="00AF2C4F" w:rsidRPr="001A6341">
        <w:rPr>
          <w:rFonts w:eastAsia="Calibri"/>
        </w:rPr>
        <w:t>University</w:t>
      </w:r>
      <w:r w:rsidRPr="001A6341">
        <w:rPr>
          <w:rFonts w:eastAsia="Calibri"/>
        </w:rPr>
        <w:t xml:space="preserve"> uses </w:t>
      </w:r>
      <w:r w:rsidR="00AF2C4F" w:rsidRPr="001A6341">
        <w:rPr>
          <w:rFonts w:eastAsia="Calibri"/>
        </w:rPr>
        <w:t>three</w:t>
      </w:r>
      <w:r w:rsidRPr="001A6341">
        <w:rPr>
          <w:rFonts w:eastAsia="Calibri"/>
        </w:rPr>
        <w:t xml:space="preserve"> grading modes: traditional letters, credit/no credit, and student’s option of traditional or CR/NC.  In the Law School, Trial </w:t>
      </w:r>
      <w:r w:rsidR="00CC3A60">
        <w:rPr>
          <w:rFonts w:eastAsia="Calibri"/>
        </w:rPr>
        <w:t>Practice</w:t>
      </w:r>
      <w:r w:rsidR="008E76F1">
        <w:rPr>
          <w:rFonts w:eastAsia="Calibri"/>
        </w:rPr>
        <w:t xml:space="preserve">, </w:t>
      </w:r>
      <w:r w:rsidR="001472F1">
        <w:rPr>
          <w:rFonts w:eastAsia="Calibri"/>
        </w:rPr>
        <w:t xml:space="preserve">Montana </w:t>
      </w:r>
      <w:r w:rsidR="008E76F1">
        <w:rPr>
          <w:rFonts w:eastAsia="Calibri"/>
        </w:rPr>
        <w:t>Law Review</w:t>
      </w:r>
      <w:r w:rsidR="00927EA0">
        <w:rPr>
          <w:rFonts w:eastAsia="Calibri"/>
        </w:rPr>
        <w:t xml:space="preserve">, </w:t>
      </w:r>
      <w:r w:rsidR="00CC3A60">
        <w:rPr>
          <w:rFonts w:eastAsia="Calibri"/>
        </w:rPr>
        <w:t xml:space="preserve">and </w:t>
      </w:r>
      <w:r w:rsidR="00927EA0" w:rsidRPr="001A6341">
        <w:rPr>
          <w:rStyle w:val="Heading3Char"/>
          <w:b w:val="0"/>
        </w:rPr>
        <w:t>Public Land and Resources Law Review</w:t>
      </w:r>
      <w:r w:rsidR="00CC3A60">
        <w:rPr>
          <w:rFonts w:eastAsia="Calibri"/>
        </w:rPr>
        <w:t xml:space="preserve"> </w:t>
      </w:r>
      <w:r w:rsidRPr="001A6341">
        <w:rPr>
          <w:rFonts w:eastAsia="Calibri"/>
        </w:rPr>
        <w:t>are offered CR/NC</w:t>
      </w:r>
      <w:r w:rsidR="00CC3A60">
        <w:rPr>
          <w:rFonts w:eastAsia="Calibri"/>
        </w:rPr>
        <w:t>R</w:t>
      </w:r>
      <w:r w:rsidRPr="001A6341">
        <w:rPr>
          <w:rFonts w:eastAsia="Calibri"/>
        </w:rPr>
        <w:t xml:space="preserve"> only.  Clinic Training is offered as High Competent/Competent/Fail.  All other courses are offered only in an expanded traditional mode which includes + and -. </w:t>
      </w:r>
      <w:r w:rsidR="00F847F9" w:rsidRPr="001A6341">
        <w:t xml:space="preserve">(See list below and note that + and - are affixed to A, B, </w:t>
      </w:r>
      <w:r w:rsidR="00341523">
        <w:t xml:space="preserve">or </w:t>
      </w:r>
      <w:r w:rsidR="00F847F9" w:rsidRPr="001A6341">
        <w:t>C but not to</w:t>
      </w:r>
      <w:r w:rsidR="00341523">
        <w:t xml:space="preserve"> D or</w:t>
      </w:r>
      <w:r w:rsidR="00F847F9" w:rsidRPr="001A6341">
        <w:t xml:space="preserve"> F.)</w:t>
      </w:r>
    </w:p>
    <w:p w:rsidR="00352426" w:rsidRPr="001A6341" w:rsidRDefault="00CB7750" w:rsidP="00964788">
      <w:r w:rsidRPr="001A6341">
        <w:t>When a student submits a written assignment later than the established due date and time, faculty members are to reduce the earned grade for the assignment</w:t>
      </w:r>
      <w:r w:rsidR="008C5311" w:rsidRPr="001A6341">
        <w:t xml:space="preserve">. </w:t>
      </w:r>
    </w:p>
    <w:p w:rsidR="004662C7" w:rsidRPr="001A6341" w:rsidRDefault="00F847F9" w:rsidP="00964788">
      <w:r w:rsidRPr="001A6341">
        <w:t xml:space="preserve">Final grades are not posted but are recorded on </w:t>
      </w:r>
      <w:r w:rsidR="006F472B" w:rsidRPr="001A6341">
        <w:t>CyberBear</w:t>
      </w:r>
      <w:r w:rsidRPr="001A6341">
        <w:t xml:space="preserve">.  The </w:t>
      </w:r>
      <w:r w:rsidR="00D410E8" w:rsidRPr="001A6341">
        <w:t>Law School</w:t>
      </w:r>
      <w:r w:rsidRPr="001A6341">
        <w:t xml:space="preserve"> provides each student one unofficial transcript at the end of every semester.  A chart of the distribution of grades in each course is available at Student Services.</w:t>
      </w:r>
    </w:p>
    <w:p w:rsidR="00352426" w:rsidRPr="001A6341" w:rsidRDefault="00F847F9" w:rsidP="00964788">
      <w:r w:rsidRPr="001A6341">
        <w:t>Grade point averages (</w:t>
      </w:r>
      <w:r w:rsidR="001551B6" w:rsidRPr="001A6341">
        <w:t>GPA</w:t>
      </w:r>
      <w:r w:rsidRPr="001A6341">
        <w:t>s) are calculated by assigning quality points (</w:t>
      </w:r>
      <w:r w:rsidR="001551B6" w:rsidRPr="001A6341">
        <w:t>QPTS</w:t>
      </w:r>
      <w:r w:rsidRPr="001A6341">
        <w:t xml:space="preserve">) to each grade received as follows: </w:t>
      </w:r>
    </w:p>
    <w:p w:rsidR="00352426" w:rsidRPr="001A6341" w:rsidRDefault="00F847F9" w:rsidP="002D570B">
      <w:pPr>
        <w:spacing w:after="60"/>
      </w:pPr>
      <w:r w:rsidRPr="001A6341">
        <w:t>A , A+ = 4</w:t>
      </w:r>
      <w:r w:rsidR="001B1E9E">
        <w:t>.00</w:t>
      </w:r>
    </w:p>
    <w:p w:rsidR="00F847F9" w:rsidRPr="001A6341" w:rsidRDefault="00F847F9" w:rsidP="002D570B">
      <w:pPr>
        <w:spacing w:after="60"/>
      </w:pPr>
      <w:r w:rsidRPr="001A6341">
        <w:t>A- = 3.70</w:t>
      </w:r>
    </w:p>
    <w:p w:rsidR="00F847F9" w:rsidRPr="001A6341" w:rsidRDefault="00F847F9" w:rsidP="002D570B">
      <w:pPr>
        <w:spacing w:after="60"/>
      </w:pPr>
      <w:r w:rsidRPr="001A6341">
        <w:t>B+ = 3.30</w:t>
      </w:r>
    </w:p>
    <w:p w:rsidR="00F847F9" w:rsidRPr="001A6341" w:rsidRDefault="00F847F9" w:rsidP="002D570B">
      <w:pPr>
        <w:spacing w:after="60"/>
      </w:pPr>
      <w:r w:rsidRPr="001A6341">
        <w:t>B = 3</w:t>
      </w:r>
      <w:r w:rsidR="00F40D36">
        <w:t>.00</w:t>
      </w:r>
    </w:p>
    <w:p w:rsidR="00F847F9" w:rsidRPr="001A6341" w:rsidRDefault="00F847F9" w:rsidP="002D570B">
      <w:pPr>
        <w:spacing w:after="60"/>
      </w:pPr>
      <w:r w:rsidRPr="001A6341">
        <w:t>B- = 2.70</w:t>
      </w:r>
    </w:p>
    <w:p w:rsidR="00352426" w:rsidRPr="001A6341" w:rsidRDefault="00F847F9" w:rsidP="002D570B">
      <w:pPr>
        <w:spacing w:after="60"/>
      </w:pPr>
      <w:r w:rsidRPr="001A6341">
        <w:t>C+ = 2.30</w:t>
      </w:r>
    </w:p>
    <w:p w:rsidR="00F847F9" w:rsidRPr="001A6341" w:rsidRDefault="00F847F9" w:rsidP="002D570B">
      <w:pPr>
        <w:spacing w:after="60"/>
      </w:pPr>
      <w:r w:rsidRPr="001A6341">
        <w:t>C = 2</w:t>
      </w:r>
      <w:r w:rsidR="00F40D36">
        <w:t>.00</w:t>
      </w:r>
    </w:p>
    <w:p w:rsidR="00F847F9" w:rsidRPr="001A6341" w:rsidRDefault="00F847F9" w:rsidP="002D570B">
      <w:pPr>
        <w:spacing w:after="60"/>
      </w:pPr>
      <w:r w:rsidRPr="001A6341">
        <w:lastRenderedPageBreak/>
        <w:t>C- = 1.70</w:t>
      </w:r>
    </w:p>
    <w:p w:rsidR="00352426" w:rsidRPr="001A6341" w:rsidRDefault="00F847F9" w:rsidP="002D570B">
      <w:pPr>
        <w:spacing w:after="60"/>
      </w:pPr>
      <w:r w:rsidRPr="001A6341">
        <w:t>D = 1</w:t>
      </w:r>
      <w:r w:rsidR="00F40D36">
        <w:t>.00</w:t>
      </w:r>
    </w:p>
    <w:p w:rsidR="00F847F9" w:rsidRPr="001A6341" w:rsidRDefault="00F847F9" w:rsidP="00964788">
      <w:r w:rsidRPr="001A6341">
        <w:t>F = 0</w:t>
      </w:r>
      <w:r w:rsidR="00F40D36">
        <w:t>.00</w:t>
      </w:r>
    </w:p>
    <w:p w:rsidR="00482373" w:rsidRPr="001A6341" w:rsidRDefault="00BB0535" w:rsidP="00964788">
      <w:r w:rsidRPr="001A6341">
        <w:t xml:space="preserve">Multiply the quality points by the number of credits in the course, e.g., a grade of B in a 3-credit course is 9 grade points. </w:t>
      </w:r>
      <w:r w:rsidR="00F61CF5" w:rsidRPr="001A6341">
        <w:t>The grade point average for a particular period is calculated by dividing the total grade points by the total credits attempted</w:t>
      </w:r>
      <w:r w:rsidR="006F3114">
        <w:t xml:space="preserve">.  This calculation </w:t>
      </w:r>
      <w:r w:rsidR="00F61CF5" w:rsidRPr="001A6341">
        <w:t>includes the initial</w:t>
      </w:r>
      <w:r w:rsidR="006F3114">
        <w:t xml:space="preserve">, </w:t>
      </w:r>
      <w:r w:rsidR="00FF5156">
        <w:t>but not subsequent</w:t>
      </w:r>
      <w:r w:rsidR="006F3114">
        <w:t>,</w:t>
      </w:r>
      <w:r w:rsidR="00FF5156">
        <w:t xml:space="preserve"> “F” grades</w:t>
      </w:r>
      <w:r w:rsidR="006F3114">
        <w:t xml:space="preserve"> in a repeated course</w:t>
      </w:r>
      <w:r w:rsidR="00FF5156">
        <w:t xml:space="preserve">.  </w:t>
      </w:r>
    </w:p>
    <w:p w:rsidR="00482373" w:rsidRPr="007A56DC" w:rsidRDefault="008C5311" w:rsidP="002F6A62">
      <w:pPr>
        <w:pStyle w:val="Heading3"/>
        <w:numPr>
          <w:ilvl w:val="0"/>
          <w:numId w:val="156"/>
        </w:numPr>
      </w:pPr>
      <w:bookmarkStart w:id="99" w:name="_Toc16691459"/>
      <w:r w:rsidRPr="007A56DC">
        <w:t xml:space="preserve">Note About Transfer And </w:t>
      </w:r>
      <w:r w:rsidR="006F472B" w:rsidRPr="007A56DC">
        <w:t>Non-law</w:t>
      </w:r>
      <w:r w:rsidRPr="007A56DC">
        <w:t xml:space="preserve"> Credits:</w:t>
      </w:r>
      <w:bookmarkEnd w:id="99"/>
    </w:p>
    <w:p w:rsidR="00482373" w:rsidRPr="001A6341" w:rsidRDefault="00BB0535" w:rsidP="00964788">
      <w:r w:rsidRPr="001A6341">
        <w:t>Transfer grades and credit hours, but not quality points, are listed on University of Montana transcripts.  When the Law School receives an official transcript from another law school, the Law School Registrar assigns quality points to the accepted credits, according to the scale above.</w:t>
      </w:r>
    </w:p>
    <w:p w:rsidR="00482373" w:rsidRPr="001A6341" w:rsidRDefault="00BB0535" w:rsidP="00964788">
      <w:r w:rsidRPr="001A6341">
        <w:t xml:space="preserve">Each semester, the Law School Registrar adds the transfer quality points to the quality points earned at the Law School and manually recalculates the </w:t>
      </w:r>
      <w:r w:rsidR="001551B6" w:rsidRPr="001A6341">
        <w:t>GPA</w:t>
      </w:r>
      <w:r w:rsidRPr="001A6341">
        <w:t xml:space="preserve">.  The recalculated </w:t>
      </w:r>
      <w:r w:rsidR="001551B6" w:rsidRPr="001A6341">
        <w:t>G</w:t>
      </w:r>
      <w:r w:rsidR="00341523">
        <w:t>PA</w:t>
      </w:r>
      <w:r w:rsidRPr="001A6341">
        <w:t xml:space="preserve"> is the basis for class ranking.</w:t>
      </w:r>
    </w:p>
    <w:p w:rsidR="00C70EFB" w:rsidRPr="001A6341" w:rsidRDefault="006F472B" w:rsidP="00964788">
      <w:r w:rsidRPr="001A6341">
        <w:t>Non-law</w:t>
      </w:r>
      <w:r w:rsidR="00BB0535" w:rsidRPr="001A6341">
        <w:t xml:space="preserve"> courses taken for law credit at UM are </w:t>
      </w:r>
      <w:r w:rsidR="00EF565A">
        <w:t>calculated</w:t>
      </w:r>
      <w:r w:rsidR="00BB0535" w:rsidRPr="001A6341">
        <w:t xml:space="preserve"> into the </w:t>
      </w:r>
      <w:r w:rsidR="001551B6" w:rsidRPr="001A6341">
        <w:t>GPA</w:t>
      </w:r>
      <w:r w:rsidR="00BB0535" w:rsidRPr="001A6341">
        <w:t xml:space="preserve"> in the same way as transfer credits</w:t>
      </w:r>
      <w:r w:rsidR="00081ABD">
        <w:t xml:space="preserve"> (through summer 2018</w:t>
      </w:r>
      <w:r w:rsidR="00CD0E3E">
        <w:t xml:space="preserve">).  Beginning fall 2018, non-law courses taken for JD credits are not calculated in the law GPA.  </w:t>
      </w:r>
    </w:p>
    <w:p w:rsidR="00F51C48" w:rsidRPr="001A6341" w:rsidRDefault="00F51C48" w:rsidP="00585516">
      <w:pPr>
        <w:pStyle w:val="Heading2"/>
      </w:pPr>
      <w:bookmarkStart w:id="100" w:name="_Toc16691460"/>
      <w:r>
        <w:t>Student Rank and Honors</w:t>
      </w:r>
      <w:bookmarkEnd w:id="100"/>
    </w:p>
    <w:p w:rsidR="00F51C48" w:rsidRPr="001A6341" w:rsidRDefault="00F51C48" w:rsidP="00F51C48">
      <w:r w:rsidRPr="001A6341">
        <w:t xml:space="preserve">Our ranking system is designed to provide numerical ranking to students who may be competing for positions that require high numerical rank and to show the remaining students their relative class position without the negative effect of numerical ranking. Our system sorts each class in descending order of cumulative GPAs after each semester, then divides the sorted class into five equal groups (“quintiles”).  The students whose GPA’s place them in the first quintile are </w:t>
      </w:r>
      <w:r>
        <w:t>provided a ranking letter</w:t>
      </w:r>
      <w:r w:rsidRPr="001A6341">
        <w:t xml:space="preserve">. </w:t>
      </w:r>
      <w:r>
        <w:t xml:space="preserve">Any student’s individual rank is available upon the student’s written request to Student Services.  </w:t>
      </w:r>
      <w:r w:rsidRPr="001A6341">
        <w:t>Students are ranked after each semester, except that first year students are not ranked until after their second semester.</w:t>
      </w:r>
    </w:p>
    <w:p w:rsidR="00F51C48" w:rsidRPr="001A6341" w:rsidRDefault="00F51C48" w:rsidP="00F51C48">
      <w:r w:rsidRPr="001A6341">
        <w:t>Honors and High Honors are accorded to graduating students after spring semester grades are recorded and are noted on their diplomas.  High Honors go to the students in the top 5% of the graduating class; Honors go to those in the next 15%.</w:t>
      </w:r>
    </w:p>
    <w:p w:rsidR="00F51C48" w:rsidRDefault="00F51C48" w:rsidP="00F51C48">
      <w:r w:rsidRPr="001A6341">
        <w:t>The cumulative GPA of students with transfer credits and non-law credits is calculated manually each semester by the Law School Registrar.  Students who stop out during their law studies are ranked with their graduation class, not with their entering class.</w:t>
      </w:r>
    </w:p>
    <w:p w:rsidR="0049280D" w:rsidRPr="00B71082" w:rsidRDefault="0049280D" w:rsidP="00585516">
      <w:pPr>
        <w:pStyle w:val="Heading2"/>
      </w:pPr>
      <w:bookmarkStart w:id="101" w:name="_Toc16691461"/>
      <w:r w:rsidRPr="00B71082">
        <w:rPr>
          <w:rStyle w:val="Heading3Char"/>
          <w:b/>
        </w:rPr>
        <w:t>Mandatory Grade Normalization</w:t>
      </w:r>
      <w:bookmarkEnd w:id="101"/>
    </w:p>
    <w:p w:rsidR="0049280D" w:rsidRDefault="0049280D" w:rsidP="0049280D">
      <w:r w:rsidRPr="00CB7A3C">
        <w:t xml:space="preserve">To ensure consistency and fairness in grading, instructors will ensure that the grade point average for all courses using letter graded assessment falls between a B- (2.70) and B+ (3.30), inclusive. Normalization will apply to all sections of a sectionalized course, whether or not taught by the same instructor.  Faculty members whose grades </w:t>
      </w:r>
      <w:r w:rsidRPr="00CB7A3C">
        <w:lastRenderedPageBreak/>
        <w:t>deviate from the normalization policy will provide an explanation of the deviation to the Dean.</w:t>
      </w:r>
    </w:p>
    <w:p w:rsidR="00482373" w:rsidRPr="001A6341" w:rsidRDefault="00EA4006" w:rsidP="00585516">
      <w:pPr>
        <w:pStyle w:val="Heading2"/>
      </w:pPr>
      <w:bookmarkStart w:id="102" w:name="_Toc16691462"/>
      <w:r w:rsidRPr="001A6341">
        <w:t>Review of Grades and Procedural Issues</w:t>
      </w:r>
      <w:bookmarkEnd w:id="102"/>
    </w:p>
    <w:p w:rsidR="00FC5B0D" w:rsidRDefault="006C48B4" w:rsidP="002F6A62">
      <w:pPr>
        <w:pStyle w:val="Heading3"/>
        <w:numPr>
          <w:ilvl w:val="0"/>
          <w:numId w:val="157"/>
        </w:numPr>
      </w:pPr>
      <w:bookmarkStart w:id="103" w:name="_Toc16691463"/>
      <w:r w:rsidRPr="001A6341">
        <w:t>Review of Grade Issues.</w:t>
      </w:r>
      <w:bookmarkEnd w:id="103"/>
      <w:r w:rsidRPr="001A6341">
        <w:t xml:space="preserve"> </w:t>
      </w:r>
    </w:p>
    <w:p w:rsidR="00482373" w:rsidRPr="001A6341" w:rsidRDefault="006C48B4" w:rsidP="002F6A62">
      <w:pPr>
        <w:pStyle w:val="ListParagraph"/>
        <w:numPr>
          <w:ilvl w:val="0"/>
          <w:numId w:val="53"/>
        </w:numPr>
      </w:pPr>
      <w:r w:rsidRPr="001A6341">
        <w:t xml:space="preserve">A student who believes his or her final grade for a class should be at least one full grade above the assigned grade (e.g., a “B” instead of a “C”) can file a petition with the Dean seeking the higher grade.  To appeal a grade assigned in the fall semester or winter session, the petition must be filed </w:t>
      </w:r>
      <w:r w:rsidR="00F43FC0">
        <w:t>within</w:t>
      </w:r>
      <w:r w:rsidRPr="001A6341">
        <w:t xml:space="preserve"> 30 days after the first day of the following spring semester.  To appeal a grade assigned in the spring semester or summer session, the petition must be filed </w:t>
      </w:r>
      <w:r w:rsidR="00F43FC0">
        <w:t>within</w:t>
      </w:r>
      <w:r w:rsidRPr="001A6341">
        <w:t xml:space="preserve"> 30 days after the first day of the following fall semester. </w:t>
      </w:r>
      <w:r w:rsidR="00516F43">
        <w:t>T</w:t>
      </w:r>
      <w:r w:rsidRPr="001A6341">
        <w:t>he petition must</w:t>
      </w:r>
      <w:r w:rsidR="00516F43">
        <w:t xml:space="preserve"> describe the basis for the appeal and</w:t>
      </w:r>
      <w:r w:rsidRPr="001A6341">
        <w:t xml:space="preserve"> state what efforts the student has made to discuss the grade with the faculty member. Unless the Dean summarily concludes the petition lacks merit, it will be referred to a standing or ad hoc faculty Committee.</w:t>
      </w:r>
    </w:p>
    <w:p w:rsidR="00482373" w:rsidRPr="001A6341" w:rsidRDefault="006C48B4" w:rsidP="002F6A62">
      <w:pPr>
        <w:pStyle w:val="ListParagraph"/>
        <w:numPr>
          <w:ilvl w:val="0"/>
          <w:numId w:val="53"/>
        </w:numPr>
      </w:pPr>
      <w:r w:rsidRPr="001A6341">
        <w:t>The Committee’s review will include an evaluation of relevant documents and other materials on which the grade was based and, if the Committee thinks appropriate, similar documents and materials from other students who received higher and lower grades.  Both the student and the faculty member assigning the grade will be asked to submit short written statements explaining their positions and identifying supporting documents and materials they would like the Committee to review.</w:t>
      </w:r>
    </w:p>
    <w:p w:rsidR="00482373" w:rsidRPr="001A6341" w:rsidRDefault="006C48B4" w:rsidP="002F6A62">
      <w:pPr>
        <w:pStyle w:val="ListParagraph"/>
        <w:numPr>
          <w:ilvl w:val="0"/>
          <w:numId w:val="53"/>
        </w:numPr>
      </w:pPr>
      <w:r w:rsidRPr="001A6341">
        <w:t>The student has the right to request a hearing.  If requested, a hearing lasting no longer than one hour will be held within 15 days of receipt of the student’s written statement. The faculty member is encouraged, but not required, to attend the hearing.  An audio recording of the hearing will be made and preserved until the grade appeal has reached a final resolution.</w:t>
      </w:r>
    </w:p>
    <w:p w:rsidR="00482373" w:rsidRPr="001A6341" w:rsidRDefault="006C48B4" w:rsidP="002F6A62">
      <w:pPr>
        <w:pStyle w:val="ListParagraph"/>
        <w:numPr>
          <w:ilvl w:val="0"/>
          <w:numId w:val="53"/>
        </w:numPr>
      </w:pPr>
      <w:r w:rsidRPr="001A6341">
        <w:t xml:space="preserve">The Committee will prepare written Findings and Recommendations for the Dean.  The Committee will recommend a grade change only if it concludes the final grade assigned was arbitrary and capricious. The Dean will adopt the Findings and Recommendations if the Dean concludes they are objective and reasonable, and notify the student and Committee in writing.  If the Dean rejects the Findings and Recommendations, the Dean will provide the student and Committee a written statement explaining why. In either event, the Dean shall provide the student with a copy of the Committee’s Findings and Recommendations when the student receives the Dean’s decision.  If a grade change is ordered, the Dean will notify the registrar.  The student can appeal the Dean’s decision to the Provost within 15 days after receiving a copy of the Dean’s decision. </w:t>
      </w:r>
    </w:p>
    <w:p w:rsidR="00482373" w:rsidRPr="001A6341" w:rsidRDefault="006C48B4" w:rsidP="002F6A62">
      <w:pPr>
        <w:pStyle w:val="ListParagraph"/>
        <w:numPr>
          <w:ilvl w:val="0"/>
          <w:numId w:val="53"/>
        </w:numPr>
      </w:pPr>
      <w:r w:rsidRPr="001A6341">
        <w:t>If the Committee concludes the professor has failed to make a good-faith effort to cooperate with the appeal process, the Committee can, in its discretion, find for the student by default and recommend a grade change.</w:t>
      </w:r>
    </w:p>
    <w:p w:rsidR="00FC5B0D" w:rsidRDefault="006C48B4" w:rsidP="002F6A62">
      <w:pPr>
        <w:pStyle w:val="Heading3"/>
        <w:numPr>
          <w:ilvl w:val="0"/>
          <w:numId w:val="157"/>
        </w:numPr>
      </w:pPr>
      <w:bookmarkStart w:id="104" w:name="_Toc16691464"/>
      <w:r w:rsidRPr="001A6341">
        <w:lastRenderedPageBreak/>
        <w:t>Review of Procedural Issues.</w:t>
      </w:r>
      <w:bookmarkEnd w:id="104"/>
      <w:r w:rsidRPr="001A6341">
        <w:t xml:space="preserve"> </w:t>
      </w:r>
    </w:p>
    <w:p w:rsidR="00482373" w:rsidRPr="001A6341" w:rsidRDefault="006C48B4" w:rsidP="00DB0258">
      <w:pPr>
        <w:pStyle w:val="ListParagraph"/>
        <w:numPr>
          <w:ilvl w:val="0"/>
          <w:numId w:val="28"/>
        </w:numPr>
      </w:pPr>
      <w:r w:rsidRPr="001A6341">
        <w:t>A student who believes he or she has been, or is being, adversely impacted by a procedural error or systemic flaw in a faculty member’s overall evaluation process (i.e., an error or flaw that goes beyond the assignment of an individual grade) may petition the Dean for review. If the Dean finds a significant procedural error or systemic flaw, the Dean will require the faculty member to correct the problem and address its adverse impacts, or will take other action in the best interest of the Law School.</w:t>
      </w:r>
    </w:p>
    <w:p w:rsidR="00482373" w:rsidRPr="001A6341" w:rsidRDefault="00700D30" w:rsidP="00DB0258">
      <w:pPr>
        <w:pStyle w:val="ListParagraph"/>
        <w:numPr>
          <w:ilvl w:val="0"/>
          <w:numId w:val="28"/>
        </w:numPr>
      </w:pPr>
      <w:r w:rsidRPr="001A6341">
        <w:t xml:space="preserve">Appeal to Provost: </w:t>
      </w:r>
    </w:p>
    <w:p w:rsidR="00482373" w:rsidRPr="001A6341" w:rsidRDefault="00700D30" w:rsidP="00DB0258">
      <w:pPr>
        <w:pStyle w:val="ListParagraph"/>
        <w:numPr>
          <w:ilvl w:val="0"/>
          <w:numId w:val="16"/>
        </w:numPr>
        <w:ind w:left="1080"/>
      </w:pPr>
      <w:r w:rsidRPr="001A6341">
        <w:t>A student may file an appeal with the Provost who will review the case in detail and determine whether any of the following have occurred:</w:t>
      </w:r>
    </w:p>
    <w:p w:rsidR="00482373" w:rsidRPr="001A6341" w:rsidRDefault="00700D30" w:rsidP="00DB0258">
      <w:pPr>
        <w:pStyle w:val="ListParagraph"/>
        <w:numPr>
          <w:ilvl w:val="2"/>
          <w:numId w:val="16"/>
        </w:numPr>
        <w:ind w:left="1620"/>
        <w:rPr>
          <w:sz w:val="22"/>
        </w:rPr>
      </w:pPr>
      <w:r w:rsidRPr="001A6341">
        <w:t>a prejudicial procedural error, defect or omission has been committed;</w:t>
      </w:r>
    </w:p>
    <w:p w:rsidR="00482373" w:rsidRPr="001A6341" w:rsidRDefault="00700D30" w:rsidP="00DB0258">
      <w:pPr>
        <w:pStyle w:val="ListParagraph"/>
        <w:numPr>
          <w:ilvl w:val="2"/>
          <w:numId w:val="16"/>
        </w:numPr>
        <w:ind w:left="1620"/>
      </w:pPr>
      <w:r w:rsidRPr="001A6341">
        <w:t>a recommendation is not supported by factual evidence or is lacking a rational basis;</w:t>
      </w:r>
    </w:p>
    <w:p w:rsidR="00482373" w:rsidRPr="001A6341" w:rsidRDefault="00700D30" w:rsidP="00DB0258">
      <w:pPr>
        <w:pStyle w:val="ListParagraph"/>
        <w:numPr>
          <w:ilvl w:val="2"/>
          <w:numId w:val="16"/>
        </w:numPr>
        <w:ind w:left="1620"/>
      </w:pPr>
      <w:r w:rsidRPr="001A6341">
        <w:t>a recommendation was the result of personal prejudice or bias which adversely affected the substantive academic judgment of the committee; or,</w:t>
      </w:r>
    </w:p>
    <w:p w:rsidR="00482373" w:rsidRPr="001A6341" w:rsidRDefault="00700D30" w:rsidP="00DB0258">
      <w:pPr>
        <w:pStyle w:val="ListParagraph"/>
        <w:numPr>
          <w:ilvl w:val="2"/>
          <w:numId w:val="16"/>
        </w:numPr>
        <w:ind w:left="1620"/>
      </w:pPr>
      <w:r w:rsidRPr="001A6341">
        <w:t>a recommendation was made for reasons which were clearly impermissible.</w:t>
      </w:r>
    </w:p>
    <w:p w:rsidR="00482373" w:rsidRPr="001A6341" w:rsidRDefault="00700D30" w:rsidP="00DB0258">
      <w:pPr>
        <w:pStyle w:val="ListParagraph"/>
        <w:numPr>
          <w:ilvl w:val="0"/>
          <w:numId w:val="16"/>
        </w:numPr>
        <w:ind w:left="1080"/>
      </w:pPr>
      <w:r w:rsidRPr="001A6341">
        <w:t>If the Provost determines there is cause for the case to be reviewed again, or if the student appeals the Provost’s decision, an existing or newly constituted University Committee, external to the Law School, will entertain a hearing on the case.  The composition of the committee will be structured in a way to avoid any conflict of interest.</w:t>
      </w:r>
    </w:p>
    <w:p w:rsidR="00482373" w:rsidRPr="001A6341" w:rsidRDefault="00700D30" w:rsidP="00DB0258">
      <w:pPr>
        <w:pStyle w:val="ListParagraph"/>
        <w:numPr>
          <w:ilvl w:val="0"/>
          <w:numId w:val="16"/>
        </w:numPr>
        <w:ind w:left="1080"/>
      </w:pPr>
      <w:r w:rsidRPr="001A6341">
        <w:t>The committee will provide the complainant an opportunity for an oral presentation in which evidence (oral or written) would be accepted.  The committee would have the full record from the initial law faculty Grade Appeal Committee’s review, including material submitted to or gathered by the Committee, the standard of review the Committee was directed to use, the existing Law School policy on grade appeals, the faculty’s written response to the student’s grade appeal, and the Committee’s written decision and recommendation to the Law Dean.  The committee to which the Provost/President refers the matter (newly constructed or standing) will not contain any faculty members from the earlier Law School Committee and is not bound by the findings and conclusions of the Law School committee.  However, it is not to merely substitute its judgment for that of the Law School, and may recommend reversal based only on a finding that the School committed clear error.  The committee will make a recommendation to the Provost.</w:t>
      </w:r>
    </w:p>
    <w:p w:rsidR="00482373" w:rsidRPr="001A6341" w:rsidRDefault="00700D30" w:rsidP="00DB0258">
      <w:pPr>
        <w:pStyle w:val="ListParagraph"/>
        <w:numPr>
          <w:ilvl w:val="0"/>
          <w:numId w:val="16"/>
        </w:numPr>
        <w:ind w:left="1080"/>
      </w:pPr>
      <w:r w:rsidRPr="001A6341">
        <w:t>The Provost will review the recommendation of the committee and offer a final decision on the matter.</w:t>
      </w:r>
    </w:p>
    <w:p w:rsidR="00482373" w:rsidRPr="001A6341" w:rsidRDefault="00EA4006" w:rsidP="00585516">
      <w:pPr>
        <w:pStyle w:val="Heading2"/>
      </w:pPr>
      <w:bookmarkStart w:id="105" w:name="_Toc16691465"/>
      <w:r w:rsidRPr="001A6341">
        <w:lastRenderedPageBreak/>
        <w:t>Incomplete Grade Policy</w:t>
      </w:r>
      <w:bookmarkEnd w:id="105"/>
    </w:p>
    <w:p w:rsidR="00482373" w:rsidRPr="001A6341" w:rsidRDefault="00F847F9" w:rsidP="00964788">
      <w:r w:rsidRPr="001A6341">
        <w:t xml:space="preserve">The law faculty believes law students have the responsibility to complete requirements of the courses in which they are enrolled </w:t>
      </w:r>
      <w:r w:rsidR="00516F43">
        <w:t>by the end</w:t>
      </w:r>
      <w:r w:rsidRPr="001A6341">
        <w:t xml:space="preserve"> of the semester. The law faculty recognizes</w:t>
      </w:r>
      <w:r w:rsidR="00F2409A" w:rsidRPr="001A6341">
        <w:t xml:space="preserve">, however, </w:t>
      </w:r>
      <w:r w:rsidRPr="001A6341">
        <w:t xml:space="preserve">that sometimes unanticipated and compelling circumstances prevent students from </w:t>
      </w:r>
      <w:r w:rsidR="00516F43">
        <w:t>accomplishing this</w:t>
      </w:r>
      <w:r w:rsidRPr="001A6341">
        <w:t xml:space="preserve">.  </w:t>
      </w:r>
      <w:r w:rsidR="00516F43">
        <w:t>Under these circumstances</w:t>
      </w:r>
      <w:r w:rsidRPr="001A6341">
        <w:t xml:space="preserve">, </w:t>
      </w:r>
      <w:r w:rsidR="00516F43">
        <w:t>a</w:t>
      </w:r>
      <w:r w:rsidRPr="001A6341">
        <w:t xml:space="preserve"> faculty member </w:t>
      </w:r>
      <w:r w:rsidR="00516F43">
        <w:t xml:space="preserve">may assign the student an “incomplete” and extend the deadlines to meet course requirements. </w:t>
      </w:r>
      <w:r w:rsidRPr="001A6341">
        <w:t xml:space="preserve"> No student is automatically entitled to </w:t>
      </w:r>
      <w:r w:rsidR="00516F43">
        <w:t>receive an</w:t>
      </w:r>
      <w:r w:rsidRPr="001A6341">
        <w:t xml:space="preserve"> incomplete and </w:t>
      </w:r>
      <w:r w:rsidR="00516F43">
        <w:t>the accompanying</w:t>
      </w:r>
      <w:r w:rsidR="00516F43" w:rsidRPr="001A6341">
        <w:t xml:space="preserve"> </w:t>
      </w:r>
      <w:r w:rsidRPr="001A6341">
        <w:t>extension</w:t>
      </w:r>
      <w:r w:rsidR="00516F43">
        <w:t>s</w:t>
      </w:r>
      <w:r w:rsidRPr="001A6341">
        <w:t>.</w:t>
      </w:r>
    </w:p>
    <w:p w:rsidR="00482373" w:rsidRPr="001A6341" w:rsidRDefault="00516F43" w:rsidP="00964788">
      <w:r>
        <w:t>T</w:t>
      </w:r>
      <w:r w:rsidR="00F847F9" w:rsidRPr="001A6341">
        <w:t xml:space="preserve">he faculty member </w:t>
      </w:r>
      <w:r>
        <w:t>may</w:t>
      </w:r>
      <w:r w:rsidR="00F847F9" w:rsidRPr="001A6341">
        <w:t xml:space="preserve"> award a student an incomplete </w:t>
      </w:r>
      <w:r>
        <w:t>according to these</w:t>
      </w:r>
      <w:r w:rsidR="00F847F9" w:rsidRPr="001A6341">
        <w:t xml:space="preserve"> guidelines:</w:t>
      </w:r>
    </w:p>
    <w:p w:rsidR="00482373" w:rsidRPr="001A6341" w:rsidRDefault="00F847F9" w:rsidP="00DB0258">
      <w:pPr>
        <w:pStyle w:val="ListParagraph"/>
        <w:numPr>
          <w:ilvl w:val="0"/>
          <w:numId w:val="29"/>
        </w:numPr>
      </w:pPr>
      <w:r w:rsidRPr="001A6341">
        <w:t>A</w:t>
      </w:r>
      <w:r w:rsidR="006E3BFE">
        <w:t xml:space="preserve">n </w:t>
      </w:r>
      <w:r w:rsidRPr="001A6341">
        <w:t>incomplete may be assigned to a student when:</w:t>
      </w:r>
    </w:p>
    <w:p w:rsidR="00482373" w:rsidRPr="001A6341" w:rsidRDefault="00F847F9" w:rsidP="00DB0258">
      <w:pPr>
        <w:pStyle w:val="ListParagraph"/>
        <w:numPr>
          <w:ilvl w:val="1"/>
          <w:numId w:val="29"/>
        </w:numPr>
        <w:tabs>
          <w:tab w:val="clear" w:pos="1440"/>
        </w:tabs>
        <w:ind w:left="1080"/>
      </w:pPr>
      <w:r w:rsidRPr="001A6341">
        <w:t xml:space="preserve">The student </w:t>
      </w:r>
      <w:r w:rsidR="001B2E30">
        <w:t xml:space="preserve">complies </w:t>
      </w:r>
      <w:r w:rsidRPr="001A6341">
        <w:t>with the attendance policy and, if relevant to the course requirements, has been doing passing work up to the last day of class of the semester; and</w:t>
      </w:r>
    </w:p>
    <w:p w:rsidR="00482373" w:rsidRPr="001A6341" w:rsidRDefault="00F847F9" w:rsidP="00DB0258">
      <w:pPr>
        <w:pStyle w:val="ListParagraph"/>
        <w:numPr>
          <w:ilvl w:val="1"/>
          <w:numId w:val="29"/>
        </w:numPr>
        <w:tabs>
          <w:tab w:val="clear" w:pos="1440"/>
        </w:tabs>
        <w:ind w:left="1080"/>
      </w:pPr>
      <w:r w:rsidRPr="001A6341">
        <w:t xml:space="preserve">For reasons beyond the student's control, which the student could not reasonably anticipate or prevent, and which the faculty member finds acceptable, the student </w:t>
      </w:r>
      <w:r w:rsidR="00516F43">
        <w:t>cannot</w:t>
      </w:r>
      <w:r w:rsidRPr="001A6341">
        <w:t xml:space="preserve"> complete the course on time.  Negligence and indifference are not acceptable reasons.</w:t>
      </w:r>
    </w:p>
    <w:p w:rsidR="00482373" w:rsidRPr="001A6341" w:rsidRDefault="00F847F9" w:rsidP="00DB0258">
      <w:pPr>
        <w:pStyle w:val="ListParagraph"/>
        <w:numPr>
          <w:ilvl w:val="0"/>
          <w:numId w:val="29"/>
        </w:numPr>
      </w:pPr>
      <w:r w:rsidRPr="001A6341">
        <w:t xml:space="preserve">The professor sets the conditions for the removal of the incomplete and notes these conditions and the specific deadline for performing these conditions on the final grade sheet.  The professor must also enter the grade the student will receive </w:t>
      </w:r>
      <w:r w:rsidR="0087097F">
        <w:t xml:space="preserve">if </w:t>
      </w:r>
      <w:r w:rsidRPr="001A6341">
        <w:t>the student does not meet the conditions remov</w:t>
      </w:r>
      <w:r w:rsidR="00AC16D9">
        <w:t>ing</w:t>
      </w:r>
      <w:r w:rsidRPr="001A6341">
        <w:t xml:space="preserve"> the incomplete (the alternate grade).</w:t>
      </w:r>
    </w:p>
    <w:p w:rsidR="00482373" w:rsidRPr="001A6341" w:rsidRDefault="00F847F9" w:rsidP="006D6266">
      <w:pPr>
        <w:ind w:left="720"/>
      </w:pPr>
      <w:r w:rsidRPr="001A6341">
        <w:t xml:space="preserve">On the transcript, an incomplete is recorded as </w:t>
      </w:r>
      <w:r w:rsidR="00EA1788" w:rsidRPr="001A6341">
        <w:t>“</w:t>
      </w:r>
      <w:r w:rsidRPr="001A6341">
        <w:t>I</w:t>
      </w:r>
      <w:r w:rsidR="00F2409A" w:rsidRPr="001A6341">
        <w:t>.”</w:t>
      </w:r>
      <w:r w:rsidRPr="001A6341">
        <w:t xml:space="preserve"> When an incomplete is removed, the </w:t>
      </w:r>
      <w:r w:rsidR="00EA1788" w:rsidRPr="001A6341">
        <w:t>“</w:t>
      </w:r>
      <w:r w:rsidRPr="001A6341">
        <w:t>I</w:t>
      </w:r>
      <w:r w:rsidR="00EA1788" w:rsidRPr="001A6341">
        <w:t xml:space="preserve">” </w:t>
      </w:r>
      <w:r w:rsidRPr="001A6341">
        <w:t xml:space="preserve">remains and the grade is printed to the right of it.  An incomplete </w:t>
      </w:r>
      <w:r w:rsidR="0014617D">
        <w:t>that</w:t>
      </w:r>
      <w:r w:rsidR="0014617D" w:rsidRPr="001A6341">
        <w:t xml:space="preserve"> </w:t>
      </w:r>
      <w:r w:rsidR="00EA1788" w:rsidRPr="001A6341">
        <w:t xml:space="preserve">is not made up within one </w:t>
      </w:r>
      <w:r w:rsidRPr="001A6341">
        <w:t xml:space="preserve">calendar year automatically will revert to the alternate grade assigned by the instructor at the time the incomplete was submitted.  </w:t>
      </w:r>
      <w:r w:rsidRPr="001A6341">
        <w:rPr>
          <w:i/>
        </w:rPr>
        <w:t>See</w:t>
      </w:r>
      <w:r w:rsidRPr="001A6341">
        <w:t xml:space="preserve"> Policy on Incompletes in the current UM General Catalog.</w:t>
      </w:r>
    </w:p>
    <w:p w:rsidR="00482373" w:rsidRPr="001A6341" w:rsidRDefault="00F847F9" w:rsidP="006D6266">
      <w:pPr>
        <w:ind w:left="720"/>
      </w:pPr>
      <w:r w:rsidRPr="001A6341">
        <w:t xml:space="preserve">PLEASE NOTE:  The law faculty expects students to satisfy conditions to </w:t>
      </w:r>
      <w:r w:rsidR="00923738">
        <w:t>update</w:t>
      </w:r>
      <w:r w:rsidRPr="001A6341">
        <w:t xml:space="preserve"> incompletes within eight weeks of the beginning of the semester following the assigning of the incomplete grade, unless compelling circumstances prevent completion within those eight weeks.</w:t>
      </w:r>
    </w:p>
    <w:p w:rsidR="00482373" w:rsidRPr="001A6341" w:rsidRDefault="00F847F9" w:rsidP="00DB0258">
      <w:pPr>
        <w:pStyle w:val="ListParagraph"/>
        <w:numPr>
          <w:ilvl w:val="0"/>
          <w:numId w:val="29"/>
        </w:numPr>
      </w:pPr>
      <w:r w:rsidRPr="001A6341">
        <w:t xml:space="preserve">When a student has satisfied the conditions </w:t>
      </w:r>
      <w:r w:rsidR="00923738">
        <w:t xml:space="preserve">of </w:t>
      </w:r>
      <w:r w:rsidRPr="001A6341">
        <w:t>the incomplete, the professor will assign a grade based upon an evaluation of the total work done by the student in the course.</w:t>
      </w:r>
    </w:p>
    <w:p w:rsidR="00482373" w:rsidRPr="001A6341" w:rsidRDefault="00F847F9" w:rsidP="00DB0258">
      <w:pPr>
        <w:pStyle w:val="ListParagraph"/>
        <w:numPr>
          <w:ilvl w:val="0"/>
          <w:numId w:val="29"/>
        </w:numPr>
      </w:pPr>
      <w:r w:rsidRPr="001A6341">
        <w:t>An</w:t>
      </w:r>
      <w:r w:rsidR="00702527">
        <w:t xml:space="preserve"> unresolved incomplete will </w:t>
      </w:r>
      <w:r w:rsidRPr="001A6341">
        <w:t>automatically revert to the alternate grade which the professor assigned</w:t>
      </w:r>
      <w:r w:rsidR="00702527">
        <w:t xml:space="preserve"> </w:t>
      </w:r>
      <w:r w:rsidR="00702527" w:rsidRPr="001A6341">
        <w:t>within one calendar year</w:t>
      </w:r>
      <w:r w:rsidRPr="001A6341">
        <w:t>.</w:t>
      </w:r>
    </w:p>
    <w:p w:rsidR="00482373" w:rsidRPr="001A6341" w:rsidRDefault="00EA4006" w:rsidP="00585516">
      <w:pPr>
        <w:pStyle w:val="Heading2"/>
      </w:pPr>
      <w:bookmarkStart w:id="106" w:name="_Toc16691466"/>
      <w:r w:rsidRPr="001A6341">
        <w:t>Academic Review</w:t>
      </w:r>
      <w:bookmarkEnd w:id="106"/>
    </w:p>
    <w:p w:rsidR="00482373" w:rsidRPr="001A6341" w:rsidRDefault="00FB216A" w:rsidP="00964788">
      <w:r w:rsidRPr="001A6341">
        <w:t xml:space="preserve">The </w:t>
      </w:r>
      <w:r>
        <w:t>Associate Dean of Students</w:t>
      </w:r>
      <w:r w:rsidRPr="001A6341">
        <w:t xml:space="preserve"> serves two functions:  first, to identify students needing</w:t>
      </w:r>
      <w:r>
        <w:t xml:space="preserve"> </w:t>
      </w:r>
      <w:r w:rsidRPr="001A6341">
        <w:t>assistance and to prescribe a course of action; second, to assist the law faculty in its effort to ensure that only students competent to practice law are graduated.</w:t>
      </w:r>
      <w:r>
        <w:t xml:space="preserve">  </w:t>
      </w:r>
      <w:r w:rsidR="00F847F9" w:rsidRPr="001A6341">
        <w:t xml:space="preserve">The </w:t>
      </w:r>
      <w:r w:rsidR="00A23AE6">
        <w:lastRenderedPageBreak/>
        <w:t>Associate Dean of Students</w:t>
      </w:r>
      <w:r w:rsidR="00A852E9" w:rsidRPr="001A6341">
        <w:t xml:space="preserve">, in consultation with the Learning Skills Advisor, </w:t>
      </w:r>
      <w:r w:rsidR="00F847F9" w:rsidRPr="001A6341">
        <w:t xml:space="preserve">reviews students who, at the end of any of the first four semesters, </w:t>
      </w:r>
      <w:r w:rsidR="00F77F30">
        <w:t>earn</w:t>
      </w:r>
      <w:r w:rsidR="00F847F9" w:rsidRPr="001A6341">
        <w:t xml:space="preserve"> below average grades.  </w:t>
      </w:r>
      <w:r>
        <w:t>T</w:t>
      </w:r>
      <w:r w:rsidR="00F847F9" w:rsidRPr="001A6341">
        <w:t xml:space="preserve">he </w:t>
      </w:r>
      <w:r w:rsidR="00A23AE6">
        <w:t>Associate Dean of Students</w:t>
      </w:r>
      <w:r w:rsidR="00F847F9" w:rsidRPr="001A6341">
        <w:t xml:space="preserve"> determines what </w:t>
      </w:r>
      <w:r>
        <w:t>steps the student or the Law School should take</w:t>
      </w:r>
      <w:r w:rsidR="004E5F2D">
        <w:t>, using these guidelines:</w:t>
      </w:r>
      <w:r w:rsidR="00F847F9" w:rsidRPr="001A6341">
        <w:t xml:space="preserve"> </w:t>
      </w:r>
    </w:p>
    <w:p w:rsidR="00482373" w:rsidRPr="001A6341" w:rsidRDefault="00F847F9" w:rsidP="00DB0258">
      <w:pPr>
        <w:pStyle w:val="ListParagraph"/>
        <w:numPr>
          <w:ilvl w:val="0"/>
          <w:numId w:val="30"/>
        </w:numPr>
        <w:ind w:left="720"/>
      </w:pPr>
      <w:r w:rsidRPr="001A6341">
        <w:t xml:space="preserve">Only first and second year students </w:t>
      </w:r>
      <w:r w:rsidR="004E5F2D">
        <w:t>may be</w:t>
      </w:r>
      <w:r w:rsidRPr="001A6341">
        <w:t xml:space="preserve"> review</w:t>
      </w:r>
      <w:r w:rsidR="004E5F2D">
        <w:t>ed</w:t>
      </w:r>
      <w:r w:rsidRPr="001A6341">
        <w:t>.</w:t>
      </w:r>
    </w:p>
    <w:p w:rsidR="00482373" w:rsidRPr="001A6341" w:rsidRDefault="00F847F9" w:rsidP="00DB0258">
      <w:pPr>
        <w:pStyle w:val="ListParagraph"/>
        <w:numPr>
          <w:ilvl w:val="0"/>
          <w:numId w:val="30"/>
        </w:numPr>
        <w:ind w:left="720"/>
      </w:pPr>
      <w:r w:rsidRPr="001A6341">
        <w:t xml:space="preserve">The work of a student receiving two or more grades below "C" in any one semester </w:t>
      </w:r>
      <w:r w:rsidR="004E5F2D">
        <w:t>must be</w:t>
      </w:r>
      <w:r w:rsidRPr="001A6341">
        <w:t xml:space="preserve"> review</w:t>
      </w:r>
      <w:r w:rsidR="004E5F2D">
        <w:t>ed</w:t>
      </w:r>
      <w:r w:rsidRPr="001A6341">
        <w:t>.</w:t>
      </w:r>
    </w:p>
    <w:p w:rsidR="00482373" w:rsidRPr="001A6341" w:rsidRDefault="00F847F9" w:rsidP="00DB0258">
      <w:pPr>
        <w:pStyle w:val="ListParagraph"/>
        <w:numPr>
          <w:ilvl w:val="0"/>
          <w:numId w:val="30"/>
        </w:numPr>
        <w:ind w:left="720"/>
      </w:pPr>
      <w:r w:rsidRPr="001A6341">
        <w:t xml:space="preserve">The work of a student receiving an "F" </w:t>
      </w:r>
      <w:r w:rsidR="004E5F2D">
        <w:t xml:space="preserve">must be </w:t>
      </w:r>
      <w:r w:rsidRPr="001A6341">
        <w:t>review</w:t>
      </w:r>
      <w:r w:rsidR="004E5F2D">
        <w:t>ed</w:t>
      </w:r>
      <w:r w:rsidRPr="001A6341">
        <w:t>.</w:t>
      </w:r>
    </w:p>
    <w:p w:rsidR="00482373" w:rsidRPr="001A6341" w:rsidRDefault="00F847F9" w:rsidP="00DB0258">
      <w:pPr>
        <w:pStyle w:val="ListParagraph"/>
        <w:numPr>
          <w:ilvl w:val="0"/>
          <w:numId w:val="30"/>
        </w:numPr>
        <w:ind w:left="720"/>
      </w:pPr>
      <w:r w:rsidRPr="001A6341">
        <w:t xml:space="preserve">The work of any student earning a </w:t>
      </w:r>
      <w:r w:rsidR="00195578">
        <w:t>2.300</w:t>
      </w:r>
      <w:r w:rsidR="009634D6">
        <w:t xml:space="preserve"> grade point average (a 2.</w:t>
      </w:r>
      <w:r w:rsidRPr="001A6341">
        <w:t xml:space="preserve">0 grade point </w:t>
      </w:r>
      <w:r w:rsidR="004B4B36">
        <w:t>for a student who matriculates prior to 2016)</w:t>
      </w:r>
      <w:r w:rsidR="009634D6">
        <w:t xml:space="preserve"> </w:t>
      </w:r>
      <w:r w:rsidRPr="001A6341">
        <w:t xml:space="preserve">or below in a semester and the work of a first-year student who receives one or more grades below "C" during the year is subject to a preliminary screening.  </w:t>
      </w:r>
    </w:p>
    <w:p w:rsidR="00482373" w:rsidRPr="001A6341" w:rsidRDefault="00F847F9" w:rsidP="00DB0258">
      <w:pPr>
        <w:pStyle w:val="ListParagraph"/>
        <w:numPr>
          <w:ilvl w:val="0"/>
          <w:numId w:val="30"/>
        </w:numPr>
        <w:ind w:left="720"/>
      </w:pPr>
      <w:r w:rsidRPr="001A6341">
        <w:t>These review procedures do not affect those students who are excluded from the Law School under rules for exclusion.</w:t>
      </w:r>
    </w:p>
    <w:p w:rsidR="00482373" w:rsidRPr="001A6341" w:rsidRDefault="004E5F2D" w:rsidP="00964788">
      <w:r>
        <w:t>After reviewing a student’s record and</w:t>
      </w:r>
      <w:r w:rsidR="00A852E9" w:rsidRPr="001A6341">
        <w:t xml:space="preserve"> </w:t>
      </w:r>
      <w:r>
        <w:t>discussing it</w:t>
      </w:r>
      <w:r w:rsidRPr="001A6341">
        <w:t xml:space="preserve"> </w:t>
      </w:r>
      <w:r w:rsidR="00A852E9" w:rsidRPr="001A6341">
        <w:t xml:space="preserve">with the student and the Learning Skills Advisor, </w:t>
      </w:r>
      <w:r w:rsidR="00F847F9" w:rsidRPr="001A6341">
        <w:t xml:space="preserve">the </w:t>
      </w:r>
      <w:r w:rsidR="00A23AE6">
        <w:t>Associate Dean of Students</w:t>
      </w:r>
      <w:r w:rsidR="00F847F9" w:rsidRPr="001A6341">
        <w:t xml:space="preserve"> is empowered to:</w:t>
      </w:r>
    </w:p>
    <w:p w:rsidR="00482373" w:rsidRPr="001A6341" w:rsidRDefault="00F847F9" w:rsidP="002F6A62">
      <w:pPr>
        <w:pStyle w:val="ListParagraph"/>
        <w:numPr>
          <w:ilvl w:val="0"/>
          <w:numId w:val="54"/>
        </w:numPr>
      </w:pPr>
      <w:r w:rsidRPr="001A6341">
        <w:t xml:space="preserve">Require a student to </w:t>
      </w:r>
      <w:r w:rsidR="004E5F2D">
        <w:t>work with the Learning Skills Advisor</w:t>
      </w:r>
      <w:r w:rsidRPr="001A6341">
        <w:t>.</w:t>
      </w:r>
    </w:p>
    <w:p w:rsidR="00482373" w:rsidRPr="001A6341" w:rsidRDefault="00F847F9" w:rsidP="002F6A62">
      <w:pPr>
        <w:pStyle w:val="ListParagraph"/>
        <w:numPr>
          <w:ilvl w:val="0"/>
          <w:numId w:val="54"/>
        </w:numPr>
      </w:pPr>
      <w:r w:rsidRPr="001A6341">
        <w:t>Require a student to take a reduced credit load to enable the student to focus greater attention on fewer subjects.</w:t>
      </w:r>
    </w:p>
    <w:p w:rsidR="00482373" w:rsidRPr="001A6341" w:rsidRDefault="00E8305C" w:rsidP="002F6A62">
      <w:pPr>
        <w:pStyle w:val="ListParagraph"/>
        <w:numPr>
          <w:ilvl w:val="0"/>
          <w:numId w:val="54"/>
        </w:numPr>
      </w:pPr>
      <w:r w:rsidRPr="001A6341">
        <w:t>R</w:t>
      </w:r>
      <w:r w:rsidR="00F847F9" w:rsidRPr="001A6341">
        <w:t>equire or recommend a student take an academic leave for a semester or a year.</w:t>
      </w:r>
    </w:p>
    <w:p w:rsidR="00482373" w:rsidRPr="001A6341" w:rsidRDefault="00A617CD" w:rsidP="00585516">
      <w:pPr>
        <w:pStyle w:val="Heading2"/>
      </w:pPr>
      <w:bookmarkStart w:id="107" w:name="_Toc16691467"/>
      <w:r w:rsidRPr="001A6341">
        <w:t>Regulation on Academic Exclusion</w:t>
      </w:r>
      <w:bookmarkEnd w:id="107"/>
    </w:p>
    <w:p w:rsidR="002758E0" w:rsidRPr="002758E0" w:rsidRDefault="002758E0" w:rsidP="00517296">
      <w:r w:rsidRPr="002758E0">
        <w:t xml:space="preserve">To be in good standing, students must obtain a </w:t>
      </w:r>
      <w:r w:rsidR="00195578">
        <w:t>2.300</w:t>
      </w:r>
      <w:r w:rsidRPr="002758E0">
        <w:t xml:space="preserve"> cumulative grade point average</w:t>
      </w:r>
      <w:r w:rsidR="009634D6">
        <w:t xml:space="preserve"> (a 2.0 GPA for students matriculating prior to 2016)</w:t>
      </w:r>
      <w:r w:rsidRPr="002758E0">
        <w:t xml:space="preserve"> in all courses for which they have registered and received a grade after they have completed one semester. </w:t>
      </w:r>
    </w:p>
    <w:p w:rsidR="002758E0" w:rsidRPr="002758E0" w:rsidRDefault="002758E0" w:rsidP="00517296">
      <w:r w:rsidRPr="002758E0">
        <w:t xml:space="preserve">If a student fails to obtain and maintain a </w:t>
      </w:r>
      <w:r w:rsidR="00195578">
        <w:t>2.30</w:t>
      </w:r>
      <w:r w:rsidRPr="002758E0">
        <w:t xml:space="preserve"> cumulative grade point average</w:t>
      </w:r>
      <w:r w:rsidR="009634D6">
        <w:t xml:space="preserve"> (a 2.0 GPA for a student who matriculates prior to 2016)</w:t>
      </w:r>
      <w:r w:rsidRPr="002758E0">
        <w:t xml:space="preserve"> as set out above, he or she shall be placed on academic probation. (In other words, a student may be placed on academic probation based on the student’s cumulative grade point average at the end of first year, fall semester.) The student will remain on academic probation until achieving a </w:t>
      </w:r>
      <w:r w:rsidR="00195578">
        <w:t>2.30</w:t>
      </w:r>
      <w:r w:rsidRPr="002758E0">
        <w:t xml:space="preserve"> cumulative grade point average</w:t>
      </w:r>
      <w:r w:rsidR="009634D6">
        <w:t xml:space="preserve"> (2.0 GPA for students matriculating prior to 2016)</w:t>
      </w:r>
      <w:r w:rsidRPr="002758E0">
        <w:t xml:space="preserve">, graduating with a cumulative grade point average of at least </w:t>
      </w:r>
      <w:r w:rsidR="00195578">
        <w:t>2.30</w:t>
      </w:r>
      <w:r w:rsidR="004B4B36">
        <w:t xml:space="preserve"> (2.0 GPA for students matriculating prior to 2016)</w:t>
      </w:r>
      <w:r w:rsidRPr="002758E0">
        <w:t xml:space="preserve">, or being excluded from the School of Law.  For purposes of determining probationary status, cumulative GPA is only determined twice a year – on issuance of fall semester grades and on issuance of spring semester grades.  </w:t>
      </w:r>
    </w:p>
    <w:p w:rsidR="00B63FC4" w:rsidRPr="007A68E9" w:rsidRDefault="002758E0" w:rsidP="00517296">
      <w:pPr>
        <w:pStyle w:val="Default"/>
        <w:widowControl w:val="0"/>
        <w:spacing w:after="120"/>
        <w:rPr>
          <w:rFonts w:ascii="Arial" w:hAnsi="Arial" w:cs="Arial"/>
          <w:color w:val="000000" w:themeColor="text1"/>
        </w:rPr>
      </w:pPr>
      <w:r w:rsidRPr="002758E0">
        <w:rPr>
          <w:rFonts w:ascii="Arial" w:hAnsi="Arial" w:cs="Arial"/>
        </w:rPr>
        <w:t xml:space="preserve">A student shall be excluded from the School of Law if he or she fails to achieve a </w:t>
      </w:r>
      <w:r w:rsidR="00195578">
        <w:rPr>
          <w:rFonts w:ascii="Arial" w:hAnsi="Arial" w:cs="Arial"/>
        </w:rPr>
        <w:t>2.30</w:t>
      </w:r>
      <w:r w:rsidRPr="002758E0">
        <w:rPr>
          <w:rFonts w:ascii="Arial" w:hAnsi="Arial" w:cs="Arial"/>
        </w:rPr>
        <w:t xml:space="preserve"> grade point average</w:t>
      </w:r>
      <w:r w:rsidR="004B4B36">
        <w:rPr>
          <w:rFonts w:ascii="Arial" w:hAnsi="Arial" w:cs="Arial"/>
        </w:rPr>
        <w:t xml:space="preserve"> (2.0 GPA for a student matriculating prior to 2016)</w:t>
      </w:r>
      <w:r w:rsidRPr="002758E0">
        <w:rPr>
          <w:rFonts w:ascii="Arial" w:hAnsi="Arial" w:cs="Arial"/>
        </w:rPr>
        <w:t xml:space="preserve"> in any fall or spring semester while on academic probation. (For example, if a student is placed on academic probation at the end of first year, fall semester, and the student fails to </w:t>
      </w:r>
      <w:r w:rsidRPr="002758E0">
        <w:rPr>
          <w:rFonts w:ascii="Arial" w:hAnsi="Arial" w:cs="Arial"/>
        </w:rPr>
        <w:lastRenderedPageBreak/>
        <w:t xml:space="preserve">achieve a </w:t>
      </w:r>
      <w:r w:rsidR="00195578">
        <w:rPr>
          <w:rFonts w:ascii="Arial" w:hAnsi="Arial" w:cs="Arial"/>
        </w:rPr>
        <w:t>2.30</w:t>
      </w:r>
      <w:r w:rsidRPr="002758E0">
        <w:rPr>
          <w:rFonts w:ascii="Arial" w:hAnsi="Arial" w:cs="Arial"/>
        </w:rPr>
        <w:t xml:space="preserve"> grade point average in first year, spring semester, that student will be academically excluded.) However, a student may avoid exclusion from the School of Law after first year, spring semester if the Associate Dean of Students and Learning Skills Advisor, in consultation with 1L Faculty, determine that the student has complied with the student’s academic action plan and</w:t>
      </w:r>
      <w:r w:rsidR="004B4B36">
        <w:rPr>
          <w:rFonts w:ascii="Arial" w:hAnsi="Arial" w:cs="Arial"/>
        </w:rPr>
        <w:t xml:space="preserve"> that</w:t>
      </w:r>
      <w:r w:rsidRPr="002758E0">
        <w:rPr>
          <w:rFonts w:ascii="Arial" w:hAnsi="Arial" w:cs="Arial"/>
        </w:rPr>
        <w:t xml:space="preserve"> the student’s continuation</w:t>
      </w:r>
      <w:r w:rsidR="004B4B36">
        <w:rPr>
          <w:rFonts w:ascii="Arial" w:hAnsi="Arial" w:cs="Arial"/>
        </w:rPr>
        <w:t xml:space="preserve"> will not inculcate false hopes, constitute economic exploitation, or detrimentally affect the education of other students.</w:t>
      </w:r>
    </w:p>
    <w:p w:rsidR="00482373" w:rsidRPr="002758E0" w:rsidRDefault="00B63FC4" w:rsidP="00517296">
      <w:pPr>
        <w:pStyle w:val="Default"/>
        <w:widowControl w:val="0"/>
        <w:spacing w:after="120"/>
        <w:rPr>
          <w:rFonts w:ascii="Arial" w:hAnsi="Arial" w:cs="Arial"/>
          <w:color w:val="000000" w:themeColor="text1"/>
        </w:rPr>
      </w:pPr>
      <w:r>
        <w:rPr>
          <w:rFonts w:ascii="Arial" w:hAnsi="Arial" w:cs="Arial"/>
        </w:rPr>
        <w:t>A student who voluntarily withdraws from law school while the student is on academic probation will be deemed excluded from law school.  In the event of illness or other exigency, a student on academic probation, however, may request a leave of absence as opposed to withdrawal.</w:t>
      </w:r>
    </w:p>
    <w:p w:rsidR="00482373" w:rsidRPr="001A6341" w:rsidRDefault="00F61CF5" w:rsidP="00517296">
      <w:pPr>
        <w:pStyle w:val="Default"/>
        <w:spacing w:after="120"/>
        <w:rPr>
          <w:rFonts w:ascii="Arial" w:hAnsi="Arial" w:cs="Arial"/>
          <w:color w:val="000000" w:themeColor="text1"/>
        </w:rPr>
      </w:pPr>
      <w:r w:rsidRPr="001A6341">
        <w:rPr>
          <w:rFonts w:ascii="Arial" w:hAnsi="Arial" w:cs="Arial"/>
          <w:color w:val="000000" w:themeColor="text1"/>
        </w:rPr>
        <w:t xml:space="preserve">A student must repeat any required course in which the student received an “F” grade.  A student has the option, contingent on class scheduling, to repeat a course in which the student received a “D” grade.  Students retaking courses must complete the University’s “Course Request Form” but are exempted from paying the $100 repeat course fee.  Law students </w:t>
      </w:r>
      <w:r w:rsidR="004E5F2D">
        <w:rPr>
          <w:rFonts w:ascii="Arial" w:hAnsi="Arial" w:cs="Arial"/>
          <w:color w:val="000000" w:themeColor="text1"/>
        </w:rPr>
        <w:t>may</w:t>
      </w:r>
      <w:r w:rsidR="004E5F2D" w:rsidRPr="001A6341">
        <w:rPr>
          <w:rFonts w:ascii="Arial" w:hAnsi="Arial" w:cs="Arial"/>
          <w:color w:val="000000" w:themeColor="text1"/>
        </w:rPr>
        <w:t xml:space="preserve"> </w:t>
      </w:r>
      <w:r w:rsidRPr="001A6341">
        <w:rPr>
          <w:rFonts w:ascii="Arial" w:hAnsi="Arial" w:cs="Arial"/>
          <w:color w:val="000000" w:themeColor="text1"/>
        </w:rPr>
        <w:t>not repeat any courses for which they received a grade of “C-” or higher. No student may take a course more than three times.</w:t>
      </w:r>
    </w:p>
    <w:p w:rsidR="00482373" w:rsidRPr="001A6341" w:rsidRDefault="00194CC1" w:rsidP="00517296">
      <w:pPr>
        <w:pStyle w:val="Default"/>
        <w:spacing w:after="120"/>
        <w:rPr>
          <w:rFonts w:ascii="Arial" w:hAnsi="Arial" w:cs="Arial"/>
          <w:color w:val="000000" w:themeColor="text1"/>
        </w:rPr>
      </w:pPr>
      <w:r w:rsidRPr="001A6341">
        <w:rPr>
          <w:rFonts w:ascii="Arial" w:hAnsi="Arial" w:cs="Arial"/>
          <w:color w:val="000000" w:themeColor="text1"/>
        </w:rPr>
        <w:t>A student who receives an "F" grade in the first semester of a continuing required first or second-year course may not enroll in the second semester of the course without permission of the instructor. Instead, the fall semester course must first be repeated with a grade of "D" or higher as soon as scheduling of classes permits.</w:t>
      </w:r>
    </w:p>
    <w:p w:rsidR="00482373" w:rsidRPr="001A6341" w:rsidRDefault="00194CC1" w:rsidP="00517296">
      <w:pPr>
        <w:pStyle w:val="Default"/>
        <w:spacing w:after="120"/>
        <w:rPr>
          <w:rFonts w:ascii="Arial" w:hAnsi="Arial" w:cs="Arial"/>
          <w:color w:val="000000" w:themeColor="text1"/>
        </w:rPr>
      </w:pPr>
      <w:r w:rsidRPr="001A6341">
        <w:rPr>
          <w:rFonts w:ascii="Arial" w:hAnsi="Arial" w:cs="Arial"/>
          <w:color w:val="000000" w:themeColor="text1"/>
        </w:rPr>
        <w:t>Courses and credits in which "F" grades are received, or in which a "D" grade has been received and the course has been repeated with a grade of "D" or higher, will not be counted toward graduation requirements.</w:t>
      </w:r>
    </w:p>
    <w:p w:rsidR="00482373" w:rsidRPr="001A6341" w:rsidRDefault="00194CC1" w:rsidP="00517296">
      <w:pPr>
        <w:pStyle w:val="Default"/>
        <w:spacing w:after="120"/>
        <w:rPr>
          <w:rFonts w:ascii="Arial" w:hAnsi="Arial" w:cs="Arial"/>
          <w:color w:val="000000" w:themeColor="text1"/>
        </w:rPr>
      </w:pPr>
      <w:r w:rsidRPr="001A6341">
        <w:rPr>
          <w:rFonts w:ascii="Arial" w:hAnsi="Arial" w:cs="Arial"/>
          <w:color w:val="000000" w:themeColor="text1"/>
        </w:rPr>
        <w:t>At the beginning of each semester, any student on academic probation shall meet with the Associate Dean of Students and Learning Skills Advisor to receive academic counseling and develop an academic action plan. The Associate Dean of Students shall review the Law School record of a student placed on academic probation and may require that the student meet prescribed conditions, including limiting extracurricular activities, curtailing employment, reducing courses, or enrolling in specific courses.</w:t>
      </w:r>
    </w:p>
    <w:p w:rsidR="00482373" w:rsidRPr="001A6341" w:rsidRDefault="00194CC1" w:rsidP="00517296">
      <w:pPr>
        <w:pStyle w:val="Default"/>
        <w:spacing w:after="120"/>
        <w:ind w:right="86"/>
        <w:rPr>
          <w:rFonts w:ascii="Arial" w:hAnsi="Arial" w:cs="Arial"/>
          <w:color w:val="000000" w:themeColor="text1"/>
        </w:rPr>
      </w:pPr>
      <w:r w:rsidRPr="001A6341">
        <w:rPr>
          <w:rFonts w:ascii="Arial" w:hAnsi="Arial" w:cs="Arial"/>
          <w:color w:val="000000" w:themeColor="text1"/>
        </w:rPr>
        <w:t>A student excluded on the basis of substandard performance may not be readmitted except in cases when satisfactory showing is made to the faculty, by written petition, that the substandard performance was the result of circumstances which no longer exist or that the student has demonstrated the capability and desire to perform satisfactory work since his or her exclusion. Readmission of a student academically excluded is within the faculty’s sole discretion.</w:t>
      </w:r>
    </w:p>
    <w:p w:rsidR="00482373" w:rsidRPr="001A6341" w:rsidRDefault="00F52C75" w:rsidP="00585516">
      <w:pPr>
        <w:pStyle w:val="Heading2"/>
      </w:pPr>
      <w:bookmarkStart w:id="108" w:name="_Toc16691468"/>
      <w:r w:rsidRPr="001A6341">
        <w:t>Academic Standards and Achievements</w:t>
      </w:r>
      <w:bookmarkEnd w:id="108"/>
    </w:p>
    <w:p w:rsidR="00151921" w:rsidRDefault="00151921" w:rsidP="00517296">
      <w:pPr>
        <w:pStyle w:val="Default"/>
        <w:spacing w:after="120"/>
        <w:rPr>
          <w:rFonts w:ascii="Arial" w:hAnsi="Arial" w:cs="Arial"/>
          <w:color w:val="auto"/>
        </w:rPr>
      </w:pPr>
      <w:r w:rsidRPr="00151921">
        <w:rPr>
          <w:rFonts w:ascii="Arial" w:hAnsi="Arial" w:cs="Arial"/>
          <w:color w:val="auto"/>
        </w:rPr>
        <w:t>A law school shall maintain a rigorous program of legal education that prepares its students upon graduation, for admission to the bar and for effective, ethical, and responsible participation as members of the legal profession.</w:t>
      </w:r>
    </w:p>
    <w:p w:rsidR="00151921" w:rsidRPr="001A6341" w:rsidRDefault="00151921" w:rsidP="00517296">
      <w:pPr>
        <w:pStyle w:val="Default"/>
        <w:spacing w:after="120"/>
        <w:rPr>
          <w:rFonts w:ascii="Arial" w:hAnsi="Arial" w:cs="Arial"/>
          <w:color w:val="auto"/>
        </w:rPr>
      </w:pPr>
      <w:r w:rsidRPr="00151921">
        <w:rPr>
          <w:rFonts w:ascii="Arial" w:hAnsi="Arial" w:cs="Arial"/>
          <w:color w:val="auto"/>
        </w:rPr>
        <w:lastRenderedPageBreak/>
        <w:t>A law school shall adopt, publish, and adhere to sound academic standards, inc</w:t>
      </w:r>
      <w:r>
        <w:rPr>
          <w:rFonts w:ascii="Arial" w:hAnsi="Arial" w:cs="Arial"/>
          <w:color w:val="auto"/>
        </w:rPr>
        <w:t>l</w:t>
      </w:r>
      <w:r w:rsidRPr="00151921">
        <w:rPr>
          <w:rFonts w:ascii="Arial" w:hAnsi="Arial" w:cs="Arial"/>
          <w:color w:val="auto"/>
        </w:rPr>
        <w:t>uding those for regular class attendance, good standing, academic integrity, graduation, and dismissal.</w:t>
      </w:r>
    </w:p>
    <w:p w:rsidR="00482373" w:rsidRPr="001A6341" w:rsidRDefault="00F52C75" w:rsidP="00585516">
      <w:pPr>
        <w:pStyle w:val="Heading2"/>
      </w:pPr>
      <w:bookmarkStart w:id="109" w:name="_Toc16691469"/>
      <w:r w:rsidRPr="001A6341">
        <w:t>Student Performance Records</w:t>
      </w:r>
      <w:bookmarkEnd w:id="109"/>
    </w:p>
    <w:p w:rsidR="00482373" w:rsidRPr="001A6341" w:rsidRDefault="00F847F9" w:rsidP="00964788">
      <w:r w:rsidRPr="001A6341">
        <w:t>Students may discuss examination results with faculty members</w:t>
      </w:r>
      <w:r w:rsidR="00105B99">
        <w:t xml:space="preserve"> by inquiring</w:t>
      </w:r>
      <w:r w:rsidRPr="001A6341">
        <w:t xml:space="preserve"> about an exam soon after grades are released.  Unless exceptional circumstances arise, students should discuss exam results no later than three weeks after the beginning of the next semester.</w:t>
      </w:r>
    </w:p>
    <w:p w:rsidR="00482373" w:rsidRPr="001A6341" w:rsidRDefault="005F2950" w:rsidP="00964788">
      <w:r w:rsidRPr="001A6341">
        <w:t xml:space="preserve">The School of Law maintains either the original or a copy (digital or hard) of every major assignment or exam for one semester after a grade is issued in the course.  </w:t>
      </w:r>
      <w:r w:rsidR="00105B99">
        <w:t>E</w:t>
      </w:r>
      <w:r w:rsidRPr="001A6341">
        <w:t>ach professor</w:t>
      </w:r>
      <w:r w:rsidR="00105B99">
        <w:t xml:space="preserve"> determines whether an assignment is “major” for retention purposes</w:t>
      </w:r>
      <w:r w:rsidRPr="001A6341">
        <w:t>.  The Law School then destroys all copies of graded student work no later than two semesters after a grade issued in the course.  This rule applies to graded originals, digital copies</w:t>
      </w:r>
      <w:r w:rsidR="00105B99">
        <w:t>,</w:t>
      </w:r>
      <w:r w:rsidRPr="001A6341">
        <w:t xml:space="preserve"> and hard copies.  The time period is tolled by (1) a student’s appeal of his or her grade in a course, or (2) allegations of an Honor Code violation in the course.  In those instances, all graded work from the course </w:t>
      </w:r>
      <w:r w:rsidR="009B3530">
        <w:t>is</w:t>
      </w:r>
      <w:r w:rsidRPr="001A6341">
        <w:t xml:space="preserve"> maintained until the process is complete.</w:t>
      </w:r>
    </w:p>
    <w:p w:rsidR="00482373" w:rsidRPr="001A6341" w:rsidRDefault="00F52C75" w:rsidP="00585516">
      <w:pPr>
        <w:pStyle w:val="Heading2"/>
      </w:pPr>
      <w:bookmarkStart w:id="110" w:name="_Toc16691470"/>
      <w:r w:rsidRPr="001A6341">
        <w:t>Financial Aid</w:t>
      </w:r>
      <w:bookmarkEnd w:id="110"/>
    </w:p>
    <w:p w:rsidR="004F12CA" w:rsidRDefault="004F12CA" w:rsidP="002F6A62">
      <w:pPr>
        <w:pStyle w:val="Heading3"/>
        <w:numPr>
          <w:ilvl w:val="0"/>
          <w:numId w:val="158"/>
        </w:numPr>
      </w:pPr>
      <w:bookmarkStart w:id="111" w:name="_Toc16691471"/>
      <w:r>
        <w:t>Financial Aid Assistance</w:t>
      </w:r>
      <w:bookmarkEnd w:id="111"/>
    </w:p>
    <w:p w:rsidR="00482373" w:rsidRPr="001A6341" w:rsidRDefault="00105B99">
      <w:r>
        <w:t>Several</w:t>
      </w:r>
      <w:r w:rsidR="00D141B3" w:rsidRPr="001A6341">
        <w:t xml:space="preserve"> programs available in the Law School provide financial assistance to students who are enrolled in a full-time program (taking a minimum of 12 credits per semester--audit credits do not count towards this minimum credit load for financial aid purposes).  This financial aid takes the form of teaching and research assistantships, scholarship, loans, work study programs, and part-time employment.</w:t>
      </w:r>
    </w:p>
    <w:p w:rsidR="00482373" w:rsidRPr="001A6341" w:rsidRDefault="00D141B3" w:rsidP="002F6A62">
      <w:pPr>
        <w:pStyle w:val="ListParagraph"/>
        <w:numPr>
          <w:ilvl w:val="0"/>
          <w:numId w:val="55"/>
        </w:numPr>
        <w:ind w:left="720" w:hanging="360"/>
      </w:pPr>
      <w:r w:rsidRPr="001A6341">
        <w:t>Teaching Assistantships:  Several appointments to teaching assistantships are available to members of the second- and third-year classes.  Law School teaching assistants work with the first-year law firm program and the computer lab.</w:t>
      </w:r>
    </w:p>
    <w:p w:rsidR="00482373" w:rsidRPr="001A6341" w:rsidRDefault="00D141B3" w:rsidP="002F6A62">
      <w:pPr>
        <w:pStyle w:val="ListParagraph"/>
        <w:numPr>
          <w:ilvl w:val="0"/>
          <w:numId w:val="55"/>
        </w:numPr>
        <w:ind w:left="720" w:hanging="360"/>
      </w:pPr>
      <w:r w:rsidRPr="001A6341">
        <w:t xml:space="preserve">Tutors: Tutors are hired on an hourly basis to work with the </w:t>
      </w:r>
      <w:r w:rsidR="00F2409A" w:rsidRPr="001A6341">
        <w:t>Deliberate Practice</w:t>
      </w:r>
      <w:r w:rsidRPr="001A6341">
        <w:t xml:space="preserve"> Program.</w:t>
      </w:r>
    </w:p>
    <w:p w:rsidR="00482373" w:rsidRPr="001A6341" w:rsidRDefault="00D141B3" w:rsidP="002F6A62">
      <w:pPr>
        <w:pStyle w:val="ListParagraph"/>
        <w:numPr>
          <w:ilvl w:val="0"/>
          <w:numId w:val="55"/>
        </w:numPr>
        <w:ind w:left="720" w:hanging="360"/>
      </w:pPr>
      <w:r w:rsidRPr="001A6341">
        <w:t>Research Assistantships:  Several students are employed each year as research assistants to work with faculty members engaged in specific research projects.  Funding for these assistantships is provided by the George and Laurine Harris Trust and the Shelton Williams fund.</w:t>
      </w:r>
    </w:p>
    <w:p w:rsidR="00482373" w:rsidRDefault="00D141B3" w:rsidP="002F6A62">
      <w:pPr>
        <w:pStyle w:val="ListParagraph"/>
        <w:numPr>
          <w:ilvl w:val="0"/>
          <w:numId w:val="55"/>
        </w:numPr>
        <w:ind w:left="720" w:hanging="360"/>
      </w:pPr>
      <w:r w:rsidRPr="001A6341">
        <w:t xml:space="preserve">Scholarships and Special Loans:  </w:t>
      </w:r>
      <w:r w:rsidR="00105B99">
        <w:t>Several</w:t>
      </w:r>
      <w:r w:rsidRPr="001A6341">
        <w:t xml:space="preserve"> scholarships and special loans, generally ranging from $500 - $7,500, have been established by law firms, bar associations</w:t>
      </w:r>
      <w:r w:rsidR="00F2409A" w:rsidRPr="001A6341">
        <w:t>,</w:t>
      </w:r>
      <w:r w:rsidRPr="001A6341">
        <w:t xml:space="preserve"> and individuals.  Some scholarship and special loan decisions are made by committees outside the </w:t>
      </w:r>
      <w:r w:rsidR="00D410E8" w:rsidRPr="001A6341">
        <w:t>Law School</w:t>
      </w:r>
      <w:r w:rsidRPr="001A6341">
        <w:t xml:space="preserve">, such as former law partner’s family member or spouse. You will receive notice early in the </w:t>
      </w:r>
      <w:r w:rsidR="00F2409A" w:rsidRPr="001A6341">
        <w:t>s</w:t>
      </w:r>
      <w:r w:rsidRPr="001A6341">
        <w:t xml:space="preserve">pring semester of your opportunity to apply for those scholarships and special loans. Other scholarship and award decisions are made by the Scholarship and Awards Committee which </w:t>
      </w:r>
      <w:r w:rsidRPr="001A6341">
        <w:lastRenderedPageBreak/>
        <w:t>makes determinations based upon the applicable scholarship and loan criteria. Usually students receive notice of scholarship and special loan awards in mid-summer between academic years.</w:t>
      </w:r>
    </w:p>
    <w:p w:rsidR="0008031C" w:rsidRDefault="0008031C" w:rsidP="002F6A62">
      <w:pPr>
        <w:pStyle w:val="ListParagraph"/>
        <w:numPr>
          <w:ilvl w:val="0"/>
          <w:numId w:val="55"/>
        </w:numPr>
        <w:ind w:left="720" w:hanging="360"/>
      </w:pPr>
      <w:r>
        <w:t>For resident students who receive a conditional scholarship award on matriculation, the award is conditional on the recipient achieving a cumulative grade point average of 2.7 or above in law school courses after the first two semesters (including courses taken during the winter session, if any).</w:t>
      </w:r>
    </w:p>
    <w:p w:rsidR="0008031C" w:rsidRPr="001A6341" w:rsidRDefault="0008031C" w:rsidP="002F6A62">
      <w:pPr>
        <w:pStyle w:val="ListParagraph"/>
        <w:numPr>
          <w:ilvl w:val="0"/>
          <w:numId w:val="55"/>
        </w:numPr>
        <w:ind w:left="720" w:hanging="360"/>
      </w:pPr>
      <w:r>
        <w:t>For non-resident students who receive a conditional scholarship award on matriculation, the award is conditional on achieving a cumulative grade point average of 2.7 or above in law school courses after the first two semesters (including courses taken during the winter session, if any) and continuing to be a non-resident student.</w:t>
      </w:r>
    </w:p>
    <w:p w:rsidR="00482373" w:rsidRPr="001A6341" w:rsidRDefault="00D141B3" w:rsidP="00517296">
      <w:r w:rsidRPr="001A6341">
        <w:t xml:space="preserve">Financial aid forms are available in December and must be filed with the UM Financial Aid Office by March 1.  All students who wish to be considered for any scholarship, special loan or federal loan should complete the FAFSA. Information from the FAFSA will enable the Scholarship and Awards Committee to evaluate relative financial need of students in making awards.  If you feel that your financial situation has changed or is not accurately represented by the FAFSA, contact Connie Bowman at Griz Central in the Lommasson Center on main campus.  Funds </w:t>
      </w:r>
      <w:r w:rsidR="00105B99">
        <w:t>provided</w:t>
      </w:r>
      <w:r w:rsidRPr="001A6341">
        <w:t xml:space="preserve"> as institutional loans are repayable on a quarterly basis beginning a year after graduation, at three percent interest.</w:t>
      </w:r>
    </w:p>
    <w:p w:rsidR="00482373" w:rsidRPr="001A6341" w:rsidRDefault="00D141B3" w:rsidP="00DB0258">
      <w:pPr>
        <w:pStyle w:val="ListParagraph"/>
        <w:numPr>
          <w:ilvl w:val="0"/>
          <w:numId w:val="31"/>
        </w:numPr>
        <w:ind w:left="1080" w:hanging="360"/>
      </w:pPr>
      <w:r w:rsidRPr="001A6341">
        <w:t>Loans:  The University Financial Aid Office processes forms for loan programs.</w:t>
      </w:r>
    </w:p>
    <w:p w:rsidR="00482373" w:rsidRPr="001A6341" w:rsidRDefault="00D141B3" w:rsidP="00DB0258">
      <w:pPr>
        <w:pStyle w:val="ListParagraph"/>
        <w:numPr>
          <w:ilvl w:val="1"/>
          <w:numId w:val="32"/>
        </w:numPr>
      </w:pPr>
      <w:r w:rsidRPr="001A6341">
        <w:rPr>
          <w:i/>
        </w:rPr>
        <w:t>The Stafford Student Loan Program [formerly named Guaranteed Student Loan Program (GSL)]</w:t>
      </w:r>
      <w:r w:rsidRPr="001A6341">
        <w:t xml:space="preserve"> enables students to borrow directly from the federal government to finance educational expenses.  Standard repayments are made monthly over a ten year period after graduation or departure from school.  Detailed information and application forms may be obtained from the University Financial Aid Office.</w:t>
      </w:r>
    </w:p>
    <w:p w:rsidR="00482373" w:rsidRPr="001A6341" w:rsidRDefault="00D141B3" w:rsidP="00DB0258">
      <w:pPr>
        <w:pStyle w:val="ListParagraph"/>
        <w:numPr>
          <w:ilvl w:val="1"/>
          <w:numId w:val="32"/>
        </w:numPr>
      </w:pPr>
      <w:r w:rsidRPr="001A6341">
        <w:rPr>
          <w:i/>
        </w:rPr>
        <w:t>The Perkins Loan Program [formerly named the National Direct Student Loan Program (NDSL)]</w:t>
      </w:r>
      <w:r w:rsidRPr="001A6341">
        <w:t xml:space="preserve"> enables students to borrow for graduate study.  Repayment begins nine months after a student graduates or leaves school for other reasons.  During the repayment period, which may extend up to ten years, interest of five percent is charged on the unpaid balance of the loan principal.  The University Financial Aid office will supply additional information about this loan program.</w:t>
      </w:r>
    </w:p>
    <w:p w:rsidR="00482373" w:rsidRPr="001A6341" w:rsidRDefault="00D141B3" w:rsidP="00DB0258">
      <w:pPr>
        <w:pStyle w:val="ListParagraph"/>
        <w:numPr>
          <w:ilvl w:val="1"/>
          <w:numId w:val="32"/>
        </w:numPr>
      </w:pPr>
      <w:r w:rsidRPr="001A6341">
        <w:rPr>
          <w:i/>
        </w:rPr>
        <w:t xml:space="preserve">Law Access and </w:t>
      </w:r>
      <w:r w:rsidR="006F472B" w:rsidRPr="001A6341">
        <w:rPr>
          <w:i/>
        </w:rPr>
        <w:t>LawLoans</w:t>
      </w:r>
      <w:r w:rsidRPr="001A6341">
        <w:rPr>
          <w:i/>
        </w:rPr>
        <w:t>.</w:t>
      </w:r>
      <w:r w:rsidRPr="001A6341">
        <w:t xml:space="preserve"> </w:t>
      </w:r>
      <w:r w:rsidR="00105B99">
        <w:t>Besides</w:t>
      </w:r>
      <w:r w:rsidRPr="001A6341">
        <w:t xml:space="preserve"> the Montana programs, there are loan funds available through Law Access and LawLoans, national loan programs for legal education.  The Law Access program was developed by the Law School Admission Council to provide a source of funding for Guaranteed Student Loans and LAL (law access loans) for law students.  LawLoans is a similar, competing program.</w:t>
      </w:r>
    </w:p>
    <w:p w:rsidR="00482373" w:rsidRPr="001A6341" w:rsidRDefault="00D141B3" w:rsidP="00DB0258">
      <w:pPr>
        <w:pStyle w:val="ListParagraph"/>
        <w:numPr>
          <w:ilvl w:val="0"/>
          <w:numId w:val="31"/>
        </w:numPr>
        <w:ind w:left="1080" w:hanging="360"/>
      </w:pPr>
      <w:r w:rsidRPr="001A6341">
        <w:lastRenderedPageBreak/>
        <w:t xml:space="preserve">Emergency Loans:  Interest free short-term loans not to exceed $500 are available from Law School financial aid funds for emergency situations.   Generally, these loans are due 90-120 days following the date the loan is made or earlier.  No collateral is required for these loans.  Application forms are available at the </w:t>
      </w:r>
      <w:r w:rsidR="00D410E8" w:rsidRPr="001A6341">
        <w:t>Student Services</w:t>
      </w:r>
      <w:r w:rsidRPr="001A6341">
        <w:t xml:space="preserve"> Counter.</w:t>
      </w:r>
    </w:p>
    <w:p w:rsidR="00482373" w:rsidRPr="001A6341" w:rsidRDefault="00D141B3" w:rsidP="00964788">
      <w:r w:rsidRPr="001A6341">
        <w:t>Loans will be considered only</w:t>
      </w:r>
    </w:p>
    <w:p w:rsidR="00482373" w:rsidRPr="001A6341" w:rsidRDefault="00D141B3" w:rsidP="00D01A16">
      <w:pPr>
        <w:pStyle w:val="ListParagraph"/>
        <w:numPr>
          <w:ilvl w:val="0"/>
          <w:numId w:val="37"/>
        </w:numPr>
        <w:tabs>
          <w:tab w:val="clear" w:pos="720"/>
        </w:tabs>
        <w:ind w:left="360" w:hanging="360"/>
      </w:pPr>
      <w:r w:rsidRPr="001A6341">
        <w:t>when the Law School is in session (i.e., during class or exam periods)</w:t>
      </w:r>
    </w:p>
    <w:p w:rsidR="00482373" w:rsidRPr="001A6341" w:rsidRDefault="00D141B3" w:rsidP="00D01A16">
      <w:pPr>
        <w:pStyle w:val="ListParagraph"/>
        <w:numPr>
          <w:ilvl w:val="0"/>
          <w:numId w:val="37"/>
        </w:numPr>
        <w:tabs>
          <w:tab w:val="clear" w:pos="720"/>
        </w:tabs>
        <w:ind w:left="360" w:hanging="360"/>
      </w:pPr>
      <w:r w:rsidRPr="001A6341">
        <w:t>if the student is enrolled at the University of Montana for 6 or more credits, has a minimum cumulative GPA of 2.00</w:t>
      </w:r>
      <w:r w:rsidR="00F2409A" w:rsidRPr="001A6341">
        <w:t>,</w:t>
      </w:r>
      <w:r w:rsidRPr="001A6341">
        <w:t xml:space="preserve"> and </w:t>
      </w:r>
      <w:r w:rsidR="00105B99">
        <w:t>has no</w:t>
      </w:r>
      <w:r w:rsidRPr="001A6341">
        <w:t xml:space="preserve"> negative credit history at the University</w:t>
      </w:r>
    </w:p>
    <w:p w:rsidR="00482373" w:rsidRPr="001A6341" w:rsidRDefault="00D141B3" w:rsidP="00DB0258">
      <w:pPr>
        <w:pStyle w:val="ListParagraph"/>
        <w:numPr>
          <w:ilvl w:val="0"/>
          <w:numId w:val="31"/>
        </w:numPr>
        <w:ind w:left="1080" w:hanging="360"/>
      </w:pPr>
      <w:r w:rsidRPr="001A6341">
        <w:t xml:space="preserve">Work Study Programs:  These programs are funded by both state and federal funds and by the participating agencies.  A few work study jobs are available in the Law School.  </w:t>
      </w:r>
      <w:r w:rsidR="00D01FEE" w:rsidRPr="001A6341">
        <w:t>After they have qualified for work study, students must find work in public agencies and offices.</w:t>
      </w:r>
      <w:r w:rsidR="00F2409A" w:rsidRPr="001A6341">
        <w:t xml:space="preserve"> </w:t>
      </w:r>
      <w:r w:rsidRPr="001A6341">
        <w:t xml:space="preserve"> Instructions for summer work study are posted in the Law School during February each year.</w:t>
      </w:r>
    </w:p>
    <w:p w:rsidR="00482373" w:rsidRDefault="00D141B3" w:rsidP="00DB0258">
      <w:pPr>
        <w:pStyle w:val="ListParagraph"/>
        <w:numPr>
          <w:ilvl w:val="0"/>
          <w:numId w:val="31"/>
        </w:numPr>
        <w:ind w:left="1080" w:hanging="360"/>
      </w:pPr>
      <w:r w:rsidRPr="001A6341">
        <w:t xml:space="preserve">Part-time Employment:  A limited number of positions in the Law Library are available.  Preference will be given to </w:t>
      </w:r>
      <w:r w:rsidR="006F472B" w:rsidRPr="001A6341">
        <w:t>upper-class</w:t>
      </w:r>
      <w:r w:rsidRPr="001A6341">
        <w:t xml:space="preserve"> law students.  Students interested in these positions should contact the Law Librarian.  Work study qualification is normally required.</w:t>
      </w:r>
    </w:p>
    <w:p w:rsidR="004F12CA" w:rsidRDefault="004F12CA" w:rsidP="002F6A62">
      <w:pPr>
        <w:pStyle w:val="Heading3"/>
        <w:numPr>
          <w:ilvl w:val="0"/>
          <w:numId w:val="158"/>
        </w:numPr>
      </w:pPr>
      <w:bookmarkStart w:id="112" w:name="_Toc16691472"/>
      <w:r>
        <w:t>Financial Education</w:t>
      </w:r>
      <w:bookmarkEnd w:id="112"/>
    </w:p>
    <w:p w:rsidR="004F12CA" w:rsidRPr="004F12CA" w:rsidRDefault="004F12CA" w:rsidP="007A68E9">
      <w:r>
        <w:t xml:space="preserve">The Blewett Law School through the University of Montana Financial Aid department offers one-on-one financial education counseling. Basic sessions are 30 minutes and extended sessions 60 minutes. Also provided are regularly scheduled workshops.  You can schedule an appointment by using the website scheduler on the University’s </w:t>
      </w:r>
      <w:hyperlink r:id="rId26" w:history="1">
        <w:r w:rsidRPr="004F12CA">
          <w:rPr>
            <w:rStyle w:val="Hyperlink"/>
          </w:rPr>
          <w:t>Financial Education</w:t>
        </w:r>
      </w:hyperlink>
      <w:r>
        <w:t xml:space="preserve"> webpage or call 406-243-6016.  We strongly recommend that each student schedule a financial education seminar, especially prior to graduation.</w:t>
      </w:r>
    </w:p>
    <w:p w:rsidR="00482373" w:rsidRPr="001A6341" w:rsidRDefault="00F52C75" w:rsidP="00585516">
      <w:pPr>
        <w:pStyle w:val="Heading2"/>
      </w:pPr>
      <w:bookmarkStart w:id="113" w:name="_Toc16691473"/>
      <w:r w:rsidRPr="001A6341">
        <w:t>Employment</w:t>
      </w:r>
      <w:bookmarkEnd w:id="113"/>
    </w:p>
    <w:p w:rsidR="00482373" w:rsidRPr="00573F1E" w:rsidRDefault="008C7704" w:rsidP="00964788">
      <w:r>
        <w:t>Full</w:t>
      </w:r>
      <w:r w:rsidR="008B14B8">
        <w:t>-</w:t>
      </w:r>
      <w:r>
        <w:t>time students are expected to devote substantially all working hours to the student of law.  A</w:t>
      </w:r>
      <w:r w:rsidR="00F847F9" w:rsidRPr="001A6341">
        <w:t xml:space="preserve">ll students employed more than an average of l0 hours per week in any semester must report the details of such employment to the </w:t>
      </w:r>
      <w:r w:rsidR="00A23AE6">
        <w:t>Associate Dean of Students</w:t>
      </w:r>
      <w:r w:rsidR="00F847F9" w:rsidRPr="001A6341">
        <w:t xml:space="preserve">.  Second- and third-year students who will be working </w:t>
      </w:r>
      <w:r w:rsidR="00105B99">
        <w:t>over</w:t>
      </w:r>
      <w:r w:rsidR="00F847F9" w:rsidRPr="001A6341">
        <w:t xml:space="preserve"> 10 hours per week must fill out an </w:t>
      </w:r>
      <w:r w:rsidR="008B14B8">
        <w:t xml:space="preserve">employment </w:t>
      </w:r>
      <w:r w:rsidR="00F847F9" w:rsidRPr="001A6341">
        <w:t xml:space="preserve">form when they register.  </w:t>
      </w:r>
      <w:r w:rsidR="00105B99">
        <w:t>N</w:t>
      </w:r>
      <w:r w:rsidR="00F847F9" w:rsidRPr="00573F1E">
        <w:t>o full</w:t>
      </w:r>
      <w:r w:rsidR="0061432C" w:rsidRPr="00573F1E">
        <w:t>-</w:t>
      </w:r>
      <w:r w:rsidR="00F847F9" w:rsidRPr="00573F1E">
        <w:t>time student</w:t>
      </w:r>
      <w:r w:rsidR="009A4DEE" w:rsidRPr="00573F1E">
        <w:t xml:space="preserve">’s employment should exceed </w:t>
      </w:r>
      <w:r w:rsidR="00F847F9" w:rsidRPr="00573F1E">
        <w:t>20 hours per week.</w:t>
      </w:r>
    </w:p>
    <w:p w:rsidR="00482373" w:rsidRPr="001A6341" w:rsidRDefault="0063194E" w:rsidP="00964788">
      <w:r>
        <w:t xml:space="preserve">First-year </w:t>
      </w:r>
      <w:r w:rsidR="00F847F9" w:rsidRPr="001A6341">
        <w:t>law students should not undertake any employment.  Many advanced students hold law internships in firms and public agencies</w:t>
      </w:r>
      <w:r w:rsidR="00732EB6" w:rsidRPr="001A6341">
        <w:t>,</w:t>
      </w:r>
      <w:r w:rsidR="00F847F9" w:rsidRPr="001A6341">
        <w:t xml:space="preserve"> and there is no reporting requirement unless the part-time employment exceeds l0 hours per week.</w:t>
      </w:r>
    </w:p>
    <w:p w:rsidR="00482373" w:rsidRPr="001A6341" w:rsidRDefault="00105B99" w:rsidP="00964788">
      <w:r>
        <w:t>Sometimes</w:t>
      </w:r>
      <w:r w:rsidR="00F847F9" w:rsidRPr="001A6341">
        <w:t xml:space="preserve"> academic performance within the Law School may indicate that part-time employment is inadvisable despite the few number of hours involved, the favorable circumstances, and the advanced standing of the student.  In such instances, the </w:t>
      </w:r>
      <w:r w:rsidR="00A23AE6">
        <w:t>Associate Dean of Students</w:t>
      </w:r>
      <w:r w:rsidR="00F847F9" w:rsidRPr="001A6341">
        <w:t xml:space="preserve"> may determine that such employment beyond l0 hours may </w:t>
      </w:r>
      <w:r w:rsidR="00F847F9" w:rsidRPr="001A6341">
        <w:lastRenderedPageBreak/>
        <w:t>affect the student's capacity to perform as a full-time student and part-time employment will not be permitted unless accompanied by a reduction in the normal credit load.  Where the amount and the circumstances of the employment indicate that the study of law is becoming secondary and that the diversion of time and attention is significant, adjustments will be made in hours of employment or registered credit hours, or both, to accommodate the student's financial needs and the Law School's mission to produce lawyers of the highest quality.</w:t>
      </w:r>
    </w:p>
    <w:p w:rsidR="00482373" w:rsidRPr="001A6341" w:rsidRDefault="00F847F9" w:rsidP="00964788">
      <w:r w:rsidRPr="001A6341">
        <w:t>This policy is based upon the premise that the objective of each law student is to secure the best legal education that our facilities and his or her faculties will permit.  Accordingly, everything the student does must be measured in terms of the primary purpose.  When conflicts arise, compromises must be made in favor of law study.  The law faculty is aware of the financial and family burdens that such a policy creates.  To ameliorate the situation, efforts are being made, and will continue, to augment the funds available for scholarships and loans.</w:t>
      </w:r>
    </w:p>
    <w:p w:rsidR="00482373" w:rsidRPr="001A6341" w:rsidRDefault="00F52C75" w:rsidP="00585516">
      <w:pPr>
        <w:pStyle w:val="Heading2"/>
      </w:pPr>
      <w:bookmarkStart w:id="114" w:name="_Toc16691474"/>
      <w:r w:rsidRPr="001A6341">
        <w:t>Student Health Service Curry Health Center</w:t>
      </w:r>
      <w:bookmarkEnd w:id="114"/>
    </w:p>
    <w:p w:rsidR="00482373" w:rsidRPr="001A6341" w:rsidRDefault="00F847F9" w:rsidP="00964788">
      <w:r w:rsidRPr="001A6341">
        <w:t>The Curry Health Center fee, included in semester tuition, provides service to all full-time students.  Limited services are available on a fee for service basis for part-time students and university employees.  All students enrolled for seven or more credits are required to have health insurance.  The premium for Blue Cross/Blue Shield health insurance is</w:t>
      </w:r>
      <w:r w:rsidR="006C5FF2" w:rsidRPr="001A6341">
        <w:t xml:space="preserve"> </w:t>
      </w:r>
      <w:r w:rsidR="006C5FF2" w:rsidRPr="001A6341">
        <w:rPr>
          <w:b/>
          <w:u w:val="single"/>
        </w:rPr>
        <w:t>not</w:t>
      </w:r>
      <w:r w:rsidRPr="001A6341">
        <w:t xml:space="preserve"> </w:t>
      </w:r>
      <w:r w:rsidRPr="001A6341">
        <w:rPr>
          <w:b/>
          <w:u w:val="single"/>
        </w:rPr>
        <w:t>included</w:t>
      </w:r>
      <w:r w:rsidRPr="001A6341">
        <w:t xml:space="preserve"> </w:t>
      </w:r>
      <w:r w:rsidR="006C5FF2" w:rsidRPr="001A6341">
        <w:t>and will be added to your tuition each s</w:t>
      </w:r>
      <w:r w:rsidRPr="001A6341">
        <w:t>emester. Students may waive this coverage until the 15</w:t>
      </w:r>
      <w:r w:rsidRPr="001A6341">
        <w:rPr>
          <w:vertAlign w:val="superscript"/>
        </w:rPr>
        <w:t>th</w:t>
      </w:r>
      <w:r w:rsidRPr="001A6341">
        <w:t xml:space="preserve"> class day if they have other health insurance.</w:t>
      </w:r>
    </w:p>
    <w:p w:rsidR="00482373" w:rsidRPr="001A6341" w:rsidRDefault="00F847F9" w:rsidP="00964788">
      <w:r w:rsidRPr="001A6341">
        <w:t>The Curry Health Center offers medical, dental, pharmacy and counseling services during the academic year.  Complete information, includ</w:t>
      </w:r>
      <w:r w:rsidR="00977A35">
        <w:t>ing</w:t>
      </w:r>
      <w:r w:rsidRPr="001A6341">
        <w:t xml:space="preserve"> Center hours, is available at the </w:t>
      </w:r>
      <w:hyperlink r:id="rId27" w:history="1">
        <w:r w:rsidRPr="001A6341">
          <w:rPr>
            <w:rStyle w:val="Hyperlink"/>
          </w:rPr>
          <w:t>Curry Health Center website</w:t>
        </w:r>
      </w:hyperlink>
      <w:r w:rsidRPr="001A6341">
        <w:t xml:space="preserve">, </w:t>
      </w:r>
      <w:r w:rsidR="00161683" w:rsidRPr="001A6341">
        <w:t>(</w:t>
      </w:r>
      <w:r w:rsidRPr="001A6341">
        <w:rPr>
          <w:rStyle w:val="Hypertext"/>
          <w:color w:val="000000" w:themeColor="text1"/>
          <w:u w:val="none"/>
        </w:rPr>
        <w:t>www.umt.edu/shs</w:t>
      </w:r>
      <w:r w:rsidR="00161683" w:rsidRPr="001A6341">
        <w:rPr>
          <w:rStyle w:val="Hypertext"/>
          <w:color w:val="000000" w:themeColor="text1"/>
          <w:u w:val="none"/>
        </w:rPr>
        <w:t>)</w:t>
      </w:r>
      <w:r w:rsidRPr="001A6341">
        <w:rPr>
          <w:rStyle w:val="Hypertext"/>
          <w:color w:val="000000" w:themeColor="text1"/>
          <w:u w:val="none"/>
        </w:rPr>
        <w:t>.</w:t>
      </w:r>
    </w:p>
    <w:p w:rsidR="008D2C85" w:rsidRDefault="008D2C85" w:rsidP="00585516">
      <w:pPr>
        <w:pStyle w:val="Heading2"/>
      </w:pPr>
      <w:bookmarkStart w:id="115" w:name="_Toc16691475"/>
      <w:r>
        <w:t>Admission to Practice</w:t>
      </w:r>
      <w:bookmarkEnd w:id="115"/>
    </w:p>
    <w:p w:rsidR="002A5A57" w:rsidRDefault="002A5A57" w:rsidP="002A5A57">
      <w:r>
        <w:t>All graduates of the School of Law intending to practice law in Montana are required to satisfactorily complete the Uniform Bar Examination, the Montana Law Seminar, and the Multistate Professional Responsibility Examination prior to admission to practice. Additionally, all applicants to the Montana State Bar must be certified by the Commission on Character &amp; Fitness.</w:t>
      </w:r>
      <w:r w:rsidRPr="00BA20A4">
        <w:t xml:space="preserve"> </w:t>
      </w:r>
      <w:r>
        <w:t>Refer to Appendix E of this handbook, Rules of Procedure of the Committee on Character and Fitness of the State Bar of Montana, for information on the State Bar of Montana's character requirements for admission to practice in Montana.</w:t>
      </w:r>
    </w:p>
    <w:p w:rsidR="002A5A57" w:rsidRDefault="002A5A57" w:rsidP="002A5A57">
      <w:r>
        <w:t xml:space="preserve">The Uniform Bar Examination is given in July and February. The Multistate Professional Responsibility Examination is given in March, August, and November. (Note: The MPRE registration deadline changes from year to year.) General information and registration information and forms for both examinations are available at the </w:t>
      </w:r>
      <w:hyperlink r:id="rId28" w:history="1">
        <w:r w:rsidRPr="0054594D">
          <w:rPr>
            <w:rStyle w:val="Hyperlink"/>
          </w:rPr>
          <w:t>Montana State Bar Web Site</w:t>
        </w:r>
      </w:hyperlink>
      <w:r>
        <w:t xml:space="preserve"> (</w:t>
      </w:r>
      <w:hyperlink r:id="rId29" w:history="1">
        <w:r w:rsidR="0054594D" w:rsidRPr="0002541D">
          <w:rPr>
            <w:rStyle w:val="Hyperlink"/>
          </w:rPr>
          <w:t>www.montanabar.org</w:t>
        </w:r>
      </w:hyperlink>
      <w:r w:rsidR="0054594D">
        <w:t>).</w:t>
      </w:r>
      <w:r>
        <w:t>  Each year the State Bar of Montana will also offer in-person instructions on application to the Montana State Bar at the School of Law. Swearing-in ceremonies for applicants who meet all the criteria are held before the Montana Supreme Court in Helena, Montana.</w:t>
      </w:r>
    </w:p>
    <w:p w:rsidR="002A5A57" w:rsidRDefault="002A5A57" w:rsidP="002A5A57">
      <w:r>
        <w:lastRenderedPageBreak/>
        <w:t xml:space="preserve">Students who intend to apply for admission to practice in another state should contact the Board of Bar Examiners of that state as soon as law studies begin.  Some states require </w:t>
      </w:r>
      <w:r w:rsidR="00105B99">
        <w:t>students to register with the Board of Bar Examiners</w:t>
      </w:r>
      <w:r>
        <w:t xml:space="preserve"> as soon as they commence the study of law.  </w:t>
      </w:r>
      <w:r w:rsidR="00105B99">
        <w:t>Each state requires a</w:t>
      </w:r>
      <w:r>
        <w:t xml:space="preserve"> character investigation of prospective applicants for admission to practice.</w:t>
      </w:r>
    </w:p>
    <w:p w:rsidR="002A5A57" w:rsidRDefault="002A5A57" w:rsidP="00585516">
      <w:pPr>
        <w:pStyle w:val="Heading2"/>
      </w:pPr>
      <w:bookmarkStart w:id="116" w:name="_Toc16691476"/>
      <w:r>
        <w:t>Career Services</w:t>
      </w:r>
      <w:bookmarkEnd w:id="116"/>
    </w:p>
    <w:p w:rsidR="002A5A57" w:rsidRDefault="002A5A57" w:rsidP="002A5A57">
      <w:r>
        <w:t>The Law School maintains a Career Services office, located in rooms 181 and 182. The function of Career Services is to facilitate the job search process for our students.  While we do not place students nor act as an employment agency, we are eager to provide you with support, guidance, information, and skills training.  In your efforts to obtain a summer internship, part-time employment during the school year, or permanent employment after graduation, you will be provided with notification of positions available with Montana legal employers, guidance regarding the out-of-state job search, employment and salary statistics, as well as assistance with the development of resumes, cover letters, interview skills, and effective job search techniques.</w:t>
      </w:r>
    </w:p>
    <w:p w:rsidR="002A5A57" w:rsidRDefault="002A5A57" w:rsidP="002A5A57">
      <w:r>
        <w:t xml:space="preserve">Career Services maintains a legal employment site on </w:t>
      </w:r>
      <w:r w:rsidR="007E1532">
        <w:t>Networkx</w:t>
      </w:r>
      <w:r>
        <w:t>.  Explore this site thoroughly.   You will find advice regarding the development of resumes and cover letters, suggestions for successful interviewing, guidance regarding the out-of-state job search and information on legal career options.  All of these resources can be found in the “</w:t>
      </w:r>
      <w:r w:rsidR="007E1532">
        <w:t>Resource</w:t>
      </w:r>
      <w:r>
        <w:t xml:space="preserve"> Library” in </w:t>
      </w:r>
      <w:r w:rsidR="007E1532">
        <w:t>Networkx</w:t>
      </w:r>
      <w:r>
        <w:t xml:space="preserve">. In addition, a variety of employment opportunities (both in Montana and out-of-state) are posted daily on </w:t>
      </w:r>
      <w:r w:rsidR="007E1532">
        <w:t>Networkx</w:t>
      </w:r>
      <w:r>
        <w:t xml:space="preserve"> along with application instructions and deadlines. Opportunities include summer internship positions for first- and second-year students as well as full time positions for third-year students preparing to graduate and alumni. </w:t>
      </w:r>
    </w:p>
    <w:p w:rsidR="002A5A57" w:rsidRDefault="002A5A57" w:rsidP="002A5A57">
      <w:r>
        <w:t>Student interns work under the supervision of a licensed attorney and although the duties vary among positions, legal intern work usually involves investigation, legal research, legal writing, and in some instances, court appearances. A</w:t>
      </w:r>
      <w:r w:rsidRPr="00EC1495">
        <w:t xml:space="preserve"> </w:t>
      </w:r>
      <w:r>
        <w:t>student practice rule has been adopted by the United States District Court for Montana and the Supreme Court of Montana (See Appendix F). The rule provides special practice opportunities for law students who have satisfactorily completed legal studies amounting to at least two-thirds (2/3) of the total credit hours required for graduation or who are within five credit hours (assuming ninety credits are required for graduation) of meeting this requirement and who have successfully completed the required professional responsibility course.</w:t>
      </w:r>
    </w:p>
    <w:p w:rsidR="002A5A57" w:rsidRDefault="002A5A57" w:rsidP="002A5A57">
      <w:r>
        <w:t>Each fall and spring, Career Services organizes on-campus interview</w:t>
      </w:r>
      <w:r w:rsidR="007E1532">
        <w:t>s</w:t>
      </w:r>
      <w:r>
        <w:t xml:space="preserve">, inviting legal employers from Montana and the surrounding states to interview our students for intern, law clerk and associate positions. Many students receive their first offer of legal employment as a result of these on-campus recruiting events.  All interview postings and schedules can be viewed on </w:t>
      </w:r>
      <w:r w:rsidR="007E1532">
        <w:t>Networkx</w:t>
      </w:r>
      <w:r>
        <w:t xml:space="preserve"> under the OCI tab.</w:t>
      </w:r>
    </w:p>
    <w:p w:rsidR="00482373" w:rsidRPr="001A6341" w:rsidRDefault="00D708D1" w:rsidP="00585516">
      <w:pPr>
        <w:pStyle w:val="Heading2"/>
      </w:pPr>
      <w:bookmarkStart w:id="117" w:name="_Toc16691477"/>
      <w:r w:rsidRPr="001A6341">
        <w:lastRenderedPageBreak/>
        <w:t>Graduation Requirements</w:t>
      </w:r>
      <w:bookmarkEnd w:id="117"/>
    </w:p>
    <w:p w:rsidR="00596042" w:rsidRDefault="00596042" w:rsidP="002F6A62">
      <w:pPr>
        <w:pStyle w:val="Heading3"/>
        <w:numPr>
          <w:ilvl w:val="0"/>
          <w:numId w:val="159"/>
        </w:numPr>
      </w:pPr>
      <w:bookmarkStart w:id="118" w:name="_Toc16691478"/>
      <w:r>
        <w:t>Application for J.D. Degree</w:t>
      </w:r>
      <w:bookmarkEnd w:id="118"/>
    </w:p>
    <w:p w:rsidR="00482373" w:rsidRDefault="00F847F9" w:rsidP="00964788">
      <w:r w:rsidRPr="001A6341">
        <w:t xml:space="preserve">At the beginning of the fifth semester of law study, the Law School Registrar prepares a Graduation Checklist for each student in the graduating class, which the student reviews with the </w:t>
      </w:r>
      <w:r w:rsidR="00732EB6" w:rsidRPr="001A6341">
        <w:t>R</w:t>
      </w:r>
      <w:r w:rsidRPr="001A6341">
        <w:t>egistrar to plan the last two semesters of study.  At the beginning of the final semester, graduating students complete an Application for the Juris Doctor Degree and submit it with the graduation fee to the Law School Registrar.   The Law School Registrar advises and assists students with the paperwork, but final responsibility for making sure all graduation requirements are fulfilled and recorded in the students</w:t>
      </w:r>
      <w:r w:rsidR="00957A38" w:rsidRPr="001A6341">
        <w:t>’</w:t>
      </w:r>
      <w:r w:rsidRPr="001A6341">
        <w:t xml:space="preserve"> academic history lies with the students.</w:t>
      </w:r>
    </w:p>
    <w:p w:rsidR="00596042" w:rsidRPr="001A6341" w:rsidRDefault="00596042" w:rsidP="002F6A62">
      <w:pPr>
        <w:pStyle w:val="Heading3"/>
        <w:numPr>
          <w:ilvl w:val="0"/>
          <w:numId w:val="159"/>
        </w:numPr>
      </w:pPr>
      <w:bookmarkStart w:id="119" w:name="_Toc16691479"/>
      <w:r>
        <w:t>Requirements for J.D. Degree</w:t>
      </w:r>
      <w:bookmarkEnd w:id="119"/>
    </w:p>
    <w:p w:rsidR="0012292A" w:rsidRDefault="00F847F9" w:rsidP="00964788">
      <w:r w:rsidRPr="001A6341">
        <w:t xml:space="preserve">Candidates for the degree of Juris Doctor must: </w:t>
      </w:r>
    </w:p>
    <w:p w:rsidR="0012292A" w:rsidRDefault="00F847F9" w:rsidP="002F6A62">
      <w:pPr>
        <w:pStyle w:val="ListParagraph"/>
        <w:numPr>
          <w:ilvl w:val="0"/>
          <w:numId w:val="56"/>
        </w:numPr>
        <w:tabs>
          <w:tab w:val="clear" w:pos="720"/>
        </w:tabs>
        <w:ind w:left="360" w:hanging="360"/>
      </w:pPr>
      <w:r w:rsidRPr="001A6341">
        <w:t xml:space="preserve">have received a baccalaureate degree from an approved college or university; </w:t>
      </w:r>
    </w:p>
    <w:p w:rsidR="0012292A" w:rsidRDefault="00F847F9" w:rsidP="002F6A62">
      <w:pPr>
        <w:pStyle w:val="ListParagraph"/>
        <w:numPr>
          <w:ilvl w:val="0"/>
          <w:numId w:val="56"/>
        </w:numPr>
        <w:tabs>
          <w:tab w:val="clear" w:pos="720"/>
        </w:tabs>
        <w:ind w:left="360" w:hanging="360"/>
      </w:pPr>
      <w:r w:rsidRPr="001A6341">
        <w:t>complete 90 semester hours of law</w:t>
      </w:r>
      <w:r w:rsidR="00496C4C">
        <w:t xml:space="preserve"> credits</w:t>
      </w:r>
      <w:r w:rsidR="0043092D" w:rsidRPr="001A6341">
        <w:rPr>
          <w:rStyle w:val="FootnoteReference"/>
          <w:vertAlign w:val="superscript"/>
        </w:rPr>
        <w:footnoteReference w:id="8"/>
      </w:r>
      <w:r w:rsidRPr="001A6341">
        <w:t xml:space="preserve"> with a cumulative grade point average of </w:t>
      </w:r>
      <w:r w:rsidR="00195578">
        <w:t>2.30</w:t>
      </w:r>
      <w:r w:rsidR="00BB75A1">
        <w:t xml:space="preserve"> (2.</w:t>
      </w:r>
      <w:r w:rsidRPr="001A6341">
        <w:t>0</w:t>
      </w:r>
      <w:r w:rsidR="00BB75A1">
        <w:t xml:space="preserve"> for student matriculating prior to 2016)</w:t>
      </w:r>
      <w:r w:rsidRPr="001A6341">
        <w:t xml:space="preserve"> in all law courses for which the student has registered and received a grade, with a minimum of </w:t>
      </w:r>
      <w:r w:rsidR="00BB75A1">
        <w:t>45</w:t>
      </w:r>
      <w:r w:rsidRPr="001A6341">
        <w:t xml:space="preserve"> semester credits earned at The University of Montana; </w:t>
      </w:r>
    </w:p>
    <w:p w:rsidR="0012292A" w:rsidRDefault="00F847F9" w:rsidP="002F6A62">
      <w:pPr>
        <w:pStyle w:val="ListParagraph"/>
        <w:numPr>
          <w:ilvl w:val="0"/>
          <w:numId w:val="56"/>
        </w:numPr>
        <w:tabs>
          <w:tab w:val="clear" w:pos="720"/>
        </w:tabs>
        <w:ind w:left="360" w:hanging="360"/>
      </w:pPr>
      <w:r w:rsidRPr="001A6341">
        <w:t>complete all courses required in the first, second and third years as specified in the program of instruction</w:t>
      </w:r>
      <w:r w:rsidR="0012292A">
        <w:t xml:space="preserve"> and </w:t>
      </w:r>
    </w:p>
    <w:p w:rsidR="0012292A" w:rsidRDefault="00496C4C" w:rsidP="002F6A62">
      <w:pPr>
        <w:pStyle w:val="ListParagraph"/>
        <w:numPr>
          <w:ilvl w:val="0"/>
          <w:numId w:val="56"/>
        </w:numPr>
        <w:tabs>
          <w:tab w:val="clear" w:pos="720"/>
        </w:tabs>
        <w:ind w:left="360" w:hanging="360"/>
      </w:pPr>
      <w:r>
        <w:t>earn</w:t>
      </w:r>
      <w:r w:rsidR="0012292A">
        <w:t xml:space="preserve"> at least 64 credits of the 90 </w:t>
      </w:r>
      <w:r>
        <w:t xml:space="preserve">semester hours of law </w:t>
      </w:r>
      <w:r w:rsidR="0012292A">
        <w:t>credits required for graduation from courses other than those listed below:</w:t>
      </w:r>
    </w:p>
    <w:p w:rsidR="0012292A" w:rsidRDefault="0012292A" w:rsidP="002F6A62">
      <w:pPr>
        <w:pStyle w:val="ListParagraph"/>
        <w:numPr>
          <w:ilvl w:val="0"/>
          <w:numId w:val="57"/>
        </w:numPr>
        <w:tabs>
          <w:tab w:val="clear" w:pos="720"/>
        </w:tabs>
        <w:ind w:hanging="360"/>
      </w:pPr>
      <w:r>
        <w:t>Clinic Field Placements (i.e., those clinics that are not in-house clinics);</w:t>
      </w:r>
    </w:p>
    <w:p w:rsidR="0012292A" w:rsidRDefault="0012292A" w:rsidP="002F6A62">
      <w:pPr>
        <w:pStyle w:val="ListParagraph"/>
        <w:numPr>
          <w:ilvl w:val="0"/>
          <w:numId w:val="57"/>
        </w:numPr>
        <w:tabs>
          <w:tab w:val="clear" w:pos="720"/>
        </w:tabs>
        <w:ind w:hanging="360"/>
      </w:pPr>
      <w:r>
        <w:t>Non-law courses (even if taken for law credit or as part of a joint program);</w:t>
      </w:r>
    </w:p>
    <w:p w:rsidR="0012292A" w:rsidRDefault="0012292A" w:rsidP="002F6A62">
      <w:pPr>
        <w:pStyle w:val="ListParagraph"/>
        <w:numPr>
          <w:ilvl w:val="0"/>
          <w:numId w:val="57"/>
        </w:numPr>
        <w:tabs>
          <w:tab w:val="clear" w:pos="720"/>
        </w:tabs>
        <w:ind w:hanging="360"/>
      </w:pPr>
      <w:r>
        <w:t>Law Reviews;</w:t>
      </w:r>
    </w:p>
    <w:p w:rsidR="0012292A" w:rsidRDefault="0012292A" w:rsidP="002F6A62">
      <w:pPr>
        <w:pStyle w:val="ListParagraph"/>
        <w:numPr>
          <w:ilvl w:val="0"/>
          <w:numId w:val="57"/>
        </w:numPr>
        <w:tabs>
          <w:tab w:val="clear" w:pos="720"/>
        </w:tabs>
        <w:ind w:hanging="360"/>
      </w:pPr>
      <w:r>
        <w:t>Competition Teams;</w:t>
      </w:r>
    </w:p>
    <w:p w:rsidR="0012292A" w:rsidRDefault="0012292A" w:rsidP="002F6A62">
      <w:pPr>
        <w:pStyle w:val="ListParagraph"/>
        <w:numPr>
          <w:ilvl w:val="0"/>
          <w:numId w:val="57"/>
        </w:numPr>
        <w:tabs>
          <w:tab w:val="clear" w:pos="720"/>
        </w:tabs>
        <w:ind w:hanging="360"/>
      </w:pPr>
      <w:r>
        <w:t xml:space="preserve">Independent Study (even if taken to satisfy the AWR requirement); </w:t>
      </w:r>
    </w:p>
    <w:p w:rsidR="0012292A" w:rsidRDefault="0012292A" w:rsidP="002F6A62">
      <w:pPr>
        <w:pStyle w:val="ListParagraph"/>
        <w:numPr>
          <w:ilvl w:val="0"/>
          <w:numId w:val="57"/>
        </w:numPr>
        <w:tabs>
          <w:tab w:val="clear" w:pos="720"/>
        </w:tabs>
        <w:ind w:hanging="360"/>
      </w:pPr>
      <w:r>
        <w:t>Credits earned for study or activities in a country outside the U.S. that are not law related; and</w:t>
      </w:r>
    </w:p>
    <w:p w:rsidR="0012292A" w:rsidRDefault="0012292A" w:rsidP="002F6A62">
      <w:pPr>
        <w:pStyle w:val="ListParagraph"/>
        <w:numPr>
          <w:ilvl w:val="0"/>
          <w:numId w:val="57"/>
        </w:numPr>
        <w:tabs>
          <w:tab w:val="clear" w:pos="720"/>
        </w:tabs>
        <w:ind w:hanging="360"/>
      </w:pPr>
      <w:r>
        <w:t>Any other course that involves study primarily outside the class room.</w:t>
      </w:r>
      <w:r w:rsidR="00896DB8" w:rsidRPr="00896DB8">
        <w:rPr>
          <w:rStyle w:val="FootnoteReference"/>
          <w:vertAlign w:val="superscript"/>
        </w:rPr>
        <w:footnoteReference w:id="9"/>
      </w:r>
      <w:r w:rsidR="00F847F9" w:rsidRPr="001A6341">
        <w:t xml:space="preserve"> </w:t>
      </w:r>
    </w:p>
    <w:p w:rsidR="00482373" w:rsidRPr="001A6341" w:rsidRDefault="00F847F9" w:rsidP="00964788">
      <w:pPr>
        <w:rPr>
          <w:b/>
        </w:rPr>
      </w:pPr>
      <w:r w:rsidRPr="001A6341">
        <w:lastRenderedPageBreak/>
        <w:t>Credit is earned by attending courses regularly, preparing thoroughly for and reciting satisfactorily in class sessions, passing exams, writing papers, participating in simulated exercises</w:t>
      </w:r>
      <w:r w:rsidR="00732EB6" w:rsidRPr="001A6341">
        <w:t>,</w:t>
      </w:r>
      <w:r w:rsidRPr="001A6341">
        <w:t xml:space="preserve"> or other appropriate assessment methods.</w:t>
      </w:r>
    </w:p>
    <w:p w:rsidR="00482373" w:rsidRPr="001A6341" w:rsidRDefault="00F847F9" w:rsidP="00964788">
      <w:r w:rsidRPr="001A6341">
        <w:rPr>
          <w:b/>
        </w:rPr>
        <w:t>*</w:t>
      </w:r>
      <w:r w:rsidRPr="001A6341">
        <w:t>Note: Students must register for 12 credits per semester to qualify for full financial aid and may register for at least 6 credits per semester to qualify for partial</w:t>
      </w:r>
      <w:r w:rsidR="002A5056" w:rsidRPr="001A6341">
        <w:t xml:space="preserve"> financial aid</w:t>
      </w:r>
      <w:r w:rsidRPr="001A6341">
        <w:t>.  The difference between partial and full financial aid is in the amount of tuition and fee dollars, not in the amount of the living allowance.</w:t>
      </w:r>
    </w:p>
    <w:p w:rsidR="00482373" w:rsidRPr="001A6341" w:rsidRDefault="00F847F9" w:rsidP="002F6A62">
      <w:pPr>
        <w:pStyle w:val="Heading3"/>
        <w:numPr>
          <w:ilvl w:val="0"/>
          <w:numId w:val="159"/>
        </w:numPr>
      </w:pPr>
      <w:bookmarkStart w:id="120" w:name="_Toc16691480"/>
      <w:r w:rsidRPr="001A6341">
        <w:t>Faculty Policy Regarding Approval of Candidates for Graduation:</w:t>
      </w:r>
      <w:bookmarkEnd w:id="120"/>
    </w:p>
    <w:p w:rsidR="00482373" w:rsidRPr="001A6341" w:rsidRDefault="00F847F9" w:rsidP="00964788">
      <w:r w:rsidRPr="001A6341">
        <w:t xml:space="preserve">Prior to graduation, the faculty of </w:t>
      </w:r>
      <w:r w:rsidR="00FE2BE7">
        <w:t xml:space="preserve">the </w:t>
      </w:r>
      <w:r w:rsidR="002C699C">
        <w:t>Alexander Blewett III School of Law</w:t>
      </w:r>
      <w:r w:rsidRPr="001A6341">
        <w:t>, meeting as a committee of the whole, reviews candidates for graduation and considers whether each candidate shall be approved for graduation.</w:t>
      </w:r>
    </w:p>
    <w:p w:rsidR="00482373" w:rsidRPr="001A6341" w:rsidRDefault="00F847F9" w:rsidP="002F6A62">
      <w:pPr>
        <w:pStyle w:val="ListParagraph"/>
        <w:numPr>
          <w:ilvl w:val="2"/>
          <w:numId w:val="58"/>
        </w:numPr>
        <w:ind w:left="720" w:hanging="360"/>
      </w:pPr>
      <w:r w:rsidRPr="001A6341">
        <w:t xml:space="preserve">who can complete all graduation requirement in the courses for which they are enrolled in either fall or spring semester may be approved for graduation </w:t>
      </w:r>
      <w:r w:rsidR="00AF7B58" w:rsidRPr="001A6341">
        <w:t xml:space="preserve">Students </w:t>
      </w:r>
      <w:r w:rsidRPr="001A6341">
        <w:t xml:space="preserve">by the faculty in that semester. </w:t>
      </w:r>
    </w:p>
    <w:p w:rsidR="00482373" w:rsidRPr="001A6341" w:rsidRDefault="00F847F9" w:rsidP="002F6A62">
      <w:pPr>
        <w:pStyle w:val="ListParagraph"/>
        <w:numPr>
          <w:ilvl w:val="2"/>
          <w:numId w:val="58"/>
        </w:numPr>
        <w:ind w:left="720" w:hanging="360"/>
      </w:pPr>
      <w:r w:rsidRPr="001A6341">
        <w:t>Students who fail to meet the above conditions will not be eligible for graduation until they have completed all graduation requirements.  Students approved under Section (1) on the condition they would satisfy all graduation requirements that semester, but who subsequently fail to do so</w:t>
      </w:r>
      <w:r w:rsidR="00732EB6" w:rsidRPr="001A6341">
        <w:t>,</w:t>
      </w:r>
      <w:r w:rsidRPr="001A6341">
        <w:t xml:space="preserve"> will be eligible for approval after satisfying all graduation requirements.</w:t>
      </w:r>
    </w:p>
    <w:p w:rsidR="00482373" w:rsidRPr="001A6341" w:rsidRDefault="00F847F9" w:rsidP="00964788">
      <w:r w:rsidRPr="001A6341">
        <w:t>Faculty may disqualify a candidate for graduation, if:</w:t>
      </w:r>
    </w:p>
    <w:p w:rsidR="00482373" w:rsidRPr="001A6341" w:rsidRDefault="00F847F9" w:rsidP="002F6A62">
      <w:pPr>
        <w:pStyle w:val="ListParagraph"/>
        <w:numPr>
          <w:ilvl w:val="2"/>
          <w:numId w:val="160"/>
        </w:numPr>
      </w:pPr>
      <w:r w:rsidRPr="001A6341">
        <w:t>The candidate is not qualified for graduation by reason of his or her lack of academic standing.</w:t>
      </w:r>
    </w:p>
    <w:p w:rsidR="00482373" w:rsidRPr="001A6341" w:rsidRDefault="00F847F9" w:rsidP="002F6A62">
      <w:pPr>
        <w:pStyle w:val="ListParagraph"/>
        <w:numPr>
          <w:ilvl w:val="2"/>
          <w:numId w:val="160"/>
        </w:numPr>
      </w:pPr>
      <w:r w:rsidRPr="001A6341">
        <w:t xml:space="preserve">The candidate committed violation(s) of the Law School Honor Code, and because of such misconduct, at the time of graduation is subject to expulsion or suspension from the </w:t>
      </w:r>
      <w:r w:rsidR="00D410E8" w:rsidRPr="001A6341">
        <w:t>Law School</w:t>
      </w:r>
      <w:r w:rsidRPr="001A6341">
        <w:t>.</w:t>
      </w:r>
    </w:p>
    <w:p w:rsidR="00482373" w:rsidRPr="001A6341" w:rsidRDefault="00F847F9" w:rsidP="002F6A62">
      <w:pPr>
        <w:pStyle w:val="ListParagraph"/>
        <w:numPr>
          <w:ilvl w:val="2"/>
          <w:numId w:val="160"/>
        </w:numPr>
      </w:pPr>
      <w:r w:rsidRPr="001A6341">
        <w:t>The candidate committed violation(s) of the Law School Honor Code and, at the time of the faculty action, has failed to comply with any disciplinary sanction, including restitution, imposed because of such misconduct.</w:t>
      </w:r>
    </w:p>
    <w:p w:rsidR="00482373" w:rsidRPr="001A6341" w:rsidRDefault="00F847F9" w:rsidP="002F6A62">
      <w:pPr>
        <w:pStyle w:val="ListParagraph"/>
        <w:numPr>
          <w:ilvl w:val="2"/>
          <w:numId w:val="160"/>
        </w:numPr>
      </w:pPr>
      <w:r w:rsidRPr="001A6341">
        <w:t>The candidate engaged in misconduct (on-campus and off campus) described in The University of Montana Student Conduct Code, and at the time of graduation is subject to expulsion or suspension from The University of Montana.</w:t>
      </w:r>
    </w:p>
    <w:p w:rsidR="00482373" w:rsidRPr="001A6341" w:rsidRDefault="00F847F9" w:rsidP="002F6A62">
      <w:pPr>
        <w:pStyle w:val="ListParagraph"/>
        <w:numPr>
          <w:ilvl w:val="2"/>
          <w:numId w:val="160"/>
        </w:numPr>
      </w:pPr>
      <w:r w:rsidRPr="001A6341">
        <w:t>The candidate engaged in misconduct (on-campus and off campus) described in The University of Montana Student Conduct Code, and at the time of the faculty action, has failed to comply with any disciplinary sanction, including restitution, imposed because of such misconduct.</w:t>
      </w:r>
    </w:p>
    <w:p w:rsidR="00482373" w:rsidRPr="001A6341" w:rsidRDefault="00F847F9" w:rsidP="002F6A62">
      <w:pPr>
        <w:pStyle w:val="ListParagraph"/>
        <w:numPr>
          <w:ilvl w:val="2"/>
          <w:numId w:val="160"/>
        </w:numPr>
      </w:pPr>
      <w:r w:rsidRPr="001A6341">
        <w:t xml:space="preserve">The candidate fails to disclose conviction of a crime as required by </w:t>
      </w:r>
      <w:r w:rsidR="001F4786" w:rsidRPr="001A6341">
        <w:t>Law School</w:t>
      </w:r>
      <w:r w:rsidRPr="001A6341">
        <w:t xml:space="preserve"> admission or other reporting.</w:t>
      </w:r>
    </w:p>
    <w:p w:rsidR="00482373" w:rsidRPr="001A6341" w:rsidRDefault="00F847F9" w:rsidP="002F6A62">
      <w:pPr>
        <w:pStyle w:val="ListParagraph"/>
        <w:numPr>
          <w:ilvl w:val="2"/>
          <w:numId w:val="160"/>
        </w:numPr>
      </w:pPr>
      <w:r w:rsidRPr="001A6341">
        <w:lastRenderedPageBreak/>
        <w:t xml:space="preserve">The candidate has been convicted of any crime (as defined in the </w:t>
      </w:r>
      <w:r w:rsidR="00D410E8" w:rsidRPr="001A6341">
        <w:t>Law School</w:t>
      </w:r>
      <w:r w:rsidRPr="001A6341">
        <w:t xml:space="preserve"> application and Succeeding Certificate) after acceptance to the </w:t>
      </w:r>
      <w:r w:rsidR="00D410E8" w:rsidRPr="001A6341">
        <w:t>Law School</w:t>
      </w:r>
      <w:r w:rsidRPr="001A6341">
        <w:t>. If at the time of graduation the student has been charged with a crime, but the criminal justice system has not disposed of the matter, the faculty may suspend the candidate</w:t>
      </w:r>
      <w:r w:rsidR="00D12D3A" w:rsidRPr="001A6341">
        <w:t>’</w:t>
      </w:r>
      <w:r w:rsidRPr="001A6341">
        <w:t>s graduation until the matter has been resolved. The faculty shall suspend graduation only if the faculty firmly believes that if the matter had resulted in conviction, the faculty would have disqualified the candidate for graduation.</w:t>
      </w:r>
    </w:p>
    <w:p w:rsidR="00482373" w:rsidRPr="001A6341" w:rsidRDefault="00F847F9" w:rsidP="00964788">
      <w:r w:rsidRPr="001A6341">
        <w:t>A candidate disqualified for graduation is entitled to a due process hearing at which the burden is on the candidate to show cause why he or she should be permitted to graduate despite the disqualification. If the candidate claims that impairment by chemical dependency or brain disorder caused the behaviors, the burden is on the student to demonstrate that he or she has taken steps that address the behaviors.</w:t>
      </w:r>
    </w:p>
    <w:p w:rsidR="005D5270" w:rsidRDefault="005D5270" w:rsidP="00585516">
      <w:pPr>
        <w:pStyle w:val="Heading2"/>
      </w:pPr>
      <w:bookmarkStart w:id="121" w:name="_Toc16691481"/>
      <w:r>
        <w:t>ABA Accreditation Standards</w:t>
      </w:r>
      <w:bookmarkEnd w:id="121"/>
    </w:p>
    <w:p w:rsidR="005D5270" w:rsidRDefault="005D5270" w:rsidP="00CE3E27">
      <w:pPr>
        <w:pStyle w:val="Heading3"/>
        <w:numPr>
          <w:ilvl w:val="0"/>
          <w:numId w:val="161"/>
        </w:numPr>
      </w:pPr>
      <w:bookmarkStart w:id="122" w:name="_Toc16691482"/>
      <w:r>
        <w:t xml:space="preserve">Application </w:t>
      </w:r>
      <w:r w:rsidR="0085263C">
        <w:t xml:space="preserve">of Standards </w:t>
      </w:r>
      <w:r>
        <w:t>to the Law</w:t>
      </w:r>
      <w:r w:rsidR="0085263C">
        <w:t xml:space="preserve"> School</w:t>
      </w:r>
      <w:bookmarkEnd w:id="122"/>
    </w:p>
    <w:p w:rsidR="00942F80" w:rsidRDefault="005D5270">
      <w:r>
        <w:t>The Alexander Blewett III</w:t>
      </w:r>
      <w:r w:rsidRPr="00DA5A1E">
        <w:t xml:space="preserve"> School of Law</w:t>
      </w:r>
      <w:r>
        <w:t xml:space="preserve"> at the University of Montana (“Law School”) maintains compliance with the </w:t>
      </w:r>
      <w:hyperlink r:id="rId30" w:history="1">
        <w:r w:rsidRPr="005D5270">
          <w:rPr>
            <w:rStyle w:val="Hyperlink"/>
          </w:rPr>
          <w:t>ABA Revised Standards for Approval of Law Schools</w:t>
        </w:r>
      </w:hyperlink>
      <w:r>
        <w:t xml:space="preserve">, which are available online at </w:t>
      </w:r>
    </w:p>
    <w:p w:rsidR="005D5270" w:rsidRDefault="005D5270">
      <w:r>
        <w:t>(</w:t>
      </w:r>
      <w:hyperlink r:id="rId31" w:history="1">
        <w:r w:rsidRPr="00A86B56">
          <w:rPr>
            <w:rStyle w:val="Hyperlink"/>
          </w:rPr>
          <w:t>http://www.americanbar.org/groups/legal_education/resources/standards.html</w:t>
        </w:r>
      </w:hyperlink>
      <w:r>
        <w:t xml:space="preserve">).  </w:t>
      </w:r>
    </w:p>
    <w:p w:rsidR="005D5270" w:rsidRDefault="005D5270" w:rsidP="007A68E9">
      <w:r>
        <w:t xml:space="preserve">The Law School acknowledges that its standards must at minimum comply with the ABA Standards; however, the Law School retains the right to adopt rules and standards that differ from the ABA Standards so long as the rules and standards of the Law School fall within the minimum and/or maximum requirements as set forth by the ABA Standards. </w:t>
      </w:r>
    </w:p>
    <w:p w:rsidR="008F280B" w:rsidRDefault="008F280B" w:rsidP="007A68E9">
      <w:r>
        <w:t>The following procedure to address student complaints regarding compliance with ABA accreditation standards is provided as required by ABA Standard 510.</w:t>
      </w:r>
    </w:p>
    <w:p w:rsidR="005D5270" w:rsidRDefault="005D5270" w:rsidP="00CE3E27">
      <w:pPr>
        <w:pStyle w:val="Heading3"/>
        <w:numPr>
          <w:ilvl w:val="0"/>
          <w:numId w:val="161"/>
        </w:numPr>
      </w:pPr>
      <w:bookmarkStart w:id="123" w:name="_Toc16691483"/>
      <w:r>
        <w:t>Complaints Concerning Compliance with ABA Standards</w:t>
      </w:r>
      <w:bookmarkEnd w:id="123"/>
    </w:p>
    <w:p w:rsidR="005D5270" w:rsidRDefault="005D5270" w:rsidP="005D5270">
      <w:r>
        <w:t xml:space="preserve">Students who believe the Law School </w:t>
      </w:r>
      <w:r w:rsidR="00105B99">
        <w:t>has not complied with</w:t>
      </w:r>
      <w:r>
        <w:t xml:space="preserve"> ABA Standards may file a written complaint </w:t>
      </w:r>
      <w:r w:rsidR="00105B99">
        <w:t>using</w:t>
      </w:r>
      <w:r>
        <w:t xml:space="preserve"> procedures set forth below.  </w:t>
      </w:r>
    </w:p>
    <w:p w:rsidR="005D5270" w:rsidRDefault="005D5270" w:rsidP="005D5270">
      <w:r>
        <w:t xml:space="preserve">Only complaints addressing significant problems that directly implicate the Law School’s compliance with the ABA Standards are covered under this procedure.  This procedure does not apply to any other complaints, the procedures for which are set forth elsewhere in this Handbook, including grade appeals, petitions for reinstatement, honor code violations, student conduct code violations. </w:t>
      </w:r>
    </w:p>
    <w:p w:rsidR="00F32044" w:rsidRDefault="00F32044" w:rsidP="00D504FD">
      <w:pPr>
        <w:pStyle w:val="Heading4"/>
      </w:pPr>
      <w:r>
        <w:t>Complaint:</w:t>
      </w:r>
    </w:p>
    <w:p w:rsidR="00F32044" w:rsidRDefault="00F32044" w:rsidP="00F32044">
      <w:r>
        <w:t xml:space="preserve">Students may file a written complaint to </w:t>
      </w:r>
      <w:r w:rsidRPr="00255DFA">
        <w:t xml:space="preserve">bring to the attention of the law school a significant problem that directly implicates the school’s compliance with the </w:t>
      </w:r>
      <w:r>
        <w:t xml:space="preserve">ABA </w:t>
      </w:r>
      <w:r w:rsidRPr="00255DFA">
        <w:t>Standards</w:t>
      </w:r>
      <w:r>
        <w:t xml:space="preserve">.  The complaint must (1) indicate the name, address and email of the complainant, (2) cite to the specific ABA Standard for which a lack of compliance is </w:t>
      </w:r>
      <w:r>
        <w:lastRenderedPageBreak/>
        <w:t xml:space="preserve">alleged, and (3) </w:t>
      </w:r>
      <w:r w:rsidRPr="002A0188">
        <w:t>de</w:t>
      </w:r>
      <w:r>
        <w:t>scribe in de</w:t>
      </w:r>
      <w:r w:rsidRPr="002A0188">
        <w:t>tail the behavior, program, or process that is the subject of the complaint</w:t>
      </w:r>
      <w:r>
        <w:t xml:space="preserve"> and how it violates the cited ABA standard.</w:t>
      </w:r>
    </w:p>
    <w:p w:rsidR="00F32044" w:rsidRDefault="00F32044" w:rsidP="00D504FD">
      <w:pPr>
        <w:pStyle w:val="Heading4"/>
      </w:pPr>
      <w:r>
        <w:t>Time for Filing Complaint:</w:t>
      </w:r>
    </w:p>
    <w:p w:rsidR="00F32044" w:rsidRPr="003B50B3" w:rsidRDefault="00F32044" w:rsidP="00F32044">
      <w:r>
        <w:t xml:space="preserve">The complaint must be filed by a student within 30 days of discovery by the complainant of the alleged noncompliance with the ABA Standards.  </w:t>
      </w:r>
    </w:p>
    <w:p w:rsidR="00F32044" w:rsidRDefault="00F32044" w:rsidP="00D504FD">
      <w:pPr>
        <w:pStyle w:val="Heading4"/>
      </w:pPr>
      <w:r>
        <w:t>Filing Procedure:</w:t>
      </w:r>
    </w:p>
    <w:p w:rsidR="00F32044" w:rsidRPr="002A0188" w:rsidRDefault="00F32044" w:rsidP="00F32044">
      <w:r>
        <w:t xml:space="preserve">Any complaint must be in writing, addressed to the Dean of the Law School, and either hand delivered to the Dean with written acknowledgment of its receipt by the Dean or delivered by certified mail, return receipt requested, to Office of the Dean, Alexander Blewett III School of Law at the </w:t>
      </w:r>
      <w:r w:rsidRPr="00DA5A1E">
        <w:t>University of Montana</w:t>
      </w:r>
      <w:r>
        <w:t>, 32 Campus Drive, Missoula, Montana 59812.</w:t>
      </w:r>
    </w:p>
    <w:p w:rsidR="00F32044" w:rsidRDefault="00F32044" w:rsidP="00D504FD">
      <w:pPr>
        <w:pStyle w:val="Heading4"/>
      </w:pPr>
      <w:r>
        <w:t>Procedures for Addressing Complaint:</w:t>
      </w:r>
    </w:p>
    <w:p w:rsidR="00F32044" w:rsidRDefault="00F32044" w:rsidP="00F32044">
      <w:r>
        <w:t xml:space="preserve">Upon receipt of a complaint the Dean shall refer the complaint to the Student Affairs Committee. The Committee will review the complaint, gather further information it deems appropriate, and, within a reasonable time, </w:t>
      </w:r>
      <w:r w:rsidR="00105B99">
        <w:t>recommend</w:t>
      </w:r>
      <w:r>
        <w:t xml:space="preserve"> to the Dean </w:t>
      </w:r>
      <w:r w:rsidR="00105B99">
        <w:t>an</w:t>
      </w:r>
      <w:r>
        <w:t xml:space="preserve"> appropriate resolution. </w:t>
      </w:r>
    </w:p>
    <w:p w:rsidR="00F32044" w:rsidRDefault="00F32044" w:rsidP="00F32044">
      <w:r>
        <w:t xml:space="preserve">Upon receipt of the Committee’s recommendation, the Dean shall </w:t>
      </w:r>
      <w:r w:rsidR="00105B99">
        <w:t>determine</w:t>
      </w:r>
      <w:r>
        <w:t xml:space="preserve"> how the Law School will respond to the matter and shall notify the complainant of that decision in writing, mailed to the street address provided by the student in the complaint.  </w:t>
      </w:r>
    </w:p>
    <w:p w:rsidR="00F32044" w:rsidRDefault="00F32044" w:rsidP="00D504FD">
      <w:pPr>
        <w:pStyle w:val="Heading4"/>
      </w:pPr>
      <w:r>
        <w:t>Maintenance of Complaint Records:</w:t>
      </w:r>
    </w:p>
    <w:p w:rsidR="00F32044" w:rsidRPr="00936DD6" w:rsidRDefault="00F32044" w:rsidP="00F32044">
      <w:r>
        <w:t xml:space="preserve">The Dean’s office shall maintain </w:t>
      </w:r>
      <w:r w:rsidRPr="00936DD6">
        <w:t>a copy of the complaint and a summary of the process and resolution of the complaint</w:t>
      </w:r>
      <w:r>
        <w:t xml:space="preserve"> </w:t>
      </w:r>
      <w:r w:rsidRPr="00936DD6">
        <w:t>for a period of seven years or</w:t>
      </w:r>
      <w:r>
        <w:t>, if shorter,</w:t>
      </w:r>
      <w:r w:rsidRPr="00936DD6">
        <w:t xml:space="preserve"> until the next review by the </w:t>
      </w:r>
      <w:r>
        <w:t xml:space="preserve">ABA </w:t>
      </w:r>
      <w:r w:rsidRPr="00936DD6">
        <w:t>Accreditation Committee</w:t>
      </w:r>
      <w:r>
        <w:t>, but at least for the time period that the complainant is a student</w:t>
      </w:r>
      <w:r w:rsidRPr="00936DD6">
        <w:t>.</w:t>
      </w:r>
    </w:p>
    <w:p w:rsidR="00482373" w:rsidRPr="001A6341" w:rsidRDefault="00F847F9" w:rsidP="00585516">
      <w:pPr>
        <w:pStyle w:val="Heading2"/>
      </w:pPr>
      <w:bookmarkStart w:id="124" w:name="_Toc16691484"/>
      <w:r w:rsidRPr="001A6341">
        <w:t>Guidelines for Selection of the Graduation Speaker</w:t>
      </w:r>
      <w:bookmarkEnd w:id="124"/>
    </w:p>
    <w:p w:rsidR="00482373" w:rsidRPr="001A6341" w:rsidRDefault="00F847F9" w:rsidP="00964788">
      <w:pPr>
        <w:rPr>
          <w:b/>
        </w:rPr>
      </w:pPr>
      <w:r w:rsidRPr="001A6341">
        <w:t>The primary graduation speaker is selected by the Dean in consultation with the Student Bar Association Third Year Class Representative and the faculty.  The Dean and the Dean</w:t>
      </w:r>
      <w:r w:rsidR="0043092D" w:rsidRPr="001A6341">
        <w:t>’</w:t>
      </w:r>
      <w:r w:rsidRPr="001A6341">
        <w:t xml:space="preserve">s counselors are mindful of the multiple constituents of the School of Law who have an interest in the graduation ceremony </w:t>
      </w:r>
      <w:r w:rsidR="00732EB6" w:rsidRPr="001A6341">
        <w:t xml:space="preserve">- </w:t>
      </w:r>
      <w:r w:rsidRPr="001A6341">
        <w:t>e.g.</w:t>
      </w:r>
      <w:r w:rsidR="00732EB6" w:rsidRPr="001A6341">
        <w:t>,</w:t>
      </w:r>
      <w:r w:rsidRPr="001A6341">
        <w:t xml:space="preserve"> the graduates</w:t>
      </w:r>
      <w:r w:rsidR="0043092D" w:rsidRPr="001A6341">
        <w:t>’</w:t>
      </w:r>
      <w:r w:rsidRPr="001A6341">
        <w:t xml:space="preserve"> families and friends, the graduates, the faculty, alumni, future graduates of the </w:t>
      </w:r>
      <w:r w:rsidR="00D410E8" w:rsidRPr="001A6341">
        <w:t>Law School</w:t>
      </w:r>
      <w:r w:rsidRPr="001A6341">
        <w:t xml:space="preserve">, friends of the </w:t>
      </w:r>
      <w:r w:rsidR="00D410E8" w:rsidRPr="001A6341">
        <w:t>Law School</w:t>
      </w:r>
      <w:r w:rsidRPr="001A6341">
        <w:t xml:space="preserve"> and the University.  In that regard, over the years the Dean will look to a mix of speakers - some who may have Montana roots and some who hail from elsewhere.  Every year the Dean will look to a person who has distinguished herself in the legal profession or in public service.</w:t>
      </w:r>
    </w:p>
    <w:p w:rsidR="00482373" w:rsidRPr="001A6341" w:rsidRDefault="00D708D1" w:rsidP="00585516">
      <w:pPr>
        <w:pStyle w:val="Heading2"/>
      </w:pPr>
      <w:bookmarkStart w:id="125" w:name="_Toc16691485"/>
      <w:r w:rsidRPr="001A6341">
        <w:t>The Montana Student Bar Association</w:t>
      </w:r>
      <w:bookmarkEnd w:id="125"/>
    </w:p>
    <w:p w:rsidR="00482373" w:rsidRPr="001A6341" w:rsidRDefault="00F847F9" w:rsidP="00964788">
      <w:r w:rsidRPr="001A6341">
        <w:t xml:space="preserve">The Montana Student Bar Association (MSBA) is an association of the students of </w:t>
      </w:r>
      <w:r w:rsidR="00596042">
        <w:t>t</w:t>
      </w:r>
      <w:r w:rsidRPr="001A6341">
        <w:t xml:space="preserve">he </w:t>
      </w:r>
      <w:r w:rsidR="00596042">
        <w:t>Alexander Blewett III School of</w:t>
      </w:r>
      <w:r w:rsidRPr="001A6341">
        <w:t xml:space="preserve"> Law.  The Executive Board consists of a President, Vice-President, Law School Division/American Bar Association Representative, Business Manager</w:t>
      </w:r>
      <w:r w:rsidR="00732EB6" w:rsidRPr="001A6341">
        <w:t>,</w:t>
      </w:r>
      <w:r w:rsidRPr="001A6341">
        <w:t xml:space="preserve"> and Community Relations Coordinator who are elected from </w:t>
      </w:r>
      <w:r w:rsidRPr="001A6341">
        <w:lastRenderedPageBreak/>
        <w:t>members of the second- and third-year classes.  The Executive Board also includes representatives selected from each class.  The MSBA is affiliated with the Law Student Division of the American Bar Association.</w:t>
      </w:r>
    </w:p>
    <w:p w:rsidR="00482373" w:rsidRPr="001A6341" w:rsidRDefault="00F847F9" w:rsidP="00964788">
      <w:r w:rsidRPr="001A6341">
        <w:t>The Miss</w:t>
      </w:r>
      <w:r w:rsidR="00961DE8" w:rsidRPr="001A6341">
        <w:t>ion of the MSBA is as follows:</w:t>
      </w:r>
    </w:p>
    <w:p w:rsidR="00482373" w:rsidRPr="001A6341" w:rsidRDefault="00F847F9" w:rsidP="00964788">
      <w:r w:rsidRPr="001A6341">
        <w:t xml:space="preserve">The students of </w:t>
      </w:r>
      <w:r w:rsidR="00FE2BE7">
        <w:t xml:space="preserve">the </w:t>
      </w:r>
      <w:r w:rsidR="002C699C">
        <w:t>Alexander Blewett III School of Law</w:t>
      </w:r>
      <w:r w:rsidRPr="001A6341">
        <w:t xml:space="preserve"> are committed to advancing the noble ideals of the legal profession and promoting lifelong involvement in public affairs. The Montana Student Bar Association is dedicated to improving the quality of legal education at the University of Montana, providing students with an effective representative voice in the affairs of the School of Law and the University, and making legal education and the legal profession more responsive to the needs of society.</w:t>
      </w:r>
    </w:p>
    <w:p w:rsidR="00482373" w:rsidRPr="001A6341" w:rsidRDefault="00F847F9" w:rsidP="00FA207A">
      <w:pPr>
        <w:keepNext/>
        <w:rPr>
          <w:b/>
        </w:rPr>
      </w:pPr>
      <w:r w:rsidRPr="001A6341">
        <w:t>The Objectives of the MSBA are set out below:</w:t>
      </w:r>
    </w:p>
    <w:p w:rsidR="00482373" w:rsidRPr="001A6341" w:rsidRDefault="00BB0535" w:rsidP="00964788">
      <w:r w:rsidRPr="001A6341">
        <w:t>Section 1:</w:t>
      </w:r>
      <w:r w:rsidRPr="001A6341">
        <w:tab/>
        <w:t>The SBA shall promote academic standards, procedures, and regulations that will serve to advance student welfare, improve the quality of teaching and learning, protect the privacy and integrity of student academic records, and to provide for the most positive and accurate evaluation of student academic performance.</w:t>
      </w:r>
    </w:p>
    <w:p w:rsidR="00482373" w:rsidRPr="001A6341" w:rsidRDefault="00BB0535" w:rsidP="00964788">
      <w:r w:rsidRPr="001A6341">
        <w:t>Section 2:</w:t>
      </w:r>
      <w:r w:rsidRPr="001A6341">
        <w:tab/>
        <w:t>The SBA shall promote academic offerings that will best meet the needs of law students, their future clients, the legal system, and the community they will serve.</w:t>
      </w:r>
    </w:p>
    <w:p w:rsidR="00482373" w:rsidRPr="001A6341" w:rsidRDefault="00BB0535" w:rsidP="00964788">
      <w:r w:rsidRPr="001A6341">
        <w:t>Section 3:</w:t>
      </w:r>
      <w:r w:rsidRPr="001A6341">
        <w:tab/>
        <w:t>The SBA shall promote a balanced program of educational, social, and cultural extracurricular act</w:t>
      </w:r>
      <w:r w:rsidR="00D12D3A" w:rsidRPr="001A6341">
        <w:t>ivities to enhance each student’</w:t>
      </w:r>
      <w:r w:rsidRPr="001A6341">
        <w:t>s legal education through community involvement and civic participation.</w:t>
      </w:r>
    </w:p>
    <w:p w:rsidR="00482373" w:rsidRPr="001A6341" w:rsidRDefault="00BB0535" w:rsidP="00964788">
      <w:r w:rsidRPr="001A6341">
        <w:t>Section 4:</w:t>
      </w:r>
      <w:r w:rsidRPr="001A6341">
        <w:tab/>
        <w:t xml:space="preserve">The SBA shall promote reform within the legal profession to ensure that the legal system is more responsive to the needs of the society.  </w:t>
      </w:r>
    </w:p>
    <w:p w:rsidR="00482373" w:rsidRPr="001A6341" w:rsidRDefault="00BB0535" w:rsidP="00964788">
      <w:r w:rsidRPr="001A6341">
        <w:t>Section 5:</w:t>
      </w:r>
      <w:r w:rsidRPr="001A6341">
        <w:tab/>
        <w:t xml:space="preserve">The SBA shall promote the protection of the rights and privileges of all law students in policy-making deliberations of </w:t>
      </w:r>
      <w:r w:rsidR="00FE2BE7">
        <w:t xml:space="preserve">the </w:t>
      </w:r>
      <w:r w:rsidR="002C699C">
        <w:t>Alexander Blewett III School of Law</w:t>
      </w:r>
      <w:r w:rsidRPr="001A6341">
        <w:t>, and of governmental bodies on campus and at local, state, and national levels.</w:t>
      </w:r>
    </w:p>
    <w:p w:rsidR="00482373" w:rsidRPr="001A6341" w:rsidRDefault="00BB0535" w:rsidP="00964788">
      <w:r w:rsidRPr="001A6341">
        <w:t>Section 6:</w:t>
      </w:r>
      <w:r w:rsidRPr="001A6341">
        <w:tab/>
        <w:t>The SBA shall promote awareness regarding the social, ethical, and professional responsibilities inherent in the study and practice of law.</w:t>
      </w:r>
    </w:p>
    <w:p w:rsidR="00482373" w:rsidRPr="001A6341" w:rsidRDefault="00BB0535" w:rsidP="00964788">
      <w:r w:rsidRPr="001A6341">
        <w:t>Section 7:</w:t>
      </w:r>
      <w:r w:rsidRPr="001A6341">
        <w:tab/>
        <w:t>The SBA may pursue other objectives not in conflict with these Bylaws.</w:t>
      </w:r>
    </w:p>
    <w:p w:rsidR="00482373" w:rsidRPr="001A6341" w:rsidRDefault="00BB0535" w:rsidP="00964788">
      <w:r w:rsidRPr="001A6341">
        <w:t>The complete Montana Student Bar Association By-laws are included as Appendix C to this Handbook.</w:t>
      </w:r>
    </w:p>
    <w:p w:rsidR="00482373" w:rsidRPr="001A6341" w:rsidRDefault="00D708D1" w:rsidP="00585516">
      <w:pPr>
        <w:pStyle w:val="Heading2"/>
      </w:pPr>
      <w:bookmarkStart w:id="126" w:name="_Toc16691486"/>
      <w:r w:rsidRPr="001A6341">
        <w:t>Student Representation on Faculty Committees</w:t>
      </w:r>
      <w:bookmarkEnd w:id="126"/>
    </w:p>
    <w:p w:rsidR="00482373" w:rsidRPr="001A6341" w:rsidRDefault="00BB0535" w:rsidP="00964788">
      <w:r w:rsidRPr="001A6341">
        <w:t xml:space="preserve">The LSD/ABA representative is the student representative to the faculty as a committee of the whole.  The student representative has the right to vote on all matters considered by the faculty, except for matters involving faculty </w:t>
      </w:r>
      <w:r w:rsidR="00596042">
        <w:t xml:space="preserve">appointments, </w:t>
      </w:r>
      <w:r w:rsidRPr="001A6341">
        <w:t>promotion and retention, and individual students.</w:t>
      </w:r>
    </w:p>
    <w:p w:rsidR="00482373" w:rsidRPr="001A6341" w:rsidRDefault="00BB0535" w:rsidP="00964788">
      <w:r w:rsidRPr="001A6341">
        <w:t xml:space="preserve">One student serves on each of the following law faculty committees:  </w:t>
      </w:r>
      <w:r w:rsidR="00961DE8" w:rsidRPr="001A6341">
        <w:t>Faculty Appointments</w:t>
      </w:r>
      <w:r w:rsidR="00D6292E">
        <w:t xml:space="preserve"> (non-voting)</w:t>
      </w:r>
      <w:r w:rsidR="006F5116">
        <w:t>;</w:t>
      </w:r>
      <w:r w:rsidR="00961DE8" w:rsidRPr="001A6341">
        <w:t xml:space="preserve"> Strategic Planning</w:t>
      </w:r>
      <w:r w:rsidR="006F5116">
        <w:t>;</w:t>
      </w:r>
      <w:r w:rsidR="00961DE8" w:rsidRPr="001A6341">
        <w:t xml:space="preserve"> Curriculum</w:t>
      </w:r>
      <w:r w:rsidR="006F5116">
        <w:t>;</w:t>
      </w:r>
      <w:r w:rsidR="00961DE8" w:rsidRPr="001A6341">
        <w:t xml:space="preserve"> Admissions</w:t>
      </w:r>
      <w:r w:rsidR="00D6292E">
        <w:t xml:space="preserve"> and Scholarships (non-voting)</w:t>
      </w:r>
      <w:r w:rsidR="006F5116">
        <w:t>;</w:t>
      </w:r>
      <w:r w:rsidR="00961DE8" w:rsidRPr="001A6341">
        <w:t xml:space="preserve"> </w:t>
      </w:r>
      <w:r w:rsidR="00D6292E">
        <w:t>Library</w:t>
      </w:r>
      <w:r w:rsidR="006F5116">
        <w:t>;</w:t>
      </w:r>
      <w:r w:rsidR="00D6292E">
        <w:t xml:space="preserve"> Technology and Facilities</w:t>
      </w:r>
      <w:r w:rsidR="006F5116">
        <w:t>;</w:t>
      </w:r>
      <w:r w:rsidR="00D6292E">
        <w:t xml:space="preserve"> Student Affairs</w:t>
      </w:r>
      <w:r w:rsidR="006F5116">
        <w:t>,</w:t>
      </w:r>
      <w:r w:rsidR="00D6292E">
        <w:t xml:space="preserve"> including Honor Code Committee (3 student voting members for honor code issues only, with 1 of </w:t>
      </w:r>
      <w:r w:rsidR="00D6292E">
        <w:lastRenderedPageBreak/>
        <w:t>the 3 designated as voting member for other issues)</w:t>
      </w:r>
      <w:r w:rsidRPr="001A6341">
        <w:t>.  Student representatives to faculty committees serve one-year terms, and they are appointed by the President of the SBA, with the advice and consent of the SBA Executive Board.  They have all the rights, powers, and privileges of a faculty member on each committee, including voting rights, except that:</w:t>
      </w:r>
    </w:p>
    <w:p w:rsidR="00482373" w:rsidRPr="001A6341" w:rsidRDefault="00BB0535" w:rsidP="00DB0258">
      <w:pPr>
        <w:pStyle w:val="ListParagraph"/>
        <w:numPr>
          <w:ilvl w:val="0"/>
          <w:numId w:val="33"/>
        </w:numPr>
      </w:pPr>
      <w:r w:rsidRPr="001A6341">
        <w:t>the student representative to the Admissions Committee participates in the work of the Admissions</w:t>
      </w:r>
      <w:r w:rsidR="006F5116">
        <w:t xml:space="preserve"> and Scholarship</w:t>
      </w:r>
      <w:r w:rsidRPr="001A6341">
        <w:t xml:space="preserve"> Committee only when the committee considers general admissions</w:t>
      </w:r>
      <w:r w:rsidR="006F5116">
        <w:t xml:space="preserve"> or scholarship</w:t>
      </w:r>
      <w:r w:rsidRPr="001A6341">
        <w:t xml:space="preserve"> policy prior to making its recommendations to the faculty, and</w:t>
      </w:r>
    </w:p>
    <w:p w:rsidR="00482373" w:rsidRPr="001A6341" w:rsidRDefault="00BB0535" w:rsidP="00DB0258">
      <w:pPr>
        <w:pStyle w:val="ListParagraph"/>
        <w:numPr>
          <w:ilvl w:val="0"/>
          <w:numId w:val="33"/>
        </w:numPr>
      </w:pPr>
      <w:r w:rsidRPr="001A6341">
        <w:t>the student representative to the Faculty Appointments Committee participates in the work of the Committee, not as a voting member, but as an advisor to present the viewpoints of the student body to the Committee.</w:t>
      </w:r>
    </w:p>
    <w:p w:rsidR="00482373" w:rsidRPr="001A6341" w:rsidRDefault="00961DE8" w:rsidP="00964788">
      <w:r w:rsidRPr="001A6341">
        <w:t>Students are elected to serve on the Honor Code Committee as provided in the Honor Code.</w:t>
      </w:r>
    </w:p>
    <w:p w:rsidR="00482373" w:rsidRPr="001A6341" w:rsidRDefault="00BB0535" w:rsidP="00964788">
      <w:pPr>
        <w:rPr>
          <w:b/>
        </w:rPr>
      </w:pPr>
      <w:r w:rsidRPr="001A6341">
        <w:t>Law students participate in the evaluati</w:t>
      </w:r>
      <w:r w:rsidR="00596042">
        <w:t>o</w:t>
      </w:r>
      <w:r w:rsidRPr="001A6341">
        <w:t>n of Law faculty members at the conclusion of every course that is offered in the School of Law.  An MSBA committee and other participating Law students are also involved with interviewing and evaluating all candidates for faculty positions in the School of Law.</w:t>
      </w:r>
    </w:p>
    <w:p w:rsidR="00482373" w:rsidRPr="001A6341" w:rsidRDefault="00D708D1" w:rsidP="00585516">
      <w:pPr>
        <w:pStyle w:val="Heading2"/>
      </w:pPr>
      <w:bookmarkStart w:id="127" w:name="_Toc16691487"/>
      <w:r w:rsidRPr="001A6341">
        <w:t>Publications</w:t>
      </w:r>
      <w:bookmarkEnd w:id="127"/>
    </w:p>
    <w:p w:rsidR="00E33075" w:rsidRDefault="00961DE8" w:rsidP="00D370DA">
      <w:pPr>
        <w:pStyle w:val="Heading3"/>
        <w:numPr>
          <w:ilvl w:val="0"/>
          <w:numId w:val="162"/>
        </w:numPr>
      </w:pPr>
      <w:bookmarkStart w:id="128" w:name="_Toc16691488"/>
      <w:r w:rsidRPr="001A6341">
        <w:rPr>
          <w:rStyle w:val="Heading3Char"/>
          <w:b/>
        </w:rPr>
        <w:t>Montana Law Review</w:t>
      </w:r>
      <w:bookmarkEnd w:id="128"/>
      <w:r w:rsidR="00BB0535" w:rsidRPr="001A6341">
        <w:t xml:space="preserve">  </w:t>
      </w:r>
    </w:p>
    <w:p w:rsidR="00F2473B" w:rsidRDefault="00F2473B" w:rsidP="00F2473B">
      <w:r>
        <w:t>The Montana Law Review, one of the oldest law reviews in the West, is the principal scholarly journal of Montana law and related legal issues. Published semiannually, it includes articles by leading scholars and practitioners, as well as student comments and notes on recent developments. An online edition provides current reporting and analysis of pending cases. The Law Review sponsors an annual lecture series and a biennial symposium named for the Honorable James R. Browning, a member of the inaugural editorial board and later the Chief Judge of the United States Court of Appeals for the Ninth Circuit. </w:t>
      </w:r>
    </w:p>
    <w:p w:rsidR="00F2473B" w:rsidRDefault="00F2473B" w:rsidP="00F2473B">
      <w:r>
        <w:t xml:space="preserve">All students are encouraged to submit scholarly work for publication. </w:t>
      </w:r>
      <w:r w:rsidR="002E696D">
        <w:t>To become a Law Review staff member, first- and second-year law students write on during the Law Review’s annual writing competition held each spring.</w:t>
      </w:r>
      <w:r>
        <w:t xml:space="preserve"> The next year’s editorial board is selected from second-year student staff members each fall. For their work on the Law Review, staff members receive one credit per semester; board members receive two credits per semester. Professor Johnstone serves as faculty advisor to the Law Review. Subscribers, private donors, the U.S. District Court for Montana’s attorney admissions fund, and Montana Law gear sales provide significant operating support for the Law Review.</w:t>
      </w:r>
    </w:p>
    <w:p w:rsidR="00E33075" w:rsidRDefault="00370DBE" w:rsidP="00D370DA">
      <w:pPr>
        <w:pStyle w:val="Heading3"/>
        <w:numPr>
          <w:ilvl w:val="0"/>
          <w:numId w:val="162"/>
        </w:numPr>
      </w:pPr>
      <w:bookmarkStart w:id="129" w:name="_Toc16691489"/>
      <w:r w:rsidRPr="001A6341">
        <w:rPr>
          <w:rStyle w:val="Heading3Char"/>
          <w:b/>
        </w:rPr>
        <w:t>Public Land a</w:t>
      </w:r>
      <w:r w:rsidR="00961DE8" w:rsidRPr="001A6341">
        <w:rPr>
          <w:rStyle w:val="Heading3Char"/>
          <w:b/>
        </w:rPr>
        <w:t>nd Resources Law Review</w:t>
      </w:r>
      <w:bookmarkEnd w:id="129"/>
      <w:r w:rsidR="00BB0535" w:rsidRPr="001A6341">
        <w:t xml:space="preserve">  </w:t>
      </w:r>
    </w:p>
    <w:p w:rsidR="0057664E" w:rsidRPr="0057664E" w:rsidRDefault="0057664E" w:rsidP="0057664E">
      <w:r w:rsidRPr="0057664E">
        <w:t xml:space="preserve">The Public Land and Resources Law Review, first published under the direction of Margery Hunter Brown, is a leader in public land law, natural resources law, and federal Indian law. Its mission is to encourage vibrant academic exchange, examine significant </w:t>
      </w:r>
      <w:r w:rsidRPr="0057664E">
        <w:lastRenderedPageBreak/>
        <w:t>recent legal developments, and inform future policy. Furthermore, as the only Law Review to focus on public land issues, the PLRLR is positioned as a current leader in one of the most pivotal subjects of our time.</w:t>
      </w:r>
    </w:p>
    <w:p w:rsidR="0057664E" w:rsidRPr="0057664E" w:rsidRDefault="0057664E" w:rsidP="0057664E">
      <w:r w:rsidRPr="0057664E">
        <w:t xml:space="preserve">Published annually, the PLRLR’s material derives from a variety of sources, including articles by leading scholars and practitioners, student comments and notes, and collaborative guidance documents. Its online presence includes student-written summaries of significant recent cases, as well as the Public Land Law Review Blog. The PLRLR further sponsors and organizes the biennial Public Land Law Conference, which centers on legal issues in public land law, natural resource law, and federal Indian law of current interest to scholars, attorneys, professionals, and students. </w:t>
      </w:r>
    </w:p>
    <w:p w:rsidR="0057664E" w:rsidRDefault="0057664E" w:rsidP="0057664E">
      <w:pPr>
        <w:rPr>
          <w:b/>
        </w:rPr>
      </w:pPr>
      <w:r w:rsidRPr="0057664E">
        <w:t xml:space="preserve">The PLRLR welcomes all students to submit relevant written scholarship for publication. It also encourages students to participate in an annual write-on process tailored for the selection of the following year’s staff. The editorial board is comprised of third-year students who successfully complete a year as a staff member. For their work on the PLRLR, staff members receive one credit per semester, and editorial board members receive two credits per semester. Professors Michelle Bryan and Monte Mills serve as faculty advisors for the PLRLR. </w:t>
      </w:r>
    </w:p>
    <w:p w:rsidR="00482373" w:rsidRPr="001A6341" w:rsidRDefault="00D708D1" w:rsidP="00585516">
      <w:pPr>
        <w:pStyle w:val="Heading2"/>
      </w:pPr>
      <w:bookmarkStart w:id="130" w:name="_Toc16691490"/>
      <w:r w:rsidRPr="001A6341">
        <w:t>Student Groups</w:t>
      </w:r>
      <w:bookmarkEnd w:id="130"/>
    </w:p>
    <w:p w:rsidR="00DE42C8" w:rsidRDefault="00DE42C8" w:rsidP="00D370DA">
      <w:pPr>
        <w:pStyle w:val="Heading3"/>
        <w:numPr>
          <w:ilvl w:val="0"/>
          <w:numId w:val="163"/>
        </w:numPr>
      </w:pPr>
      <w:bookmarkStart w:id="131" w:name="_Toc16691491"/>
      <w:r>
        <w:t>Phi Delta Phi</w:t>
      </w:r>
      <w:bookmarkEnd w:id="131"/>
    </w:p>
    <w:p w:rsidR="00792BBF" w:rsidRPr="001A6341" w:rsidRDefault="00792BBF">
      <w:r w:rsidRPr="001A6341">
        <w:t xml:space="preserve">Phi Delta Phi is one of two legal fraternities which have charters at </w:t>
      </w:r>
      <w:r>
        <w:t>the Alexander Blewett III School of Law</w:t>
      </w:r>
      <w:r w:rsidRPr="001A6341">
        <w:t>.  The other fraternity, Phi Alpha Delta, is currently inactive.</w:t>
      </w:r>
    </w:p>
    <w:p w:rsidR="00792BBF" w:rsidRPr="001A6341" w:rsidRDefault="00792BBF" w:rsidP="00792BBF">
      <w:r w:rsidRPr="001A6341">
        <w:t>Clayberg Inn of Phi Delta Phi was installed at the University of Montana in l922.  It was named in honor of John Bertrand Clayberg, who was honorary Dean when the Law School was first established in l9ll.  Among the student charter members of this Inn was William J. Jameson, a former United States District Judge, president of the American Bar Association and of the American Judicature Society.  An alumni division of the fraternity, the William Jameson Barrister Inn of Phi Delta Phi, was established in April 1979.</w:t>
      </w:r>
    </w:p>
    <w:p w:rsidR="00792BBF" w:rsidRPr="001A6341" w:rsidRDefault="00792BBF" w:rsidP="00792BBF">
      <w:r w:rsidRPr="001A6341">
        <w:t>The guiding purpose of the fraternity on both a national and local level is to promote the members' appreciation of their high responsibility and duty as members of the legal profession to their clients, the court, and to society.</w:t>
      </w:r>
    </w:p>
    <w:p w:rsidR="00DE42C8" w:rsidRDefault="00DE42C8" w:rsidP="00D370DA">
      <w:pPr>
        <w:pStyle w:val="Heading3"/>
        <w:numPr>
          <w:ilvl w:val="0"/>
          <w:numId w:val="163"/>
        </w:numPr>
      </w:pPr>
      <w:bookmarkStart w:id="132" w:name="_Toc16691492"/>
      <w:r>
        <w:t>Women’s Law Caucus.</w:t>
      </w:r>
      <w:bookmarkEnd w:id="132"/>
    </w:p>
    <w:p w:rsidR="00792BBF" w:rsidRPr="001A6341" w:rsidRDefault="00792BBF">
      <w:r w:rsidRPr="001A6341">
        <w:t>The Women's Law Caucus is part of the Montana Student Bar Association.  The focus of the group's work is on women's issues in the law and legal profession, and membership is open to both women and men.  Subcommittees are active in the areas of legislation and providing information about the profession of law. The caucus has a variety of service and fund raising projects including an annual Silent Auction held in conjunction with the local YWCA to raise funds for the Battered Women’s Shelter and other YWCA related programs.</w:t>
      </w:r>
    </w:p>
    <w:p w:rsidR="00DE42C8" w:rsidRDefault="00DE42C8" w:rsidP="00D370DA">
      <w:pPr>
        <w:pStyle w:val="Heading3"/>
        <w:numPr>
          <w:ilvl w:val="0"/>
          <w:numId w:val="163"/>
        </w:numPr>
      </w:pPr>
      <w:bookmarkStart w:id="133" w:name="_Toc16691493"/>
      <w:r>
        <w:lastRenderedPageBreak/>
        <w:t>Montana Trial Lawyers Association – Student Chapter.</w:t>
      </w:r>
      <w:bookmarkEnd w:id="133"/>
    </w:p>
    <w:p w:rsidR="00792BBF" w:rsidRPr="001A6341" w:rsidRDefault="00792BBF" w:rsidP="00792BBF">
      <w:r w:rsidRPr="001A6341">
        <w:t xml:space="preserve">A student chapter of the </w:t>
      </w:r>
      <w:r w:rsidRPr="001A6341">
        <w:rPr>
          <w:rStyle w:val="Heading3Char"/>
          <w:b w:val="0"/>
        </w:rPr>
        <w:t>American Association for Justice, known as the Montana Trial Lawyers Association</w:t>
      </w:r>
      <w:r w:rsidRPr="001A6341">
        <w:t xml:space="preserve"> was established in l980-8l.  Its goals are to improve the quality of trial litigation, advance the art of advocacy, and increase awareness of the trial lawyer's role in a constitutional society.</w:t>
      </w:r>
    </w:p>
    <w:p w:rsidR="00DE42C8" w:rsidRDefault="00DE42C8" w:rsidP="00D370DA">
      <w:pPr>
        <w:pStyle w:val="Heading3"/>
        <w:numPr>
          <w:ilvl w:val="0"/>
          <w:numId w:val="163"/>
        </w:numPr>
      </w:pPr>
      <w:bookmarkStart w:id="134" w:name="_Toc16691494"/>
      <w:r>
        <w:t>Federalist Society</w:t>
      </w:r>
      <w:bookmarkEnd w:id="134"/>
    </w:p>
    <w:p w:rsidR="00792BBF" w:rsidRPr="001A6341" w:rsidRDefault="00792BBF" w:rsidP="00792BBF">
      <w:r w:rsidRPr="001A6341">
        <w:t xml:space="preserve">The </w:t>
      </w:r>
      <w:r w:rsidRPr="001A6341">
        <w:rPr>
          <w:rStyle w:val="Heading3Char"/>
          <w:b w:val="0"/>
        </w:rPr>
        <w:t xml:space="preserve">Federalist Society </w:t>
      </w:r>
      <w:r w:rsidRPr="001A6341">
        <w:t xml:space="preserve">is a group of conservatives and libertarians interested in the current state of the legal order.  It is founded on the principles of individual freedom, separation of governmental powers, and judicial restraint.  </w:t>
      </w:r>
      <w:r>
        <w:t>Alexander Blewett III School of Law</w:t>
      </w:r>
      <w:r w:rsidRPr="001A6341">
        <w:t xml:space="preserve"> chapter of the Federalist Society sponsors informal discussions among its members, as well as formal panel discussions, of current issues involving individual rights and responsibilities.</w:t>
      </w:r>
    </w:p>
    <w:p w:rsidR="001C1A1B" w:rsidRDefault="001C1A1B" w:rsidP="00D370DA">
      <w:pPr>
        <w:pStyle w:val="Heading3"/>
        <w:numPr>
          <w:ilvl w:val="0"/>
          <w:numId w:val="163"/>
        </w:numPr>
      </w:pPr>
      <w:bookmarkStart w:id="135" w:name="_Toc16691495"/>
      <w:r>
        <w:t>Native American Law Students’ Association</w:t>
      </w:r>
      <w:bookmarkEnd w:id="135"/>
    </w:p>
    <w:p w:rsidR="00792BBF" w:rsidRPr="001A6341" w:rsidRDefault="00792BBF" w:rsidP="00792BBF">
      <w:r w:rsidRPr="001A6341">
        <w:t>The Native American Law Students' Association is a group of students interested in legal issues of concern to Native Americans.  It has served as a cosponsor of the School's Public Land Law Conference and is affiliated with the national Native American Law Students' Association.</w:t>
      </w:r>
    </w:p>
    <w:p w:rsidR="001C1A1B" w:rsidRDefault="001C1A1B" w:rsidP="00D370DA">
      <w:pPr>
        <w:pStyle w:val="Heading3"/>
        <w:numPr>
          <w:ilvl w:val="0"/>
          <w:numId w:val="163"/>
        </w:numPr>
      </w:pPr>
      <w:bookmarkStart w:id="136" w:name="_Toc16691496"/>
      <w:r>
        <w:t>University of Montana Public Interest Law Coalition</w:t>
      </w:r>
      <w:bookmarkEnd w:id="136"/>
    </w:p>
    <w:p w:rsidR="00792BBF" w:rsidRPr="001A6341" w:rsidRDefault="00792BBF" w:rsidP="00792BBF">
      <w:r w:rsidRPr="001A6341">
        <w:t>The University Of Montana Public Interest Law Coalition promotes internships and career opportunities in public interest law.  It raises funds to provide summer fellowships to University of Montana law students working in the public interest arena, advocates student involvement in pro bono activities and sponsors panel discussions.</w:t>
      </w:r>
    </w:p>
    <w:p w:rsidR="001C1A1B" w:rsidRDefault="001C1A1B" w:rsidP="00D370DA">
      <w:pPr>
        <w:pStyle w:val="Heading3"/>
        <w:numPr>
          <w:ilvl w:val="0"/>
          <w:numId w:val="163"/>
        </w:numPr>
      </w:pPr>
      <w:bookmarkStart w:id="137" w:name="_Toc16691497"/>
      <w:r>
        <w:t>Environmental Law Group</w:t>
      </w:r>
      <w:bookmarkEnd w:id="137"/>
    </w:p>
    <w:p w:rsidR="00792BBF" w:rsidRPr="001A6341" w:rsidRDefault="00792BBF" w:rsidP="00792BBF">
      <w:r w:rsidRPr="001A6341">
        <w:t>The Environmental Law Group is dedicated to protecting and conserving natural resources.  The group sponsors speakers and events focusing on current legal issues impacting the environment.</w:t>
      </w:r>
    </w:p>
    <w:p w:rsidR="001C1A1B" w:rsidRDefault="001C1A1B" w:rsidP="00D370DA">
      <w:pPr>
        <w:pStyle w:val="Heading3"/>
        <w:numPr>
          <w:ilvl w:val="0"/>
          <w:numId w:val="163"/>
        </w:numPr>
      </w:pPr>
      <w:bookmarkStart w:id="138" w:name="_Toc16691498"/>
      <w:r>
        <w:t>American Civil Liberties Union</w:t>
      </w:r>
      <w:bookmarkEnd w:id="138"/>
    </w:p>
    <w:p w:rsidR="00792BBF" w:rsidRPr="001A6341" w:rsidRDefault="00792BBF" w:rsidP="00792BBF">
      <w:r w:rsidRPr="001A6341">
        <w:t>The American Civil Liberties Union (A.C.L.U.) heightens awareness and facilitates discussion of civil liberties issues.  It sponsors panel discussions on topics such as anti-obscenity laws.</w:t>
      </w:r>
    </w:p>
    <w:p w:rsidR="001C1A1B" w:rsidRDefault="001C1A1B" w:rsidP="00D370DA">
      <w:pPr>
        <w:pStyle w:val="Heading3"/>
        <w:numPr>
          <w:ilvl w:val="0"/>
          <w:numId w:val="163"/>
        </w:numPr>
      </w:pPr>
      <w:bookmarkStart w:id="139" w:name="_Toc16691499"/>
      <w:r>
        <w:t>International Law Society</w:t>
      </w:r>
      <w:bookmarkEnd w:id="139"/>
    </w:p>
    <w:p w:rsidR="00792BBF" w:rsidRPr="001A6341" w:rsidRDefault="00792BBF" w:rsidP="00792BBF">
      <w:r w:rsidRPr="001A6341">
        <w:t>The International Law Society</w:t>
      </w:r>
      <w:r>
        <w:t xml:space="preserve"> </w:t>
      </w:r>
      <w:r w:rsidRPr="001A6341">
        <w:t>sponsors activities, including speakers, which focus on issues of international law, trade and politics.</w:t>
      </w:r>
    </w:p>
    <w:p w:rsidR="001C1A1B" w:rsidRDefault="001C1A1B" w:rsidP="00D370DA">
      <w:pPr>
        <w:pStyle w:val="Heading3"/>
        <w:numPr>
          <w:ilvl w:val="0"/>
          <w:numId w:val="163"/>
        </w:numPr>
      </w:pPr>
      <w:bookmarkStart w:id="140" w:name="_Toc16691500"/>
      <w:r>
        <w:t>American Constitutional Law Society</w:t>
      </w:r>
      <w:bookmarkEnd w:id="140"/>
    </w:p>
    <w:p w:rsidR="00792BBF" w:rsidRPr="001A6341" w:rsidRDefault="00792BBF" w:rsidP="00792BBF">
      <w:r w:rsidRPr="001A6341">
        <w:t>The American Constitutional Law Society is an organization of law students who recognize the United States Constitution as a living document and who wish to further a progressive understanding constitutional issues through discussions and speakers.</w:t>
      </w:r>
    </w:p>
    <w:p w:rsidR="001C1A1B" w:rsidRDefault="001C1A1B" w:rsidP="00D370DA">
      <w:pPr>
        <w:pStyle w:val="Heading3"/>
        <w:numPr>
          <w:ilvl w:val="0"/>
          <w:numId w:val="163"/>
        </w:numPr>
      </w:pPr>
      <w:bookmarkStart w:id="141" w:name="_Toc16691501"/>
      <w:r>
        <w:lastRenderedPageBreak/>
        <w:t>Rural Advocacy League</w:t>
      </w:r>
      <w:bookmarkEnd w:id="141"/>
    </w:p>
    <w:p w:rsidR="00792BBF" w:rsidRPr="001A6341" w:rsidRDefault="00792BBF" w:rsidP="00792BBF">
      <w:r w:rsidRPr="001A6341">
        <w:t>The Rural Advocacy League is an organization of law students and other interested parties committed to empowering rural areas through effective legal advocacy, increased awareness of rural issues, and improved communication between rural citizens and public policy makers. The members of the League are devoted to identifying and removing legal, economic, social, educational, and cultural barriers to rural advancement. Above all, the League is dedicated to assisting those leaders who work to build and maintain strong communities throughout rural America.</w:t>
      </w:r>
    </w:p>
    <w:p w:rsidR="001C1A1B" w:rsidRDefault="001C1A1B" w:rsidP="00D370DA">
      <w:pPr>
        <w:pStyle w:val="Heading3"/>
        <w:numPr>
          <w:ilvl w:val="0"/>
          <w:numId w:val="163"/>
        </w:numPr>
      </w:pPr>
      <w:bookmarkStart w:id="142" w:name="_Toc16691502"/>
      <w:r>
        <w:t>Veterans Legal Society</w:t>
      </w:r>
      <w:bookmarkEnd w:id="142"/>
    </w:p>
    <w:p w:rsidR="00792BBF" w:rsidRPr="001A6341" w:rsidRDefault="00792BBF" w:rsidP="00792BBF">
      <w:pPr>
        <w:rPr>
          <w:color w:val="auto"/>
        </w:rPr>
      </w:pPr>
      <w:r w:rsidRPr="001A6341">
        <w:t>The Veterans Legal Society</w:t>
      </w:r>
      <w:r>
        <w:t xml:space="preserve"> </w:t>
      </w:r>
      <w:r w:rsidRPr="001A6341">
        <w:t>is a forum for information and activity supporting military veterans, their families, and their communities. The Veterans Legal Society serves as an advocate for the veteran community.</w:t>
      </w:r>
    </w:p>
    <w:p w:rsidR="001C1A1B" w:rsidRDefault="001C1A1B" w:rsidP="00D370DA">
      <w:pPr>
        <w:pStyle w:val="Heading3"/>
        <w:numPr>
          <w:ilvl w:val="0"/>
          <w:numId w:val="163"/>
        </w:numPr>
      </w:pPr>
      <w:bookmarkStart w:id="143" w:name="_Toc16691503"/>
      <w:r>
        <w:t>Military Law Society</w:t>
      </w:r>
      <w:bookmarkEnd w:id="143"/>
    </w:p>
    <w:p w:rsidR="00792BBF" w:rsidRPr="001A6341" w:rsidRDefault="00792BBF" w:rsidP="00792BBF">
      <w:r w:rsidRPr="001A6341">
        <w:t xml:space="preserve">The goal of the Military Law Society </w:t>
      </w:r>
      <w:r w:rsidRPr="000B304E">
        <w:rPr>
          <w:b/>
        </w:rPr>
        <w:t>(inactive 2015-2016)</w:t>
      </w:r>
      <w:r w:rsidRPr="003F71B5">
        <w:t xml:space="preserve"> </w:t>
      </w:r>
      <w:r w:rsidRPr="00A80E55">
        <w:t>i</w:t>
      </w:r>
      <w:r w:rsidRPr="001A6341">
        <w:t>s to familiarize students, the UM legal community and interested Montanans with the basic concepts of the military law and justice system; provide a forum for ongoing discussion and debate concerning military law and justice topics, and assist interested students and lawyers with exploring opportunities and careers in military law.  Any student of the School of Law or the University of Montana system shall be eligible for Regular Membership; any member of the School of Law staff or faculty shall be eligible for Associate Membership.</w:t>
      </w:r>
    </w:p>
    <w:p w:rsidR="001C1A1B" w:rsidRDefault="001C1A1B" w:rsidP="00D370DA">
      <w:pPr>
        <w:pStyle w:val="Heading3"/>
        <w:numPr>
          <w:ilvl w:val="0"/>
          <w:numId w:val="163"/>
        </w:numPr>
      </w:pPr>
      <w:bookmarkStart w:id="144" w:name="_Toc16691504"/>
      <w:r>
        <w:t>Montana Student Animal Legal Defense Fund</w:t>
      </w:r>
      <w:bookmarkEnd w:id="144"/>
    </w:p>
    <w:p w:rsidR="00792BBF" w:rsidRPr="001A6341" w:rsidRDefault="00792BBF" w:rsidP="00792BBF">
      <w:r w:rsidRPr="001A6341">
        <w:t>The University of Montana Student Animal Legal Defense Fund (SALDF) was founded in 2009, and promotes the humane treatment of animals by improving existing laws and creating new laws that protect animals.  In its first two years, SALDF has held two Picnics in the Park (dogs joined in the fun), sponsored a tailgate party at a Griz game, participated in the CRAS Law School fashion show, featured a documentary on Yellowstone wolf reintroduction, and held several bagel sales in the Law School commons to raise money for local animal shelters.  SALDF has attended two animal law conferences, one at Lewis and Clark in Portland, Oregon, and another at Harvard in Cambridge, Massachusetts.  In 2010, SALDF started a program called Law Students Rescuing Animals and honored more than 20 law students for rescuing homeless animals.  Also in 2010, SALDF was instrumental in gathering more than 22,000 signatures statewide for Citizens Initiative I-160, Montanans for Trap-Free Public Lands.  This academic year, SALDF looks forward to more of the same events plus hosting its first guest speaker, Carol Bradley, author of Saving Gracie, a true story about the atrocities of American puppy mills.</w:t>
      </w:r>
    </w:p>
    <w:p w:rsidR="001C1A1B" w:rsidRDefault="001C1A1B" w:rsidP="00D370DA">
      <w:pPr>
        <w:pStyle w:val="Heading3"/>
        <w:numPr>
          <w:ilvl w:val="0"/>
          <w:numId w:val="163"/>
        </w:numPr>
      </w:pPr>
      <w:bookmarkStart w:id="145" w:name="_Toc16691505"/>
      <w:r>
        <w:t>OUTlaws</w:t>
      </w:r>
      <w:bookmarkEnd w:id="145"/>
    </w:p>
    <w:p w:rsidR="00792BBF" w:rsidRPr="001A6341" w:rsidRDefault="00792BBF" w:rsidP="00792BBF">
      <w:pPr>
        <w:rPr>
          <w:color w:val="auto"/>
        </w:rPr>
      </w:pPr>
      <w:r w:rsidRPr="001A6341">
        <w:rPr>
          <w:color w:val="auto"/>
        </w:rPr>
        <w:t>T</w:t>
      </w:r>
      <w:r w:rsidRPr="001A6341">
        <w:t xml:space="preserve">he OUTlaws is the Law School's LGBT group. The purpose of the organization is to promote a positive atmosphere at </w:t>
      </w:r>
      <w:r>
        <w:t>Alexander Blewett III School of Law</w:t>
      </w:r>
      <w:r w:rsidRPr="001A6341">
        <w:rPr>
          <w:color w:val="auto"/>
        </w:rPr>
        <w:t xml:space="preserve"> for students, faculty, and staff who identify as a member of the lesbian, gay, bisexual, transgender, or allied straight friend or family community.</w:t>
      </w:r>
    </w:p>
    <w:p w:rsidR="00792BBF" w:rsidRPr="001A6341" w:rsidRDefault="00792BBF" w:rsidP="00792BBF">
      <w:r w:rsidRPr="001A6341">
        <w:lastRenderedPageBreak/>
        <w:t>The objective of the organization is to educate the community at large about the issues and concerns specific to lesbians, gay men, bisexuals, transgendered, and their heterosexual friends and family members in order to alleviate and eradicate homophobia and transphobia, as well as racism, sexism, and other affronts to the dignity of individual human beings. The group seeks to educate legal aspects relating to LGBT affairs. The group also seeks to promote strong ties between the organization and other student organizations through outreach and community building activities.</w:t>
      </w:r>
    </w:p>
    <w:p w:rsidR="001C1A1B" w:rsidRDefault="001C1A1B" w:rsidP="00D370DA">
      <w:pPr>
        <w:pStyle w:val="Heading3"/>
        <w:numPr>
          <w:ilvl w:val="0"/>
          <w:numId w:val="163"/>
        </w:numPr>
      </w:pPr>
      <w:bookmarkStart w:id="146" w:name="_Toc16691506"/>
      <w:r>
        <w:t>Christian Legal Society</w:t>
      </w:r>
      <w:bookmarkEnd w:id="146"/>
    </w:p>
    <w:p w:rsidR="00792BBF" w:rsidRDefault="00792BBF" w:rsidP="00792BBF">
      <w:r>
        <w:t xml:space="preserve">The Christian Legal Society </w:t>
      </w:r>
      <w:r w:rsidRPr="003F71B5">
        <w:rPr>
          <w:b/>
        </w:rPr>
        <w:t>(inactive 201</w:t>
      </w:r>
      <w:r w:rsidR="001C1A1B">
        <w:rPr>
          <w:b/>
        </w:rPr>
        <w:t>6</w:t>
      </w:r>
      <w:r w:rsidRPr="003F71B5">
        <w:rPr>
          <w:b/>
        </w:rPr>
        <w:t>-201</w:t>
      </w:r>
      <w:r w:rsidR="001C1A1B">
        <w:rPr>
          <w:b/>
        </w:rPr>
        <w:t>7</w:t>
      </w:r>
      <w:r w:rsidRPr="003F71B5">
        <w:rPr>
          <w:b/>
        </w:rPr>
        <w:t>)</w:t>
      </w:r>
      <w:r>
        <w:t xml:space="preserve"> is Montana’s chapter of a nationwide membership organization of Christian attorneys, judges, paralegals, law students, and other legal professionals dedicated to serving Jesus Christ through the practice of law, defense of religious freedom, and provision of legal aid to the needy. The CLS meets regularly for bible study, prayer, and to organize events benefitting the well-being of the community.</w:t>
      </w:r>
    </w:p>
    <w:p w:rsidR="001C1A1B" w:rsidRDefault="001C1A1B" w:rsidP="00D370DA">
      <w:pPr>
        <w:pStyle w:val="Heading3"/>
        <w:numPr>
          <w:ilvl w:val="0"/>
          <w:numId w:val="163"/>
        </w:numPr>
      </w:pPr>
      <w:bookmarkStart w:id="147" w:name="_Toc16691507"/>
      <w:r>
        <w:t>Criminal Law Student Group</w:t>
      </w:r>
      <w:bookmarkEnd w:id="147"/>
    </w:p>
    <w:p w:rsidR="00792BBF" w:rsidRPr="003F71B5" w:rsidRDefault="00792BBF" w:rsidP="00792BBF">
      <w:pPr>
        <w:spacing w:before="100" w:beforeAutospacing="1" w:after="100" w:afterAutospacing="1"/>
        <w:rPr>
          <w:color w:val="auto"/>
        </w:rPr>
      </w:pPr>
      <w:r w:rsidRPr="003F71B5">
        <w:rPr>
          <w:color w:val="auto"/>
        </w:rPr>
        <w:t xml:space="preserve">The Criminal Law Student Group </w:t>
      </w:r>
      <w:r w:rsidRPr="00A80E55">
        <w:rPr>
          <w:b/>
        </w:rPr>
        <w:t>(inactive 201</w:t>
      </w:r>
      <w:r w:rsidR="001C1A1B">
        <w:rPr>
          <w:b/>
        </w:rPr>
        <w:t>6</w:t>
      </w:r>
      <w:r w:rsidRPr="00A80E55">
        <w:rPr>
          <w:b/>
        </w:rPr>
        <w:t>-201</w:t>
      </w:r>
      <w:r w:rsidR="001C1A1B">
        <w:rPr>
          <w:b/>
        </w:rPr>
        <w:t>7</w:t>
      </w:r>
      <w:r w:rsidRPr="00A80E55">
        <w:rPr>
          <w:b/>
        </w:rPr>
        <w:t>)</w:t>
      </w:r>
      <w:r w:rsidRPr="003F71B5">
        <w:rPr>
          <w:color w:val="auto"/>
        </w:rPr>
        <w:t xml:space="preserve"> was started to give students interested in criminal law a chance to develop a greater understanding of the challenges and rewards of both criminal prosecution and defense. The CLSG also seeks to educate the student body and the public about the ways in which the criminal justice system functions and contemporary issues in criminal law. Criminal cases account for more than 3/4 of all cases in trial courts, and about 1/2 the cases in appellate courts across the nation. In other words, it is the only area of law where significant opportunities to conduct trials are guaranteed. Many of the country’s most successful trial attorneys (Gerry Spence, for example), as well as a number of the country’s highest judges (Justice Sonia Sotomayor, and Justice Mike McGrath, for example) began their careers in criminal law. The CLSG provides insight into the details of the practice of criminal law, as well as significant opportunities to network with professionals currently practicing in the field.</w:t>
      </w:r>
    </w:p>
    <w:p w:rsidR="001C1A1B" w:rsidRDefault="001C1A1B" w:rsidP="00D370DA">
      <w:pPr>
        <w:pStyle w:val="Heading3"/>
        <w:numPr>
          <w:ilvl w:val="0"/>
          <w:numId w:val="163"/>
        </w:numPr>
      </w:pPr>
      <w:bookmarkStart w:id="148" w:name="_Toc16691508"/>
      <w:r>
        <w:t>National Black Law Student Association</w:t>
      </w:r>
      <w:bookmarkEnd w:id="148"/>
    </w:p>
    <w:p w:rsidR="00792BBF" w:rsidRDefault="00792BBF" w:rsidP="00792BBF">
      <w:r w:rsidRPr="00A80E55">
        <w:t>The National Black Law Student Association (NBLSA)</w:t>
      </w:r>
      <w:r>
        <w:t xml:space="preserve"> </w:t>
      </w:r>
      <w:r>
        <w:rPr>
          <w:b/>
        </w:rPr>
        <w:t>(inactive 201</w:t>
      </w:r>
      <w:r w:rsidR="001C1A1B">
        <w:rPr>
          <w:b/>
        </w:rPr>
        <w:t>6</w:t>
      </w:r>
      <w:r>
        <w:rPr>
          <w:b/>
        </w:rPr>
        <w:t>-201</w:t>
      </w:r>
      <w:r w:rsidR="001C1A1B">
        <w:rPr>
          <w:b/>
        </w:rPr>
        <w:t>7</w:t>
      </w:r>
      <w:r>
        <w:rPr>
          <w:b/>
        </w:rPr>
        <w:t>)</w:t>
      </w:r>
      <w:r w:rsidRPr="00A80E55">
        <w:t xml:space="preserve"> was founded in 1968 by Algernon Johnson at the New York University Law School.   NBLSA is a national organization formed to articulate and promote the needs and goals of black law students and bring change to the legal profession and community. </w:t>
      </w:r>
      <w:r>
        <w:t xml:space="preserve"> </w:t>
      </w:r>
      <w:r w:rsidRPr="00A80E55">
        <w:t>NBLSA is the largest student run organization in the United States with nearly 6,000 members and over 200 chapters organized in six regions. NBLSA promotes the education of law students to become social engineers, and is fully committed to grassroots advocacy and engagement.</w:t>
      </w:r>
    </w:p>
    <w:p w:rsidR="001C1A1B" w:rsidRDefault="001C1A1B" w:rsidP="00D370DA">
      <w:pPr>
        <w:pStyle w:val="Heading3"/>
        <w:numPr>
          <w:ilvl w:val="0"/>
          <w:numId w:val="163"/>
        </w:numPr>
      </w:pPr>
      <w:bookmarkStart w:id="149" w:name="_Toc16691509"/>
      <w:r>
        <w:t>Outdoor Recreation Law Group</w:t>
      </w:r>
      <w:bookmarkEnd w:id="149"/>
    </w:p>
    <w:p w:rsidR="00792BBF" w:rsidRPr="001A6341" w:rsidRDefault="00792BBF" w:rsidP="00792BBF">
      <w:r>
        <w:t xml:space="preserve">The Outdoor Recreation Law Group </w:t>
      </w:r>
      <w:r>
        <w:rPr>
          <w:b/>
        </w:rPr>
        <w:t>(inactive 201</w:t>
      </w:r>
      <w:r w:rsidR="001C1A1B">
        <w:rPr>
          <w:b/>
        </w:rPr>
        <w:t>6</w:t>
      </w:r>
      <w:r>
        <w:rPr>
          <w:b/>
        </w:rPr>
        <w:t>-201</w:t>
      </w:r>
      <w:r w:rsidR="001C1A1B">
        <w:rPr>
          <w:b/>
        </w:rPr>
        <w:t>7</w:t>
      </w:r>
      <w:r>
        <w:rPr>
          <w:b/>
        </w:rPr>
        <w:t xml:space="preserve">) </w:t>
      </w:r>
      <w:r>
        <w:t xml:space="preserve">provides opportunities for law students to do what so many of us at UMSL love: get outdoors and have a wild good </w:t>
      </w:r>
      <w:r>
        <w:lastRenderedPageBreak/>
        <w:t>time. Events such as skiing, rock-climbing, and mountain biking are hosted periodically. Additionally, occasional speakers on legal issues related to outdoor recreation are invited to give presentations to the law school.</w:t>
      </w:r>
    </w:p>
    <w:p w:rsidR="00DB0853" w:rsidRPr="004733EF" w:rsidRDefault="00DB0853" w:rsidP="00585516">
      <w:pPr>
        <w:pStyle w:val="Heading2"/>
      </w:pPr>
      <w:bookmarkStart w:id="150" w:name="_Toc16691510"/>
      <w:r>
        <w:t>Law School Pro Bono Program</w:t>
      </w:r>
      <w:bookmarkEnd w:id="150"/>
    </w:p>
    <w:p w:rsidR="00DB0853" w:rsidRPr="004733EF" w:rsidRDefault="00DB0853" w:rsidP="00D370DA">
      <w:pPr>
        <w:pStyle w:val="Heading3"/>
        <w:numPr>
          <w:ilvl w:val="0"/>
          <w:numId w:val="164"/>
        </w:numPr>
      </w:pPr>
      <w:bookmarkStart w:id="151" w:name="_Toc16691511"/>
      <w:r w:rsidRPr="004733EF">
        <w:t>Pro Bono Program Goals and Definition of Student Pro Bono Service</w:t>
      </w:r>
      <w:bookmarkEnd w:id="151"/>
    </w:p>
    <w:p w:rsidR="00DB0853" w:rsidRPr="004733EF" w:rsidRDefault="00DB0853" w:rsidP="009456C6">
      <w:r w:rsidRPr="004733EF">
        <w:t xml:space="preserve">Raising awareness of access to justice concerns and supporting Pro Bono service reflects a shared community value and it is an institutional priority. ABIII graduates recognize the character, values, and professionalism necessary to serve society as lawyers, including the importance of Pro Bono work, service, and access to justice for underserved communities. To support this learning outcome, the Law School maintains a voluntary Pro Bono Program. The goals of the Pro Bono Program are to: (1) support and encourage student awareness of their professional obligation to engage in Pro Bono service, (2) provide hands-on learning opportunities for students through approved Pro Bono service opportunities, and (3) promote, encourage, and recognize Student, Staff, and Faculty participation in Pro Bono service. </w:t>
      </w:r>
    </w:p>
    <w:p w:rsidR="00DB0853" w:rsidRPr="004733EF" w:rsidRDefault="00DB0853" w:rsidP="009456C6">
      <w:r w:rsidRPr="004733EF">
        <w:t xml:space="preserve">The Pro Bono Program focuses on the promotion and development of professional legal values and the delivery of free legal services to underserved persons, communities, and organizations. Service in the Pro Bono Program is limited to law-related service that meets an access to justice need. It does not include non-legal volunteer work, and it does not include service for which any compensation or academic credit is received. </w:t>
      </w:r>
    </w:p>
    <w:p w:rsidR="00DB0853" w:rsidRPr="004733EF" w:rsidRDefault="00DB0853" w:rsidP="009456C6">
      <w:r w:rsidRPr="004733EF">
        <w:t>Students are encouraged to render at least (50) hours of student Pro Bono service during their law student career. Law Student Pro Bono service is defined as:</w:t>
      </w:r>
    </w:p>
    <w:p w:rsidR="00DB0853" w:rsidRPr="004733EF" w:rsidRDefault="00DB0853" w:rsidP="009456C6">
      <w:pPr>
        <w:ind w:left="720"/>
      </w:pPr>
      <w:r w:rsidRPr="004733EF">
        <w:t xml:space="preserve">Supporting or (if authorized by a jurisdiction’s Rules of Professional Conduct and Student Practice Rule) rendering law-related services with no compensation or expectation of compensation and with no receipt of academic credit to: </w:t>
      </w:r>
    </w:p>
    <w:p w:rsidR="00DB0853" w:rsidRPr="004733EF" w:rsidRDefault="00DB0853" w:rsidP="009456C6">
      <w:pPr>
        <w:widowControl w:val="0"/>
        <w:autoSpaceDE w:val="0"/>
        <w:autoSpaceDN w:val="0"/>
        <w:adjustRightInd w:val="0"/>
        <w:ind w:left="720" w:firstLine="720"/>
      </w:pPr>
      <w:r w:rsidRPr="004733EF">
        <w:t>(1) persons of limited means or</w:t>
      </w:r>
    </w:p>
    <w:p w:rsidR="00DB0853" w:rsidRPr="004733EF" w:rsidRDefault="00DB0853" w:rsidP="009456C6">
      <w:pPr>
        <w:widowControl w:val="0"/>
        <w:autoSpaceDE w:val="0"/>
        <w:autoSpaceDN w:val="0"/>
        <w:adjustRightInd w:val="0"/>
        <w:ind w:left="720" w:firstLine="720"/>
      </w:pPr>
      <w:r w:rsidRPr="004733EF">
        <w:t>(2) charitable, religious, civic, community, governmental and educational organizations in matters that are designed primarily to address the needs of persons of limited means</w:t>
      </w:r>
    </w:p>
    <w:p w:rsidR="00DB0853" w:rsidRPr="004733EF" w:rsidRDefault="00DB0853" w:rsidP="009456C6">
      <w:pPr>
        <w:widowControl w:val="0"/>
        <w:autoSpaceDE w:val="0"/>
        <w:autoSpaceDN w:val="0"/>
        <w:adjustRightInd w:val="0"/>
        <w:ind w:left="720" w:firstLine="720"/>
      </w:pPr>
      <w:r w:rsidRPr="004733EF">
        <w:t>(3) individuals, groups or organizations seeking to secure or protect civil rights, civil liberties or public rights, or charitable, religious, civic, community, governmental and educational organizations in matters in furtherance of their organizational purposes, where the payment of standard legal fees would significantly deplete the organization’s economic resources or would be otherwise inappropriate.</w:t>
      </w:r>
    </w:p>
    <w:p w:rsidR="00DB0853" w:rsidRPr="004733EF" w:rsidRDefault="00DB0853" w:rsidP="00907586">
      <w:pPr>
        <w:pStyle w:val="Heading3"/>
        <w:numPr>
          <w:ilvl w:val="0"/>
          <w:numId w:val="164"/>
        </w:numPr>
      </w:pPr>
      <w:bookmarkStart w:id="152" w:name="_Toc16691512"/>
      <w:r w:rsidRPr="004733EF">
        <w:t>Inclusion of Pro Bono Service in the 1L Introductory Program, and in Staff and Faculty Orientation</w:t>
      </w:r>
      <w:bookmarkEnd w:id="152"/>
    </w:p>
    <w:p w:rsidR="00DB0853" w:rsidRPr="004733EF" w:rsidRDefault="00DB0853" w:rsidP="009456C6">
      <w:r w:rsidRPr="004733EF">
        <w:t xml:space="preserve">To reflect the Law School community’s shared commitment Pro Bono service, the Oath administered to incoming Law Students includes a pledge to engage in Pro Bono services. The Introductory Program for new Law Students includes a Pro Bono Service </w:t>
      </w:r>
      <w:r w:rsidRPr="004733EF">
        <w:lastRenderedPageBreak/>
        <w:t>and Access to Justice component.</w:t>
      </w:r>
      <w:r w:rsidRPr="004733EF">
        <w:rPr>
          <w:i/>
        </w:rPr>
        <w:t xml:space="preserve"> </w:t>
      </w:r>
      <w:r w:rsidRPr="004733EF">
        <w:t>Orientation programs for new Students, including transfer Students, and orientation programs for Staff, and Faculty include information about the Pro Bono Program and how to enroll and participate in the Program.</w:t>
      </w:r>
    </w:p>
    <w:p w:rsidR="00DB0853" w:rsidRPr="004733EF" w:rsidRDefault="00DB0853" w:rsidP="00907586">
      <w:pPr>
        <w:pStyle w:val="Heading3"/>
        <w:numPr>
          <w:ilvl w:val="0"/>
          <w:numId w:val="164"/>
        </w:numPr>
      </w:pPr>
      <w:bookmarkStart w:id="153" w:name="_Toc16691513"/>
      <w:r w:rsidRPr="004733EF">
        <w:t>Requirements and Recognition</w:t>
      </w:r>
      <w:bookmarkEnd w:id="153"/>
    </w:p>
    <w:p w:rsidR="00DB0853" w:rsidRPr="00D504FD" w:rsidRDefault="00DB0853" w:rsidP="004F37F2">
      <w:pPr>
        <w:pStyle w:val="Heading4"/>
        <w:numPr>
          <w:ilvl w:val="0"/>
          <w:numId w:val="165"/>
        </w:numPr>
      </w:pPr>
      <w:r w:rsidRPr="00D504FD">
        <w:t>Pro Bono Program Enrollment</w:t>
      </w:r>
    </w:p>
    <w:p w:rsidR="00DB0853" w:rsidRPr="004733EF" w:rsidRDefault="00DB0853" w:rsidP="00507E21">
      <w:pPr>
        <w:ind w:left="360"/>
      </w:pPr>
      <w:r w:rsidRPr="004733EF">
        <w:t xml:space="preserve">Students, Staff, and Faculty can participate in the Program by completing a Pro Bono Program pledge form. The pledge form includes: 1) a description of the Pro Bono Program's purpose and goals; 2) a definition of qualifying Pro Bono Service; 3) the hour goals to be eligible for institutional recognition; 4) an agreement to log hours in a database designated by the Pro Bono Coordinator, in a form and on a schedule designated by the Pro Bono Coordinator; and 5) an agreement to provide follow-up information and feedback about the participant’s experience with the Program. </w:t>
      </w:r>
    </w:p>
    <w:p w:rsidR="00DB0853" w:rsidRPr="004733EF" w:rsidRDefault="00DB0853" w:rsidP="004F37F2">
      <w:pPr>
        <w:pStyle w:val="Heading4"/>
        <w:numPr>
          <w:ilvl w:val="0"/>
          <w:numId w:val="165"/>
        </w:numPr>
      </w:pPr>
      <w:r w:rsidRPr="004733EF">
        <w:t>Service Recognition</w:t>
      </w:r>
    </w:p>
    <w:p w:rsidR="00DB0853" w:rsidRPr="004733EF" w:rsidRDefault="00DB0853" w:rsidP="00507E21">
      <w:pPr>
        <w:ind w:left="360"/>
      </w:pPr>
      <w:r w:rsidRPr="004733EF">
        <w:t>Students, Staff and Faculty enrolled in the Pro Bono Program are eligible for institutional recognition.</w:t>
      </w:r>
    </w:p>
    <w:p w:rsidR="00DB0853" w:rsidRPr="004733EF" w:rsidRDefault="00DB0853" w:rsidP="004F37F2">
      <w:pPr>
        <w:pStyle w:val="ListParagraph"/>
        <w:numPr>
          <w:ilvl w:val="3"/>
          <w:numId w:val="166"/>
        </w:numPr>
      </w:pPr>
      <w:r w:rsidRPr="004733EF">
        <w:t>Student Pro Bono Service</w:t>
      </w:r>
    </w:p>
    <w:p w:rsidR="00DB0853" w:rsidRPr="004733EF" w:rsidRDefault="00DB0853" w:rsidP="004F37F2">
      <w:pPr>
        <w:pStyle w:val="ListParagraph"/>
        <w:numPr>
          <w:ilvl w:val="1"/>
          <w:numId w:val="167"/>
        </w:numPr>
      </w:pPr>
      <w:r w:rsidRPr="004733EF">
        <w:t>Hours Required for Recognition</w:t>
      </w:r>
    </w:p>
    <w:p w:rsidR="00DB0853" w:rsidRPr="004733EF" w:rsidRDefault="00DB0853" w:rsidP="00507E21">
      <w:pPr>
        <w:ind w:left="1080"/>
      </w:pPr>
      <w:r w:rsidRPr="004733EF">
        <w:t>Students who complete at least fifteen (15) hours of Pro Bono service during their first year in Law School (from the first day of a student’s first year of Law School to the day before the first day of the student’s second year of Law School) receive a “Dean’s First Year Student Pro Bono Recognition” certificate.</w:t>
      </w:r>
    </w:p>
    <w:p w:rsidR="00DB0853" w:rsidRPr="004733EF" w:rsidRDefault="00DB0853" w:rsidP="00507E21">
      <w:pPr>
        <w:ind w:left="1080"/>
      </w:pPr>
      <w:r w:rsidRPr="004733EF">
        <w:t>Students who complete at least fifteen (15) hours of Pro Bono service during their second year in Law School (from the first day of the student’s second year of Law School to the day before the first day of the student’s third year of Law School) receive a “Dean’s Second Year Student Pro Bono Recognition” certificate.</w:t>
      </w:r>
    </w:p>
    <w:p w:rsidR="00DB0853" w:rsidRPr="004733EF" w:rsidRDefault="00DB0853" w:rsidP="00507E21">
      <w:pPr>
        <w:ind w:left="1080"/>
      </w:pPr>
      <w:r w:rsidRPr="004733EF">
        <w:t>Students who complete at least twenty (20) hours of Pro Bono service during their third year in Law School (from the first day of the student’s third year of Law School to the last day of final exams of the student’s last semester of Law School) receive a “Dean’s Third Year Student Pro Bono Recognition” certificate.</w:t>
      </w:r>
    </w:p>
    <w:p w:rsidR="00DB0853" w:rsidRPr="004733EF" w:rsidRDefault="00DB0853" w:rsidP="00507E21">
      <w:pPr>
        <w:ind w:left="1080"/>
      </w:pPr>
      <w:r w:rsidRPr="004733EF">
        <w:t>Students who complete at least fifty (50) hours of Pro Bono service during their Law School career (from the first day of Law School to the last day of final exams of the student’s last semester in Law School) receive a notation on their Law School transcript that they completed the Law School Pro Bono Service Program requirements.</w:t>
      </w:r>
    </w:p>
    <w:p w:rsidR="00DB0853" w:rsidRPr="004733EF" w:rsidRDefault="00DB0853" w:rsidP="00085902">
      <w:pPr>
        <w:keepNext/>
        <w:ind w:left="1080"/>
      </w:pPr>
      <w:r w:rsidRPr="004733EF">
        <w:lastRenderedPageBreak/>
        <w:t>Students who complete at least one hundred fifty (150) hours of Pro Bono service during their Law School career (from the first day of Law School to the last day of final exams of the student’s last semester in Law School) receive:</w:t>
      </w:r>
    </w:p>
    <w:p w:rsidR="00DB0853" w:rsidRPr="004733EF" w:rsidRDefault="00DB0853" w:rsidP="002F6A62">
      <w:pPr>
        <w:pStyle w:val="ListParagraph"/>
        <w:keepNext/>
        <w:numPr>
          <w:ilvl w:val="0"/>
          <w:numId w:val="39"/>
        </w:numPr>
        <w:ind w:left="1440"/>
      </w:pPr>
      <w:r w:rsidRPr="004733EF">
        <w:t>A “Pro Bono Honors” notation on their Law School transcript</w:t>
      </w:r>
    </w:p>
    <w:p w:rsidR="00DB0853" w:rsidRPr="004733EF" w:rsidRDefault="00DB0853" w:rsidP="002F6A62">
      <w:pPr>
        <w:pStyle w:val="ListParagraph"/>
        <w:numPr>
          <w:ilvl w:val="0"/>
          <w:numId w:val="39"/>
        </w:numPr>
        <w:ind w:left="1440"/>
      </w:pPr>
      <w:r w:rsidRPr="004733EF">
        <w:t>An announcement during the graduation ceremony and a notation in the graduation ceremony materials that the student is graduating with “Pro Bono Honors”</w:t>
      </w:r>
    </w:p>
    <w:p w:rsidR="00DB0853" w:rsidRPr="004733EF" w:rsidRDefault="00DB0853" w:rsidP="004F37F2">
      <w:pPr>
        <w:pStyle w:val="ListParagraph"/>
        <w:numPr>
          <w:ilvl w:val="1"/>
          <w:numId w:val="167"/>
        </w:numPr>
      </w:pPr>
      <w:r w:rsidRPr="004733EF">
        <w:t xml:space="preserve">Student Pro Bono recognition certificates, transcript designations, and honors designations are official confirmation and recognition of a student’s commitment to Pro Bono service, and may be referenced and included in employment applications materials. </w:t>
      </w:r>
    </w:p>
    <w:p w:rsidR="00DB0853" w:rsidRPr="004733EF" w:rsidRDefault="00DB0853" w:rsidP="00507E21">
      <w:pPr>
        <w:ind w:left="1080" w:hanging="360"/>
      </w:pPr>
      <w:r>
        <w:t>b</w:t>
      </w:r>
      <w:r w:rsidRPr="004733EF">
        <w:t>.</w:t>
      </w:r>
      <w:r w:rsidRPr="004733EF">
        <w:tab/>
        <w:t>Application to Current Students and Transfer Students</w:t>
      </w:r>
    </w:p>
    <w:p w:rsidR="00DB0853" w:rsidRPr="004733EF" w:rsidRDefault="00DB0853" w:rsidP="00507E21">
      <w:pPr>
        <w:ind w:left="1080"/>
      </w:pPr>
      <w:r w:rsidRPr="004733EF">
        <w:t xml:space="preserve">Students whose law school career began before the adoption of this Program and transfer students who engaged in Pro Bono service at another Law School are eligible to participate in the Program and receive transcript and graduation recognition. </w:t>
      </w:r>
    </w:p>
    <w:p w:rsidR="00DB0853" w:rsidRPr="004733EF" w:rsidRDefault="00DB0853" w:rsidP="00507E21">
      <w:pPr>
        <w:ind w:left="1080"/>
      </w:pPr>
      <w:r w:rsidRPr="004733EF">
        <w:t>Students in this category may participate in the Program by completing a Pro Bono Pledge form and submitting verification to the Faculty Pro Bono Supervisor of: (1) the number of hours of Pro Bono service completed, (2) the type or nature of Pro Bono service provided; and (3) contact information for the lawyer or legal services provider who supervised the student’s Pro Bono service. The Faculty Pro Bono Supervisor will review student submissions to ensure the Pro Bono service complies with the goals of the Program and the Program’s definition of Pro Bono service. The Faculty Pro Bono Supervisor will verify the hours and type of service with the lawyer or legal services provider who supervised the student’s Pro Bono service. With the Faculty Pro Bono Supervisor’s authorization, students in this category may record Student Pro Bono hours completed before the adoption of the Program or at another Law School and will be eligible to receive Student Pro Bono Recognition certificates on the same terms as other students.</w:t>
      </w:r>
    </w:p>
    <w:p w:rsidR="00DB0853" w:rsidRPr="004733EF" w:rsidRDefault="00DB0853" w:rsidP="00D300C2">
      <w:pPr>
        <w:ind w:left="720" w:hanging="360"/>
      </w:pPr>
      <w:r w:rsidRPr="004733EF">
        <w:t>2.</w:t>
      </w:r>
      <w:r w:rsidRPr="004733EF">
        <w:tab/>
        <w:t>Staff and Faculty</w:t>
      </w:r>
    </w:p>
    <w:p w:rsidR="00DB0853" w:rsidRPr="004733EF" w:rsidRDefault="00DB0853" w:rsidP="00D300C2">
      <w:pPr>
        <w:ind w:left="720"/>
      </w:pPr>
      <w:r w:rsidRPr="004733EF">
        <w:t>Staff and Faculty are encouraged to participate in the Pro Bono Program are eligible for recognition by the Dean at the Dean’s discretion.</w:t>
      </w:r>
    </w:p>
    <w:p w:rsidR="00DB0853" w:rsidRPr="004733EF" w:rsidRDefault="00DB0853" w:rsidP="00D300C2">
      <w:pPr>
        <w:ind w:left="720"/>
      </w:pPr>
      <w:r w:rsidRPr="004733EF">
        <w:t xml:space="preserve">In consultation with the Staff and Faculty, the Dean will develop and publish Staff and Faculty Pro Bono service recognition guidelines no later than the last day of the </w:t>
      </w:r>
      <w:r w:rsidR="008A4709">
        <w:t>spring semester</w:t>
      </w:r>
      <w:r w:rsidRPr="004733EF">
        <w:t xml:space="preserve"> of every year. </w:t>
      </w:r>
    </w:p>
    <w:p w:rsidR="00DB0853" w:rsidRPr="004733EF" w:rsidRDefault="00DB0853" w:rsidP="004F37F2">
      <w:pPr>
        <w:pStyle w:val="Heading3"/>
        <w:numPr>
          <w:ilvl w:val="0"/>
          <w:numId w:val="164"/>
        </w:numPr>
      </w:pPr>
      <w:bookmarkStart w:id="154" w:name="_Toc16691514"/>
      <w:r w:rsidRPr="004733EF">
        <w:t>Staffing</w:t>
      </w:r>
      <w:bookmarkEnd w:id="154"/>
      <w:r w:rsidRPr="004733EF">
        <w:t xml:space="preserve"> </w:t>
      </w:r>
    </w:p>
    <w:p w:rsidR="00DB0853" w:rsidRPr="004733EF" w:rsidRDefault="00DB0853" w:rsidP="004F37F2">
      <w:pPr>
        <w:pStyle w:val="Heading4"/>
        <w:numPr>
          <w:ilvl w:val="0"/>
          <w:numId w:val="168"/>
        </w:numPr>
      </w:pPr>
      <w:r w:rsidRPr="004733EF">
        <w:t>Pro Bono Coordinator</w:t>
      </w:r>
    </w:p>
    <w:p w:rsidR="00DB0853" w:rsidRPr="004733EF" w:rsidRDefault="00DB0853" w:rsidP="00D300C2">
      <w:pPr>
        <w:ind w:left="360"/>
      </w:pPr>
      <w:r w:rsidRPr="004733EF">
        <w:t xml:space="preserve">The Program is administered by a Pro Bono Coordinator under the direct supervision of a Faculty Pro Bono Supervisor. It is the Faculty’s intent that the </w:t>
      </w:r>
      <w:r w:rsidRPr="004733EF">
        <w:lastRenderedPageBreak/>
        <w:t>position be filled by an AmeriCorps Service Member whenever possible. The Pro Bono Coordinator position description is developed by the Dean and the Faculty Pro Bono Supervisor in consultation with the Faculty and the Student Bar Association, and in collaboration with any participating partner agencies or organizations.</w:t>
      </w:r>
    </w:p>
    <w:p w:rsidR="00DB0853" w:rsidRPr="004733EF" w:rsidRDefault="00DB0853" w:rsidP="004F37F2">
      <w:pPr>
        <w:pStyle w:val="ListParagraph"/>
        <w:numPr>
          <w:ilvl w:val="0"/>
          <w:numId w:val="168"/>
        </w:numPr>
      </w:pPr>
      <w:r w:rsidRPr="004733EF">
        <w:t>Faculty Pro Bono Supervisor</w:t>
      </w:r>
    </w:p>
    <w:p w:rsidR="00DB0853" w:rsidRPr="004733EF" w:rsidRDefault="00DB0853" w:rsidP="00D300C2">
      <w:pPr>
        <w:ind w:left="360"/>
      </w:pPr>
      <w:r w:rsidRPr="004733EF">
        <w:t>The Pro Bono Coordinator is supervised by a Faculty Pro Bono Supervisor. The Faculty Pro Bono Supervisor is a full-time member of the Faculty. The Faculty Pro Bono Supervisor is appointed by the Dean in consultation with the Faculty. The position description for the Faculty Pro Bono Supervisor is developed by Dean in consultation with the Faculty.</w:t>
      </w:r>
      <w:r w:rsidRPr="004733EF">
        <w:tab/>
        <w:t xml:space="preserve"> </w:t>
      </w:r>
    </w:p>
    <w:p w:rsidR="00DB0853" w:rsidRPr="004733EF" w:rsidRDefault="00DB0853" w:rsidP="00D300C2">
      <w:pPr>
        <w:ind w:left="360"/>
      </w:pPr>
      <w:r w:rsidRPr="004733EF">
        <w:t>For workload purposes, the Faculty Pro Bono Supervisor designation is allocated 50 workload hours each semester, including summer semester.</w:t>
      </w:r>
      <w:r w:rsidRPr="00D504FD">
        <w:rPr>
          <w:i/>
        </w:rPr>
        <w:t xml:space="preserve"> </w:t>
      </w:r>
      <w:r w:rsidRPr="004733EF">
        <w:t>Fulfilling the Faculty Pro Bono Supervisor responsibilities is part of the designated Faculty member’s job for which the faculty member is compensated and allocated workload credit. It is, therefore, not considered Pro Bono service.</w:t>
      </w:r>
    </w:p>
    <w:p w:rsidR="00DB0853" w:rsidRPr="004733EF" w:rsidRDefault="00DB0853" w:rsidP="00E568F8">
      <w:pPr>
        <w:pStyle w:val="Heading3"/>
        <w:numPr>
          <w:ilvl w:val="0"/>
          <w:numId w:val="164"/>
        </w:numPr>
      </w:pPr>
      <w:bookmarkStart w:id="155" w:name="_Toc16691515"/>
      <w:r w:rsidRPr="004733EF">
        <w:t>Oversight and Assessment</w:t>
      </w:r>
      <w:bookmarkEnd w:id="155"/>
    </w:p>
    <w:p w:rsidR="00DB0853" w:rsidRDefault="00DB0853" w:rsidP="00D504FD">
      <w:r w:rsidRPr="004733EF">
        <w:t xml:space="preserve">The Dean, the Faculty Pro Bono Supervisor, the Pro Bono Coordinator, and a Student representative appointed by the Student Bar Association meet at least quarterly to set goals and priorities for the Pro Bono Program, and to assess the Program’s effectiveness. The quarterly meetings are announced at least one week prior to the meeting and are open to Students, Staff, and Faculty. The Faculty Pro Bono Supervisor submits a written report of the quarterly meeting to the Faculty within two (2) weeks of the meeting. </w:t>
      </w:r>
    </w:p>
    <w:p w:rsidR="00A83188" w:rsidRDefault="00A83188" w:rsidP="00D504FD">
      <w:pPr>
        <w:sectPr w:rsidR="00A83188" w:rsidSect="002D570B">
          <w:footerReference w:type="default" r:id="rId32"/>
          <w:pgSz w:w="12240" w:h="15840"/>
          <w:pgMar w:top="1440" w:right="1440" w:bottom="1440" w:left="1440" w:header="1440" w:footer="1440" w:gutter="0"/>
          <w:pgNumType w:start="1"/>
          <w:cols w:space="720"/>
        </w:sectPr>
      </w:pPr>
    </w:p>
    <w:p w:rsidR="00A83188" w:rsidRPr="00A83188" w:rsidRDefault="00A83188" w:rsidP="00A83188">
      <w:pPr>
        <w:spacing w:line="259" w:lineRule="auto"/>
        <w:ind w:right="-9"/>
        <w:jc w:val="right"/>
      </w:pPr>
      <w:r w:rsidRPr="00A83188">
        <w:lastRenderedPageBreak/>
        <w:t xml:space="preserve">Appendix A </w:t>
      </w:r>
    </w:p>
    <w:p w:rsidR="00A83188" w:rsidRPr="00A83188" w:rsidRDefault="00A83188" w:rsidP="00A83188">
      <w:pPr>
        <w:spacing w:line="259" w:lineRule="auto"/>
      </w:pPr>
      <w:r w:rsidRPr="00A83188">
        <w:t xml:space="preserve"> </w:t>
      </w:r>
    </w:p>
    <w:p w:rsidR="00A83188" w:rsidRPr="00A83188" w:rsidRDefault="00A83188" w:rsidP="00A83188">
      <w:pPr>
        <w:spacing w:line="259" w:lineRule="auto"/>
        <w:ind w:right="8"/>
        <w:jc w:val="center"/>
      </w:pPr>
      <w:r w:rsidRPr="00A83188">
        <w:rPr>
          <w:rFonts w:eastAsia="Arial"/>
          <w:b/>
          <w:u w:val="single" w:color="000000"/>
        </w:rPr>
        <w:t>THE ALEXANDER BLEWETT III SCHOOL OF LAW HONOR CODE</w:t>
      </w:r>
      <w:r w:rsidRPr="00A83188">
        <w:rPr>
          <w:rFonts w:eastAsia="Arial"/>
          <w:b/>
        </w:rPr>
        <w:t xml:space="preserve"> </w:t>
      </w:r>
    </w:p>
    <w:p w:rsidR="00A83188" w:rsidRPr="00A83188" w:rsidRDefault="00A83188" w:rsidP="00A83188">
      <w:pPr>
        <w:spacing w:line="259" w:lineRule="auto"/>
      </w:pPr>
      <w:r w:rsidRPr="00A83188">
        <w:t xml:space="preserve"> </w:t>
      </w:r>
    </w:p>
    <w:p w:rsidR="00A83188" w:rsidRPr="00A83188" w:rsidRDefault="00A83188" w:rsidP="00A83188">
      <w:pPr>
        <w:keepNext/>
        <w:tabs>
          <w:tab w:val="left" w:pos="720"/>
        </w:tabs>
        <w:spacing w:after="219"/>
        <w:ind w:left="-5"/>
        <w:outlineLvl w:val="2"/>
        <w:rPr>
          <w:b/>
        </w:rPr>
      </w:pPr>
      <w:bookmarkStart w:id="156" w:name="_Toc16691516"/>
      <w:r w:rsidRPr="00A83188">
        <w:rPr>
          <w:b/>
        </w:rPr>
        <w:t>INDEX</w:t>
      </w:r>
      <w:bookmarkEnd w:id="156"/>
      <w:r w:rsidRPr="00A83188">
        <w:rPr>
          <w:rFonts w:eastAsia="Arial"/>
        </w:rPr>
        <w:t xml:space="preserve"> </w:t>
      </w:r>
    </w:p>
    <w:sdt>
      <w:sdtPr>
        <w:id w:val="1619872542"/>
        <w:docPartObj>
          <w:docPartGallery w:val="Table of Contents"/>
        </w:docPartObj>
      </w:sdtPr>
      <w:sdtEndPr/>
      <w:sdtContent>
        <w:p w:rsidR="00A83188" w:rsidRPr="00A83188" w:rsidRDefault="00A83188" w:rsidP="00A83188">
          <w:pPr>
            <w:tabs>
              <w:tab w:val="right" w:leader="dot" w:pos="9365"/>
            </w:tabs>
            <w:spacing w:after="100"/>
            <w:rPr>
              <w:noProof/>
            </w:rPr>
          </w:pPr>
          <w:r w:rsidRPr="00A83188">
            <w:fldChar w:fldCharType="begin"/>
          </w:r>
          <w:r w:rsidRPr="00A83188">
            <w:instrText xml:space="preserve"> TOC \o "1-2" \h \z \u </w:instrText>
          </w:r>
          <w:r w:rsidRPr="00A83188">
            <w:fldChar w:fldCharType="separate"/>
          </w:r>
          <w:hyperlink w:anchor="_Toc11271">
            <w:r w:rsidRPr="00A83188">
              <w:rPr>
                <w:noProof/>
              </w:rPr>
              <w:t>Chapter 1 - Introduction</w:t>
            </w:r>
            <w:r w:rsidRPr="00A83188">
              <w:rPr>
                <w:noProof/>
              </w:rPr>
              <w:tab/>
            </w:r>
            <w:r w:rsidRPr="00A83188">
              <w:rPr>
                <w:noProof/>
              </w:rPr>
              <w:fldChar w:fldCharType="begin"/>
            </w:r>
            <w:r w:rsidRPr="00A83188">
              <w:rPr>
                <w:noProof/>
              </w:rPr>
              <w:instrText>PAGEREF _Toc11271 \h</w:instrText>
            </w:r>
            <w:r w:rsidRPr="00A83188">
              <w:rPr>
                <w:noProof/>
              </w:rPr>
            </w:r>
            <w:r w:rsidRPr="00A83188">
              <w:rPr>
                <w:noProof/>
              </w:rPr>
              <w:fldChar w:fldCharType="separate"/>
            </w:r>
            <w:r w:rsidR="00E568F8">
              <w:rPr>
                <w:noProof/>
              </w:rPr>
              <w:t>2</w:t>
            </w:r>
            <w:r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72">
            <w:r w:rsidR="00A83188" w:rsidRPr="00A83188">
              <w:rPr>
                <w:rFonts w:ascii="WP TypographicSymbols" w:eastAsia="WP TypographicSymbols" w:hAnsi="WP TypographicSymbols" w:cs="WP TypographicSymbols"/>
                <w:noProof/>
              </w:rPr>
              <w:t>'</w:t>
            </w:r>
            <w:r w:rsidR="00A83188" w:rsidRPr="00A83188">
              <w:rPr>
                <w:noProof/>
              </w:rPr>
              <w:t xml:space="preserve"> 1-101 - Preamble</w:t>
            </w:r>
            <w:r w:rsidR="00A83188" w:rsidRPr="00A83188">
              <w:rPr>
                <w:noProof/>
              </w:rPr>
              <w:tab/>
            </w:r>
            <w:r w:rsidR="00A83188" w:rsidRPr="00A83188">
              <w:rPr>
                <w:noProof/>
              </w:rPr>
              <w:fldChar w:fldCharType="begin"/>
            </w:r>
            <w:r w:rsidR="00A83188" w:rsidRPr="00A83188">
              <w:rPr>
                <w:noProof/>
              </w:rPr>
              <w:instrText>PAGEREF _Toc11272 \h</w:instrText>
            </w:r>
            <w:r w:rsidR="00A83188" w:rsidRPr="00A83188">
              <w:rPr>
                <w:noProof/>
              </w:rPr>
            </w:r>
            <w:r w:rsidR="00A83188" w:rsidRPr="00A83188">
              <w:rPr>
                <w:noProof/>
              </w:rPr>
              <w:fldChar w:fldCharType="separate"/>
            </w:r>
            <w:r w:rsidR="00E568F8">
              <w:rPr>
                <w:noProof/>
              </w:rPr>
              <w:t>2</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73">
            <w:r w:rsidR="00A83188" w:rsidRPr="00A83188">
              <w:rPr>
                <w:rFonts w:ascii="WP TypographicSymbols" w:eastAsia="WP TypographicSymbols" w:hAnsi="WP TypographicSymbols" w:cs="WP TypographicSymbols"/>
                <w:noProof/>
              </w:rPr>
              <w:t>'</w:t>
            </w:r>
            <w:r w:rsidR="00A83188" w:rsidRPr="00A83188">
              <w:rPr>
                <w:noProof/>
              </w:rPr>
              <w:t xml:space="preserve"> 1-201 - Definitions</w:t>
            </w:r>
            <w:r w:rsidR="00A83188" w:rsidRPr="00A83188">
              <w:rPr>
                <w:noProof/>
              </w:rPr>
              <w:tab/>
            </w:r>
            <w:r w:rsidR="00A83188" w:rsidRPr="00A83188">
              <w:rPr>
                <w:noProof/>
              </w:rPr>
              <w:fldChar w:fldCharType="begin"/>
            </w:r>
            <w:r w:rsidR="00A83188" w:rsidRPr="00A83188">
              <w:rPr>
                <w:noProof/>
              </w:rPr>
              <w:instrText>PAGEREF _Toc11273 \h</w:instrText>
            </w:r>
            <w:r w:rsidR="00A83188" w:rsidRPr="00A83188">
              <w:rPr>
                <w:noProof/>
              </w:rPr>
            </w:r>
            <w:r w:rsidR="00A83188" w:rsidRPr="00A83188">
              <w:rPr>
                <w:noProof/>
              </w:rPr>
              <w:fldChar w:fldCharType="separate"/>
            </w:r>
            <w:r w:rsidR="00E568F8">
              <w:rPr>
                <w:noProof/>
              </w:rPr>
              <w:t>2</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74">
            <w:r w:rsidR="00A83188" w:rsidRPr="00A83188">
              <w:rPr>
                <w:rFonts w:ascii="WP TypographicSymbols" w:eastAsia="WP TypographicSymbols" w:hAnsi="WP TypographicSymbols" w:cs="WP TypographicSymbols"/>
                <w:noProof/>
              </w:rPr>
              <w:t>'</w:t>
            </w:r>
            <w:r w:rsidR="00A83188" w:rsidRPr="00A83188">
              <w:rPr>
                <w:noProof/>
              </w:rPr>
              <w:t xml:space="preserve"> 1-301 - Jurisdiction</w:t>
            </w:r>
            <w:r w:rsidR="00A83188" w:rsidRPr="00A83188">
              <w:rPr>
                <w:noProof/>
              </w:rPr>
              <w:tab/>
            </w:r>
            <w:r w:rsidR="00A83188" w:rsidRPr="00A83188">
              <w:rPr>
                <w:noProof/>
              </w:rPr>
              <w:fldChar w:fldCharType="begin"/>
            </w:r>
            <w:r w:rsidR="00A83188" w:rsidRPr="00A83188">
              <w:rPr>
                <w:noProof/>
              </w:rPr>
              <w:instrText>PAGEREF _Toc11274 \h</w:instrText>
            </w:r>
            <w:r w:rsidR="00A83188" w:rsidRPr="00A83188">
              <w:rPr>
                <w:noProof/>
              </w:rPr>
            </w:r>
            <w:r w:rsidR="00A83188" w:rsidRPr="00A83188">
              <w:rPr>
                <w:noProof/>
              </w:rPr>
              <w:fldChar w:fldCharType="separate"/>
            </w:r>
            <w:r w:rsidR="00E568F8">
              <w:rPr>
                <w:noProof/>
              </w:rPr>
              <w:t>5</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75">
            <w:r w:rsidR="00A83188" w:rsidRPr="00A83188">
              <w:rPr>
                <w:rFonts w:ascii="WP TypographicSymbols" w:eastAsia="WP TypographicSymbols" w:hAnsi="WP TypographicSymbols" w:cs="WP TypographicSymbols"/>
                <w:noProof/>
              </w:rPr>
              <w:t>'</w:t>
            </w:r>
            <w:r w:rsidR="00A83188" w:rsidRPr="00A83188">
              <w:rPr>
                <w:noProof/>
              </w:rPr>
              <w:t xml:space="preserve"> 1-401 - General Provisions</w:t>
            </w:r>
            <w:r w:rsidR="00A83188" w:rsidRPr="00A83188">
              <w:rPr>
                <w:noProof/>
              </w:rPr>
              <w:tab/>
            </w:r>
            <w:r w:rsidR="00A83188" w:rsidRPr="00A83188">
              <w:rPr>
                <w:noProof/>
              </w:rPr>
              <w:fldChar w:fldCharType="begin"/>
            </w:r>
            <w:r w:rsidR="00A83188" w:rsidRPr="00A83188">
              <w:rPr>
                <w:noProof/>
              </w:rPr>
              <w:instrText>PAGEREF _Toc11275 \h</w:instrText>
            </w:r>
            <w:r w:rsidR="00A83188" w:rsidRPr="00A83188">
              <w:rPr>
                <w:noProof/>
              </w:rPr>
            </w:r>
            <w:r w:rsidR="00A83188" w:rsidRPr="00A83188">
              <w:rPr>
                <w:noProof/>
              </w:rPr>
              <w:fldChar w:fldCharType="separate"/>
            </w:r>
            <w:r w:rsidR="00E568F8">
              <w:rPr>
                <w:noProof/>
              </w:rPr>
              <w:t>5</w:t>
            </w:r>
            <w:r w:rsidR="00A83188" w:rsidRPr="00A83188">
              <w:rPr>
                <w:noProof/>
              </w:rPr>
              <w:fldChar w:fldCharType="end"/>
            </w:r>
          </w:hyperlink>
        </w:p>
        <w:p w:rsidR="00A83188" w:rsidRPr="00A83188" w:rsidRDefault="000175B1" w:rsidP="00A83188">
          <w:pPr>
            <w:tabs>
              <w:tab w:val="right" w:leader="dot" w:pos="9365"/>
            </w:tabs>
            <w:spacing w:after="100"/>
            <w:rPr>
              <w:noProof/>
            </w:rPr>
          </w:pPr>
          <w:hyperlink w:anchor="_Toc11276">
            <w:r w:rsidR="00A83188" w:rsidRPr="00A83188">
              <w:rPr>
                <w:noProof/>
              </w:rPr>
              <w:t>Chapter 2 - Violations</w:t>
            </w:r>
            <w:r w:rsidR="00A83188" w:rsidRPr="00A83188">
              <w:rPr>
                <w:noProof/>
              </w:rPr>
              <w:tab/>
            </w:r>
            <w:r w:rsidR="00A83188" w:rsidRPr="00A83188">
              <w:rPr>
                <w:noProof/>
              </w:rPr>
              <w:fldChar w:fldCharType="begin"/>
            </w:r>
            <w:r w:rsidR="00A83188" w:rsidRPr="00A83188">
              <w:rPr>
                <w:noProof/>
              </w:rPr>
              <w:instrText>PAGEREF _Toc11276 \h</w:instrText>
            </w:r>
            <w:r w:rsidR="00A83188" w:rsidRPr="00A83188">
              <w:rPr>
                <w:noProof/>
              </w:rPr>
            </w:r>
            <w:r w:rsidR="00A83188" w:rsidRPr="00A83188">
              <w:rPr>
                <w:noProof/>
              </w:rPr>
              <w:fldChar w:fldCharType="separate"/>
            </w:r>
            <w:r w:rsidR="00E568F8">
              <w:rPr>
                <w:noProof/>
              </w:rPr>
              <w:t>6</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77">
            <w:r w:rsidR="00A83188" w:rsidRPr="00A83188">
              <w:rPr>
                <w:rFonts w:ascii="WP TypographicSymbols" w:eastAsia="WP TypographicSymbols" w:hAnsi="WP TypographicSymbols" w:cs="WP TypographicSymbols"/>
                <w:noProof/>
              </w:rPr>
              <w:t>'</w:t>
            </w:r>
            <w:r w:rsidR="00A83188" w:rsidRPr="00A83188">
              <w:rPr>
                <w:noProof/>
              </w:rPr>
              <w:t xml:space="preserve"> 2-101 - Misconduct Obstructing Enforcement of the Code</w:t>
            </w:r>
            <w:r w:rsidR="00A83188" w:rsidRPr="00A83188">
              <w:rPr>
                <w:noProof/>
              </w:rPr>
              <w:tab/>
            </w:r>
            <w:r w:rsidR="00A83188" w:rsidRPr="00A83188">
              <w:rPr>
                <w:noProof/>
              </w:rPr>
              <w:fldChar w:fldCharType="begin"/>
            </w:r>
            <w:r w:rsidR="00A83188" w:rsidRPr="00A83188">
              <w:rPr>
                <w:noProof/>
              </w:rPr>
              <w:instrText>PAGEREF _Toc11277 \h</w:instrText>
            </w:r>
            <w:r w:rsidR="00A83188" w:rsidRPr="00A83188">
              <w:rPr>
                <w:noProof/>
              </w:rPr>
            </w:r>
            <w:r w:rsidR="00A83188" w:rsidRPr="00A83188">
              <w:rPr>
                <w:noProof/>
              </w:rPr>
              <w:fldChar w:fldCharType="separate"/>
            </w:r>
            <w:r w:rsidR="00E568F8">
              <w:rPr>
                <w:noProof/>
              </w:rPr>
              <w:t>6</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78">
            <w:r w:rsidR="00A83188" w:rsidRPr="00A83188">
              <w:rPr>
                <w:rFonts w:ascii="WP TypographicSymbols" w:eastAsia="WP TypographicSymbols" w:hAnsi="WP TypographicSymbols" w:cs="WP TypographicSymbols"/>
                <w:noProof/>
              </w:rPr>
              <w:t>'</w:t>
            </w:r>
            <w:r w:rsidR="00A83188" w:rsidRPr="00A83188">
              <w:rPr>
                <w:noProof/>
              </w:rPr>
              <w:t xml:space="preserve"> 2-201 - Misconduct Involving Writing</w:t>
            </w:r>
            <w:r w:rsidR="00A83188" w:rsidRPr="00A83188">
              <w:rPr>
                <w:noProof/>
              </w:rPr>
              <w:tab/>
            </w:r>
            <w:r w:rsidR="00A83188" w:rsidRPr="00A83188">
              <w:rPr>
                <w:noProof/>
              </w:rPr>
              <w:fldChar w:fldCharType="begin"/>
            </w:r>
            <w:r w:rsidR="00A83188" w:rsidRPr="00A83188">
              <w:rPr>
                <w:noProof/>
              </w:rPr>
              <w:instrText>PAGEREF _Toc11278 \h</w:instrText>
            </w:r>
            <w:r w:rsidR="00A83188" w:rsidRPr="00A83188">
              <w:rPr>
                <w:noProof/>
              </w:rPr>
            </w:r>
            <w:r w:rsidR="00A83188" w:rsidRPr="00A83188">
              <w:rPr>
                <w:noProof/>
              </w:rPr>
              <w:fldChar w:fldCharType="separate"/>
            </w:r>
            <w:r w:rsidR="00E568F8">
              <w:rPr>
                <w:noProof/>
              </w:rPr>
              <w:t>6</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79">
            <w:r w:rsidR="00A83188" w:rsidRPr="00A83188">
              <w:rPr>
                <w:rFonts w:ascii="WP TypographicSymbols" w:eastAsia="WP TypographicSymbols" w:hAnsi="WP TypographicSymbols" w:cs="WP TypographicSymbols"/>
                <w:noProof/>
              </w:rPr>
              <w:t>'</w:t>
            </w:r>
            <w:r w:rsidR="00A83188" w:rsidRPr="00A83188">
              <w:rPr>
                <w:noProof/>
              </w:rPr>
              <w:t xml:space="preserve"> 2-301 - Misconduct Involving Examinations and Other Assessments</w:t>
            </w:r>
            <w:r w:rsidR="00A83188" w:rsidRPr="00A83188">
              <w:rPr>
                <w:noProof/>
              </w:rPr>
              <w:tab/>
            </w:r>
            <w:r w:rsidR="00A83188" w:rsidRPr="00A83188">
              <w:rPr>
                <w:noProof/>
              </w:rPr>
              <w:fldChar w:fldCharType="begin"/>
            </w:r>
            <w:r w:rsidR="00A83188" w:rsidRPr="00A83188">
              <w:rPr>
                <w:noProof/>
              </w:rPr>
              <w:instrText>PAGEREF _Toc11279 \h</w:instrText>
            </w:r>
            <w:r w:rsidR="00A83188" w:rsidRPr="00A83188">
              <w:rPr>
                <w:noProof/>
              </w:rPr>
            </w:r>
            <w:r w:rsidR="00A83188" w:rsidRPr="00A83188">
              <w:rPr>
                <w:noProof/>
              </w:rPr>
              <w:fldChar w:fldCharType="separate"/>
            </w:r>
            <w:r w:rsidR="00E568F8">
              <w:rPr>
                <w:noProof/>
              </w:rPr>
              <w:t>7</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80">
            <w:r w:rsidR="00A83188" w:rsidRPr="00A83188">
              <w:rPr>
                <w:rFonts w:ascii="WP TypographicSymbols" w:eastAsia="WP TypographicSymbols" w:hAnsi="WP TypographicSymbols" w:cs="WP TypographicSymbols"/>
                <w:noProof/>
              </w:rPr>
              <w:t>'</w:t>
            </w:r>
            <w:r w:rsidR="00A83188" w:rsidRPr="00A83188">
              <w:rPr>
                <w:noProof/>
              </w:rPr>
              <w:t xml:space="preserve"> 2-401 - Misconduct Involving Property</w:t>
            </w:r>
            <w:r w:rsidR="00A83188" w:rsidRPr="00A83188">
              <w:rPr>
                <w:noProof/>
              </w:rPr>
              <w:tab/>
            </w:r>
            <w:r w:rsidR="00A83188" w:rsidRPr="00A83188">
              <w:rPr>
                <w:noProof/>
              </w:rPr>
              <w:fldChar w:fldCharType="begin"/>
            </w:r>
            <w:r w:rsidR="00A83188" w:rsidRPr="00A83188">
              <w:rPr>
                <w:noProof/>
              </w:rPr>
              <w:instrText>PAGEREF _Toc11280 \h</w:instrText>
            </w:r>
            <w:r w:rsidR="00A83188" w:rsidRPr="00A83188">
              <w:rPr>
                <w:noProof/>
              </w:rPr>
            </w:r>
            <w:r w:rsidR="00A83188" w:rsidRPr="00A83188">
              <w:rPr>
                <w:noProof/>
              </w:rPr>
              <w:fldChar w:fldCharType="separate"/>
            </w:r>
            <w:r w:rsidR="00E568F8">
              <w:rPr>
                <w:noProof/>
              </w:rPr>
              <w:t>8</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81">
            <w:r w:rsidR="00A83188" w:rsidRPr="00A83188">
              <w:rPr>
                <w:rFonts w:ascii="WP TypographicSymbols" w:eastAsia="WP TypographicSymbols" w:hAnsi="WP TypographicSymbols" w:cs="WP TypographicSymbols"/>
                <w:noProof/>
              </w:rPr>
              <w:t>'</w:t>
            </w:r>
            <w:r w:rsidR="00A83188" w:rsidRPr="00A83188">
              <w:rPr>
                <w:noProof/>
              </w:rPr>
              <w:t xml:space="preserve"> 2-501 - Misconduct Involving Misrepresentation</w:t>
            </w:r>
            <w:r w:rsidR="00A83188" w:rsidRPr="00A83188">
              <w:rPr>
                <w:noProof/>
              </w:rPr>
              <w:tab/>
            </w:r>
            <w:r w:rsidR="00A83188" w:rsidRPr="00A83188">
              <w:rPr>
                <w:noProof/>
              </w:rPr>
              <w:fldChar w:fldCharType="begin"/>
            </w:r>
            <w:r w:rsidR="00A83188" w:rsidRPr="00A83188">
              <w:rPr>
                <w:noProof/>
              </w:rPr>
              <w:instrText>PAGEREF _Toc11281 \h</w:instrText>
            </w:r>
            <w:r w:rsidR="00A83188" w:rsidRPr="00A83188">
              <w:rPr>
                <w:noProof/>
              </w:rPr>
            </w:r>
            <w:r w:rsidR="00A83188" w:rsidRPr="00A83188">
              <w:rPr>
                <w:noProof/>
              </w:rPr>
              <w:fldChar w:fldCharType="separate"/>
            </w:r>
            <w:r w:rsidR="00E568F8">
              <w:rPr>
                <w:noProof/>
              </w:rPr>
              <w:t>8</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82">
            <w:r w:rsidR="00A83188" w:rsidRPr="00A83188">
              <w:rPr>
                <w:rFonts w:ascii="WP TypographicSymbols" w:eastAsia="WP TypographicSymbols" w:hAnsi="WP TypographicSymbols" w:cs="WP TypographicSymbols"/>
                <w:noProof/>
              </w:rPr>
              <w:t>'</w:t>
            </w:r>
            <w:r w:rsidR="00A83188" w:rsidRPr="00A83188">
              <w:rPr>
                <w:noProof/>
              </w:rPr>
              <w:t xml:space="preserve"> 2-601 - Misconduct Involving the University Student Conduct Code</w:t>
            </w:r>
            <w:r w:rsidR="00A83188" w:rsidRPr="00A83188">
              <w:rPr>
                <w:noProof/>
              </w:rPr>
              <w:tab/>
            </w:r>
            <w:r w:rsidR="00A83188" w:rsidRPr="00A83188">
              <w:rPr>
                <w:noProof/>
              </w:rPr>
              <w:fldChar w:fldCharType="begin"/>
            </w:r>
            <w:r w:rsidR="00A83188" w:rsidRPr="00A83188">
              <w:rPr>
                <w:noProof/>
              </w:rPr>
              <w:instrText>PAGEREF _Toc11282 \h</w:instrText>
            </w:r>
            <w:r w:rsidR="00A83188" w:rsidRPr="00A83188">
              <w:rPr>
                <w:noProof/>
              </w:rPr>
            </w:r>
            <w:r w:rsidR="00A83188" w:rsidRPr="00A83188">
              <w:rPr>
                <w:noProof/>
              </w:rPr>
              <w:fldChar w:fldCharType="separate"/>
            </w:r>
            <w:r w:rsidR="00E568F8">
              <w:rPr>
                <w:noProof/>
              </w:rPr>
              <w:t>8</w:t>
            </w:r>
            <w:r w:rsidR="00A83188" w:rsidRPr="00A83188">
              <w:rPr>
                <w:noProof/>
              </w:rPr>
              <w:fldChar w:fldCharType="end"/>
            </w:r>
          </w:hyperlink>
        </w:p>
        <w:p w:rsidR="00A83188" w:rsidRPr="00A83188" w:rsidRDefault="000175B1" w:rsidP="00A83188">
          <w:pPr>
            <w:tabs>
              <w:tab w:val="right" w:leader="dot" w:pos="9365"/>
            </w:tabs>
            <w:spacing w:after="100"/>
            <w:rPr>
              <w:noProof/>
            </w:rPr>
          </w:pPr>
          <w:hyperlink w:anchor="_Toc11283">
            <w:r w:rsidR="00A83188" w:rsidRPr="00A83188">
              <w:rPr>
                <w:noProof/>
              </w:rPr>
              <w:t>Chapter 3 - Complaints and Initial Review</w:t>
            </w:r>
            <w:r w:rsidR="00A83188" w:rsidRPr="00A83188">
              <w:rPr>
                <w:noProof/>
              </w:rPr>
              <w:tab/>
            </w:r>
            <w:r w:rsidR="00A83188" w:rsidRPr="00A83188">
              <w:rPr>
                <w:noProof/>
              </w:rPr>
              <w:fldChar w:fldCharType="begin"/>
            </w:r>
            <w:r w:rsidR="00A83188" w:rsidRPr="00A83188">
              <w:rPr>
                <w:noProof/>
              </w:rPr>
              <w:instrText>PAGEREF _Toc11283 \h</w:instrText>
            </w:r>
            <w:r w:rsidR="00A83188" w:rsidRPr="00A83188">
              <w:rPr>
                <w:noProof/>
              </w:rPr>
            </w:r>
            <w:r w:rsidR="00A83188" w:rsidRPr="00A83188">
              <w:rPr>
                <w:noProof/>
              </w:rPr>
              <w:fldChar w:fldCharType="separate"/>
            </w:r>
            <w:r w:rsidR="00E568F8">
              <w:rPr>
                <w:noProof/>
              </w:rPr>
              <w:t>9</w:t>
            </w:r>
            <w:r w:rsidR="00A83188" w:rsidRPr="00A83188">
              <w:rPr>
                <w:noProof/>
              </w:rPr>
              <w:fldChar w:fldCharType="end"/>
            </w:r>
          </w:hyperlink>
        </w:p>
        <w:p w:rsidR="00A83188" w:rsidRPr="00A83188" w:rsidRDefault="000175B1" w:rsidP="00A83188">
          <w:pPr>
            <w:tabs>
              <w:tab w:val="right" w:leader="dot" w:pos="9365"/>
            </w:tabs>
            <w:spacing w:after="100"/>
            <w:rPr>
              <w:noProof/>
            </w:rPr>
          </w:pPr>
          <w:hyperlink w:anchor="_Toc11284">
            <w:r w:rsidR="00A83188" w:rsidRPr="00A83188">
              <w:rPr>
                <w:noProof/>
              </w:rPr>
              <w:t>Chapter 4 - Prosecuting a Complaint</w:t>
            </w:r>
            <w:r w:rsidR="00A83188" w:rsidRPr="00A83188">
              <w:rPr>
                <w:noProof/>
              </w:rPr>
              <w:tab/>
            </w:r>
            <w:r w:rsidR="00A83188" w:rsidRPr="00A83188">
              <w:rPr>
                <w:noProof/>
              </w:rPr>
              <w:fldChar w:fldCharType="begin"/>
            </w:r>
            <w:r w:rsidR="00A83188" w:rsidRPr="00A83188">
              <w:rPr>
                <w:noProof/>
              </w:rPr>
              <w:instrText>PAGEREF _Toc11284 \h</w:instrText>
            </w:r>
            <w:r w:rsidR="00A83188" w:rsidRPr="00A83188">
              <w:rPr>
                <w:noProof/>
              </w:rPr>
            </w:r>
            <w:r w:rsidR="00A83188" w:rsidRPr="00A83188">
              <w:rPr>
                <w:noProof/>
              </w:rPr>
              <w:fldChar w:fldCharType="separate"/>
            </w:r>
            <w:r w:rsidR="00E568F8">
              <w:rPr>
                <w:noProof/>
              </w:rPr>
              <w:t>9</w:t>
            </w:r>
            <w:r w:rsidR="00A83188" w:rsidRPr="00A83188">
              <w:rPr>
                <w:noProof/>
              </w:rPr>
              <w:fldChar w:fldCharType="end"/>
            </w:r>
          </w:hyperlink>
        </w:p>
        <w:p w:rsidR="00A83188" w:rsidRPr="00A83188" w:rsidRDefault="000175B1" w:rsidP="00A83188">
          <w:pPr>
            <w:tabs>
              <w:tab w:val="right" w:leader="dot" w:pos="9365"/>
            </w:tabs>
            <w:spacing w:after="100"/>
            <w:rPr>
              <w:noProof/>
            </w:rPr>
          </w:pPr>
          <w:hyperlink w:anchor="_Toc11285">
            <w:r w:rsidR="00A83188" w:rsidRPr="00A83188">
              <w:rPr>
                <w:noProof/>
              </w:rPr>
              <w:t>Chapter 5 - Rights of the Accused Student</w:t>
            </w:r>
            <w:r w:rsidR="00A83188" w:rsidRPr="00A83188">
              <w:rPr>
                <w:noProof/>
              </w:rPr>
              <w:tab/>
            </w:r>
            <w:r w:rsidR="00A83188" w:rsidRPr="00A83188">
              <w:rPr>
                <w:noProof/>
              </w:rPr>
              <w:fldChar w:fldCharType="begin"/>
            </w:r>
            <w:r w:rsidR="00A83188" w:rsidRPr="00A83188">
              <w:rPr>
                <w:noProof/>
              </w:rPr>
              <w:instrText>PAGEREF _Toc11285 \h</w:instrText>
            </w:r>
            <w:r w:rsidR="00A83188" w:rsidRPr="00A83188">
              <w:rPr>
                <w:noProof/>
              </w:rPr>
            </w:r>
            <w:r w:rsidR="00A83188" w:rsidRPr="00A83188">
              <w:rPr>
                <w:noProof/>
              </w:rPr>
              <w:fldChar w:fldCharType="separate"/>
            </w:r>
            <w:r w:rsidR="00E568F8">
              <w:rPr>
                <w:noProof/>
              </w:rPr>
              <w:t>11</w:t>
            </w:r>
            <w:r w:rsidR="00A83188" w:rsidRPr="00A83188">
              <w:rPr>
                <w:noProof/>
              </w:rPr>
              <w:fldChar w:fldCharType="end"/>
            </w:r>
          </w:hyperlink>
        </w:p>
        <w:p w:rsidR="00A83188" w:rsidRPr="00A83188" w:rsidRDefault="000175B1" w:rsidP="00A83188">
          <w:pPr>
            <w:tabs>
              <w:tab w:val="right" w:leader="dot" w:pos="9365"/>
            </w:tabs>
            <w:spacing w:after="100"/>
            <w:rPr>
              <w:noProof/>
            </w:rPr>
          </w:pPr>
          <w:hyperlink w:anchor="_Toc11286">
            <w:r w:rsidR="00A83188" w:rsidRPr="00A83188">
              <w:rPr>
                <w:noProof/>
              </w:rPr>
              <w:t>Chapter 6 - The Honor Committee</w:t>
            </w:r>
            <w:r w:rsidR="00A83188" w:rsidRPr="00A83188">
              <w:rPr>
                <w:noProof/>
              </w:rPr>
              <w:tab/>
            </w:r>
            <w:r w:rsidR="00A83188" w:rsidRPr="00A83188">
              <w:rPr>
                <w:noProof/>
              </w:rPr>
              <w:fldChar w:fldCharType="begin"/>
            </w:r>
            <w:r w:rsidR="00A83188" w:rsidRPr="00A83188">
              <w:rPr>
                <w:noProof/>
              </w:rPr>
              <w:instrText>PAGEREF _Toc11286 \h</w:instrText>
            </w:r>
            <w:r w:rsidR="00A83188" w:rsidRPr="00A83188">
              <w:rPr>
                <w:noProof/>
              </w:rPr>
            </w:r>
            <w:r w:rsidR="00A83188" w:rsidRPr="00A83188">
              <w:rPr>
                <w:noProof/>
              </w:rPr>
              <w:fldChar w:fldCharType="separate"/>
            </w:r>
            <w:r w:rsidR="00E568F8">
              <w:rPr>
                <w:noProof/>
              </w:rPr>
              <w:t>13</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87">
            <w:r w:rsidR="00A83188" w:rsidRPr="00A83188">
              <w:rPr>
                <w:rFonts w:ascii="WP TypographicSymbols" w:eastAsia="WP TypographicSymbols" w:hAnsi="WP TypographicSymbols" w:cs="WP TypographicSymbols"/>
                <w:noProof/>
              </w:rPr>
              <w:t>'</w:t>
            </w:r>
            <w:r w:rsidR="00A83188" w:rsidRPr="00A83188">
              <w:rPr>
                <w:noProof/>
              </w:rPr>
              <w:t xml:space="preserve"> 6-101 - Membership of the Committee</w:t>
            </w:r>
            <w:r w:rsidR="00A83188" w:rsidRPr="00A83188">
              <w:rPr>
                <w:noProof/>
              </w:rPr>
              <w:tab/>
            </w:r>
            <w:r w:rsidR="00A83188" w:rsidRPr="00A83188">
              <w:rPr>
                <w:noProof/>
              </w:rPr>
              <w:fldChar w:fldCharType="begin"/>
            </w:r>
            <w:r w:rsidR="00A83188" w:rsidRPr="00A83188">
              <w:rPr>
                <w:noProof/>
              </w:rPr>
              <w:instrText>PAGEREF _Toc11287 \h</w:instrText>
            </w:r>
            <w:r w:rsidR="00A83188" w:rsidRPr="00A83188">
              <w:rPr>
                <w:noProof/>
              </w:rPr>
            </w:r>
            <w:r w:rsidR="00A83188" w:rsidRPr="00A83188">
              <w:rPr>
                <w:noProof/>
              </w:rPr>
              <w:fldChar w:fldCharType="separate"/>
            </w:r>
            <w:r w:rsidR="00E568F8">
              <w:rPr>
                <w:noProof/>
              </w:rPr>
              <w:t>13</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88">
            <w:r w:rsidR="00A83188" w:rsidRPr="00A83188">
              <w:rPr>
                <w:rFonts w:ascii="WP TypographicSymbols" w:eastAsia="WP TypographicSymbols" w:hAnsi="WP TypographicSymbols" w:cs="WP TypographicSymbols"/>
                <w:noProof/>
              </w:rPr>
              <w:t>'</w:t>
            </w:r>
            <w:r w:rsidR="00A83188" w:rsidRPr="00A83188">
              <w:rPr>
                <w:noProof/>
              </w:rPr>
              <w:t xml:space="preserve"> 6-201 - Functions of the Committee</w:t>
            </w:r>
            <w:r w:rsidR="00A83188" w:rsidRPr="00A83188">
              <w:rPr>
                <w:noProof/>
              </w:rPr>
              <w:tab/>
            </w:r>
            <w:r w:rsidR="00A83188" w:rsidRPr="00A83188">
              <w:rPr>
                <w:noProof/>
              </w:rPr>
              <w:fldChar w:fldCharType="begin"/>
            </w:r>
            <w:r w:rsidR="00A83188" w:rsidRPr="00A83188">
              <w:rPr>
                <w:noProof/>
              </w:rPr>
              <w:instrText>PAGEREF _Toc11288 \h</w:instrText>
            </w:r>
            <w:r w:rsidR="00A83188" w:rsidRPr="00A83188">
              <w:rPr>
                <w:noProof/>
              </w:rPr>
            </w:r>
            <w:r w:rsidR="00A83188" w:rsidRPr="00A83188">
              <w:rPr>
                <w:noProof/>
              </w:rPr>
              <w:fldChar w:fldCharType="separate"/>
            </w:r>
            <w:r w:rsidR="00E568F8">
              <w:rPr>
                <w:noProof/>
              </w:rPr>
              <w:t>13</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89">
            <w:r w:rsidR="00A83188" w:rsidRPr="00A83188">
              <w:rPr>
                <w:rFonts w:ascii="WP TypographicSymbols" w:eastAsia="WP TypographicSymbols" w:hAnsi="WP TypographicSymbols" w:cs="WP TypographicSymbols"/>
                <w:noProof/>
              </w:rPr>
              <w:t>'</w:t>
            </w:r>
            <w:r w:rsidR="00A83188" w:rsidRPr="00A83188">
              <w:rPr>
                <w:noProof/>
              </w:rPr>
              <w:t xml:space="preserve"> 6-301 - Procedures of the Committee</w:t>
            </w:r>
            <w:r w:rsidR="00A83188" w:rsidRPr="00A83188">
              <w:rPr>
                <w:noProof/>
              </w:rPr>
              <w:tab/>
            </w:r>
            <w:r w:rsidR="00A83188" w:rsidRPr="00A83188">
              <w:rPr>
                <w:noProof/>
              </w:rPr>
              <w:fldChar w:fldCharType="begin"/>
            </w:r>
            <w:r w:rsidR="00A83188" w:rsidRPr="00A83188">
              <w:rPr>
                <w:noProof/>
              </w:rPr>
              <w:instrText>PAGEREF _Toc11289 \h</w:instrText>
            </w:r>
            <w:r w:rsidR="00A83188" w:rsidRPr="00A83188">
              <w:rPr>
                <w:noProof/>
              </w:rPr>
            </w:r>
            <w:r w:rsidR="00A83188" w:rsidRPr="00A83188">
              <w:rPr>
                <w:noProof/>
              </w:rPr>
              <w:fldChar w:fldCharType="separate"/>
            </w:r>
            <w:r w:rsidR="00E568F8">
              <w:rPr>
                <w:noProof/>
              </w:rPr>
              <w:t>14</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90">
            <w:r w:rsidR="00A83188" w:rsidRPr="00A83188">
              <w:rPr>
                <w:rFonts w:ascii="WP TypographicSymbols" w:eastAsia="WP TypographicSymbols" w:hAnsi="WP TypographicSymbols" w:cs="WP TypographicSymbols"/>
                <w:noProof/>
              </w:rPr>
              <w:t>'</w:t>
            </w:r>
            <w:r w:rsidR="00A83188" w:rsidRPr="00A83188">
              <w:rPr>
                <w:noProof/>
              </w:rPr>
              <w:t xml:space="preserve"> 6-401 - Duties of the Chair</w:t>
            </w:r>
            <w:r w:rsidR="00A83188" w:rsidRPr="00A83188">
              <w:rPr>
                <w:noProof/>
              </w:rPr>
              <w:tab/>
            </w:r>
            <w:r w:rsidR="00A83188" w:rsidRPr="00A83188">
              <w:rPr>
                <w:noProof/>
              </w:rPr>
              <w:fldChar w:fldCharType="begin"/>
            </w:r>
            <w:r w:rsidR="00A83188" w:rsidRPr="00A83188">
              <w:rPr>
                <w:noProof/>
              </w:rPr>
              <w:instrText>PAGEREF _Toc11290 \h</w:instrText>
            </w:r>
            <w:r w:rsidR="00A83188" w:rsidRPr="00A83188">
              <w:rPr>
                <w:noProof/>
              </w:rPr>
            </w:r>
            <w:r w:rsidR="00A83188" w:rsidRPr="00A83188">
              <w:rPr>
                <w:noProof/>
              </w:rPr>
              <w:fldChar w:fldCharType="separate"/>
            </w:r>
            <w:r w:rsidR="00E568F8">
              <w:rPr>
                <w:noProof/>
              </w:rPr>
              <w:t>17</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91">
            <w:r w:rsidR="00A83188" w:rsidRPr="00A83188">
              <w:rPr>
                <w:rFonts w:ascii="WP TypographicSymbols" w:eastAsia="WP TypographicSymbols" w:hAnsi="WP TypographicSymbols" w:cs="WP TypographicSymbols"/>
                <w:noProof/>
              </w:rPr>
              <w:t>'</w:t>
            </w:r>
            <w:r w:rsidR="00A83188" w:rsidRPr="00A83188">
              <w:rPr>
                <w:noProof/>
              </w:rPr>
              <w:t xml:space="preserve"> 6-501 - Confidentiality</w:t>
            </w:r>
            <w:r w:rsidR="00A83188" w:rsidRPr="00A83188">
              <w:rPr>
                <w:noProof/>
              </w:rPr>
              <w:tab/>
            </w:r>
            <w:r w:rsidR="00A83188" w:rsidRPr="00A83188">
              <w:rPr>
                <w:noProof/>
              </w:rPr>
              <w:fldChar w:fldCharType="begin"/>
            </w:r>
            <w:r w:rsidR="00A83188" w:rsidRPr="00A83188">
              <w:rPr>
                <w:noProof/>
              </w:rPr>
              <w:instrText>PAGEREF _Toc11291 \h</w:instrText>
            </w:r>
            <w:r w:rsidR="00A83188" w:rsidRPr="00A83188">
              <w:rPr>
                <w:noProof/>
              </w:rPr>
            </w:r>
            <w:r w:rsidR="00A83188" w:rsidRPr="00A83188">
              <w:rPr>
                <w:noProof/>
              </w:rPr>
              <w:fldChar w:fldCharType="separate"/>
            </w:r>
            <w:r w:rsidR="00E568F8">
              <w:rPr>
                <w:noProof/>
              </w:rPr>
              <w:t>17</w:t>
            </w:r>
            <w:r w:rsidR="00A83188" w:rsidRPr="00A83188">
              <w:rPr>
                <w:noProof/>
              </w:rPr>
              <w:fldChar w:fldCharType="end"/>
            </w:r>
          </w:hyperlink>
        </w:p>
        <w:p w:rsidR="00A83188" w:rsidRPr="00A83188" w:rsidRDefault="000175B1" w:rsidP="00A83188">
          <w:pPr>
            <w:tabs>
              <w:tab w:val="right" w:leader="dot" w:pos="9365"/>
            </w:tabs>
            <w:spacing w:after="100"/>
            <w:ind w:left="240"/>
            <w:rPr>
              <w:noProof/>
            </w:rPr>
          </w:pPr>
          <w:hyperlink w:anchor="_Toc11292">
            <w:r w:rsidR="00A83188" w:rsidRPr="00A83188">
              <w:rPr>
                <w:rFonts w:ascii="WP TypographicSymbols" w:eastAsia="WP TypographicSymbols" w:hAnsi="WP TypographicSymbols" w:cs="WP TypographicSymbols"/>
                <w:noProof/>
              </w:rPr>
              <w:t>'</w:t>
            </w:r>
            <w:r w:rsidR="00A83188" w:rsidRPr="00A83188">
              <w:rPr>
                <w:noProof/>
              </w:rPr>
              <w:t xml:space="preserve"> 6-601 - Authorized Disciplinary Sanctions</w:t>
            </w:r>
            <w:r w:rsidR="00A83188" w:rsidRPr="00A83188">
              <w:rPr>
                <w:noProof/>
              </w:rPr>
              <w:tab/>
            </w:r>
            <w:r w:rsidR="00A83188" w:rsidRPr="00A83188">
              <w:rPr>
                <w:noProof/>
              </w:rPr>
              <w:fldChar w:fldCharType="begin"/>
            </w:r>
            <w:r w:rsidR="00A83188" w:rsidRPr="00A83188">
              <w:rPr>
                <w:noProof/>
              </w:rPr>
              <w:instrText>PAGEREF _Toc11292 \h</w:instrText>
            </w:r>
            <w:r w:rsidR="00A83188" w:rsidRPr="00A83188">
              <w:rPr>
                <w:noProof/>
              </w:rPr>
            </w:r>
            <w:r w:rsidR="00A83188" w:rsidRPr="00A83188">
              <w:rPr>
                <w:noProof/>
              </w:rPr>
              <w:fldChar w:fldCharType="separate"/>
            </w:r>
            <w:r w:rsidR="00E568F8">
              <w:rPr>
                <w:noProof/>
              </w:rPr>
              <w:t>18</w:t>
            </w:r>
            <w:r w:rsidR="00A83188" w:rsidRPr="00A83188">
              <w:rPr>
                <w:noProof/>
              </w:rPr>
              <w:fldChar w:fldCharType="end"/>
            </w:r>
          </w:hyperlink>
        </w:p>
        <w:p w:rsidR="00A83188" w:rsidRPr="00A83188" w:rsidRDefault="000175B1" w:rsidP="00A83188">
          <w:pPr>
            <w:tabs>
              <w:tab w:val="right" w:leader="dot" w:pos="9365"/>
            </w:tabs>
            <w:spacing w:after="100"/>
            <w:rPr>
              <w:noProof/>
            </w:rPr>
          </w:pPr>
          <w:hyperlink w:anchor="_Toc11293">
            <w:r w:rsidR="00A83188" w:rsidRPr="00A83188">
              <w:rPr>
                <w:noProof/>
              </w:rPr>
              <w:t>Chapter 7 - Appeals</w:t>
            </w:r>
            <w:r w:rsidR="00A83188" w:rsidRPr="00A83188">
              <w:rPr>
                <w:noProof/>
              </w:rPr>
              <w:tab/>
            </w:r>
            <w:r w:rsidR="00A83188" w:rsidRPr="00A83188">
              <w:rPr>
                <w:noProof/>
              </w:rPr>
              <w:fldChar w:fldCharType="begin"/>
            </w:r>
            <w:r w:rsidR="00A83188" w:rsidRPr="00A83188">
              <w:rPr>
                <w:noProof/>
              </w:rPr>
              <w:instrText>PAGEREF _Toc11293 \h</w:instrText>
            </w:r>
            <w:r w:rsidR="00A83188" w:rsidRPr="00A83188">
              <w:rPr>
                <w:noProof/>
              </w:rPr>
            </w:r>
            <w:r w:rsidR="00A83188" w:rsidRPr="00A83188">
              <w:rPr>
                <w:noProof/>
              </w:rPr>
              <w:fldChar w:fldCharType="separate"/>
            </w:r>
            <w:r w:rsidR="00E568F8">
              <w:rPr>
                <w:noProof/>
              </w:rPr>
              <w:t>20</w:t>
            </w:r>
            <w:r w:rsidR="00A83188" w:rsidRPr="00A83188">
              <w:rPr>
                <w:noProof/>
              </w:rPr>
              <w:fldChar w:fldCharType="end"/>
            </w:r>
          </w:hyperlink>
        </w:p>
        <w:p w:rsidR="00A83188" w:rsidRPr="00A83188" w:rsidRDefault="000175B1" w:rsidP="00A83188">
          <w:pPr>
            <w:tabs>
              <w:tab w:val="right" w:leader="dot" w:pos="9365"/>
            </w:tabs>
            <w:spacing w:after="100"/>
            <w:rPr>
              <w:noProof/>
            </w:rPr>
          </w:pPr>
          <w:hyperlink w:anchor="_Toc11294">
            <w:r w:rsidR="00A83188" w:rsidRPr="00A83188">
              <w:rPr>
                <w:noProof/>
              </w:rPr>
              <w:t>Chapter 8 - Effective Date of this Code</w:t>
            </w:r>
            <w:r w:rsidR="00A83188" w:rsidRPr="00A83188">
              <w:rPr>
                <w:noProof/>
              </w:rPr>
              <w:tab/>
            </w:r>
            <w:r w:rsidR="00A83188" w:rsidRPr="00A83188">
              <w:rPr>
                <w:noProof/>
              </w:rPr>
              <w:fldChar w:fldCharType="begin"/>
            </w:r>
            <w:r w:rsidR="00A83188" w:rsidRPr="00A83188">
              <w:rPr>
                <w:noProof/>
              </w:rPr>
              <w:instrText>PAGEREF _Toc11294 \h</w:instrText>
            </w:r>
            <w:r w:rsidR="00A83188" w:rsidRPr="00A83188">
              <w:rPr>
                <w:noProof/>
              </w:rPr>
            </w:r>
            <w:r w:rsidR="00A83188" w:rsidRPr="00A83188">
              <w:rPr>
                <w:noProof/>
              </w:rPr>
              <w:fldChar w:fldCharType="separate"/>
            </w:r>
            <w:r w:rsidR="00E568F8">
              <w:rPr>
                <w:noProof/>
              </w:rPr>
              <w:t>20</w:t>
            </w:r>
            <w:r w:rsidR="00A83188" w:rsidRPr="00A83188">
              <w:rPr>
                <w:noProof/>
              </w:rPr>
              <w:fldChar w:fldCharType="end"/>
            </w:r>
          </w:hyperlink>
        </w:p>
        <w:p w:rsidR="00A83188" w:rsidRPr="00A83188" w:rsidRDefault="00A83188" w:rsidP="00A83188">
          <w:r w:rsidRPr="00A83188">
            <w:fldChar w:fldCharType="end"/>
          </w:r>
        </w:p>
      </w:sdtContent>
    </w:sdt>
    <w:p w:rsidR="00A83188" w:rsidRPr="00A83188" w:rsidRDefault="00A83188" w:rsidP="00A83188">
      <w:pPr>
        <w:spacing w:after="967" w:line="449" w:lineRule="auto"/>
        <w:ind w:left="-5"/>
      </w:pPr>
      <w:r w:rsidRPr="00A83188">
        <w:rPr>
          <w:rFonts w:eastAsia="Arial"/>
          <w:b/>
        </w:rPr>
        <w:t xml:space="preserve"> </w:t>
      </w:r>
    </w:p>
    <w:p w:rsidR="00A83188" w:rsidRPr="00A83188" w:rsidRDefault="00A83188" w:rsidP="00A83188">
      <w:pPr>
        <w:jc w:val="center"/>
        <w:outlineLvl w:val="0"/>
        <w:rPr>
          <w:b/>
        </w:rPr>
      </w:pPr>
      <w:bookmarkStart w:id="157" w:name="_Toc16691517"/>
      <w:bookmarkStart w:id="158" w:name="_Toc11271"/>
      <w:r w:rsidRPr="00A83188">
        <w:rPr>
          <w:b/>
        </w:rPr>
        <w:lastRenderedPageBreak/>
        <w:t>CHAPTER 1- INTRODUCTION</w:t>
      </w:r>
      <w:bookmarkEnd w:id="157"/>
      <w:r w:rsidRPr="00A83188">
        <w:rPr>
          <w:b/>
        </w:rPr>
        <w:t xml:space="preserve"> </w:t>
      </w:r>
      <w:bookmarkEnd w:id="158"/>
    </w:p>
    <w:p w:rsidR="00A83188" w:rsidRPr="00A83188" w:rsidRDefault="00A83188" w:rsidP="00A83188">
      <w:pPr>
        <w:spacing w:line="259" w:lineRule="auto"/>
      </w:pPr>
      <w:r w:rsidRPr="00A83188">
        <w:t xml:space="preserve"> </w:t>
      </w:r>
    </w:p>
    <w:p w:rsidR="00A83188" w:rsidRPr="00A83188" w:rsidRDefault="00A83188" w:rsidP="00A83188">
      <w:pPr>
        <w:keepNext/>
        <w:jc w:val="center"/>
        <w:outlineLvl w:val="1"/>
        <w:rPr>
          <w:b/>
        </w:rPr>
      </w:pPr>
      <w:bookmarkStart w:id="159" w:name="_Toc16691518"/>
      <w:bookmarkStart w:id="160" w:name="_Toc11272"/>
      <w:r w:rsidRPr="00A83188">
        <w:rPr>
          <w:rFonts w:ascii="WP TypographicSymbols" w:eastAsia="WP TypographicSymbols" w:hAnsi="WP TypographicSymbols" w:cs="WP TypographicSymbols"/>
          <w:b/>
        </w:rPr>
        <w:t>'</w:t>
      </w:r>
      <w:r w:rsidRPr="00A83188">
        <w:rPr>
          <w:b/>
        </w:rPr>
        <w:t xml:space="preserve"> 1-101 - PREAMBLE</w:t>
      </w:r>
      <w:bookmarkEnd w:id="159"/>
      <w:r w:rsidRPr="00A83188">
        <w:rPr>
          <w:b/>
        </w:rPr>
        <w:t xml:space="preserve"> </w:t>
      </w:r>
      <w:bookmarkEnd w:id="160"/>
    </w:p>
    <w:p w:rsidR="00A83188" w:rsidRPr="00A83188" w:rsidRDefault="00A83188" w:rsidP="00A83188">
      <w:pPr>
        <w:spacing w:line="259" w:lineRule="auto"/>
      </w:pPr>
      <w:r w:rsidRPr="00A83188">
        <w:t xml:space="preserve"> </w:t>
      </w:r>
    </w:p>
    <w:p w:rsidR="00A83188" w:rsidRPr="00A83188" w:rsidRDefault="00A83188" w:rsidP="00A83188">
      <w:pPr>
        <w:ind w:left="-15" w:firstLine="720"/>
      </w:pPr>
      <w:r w:rsidRPr="00A83188">
        <w:t xml:space="preserve">The American Bar Association and the Montana Supreme Court establish standards of skill and conduct to which a Montana attorney must conform.  The </w:t>
      </w:r>
    </w:p>
    <w:p w:rsidR="00A83188" w:rsidRPr="00A83188" w:rsidRDefault="00A83188" w:rsidP="00A83188">
      <w:pPr>
        <w:ind w:left="-15" w:right="-9"/>
        <w:jc w:val="both"/>
      </w:pPr>
      <w:r w:rsidRPr="00A83188">
        <w:t xml:space="preserve">Alexander Blewett III School of Law requires law students to conform to similar standards.  Honor and integrity among law students are essential to develop competent and ethical attorneys, and this Honor Code seeks to develop a pattern of conduct for students to follow in the practice of law. This Code is intended to foster these professional qualities and, when appropriate, to educate students, including those accused of violating this Code, those involved in the enforcement of this Code, and the student body as a whole. </w:t>
      </w:r>
    </w:p>
    <w:p w:rsidR="00A83188" w:rsidRPr="00A83188" w:rsidRDefault="00A83188" w:rsidP="00A83188">
      <w:pPr>
        <w:spacing w:line="259" w:lineRule="auto"/>
      </w:pPr>
      <w:r w:rsidRPr="00A83188">
        <w:t xml:space="preserve"> </w:t>
      </w:r>
    </w:p>
    <w:p w:rsidR="00A83188" w:rsidRPr="00A83188" w:rsidRDefault="00A83188" w:rsidP="00A83188">
      <w:pPr>
        <w:keepNext/>
        <w:jc w:val="center"/>
        <w:outlineLvl w:val="1"/>
        <w:rPr>
          <w:b/>
        </w:rPr>
      </w:pPr>
      <w:bookmarkStart w:id="161" w:name="_Toc16691519"/>
      <w:bookmarkStart w:id="162" w:name="_Toc11273"/>
      <w:r w:rsidRPr="00A83188">
        <w:rPr>
          <w:rFonts w:ascii="WP TypographicSymbols" w:eastAsia="WP TypographicSymbols" w:hAnsi="WP TypographicSymbols" w:cs="WP TypographicSymbols"/>
          <w:b/>
        </w:rPr>
        <w:t>'</w:t>
      </w:r>
      <w:r w:rsidRPr="00A83188">
        <w:rPr>
          <w:b/>
        </w:rPr>
        <w:t xml:space="preserve"> 1-201 - DEFINITIONS</w:t>
      </w:r>
      <w:bookmarkEnd w:id="161"/>
      <w:r w:rsidRPr="00A83188">
        <w:rPr>
          <w:b/>
        </w:rPr>
        <w:t xml:space="preserve"> </w:t>
      </w:r>
      <w:bookmarkEnd w:id="162"/>
    </w:p>
    <w:p w:rsidR="00A83188" w:rsidRPr="00A83188" w:rsidRDefault="00A83188" w:rsidP="00A83188">
      <w:pPr>
        <w:spacing w:line="259" w:lineRule="auto"/>
      </w:pPr>
      <w:r w:rsidRPr="00A83188">
        <w:t xml:space="preserve"> </w:t>
      </w:r>
    </w:p>
    <w:p w:rsidR="00A83188" w:rsidRPr="00A83188" w:rsidRDefault="00A83188" w:rsidP="00A83188">
      <w:pPr>
        <w:ind w:left="-15" w:firstLine="720"/>
      </w:pPr>
      <w:r w:rsidRPr="00A83188">
        <w:t xml:space="preserve">In this Honor Code, unless the context requires otherwise, the following definitions apply.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59"/>
        </w:numPr>
        <w:spacing w:after="0" w:line="249" w:lineRule="auto"/>
      </w:pPr>
      <w:r w:rsidRPr="00A83188">
        <w:t xml:space="preserve">“Accused Student” means a student identified in an informal complaint as having allegedly violated the Code.  An Accused Student must have applied for admission to the Law School, been admitted to the Law School, or enrolled in a course offered by the Law School at the time of the alleged violation, but need not have been enrolled when proceedings under this Code began.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59"/>
        </w:numPr>
        <w:spacing w:after="0" w:line="249" w:lineRule="auto"/>
      </w:pPr>
      <w:r w:rsidRPr="00A83188">
        <w:t xml:space="preserve">"Associate Dean" means the Associate Dean of The Alexander Blewett III School of Law, and the Associate Dean's designee.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59"/>
        </w:numPr>
        <w:spacing w:after="0" w:line="249" w:lineRule="auto"/>
      </w:pPr>
      <w:r w:rsidRPr="00A83188">
        <w:t xml:space="preserve">“Chair” means the faculty member selected to be chair of the Honor Code Committee by members of the Committee.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59"/>
        </w:numPr>
        <w:spacing w:after="0" w:line="249" w:lineRule="auto"/>
      </w:pPr>
      <w:r w:rsidRPr="00A83188">
        <w:t xml:space="preserve">"Code" means this Honor Code.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59"/>
        </w:numPr>
        <w:spacing w:after="0"/>
      </w:pPr>
      <w:r w:rsidRPr="00A83188">
        <w:t xml:space="preserve">"Committee" means the standing Honor Code Committee.  Once a formal hearing on the merits has commenced before the Committee, it shall determine, pursuant to the provisions of this Code, whether an Accused Student has committed the alleged violation(s) and appropriate sanction. </w:t>
      </w:r>
    </w:p>
    <w:p w:rsidR="00A83188" w:rsidRPr="00A83188" w:rsidRDefault="00A83188" w:rsidP="00A83188">
      <w:pPr>
        <w:spacing w:line="259" w:lineRule="auto"/>
        <w:ind w:left="720"/>
      </w:pPr>
      <w:r w:rsidRPr="00A83188">
        <w:lastRenderedPageBreak/>
        <w:t xml:space="preserve"> </w:t>
      </w:r>
    </w:p>
    <w:p w:rsidR="00A83188" w:rsidRPr="00A83188" w:rsidRDefault="00A83188" w:rsidP="002F6A62">
      <w:pPr>
        <w:numPr>
          <w:ilvl w:val="0"/>
          <w:numId w:val="59"/>
        </w:numPr>
        <w:spacing w:after="0" w:line="249" w:lineRule="auto"/>
      </w:pPr>
      <w:r w:rsidRPr="00A83188">
        <w:t xml:space="preserve">“Counsel” means Faculty Counsel and Student Counsel collectively, who, pursuant to the provisions of this Code, have the authority to review, investigate, charge and prosecute alleged violations of the Code.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59"/>
        </w:numPr>
        <w:spacing w:after="0" w:line="249" w:lineRule="auto"/>
      </w:pPr>
      <w:r w:rsidRPr="00A83188">
        <w:t xml:space="preserve">"Dean" means the Dean of The Alexander Blewett III School of Law, and the Dean's designee.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59"/>
        </w:numPr>
        <w:spacing w:after="0" w:line="249" w:lineRule="auto"/>
      </w:pPr>
      <w:r w:rsidRPr="00A83188">
        <w:t xml:space="preserve">“Dismissed complaint file” means the file, electronic or paper, in which copies are retained of any informal complaints that are submitted to Counsel but which are dismissed as untimely or unfounded without a formal complaint being prepared.  The dismissed complaint file shall be maintained by the Dean or Associate Dean.  Access shall be limited to the Dean, Associate Dean, Director of Students and Faculty Counsel.  Documents in this file shall be retained for at least five years but may then be purged at the discretion of the Dean pursuant to Law School record retention policies.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59"/>
        </w:numPr>
        <w:spacing w:after="0"/>
      </w:pPr>
      <w:r w:rsidRPr="00A83188">
        <w:t xml:space="preserve">“Faculty Counsel” means a member of the Law School faculty designated by the Dean to review, investigate and prosecute alleged violations of this Code, with the assistance of Student Counsel.  Faculty Counsel shall be appointed in the fall by the Dean for a one-year term, and may serve multiple terms, subject to the discretion of the </w:t>
      </w:r>
    </w:p>
    <w:p w:rsidR="00A83188" w:rsidRPr="00A83188" w:rsidRDefault="00A83188" w:rsidP="00A83188">
      <w:pPr>
        <w:ind w:left="-5"/>
      </w:pPr>
      <w:r w:rsidRPr="00A83188">
        <w:t xml:space="preserve">Dean.  If the appointed Faculty Counsel cannot fulfill these duties for any reason, the Dean shall appoint a replacement faculty member to serve either in connection with a particular case or as otherwise needed.  Subject to the provisions of this Code, Faculty Counsel retains authority to determine whether to prosecute alleged violations and to resolve alleged violations at any time before the Committee begins a formal hearing on the merits.  To further the educational function of this Code, Faculty Counsel should generally allow Student Counsel to have a significant role in the process, including allowing Student Counsel to present evidence and argument at the hearing.  However, Faculty Counsel retains the discretion to handle all of Counsel’s duties if Faculty Counsel believes doing so is necessary to ensure proper enforcement of the Code.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59"/>
        </w:numPr>
        <w:spacing w:after="0"/>
      </w:pPr>
      <w:r w:rsidRPr="00A83188">
        <w:t xml:space="preserve">“Formal complaint” means the written complaint prepared by Counsel to initiate proceedings under this Code against an Accused Student after Counsel has determined probable cause exists to support the allegations in an informal complaint.  A formal complaint shall identify the Code violation(s) alleged, concisely identify material facts Counsel has identified to date that support the alleged violation(s), and identify the person or persons who filed the informal complaint.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59"/>
        </w:numPr>
        <w:spacing w:after="0" w:line="249" w:lineRule="auto"/>
      </w:pPr>
      <w:r w:rsidRPr="00A83188">
        <w:lastRenderedPageBreak/>
        <w:t xml:space="preserve">“Informal complaint” means a signed written complaint submitted to Counsel alleging a violation of the Code.  An informal complaint shall identify which provisions of the Code the complainant believes have been violated and by whom, state the relevant facts, and include any relevant documentary or other physical evidence the complainant possesses.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59"/>
        </w:numPr>
        <w:spacing w:after="0" w:line="249" w:lineRule="auto"/>
      </w:pPr>
      <w:r w:rsidRPr="00A83188">
        <w:t xml:space="preserve">"Law School" means The Alexander Blewett III School of Law.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59"/>
        </w:numPr>
        <w:spacing w:after="0" w:line="249" w:lineRule="auto"/>
      </w:pPr>
      <w:r w:rsidRPr="00A83188">
        <w:t xml:space="preserve">“Permanent academic record” means an Accused Student’s official law school file.   </w:t>
      </w:r>
    </w:p>
    <w:p w:rsidR="00A83188" w:rsidRPr="00A83188" w:rsidRDefault="00A83188" w:rsidP="00A83188">
      <w:pPr>
        <w:spacing w:line="259" w:lineRule="auto"/>
      </w:pPr>
      <w:r w:rsidRPr="00A83188">
        <w:t xml:space="preserve"> </w:t>
      </w:r>
    </w:p>
    <w:p w:rsidR="00A83188" w:rsidRPr="00A83188" w:rsidRDefault="00A83188" w:rsidP="00A83188">
      <w:pPr>
        <w:ind w:left="-5"/>
      </w:pPr>
      <w:r w:rsidRPr="00A83188">
        <w:t xml:space="preserve">Copies of disciplinary records placed in an Accused Student’s permanent academic record pursuant to Chapters 4 and 6 of this Code shall be provided by the Dean to all bar associations, professional licensing authorities, and other entities that provide a proper release of information under the Family Educational Rights and Privacy Act (“FERPA”).  Educational institutions that the Accused Student is attending or seeking to attend shall be given copies of disciplinary records upon request regardless of whether they have provided a proper release.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59"/>
        </w:numPr>
        <w:spacing w:after="0" w:line="249" w:lineRule="auto"/>
      </w:pPr>
      <w:r w:rsidRPr="00A83188">
        <w:t xml:space="preserve">“Prosecuted complaint file” means the file, electronic or paper, in which copies are retained of all formal complaints prepared by Counsel, along with copies of all relevant documents memorializing the disposition of complaints, including any written agreements between Accused Students and Counsel and any written decisions of the Committee.  The prosecuted complaint file shall be maintained by the Dean or Associate </w:t>
      </w:r>
    </w:p>
    <w:p w:rsidR="00A83188" w:rsidRPr="00A83188" w:rsidRDefault="00A83188" w:rsidP="00A83188">
      <w:pPr>
        <w:ind w:left="-5"/>
      </w:pPr>
      <w:r w:rsidRPr="00A83188">
        <w:t xml:space="preserve">Dean.  Access shall be limited to the Dean, Associate Dean, Director of Students and Faculty Counsel.  Documents in this file shall be retained for at least five years but may then be purged at the discretion of the Dean pursuant to Law School record retention policies.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59"/>
        </w:numPr>
        <w:spacing w:after="0"/>
      </w:pPr>
      <w:r w:rsidRPr="00A83188">
        <w:t xml:space="preserve">“Register of complaints” means the ledger, electronic or paper, in which Faculty Counsel briefly describes all written complaints received, along with their disposition and any sanction imposed.  The register shall be maintained by the Dean or Associate Dean.  Access shall be limited to the Dean, Associate Dean, Director of Students, and Faculty Counsel.  The register is intended to be a permanent record of Honor Code proceedings at the Law School and shall not be purged regardless of other Law School record retention policies.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59"/>
        </w:numPr>
        <w:spacing w:after="0" w:line="249" w:lineRule="auto"/>
      </w:pPr>
      <w:r w:rsidRPr="00A83188">
        <w:lastRenderedPageBreak/>
        <w:t xml:space="preserve">"Student" means a person enrolled in any course offered by the Law School or a person accepted for admission or readmission.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59"/>
        </w:numPr>
        <w:spacing w:after="0" w:line="249" w:lineRule="auto"/>
      </w:pPr>
      <w:r w:rsidRPr="00A83188">
        <w:t xml:space="preserve">“Student Counsel” means a first- or second-year law student elected by the student body at the end of spring semester to assist Faculty Counsel in reviewing, investigating and prosecuting violations of the Code.  Student Counsel’s term shall be one year, starting with the first day of class fall semester, and no student shall serve more than one term.  Subject to the discretion of Faculty Counsel, Student Counsel will assist in the review, investigation, and charging of alleged violations, as well as be primarily responsible for presenting evidence and arguments to the Committee at formal hearings.  </w:t>
      </w:r>
    </w:p>
    <w:p w:rsidR="00A83188" w:rsidRPr="00A83188" w:rsidRDefault="00A83188" w:rsidP="00A83188">
      <w:pPr>
        <w:ind w:left="-5"/>
      </w:pPr>
      <w:r w:rsidRPr="00A83188">
        <w:t xml:space="preserve">In the event the elected Student Counsel cannot fulfill these duties for any reason, the Student Bar Association president shall appoint a replacement to serve either in connection with an individual case or as otherwise needed.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59"/>
        </w:numPr>
        <w:spacing w:after="0" w:line="249" w:lineRule="auto"/>
      </w:pPr>
      <w:r w:rsidRPr="00A83188">
        <w:t xml:space="preserve">“Student Conduct Code” means the code of conduct applicable to all students at The University of Montana.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59"/>
        </w:numPr>
        <w:spacing w:after="0" w:line="249" w:lineRule="auto"/>
      </w:pPr>
      <w:r w:rsidRPr="00A83188">
        <w:t xml:space="preserve">"University" means The University of Montana. </w:t>
      </w:r>
    </w:p>
    <w:p w:rsidR="00A83188" w:rsidRPr="00A83188" w:rsidRDefault="00A83188" w:rsidP="00A83188">
      <w:pPr>
        <w:spacing w:line="259" w:lineRule="auto"/>
      </w:pPr>
      <w:r w:rsidRPr="00A83188">
        <w:t xml:space="preserve"> </w:t>
      </w:r>
    </w:p>
    <w:p w:rsidR="00A83188" w:rsidRPr="00A83188" w:rsidRDefault="00A83188" w:rsidP="00A83188">
      <w:pPr>
        <w:keepNext/>
        <w:jc w:val="center"/>
        <w:outlineLvl w:val="1"/>
        <w:rPr>
          <w:b/>
        </w:rPr>
      </w:pPr>
      <w:bookmarkStart w:id="163" w:name="_Toc16691520"/>
      <w:bookmarkStart w:id="164" w:name="_Toc11274"/>
      <w:r w:rsidRPr="00A83188">
        <w:rPr>
          <w:rFonts w:ascii="WP TypographicSymbols" w:eastAsia="WP TypographicSymbols" w:hAnsi="WP TypographicSymbols" w:cs="WP TypographicSymbols"/>
          <w:b/>
        </w:rPr>
        <w:t>'</w:t>
      </w:r>
      <w:r w:rsidRPr="00A83188">
        <w:rPr>
          <w:b/>
        </w:rPr>
        <w:t xml:space="preserve"> 1-301 - JURISDICTION</w:t>
      </w:r>
      <w:bookmarkEnd w:id="163"/>
      <w:r w:rsidRPr="00A83188">
        <w:rPr>
          <w:b/>
        </w:rPr>
        <w:t xml:space="preserve"> </w:t>
      </w:r>
      <w:bookmarkEnd w:id="164"/>
    </w:p>
    <w:p w:rsidR="00A83188" w:rsidRPr="00A83188" w:rsidRDefault="00A83188" w:rsidP="00A83188">
      <w:pPr>
        <w:spacing w:line="259" w:lineRule="auto"/>
      </w:pPr>
      <w:r w:rsidRPr="00A83188">
        <w:t xml:space="preserve"> </w:t>
      </w:r>
    </w:p>
    <w:p w:rsidR="00A83188" w:rsidRPr="00A83188" w:rsidRDefault="00A83188" w:rsidP="00A83188">
      <w:pPr>
        <w:ind w:left="-15" w:firstLine="720"/>
      </w:pPr>
      <w:r w:rsidRPr="00A83188">
        <w:t xml:space="preserve">The following procedures govern alleged violations of the Code.  The Law School's authority to take action against a student is subject to state and federal law and the policies of the Montana Board of Regents and the University. </w:t>
      </w:r>
    </w:p>
    <w:p w:rsidR="00A83188" w:rsidRPr="00A83188" w:rsidRDefault="00A83188" w:rsidP="00A83188">
      <w:pPr>
        <w:spacing w:line="259" w:lineRule="auto"/>
        <w:ind w:left="720"/>
      </w:pPr>
      <w:r w:rsidRPr="00A83188">
        <w:t xml:space="preserve"> </w:t>
      </w:r>
    </w:p>
    <w:p w:rsidR="00A83188" w:rsidRPr="00A83188" w:rsidRDefault="00A83188" w:rsidP="00A83188">
      <w:pPr>
        <w:keepNext/>
        <w:jc w:val="center"/>
        <w:outlineLvl w:val="1"/>
        <w:rPr>
          <w:b/>
        </w:rPr>
      </w:pPr>
      <w:bookmarkStart w:id="165" w:name="_Toc16691521"/>
      <w:bookmarkStart w:id="166" w:name="_Toc11275"/>
      <w:r w:rsidRPr="00A83188">
        <w:rPr>
          <w:rFonts w:ascii="WP TypographicSymbols" w:eastAsia="WP TypographicSymbols" w:hAnsi="WP TypographicSymbols" w:cs="WP TypographicSymbols"/>
          <w:b/>
        </w:rPr>
        <w:t>'</w:t>
      </w:r>
      <w:r w:rsidRPr="00A83188">
        <w:rPr>
          <w:b/>
        </w:rPr>
        <w:t xml:space="preserve"> 1-401 - GENERAL PROVISIONS</w:t>
      </w:r>
      <w:bookmarkEnd w:id="165"/>
      <w:r w:rsidRPr="00A83188">
        <w:rPr>
          <w:b/>
        </w:rPr>
        <w:t xml:space="preserve"> </w:t>
      </w:r>
      <w:bookmarkEnd w:id="166"/>
    </w:p>
    <w:p w:rsidR="00A83188" w:rsidRPr="00A83188" w:rsidRDefault="00A83188" w:rsidP="00A83188">
      <w:pPr>
        <w:spacing w:line="259" w:lineRule="auto"/>
      </w:pPr>
      <w:r w:rsidRPr="00A83188">
        <w:t xml:space="preserve"> </w:t>
      </w:r>
    </w:p>
    <w:p w:rsidR="00A83188" w:rsidRPr="00A83188" w:rsidRDefault="00A83188" w:rsidP="002F6A62">
      <w:pPr>
        <w:numPr>
          <w:ilvl w:val="0"/>
          <w:numId w:val="60"/>
        </w:numPr>
        <w:spacing w:after="0" w:line="249" w:lineRule="auto"/>
        <w:ind w:firstLine="720"/>
      </w:pPr>
      <w:r w:rsidRPr="00A83188">
        <w:t xml:space="preserve">A student violates the Code when the student attempts to violate it.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0"/>
        </w:numPr>
        <w:spacing w:after="0" w:line="249" w:lineRule="auto"/>
        <w:ind w:firstLine="720"/>
      </w:pPr>
      <w:r w:rsidRPr="00A83188">
        <w:t xml:space="preserve">A student violates the Code when the student acts knowingly, as defined in Montana Code Annotated § 45-2-101.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60"/>
        </w:numPr>
        <w:spacing w:after="0" w:line="249" w:lineRule="auto"/>
        <w:ind w:firstLine="720"/>
      </w:pPr>
      <w:r w:rsidRPr="00A83188">
        <w:t xml:space="preserve">The Associate Dean or Director of Students shall insure that each new student receives a paper copy of this Code or is informed where an electronic copy can be found on the Law School’s Web site.  However, students are conclusively presumed </w:t>
      </w:r>
      <w:r w:rsidRPr="00A83188">
        <w:lastRenderedPageBreak/>
        <w:t xml:space="preserve">to know the contents of the Code regardless of whether they were given a copy of the Code or informed where a copy could be found, and lack of knowledge is not a defense to an alleged violation of the Code. </w:t>
      </w:r>
    </w:p>
    <w:p w:rsidR="00A83188" w:rsidRPr="00A83188" w:rsidRDefault="00A83188" w:rsidP="00A83188">
      <w:pPr>
        <w:spacing w:line="259" w:lineRule="auto"/>
        <w:ind w:left="720"/>
      </w:pPr>
      <w:r w:rsidRPr="00A83188">
        <w:t xml:space="preserve"> </w:t>
      </w:r>
    </w:p>
    <w:p w:rsidR="00A83188" w:rsidRPr="00A83188" w:rsidRDefault="00A83188" w:rsidP="00A83188">
      <w:pPr>
        <w:jc w:val="center"/>
        <w:outlineLvl w:val="0"/>
        <w:rPr>
          <w:b/>
        </w:rPr>
      </w:pPr>
      <w:bookmarkStart w:id="167" w:name="_Toc16691522"/>
      <w:bookmarkStart w:id="168" w:name="_Toc11276"/>
      <w:r w:rsidRPr="00A83188">
        <w:rPr>
          <w:b/>
        </w:rPr>
        <w:t>CHAPTER 2 - VIOLATIONS</w:t>
      </w:r>
      <w:bookmarkEnd w:id="167"/>
      <w:r w:rsidRPr="00A83188">
        <w:rPr>
          <w:b/>
        </w:rPr>
        <w:t xml:space="preserve"> </w:t>
      </w:r>
      <w:bookmarkEnd w:id="168"/>
    </w:p>
    <w:p w:rsidR="00A83188" w:rsidRPr="00A83188" w:rsidRDefault="00A83188" w:rsidP="00A83188">
      <w:pPr>
        <w:spacing w:line="259" w:lineRule="auto"/>
      </w:pPr>
      <w:r w:rsidRPr="00A83188">
        <w:t xml:space="preserve"> </w:t>
      </w:r>
    </w:p>
    <w:p w:rsidR="00A83188" w:rsidRPr="00A83188" w:rsidRDefault="00A83188" w:rsidP="00A83188">
      <w:pPr>
        <w:keepNext/>
        <w:jc w:val="center"/>
        <w:outlineLvl w:val="1"/>
        <w:rPr>
          <w:b/>
        </w:rPr>
      </w:pPr>
      <w:bookmarkStart w:id="169" w:name="_Toc16691523"/>
      <w:bookmarkStart w:id="170" w:name="_Toc11277"/>
      <w:r w:rsidRPr="00A83188">
        <w:rPr>
          <w:rFonts w:ascii="WP TypographicSymbols" w:eastAsia="WP TypographicSymbols" w:hAnsi="WP TypographicSymbols" w:cs="WP TypographicSymbols"/>
          <w:b/>
        </w:rPr>
        <w:t>'</w:t>
      </w:r>
      <w:r w:rsidRPr="00A83188">
        <w:rPr>
          <w:b/>
        </w:rPr>
        <w:t xml:space="preserve"> 2-101 - MISCONDUCT OBSTRUCTING ENFORCEMENT OF THE CODE</w:t>
      </w:r>
      <w:bookmarkEnd w:id="169"/>
      <w:r w:rsidRPr="00A83188">
        <w:rPr>
          <w:b/>
        </w:rPr>
        <w:t xml:space="preserve"> </w:t>
      </w:r>
      <w:bookmarkEnd w:id="170"/>
    </w:p>
    <w:p w:rsidR="00A83188" w:rsidRPr="00A83188" w:rsidRDefault="00A83188" w:rsidP="00A83188">
      <w:pPr>
        <w:spacing w:line="259" w:lineRule="auto"/>
      </w:pPr>
      <w:r w:rsidRPr="00A83188">
        <w:t xml:space="preserve"> </w:t>
      </w:r>
    </w:p>
    <w:p w:rsidR="00A83188" w:rsidRPr="00A83188" w:rsidRDefault="00A83188" w:rsidP="002F6A62">
      <w:pPr>
        <w:numPr>
          <w:ilvl w:val="0"/>
          <w:numId w:val="61"/>
        </w:numPr>
        <w:spacing w:after="0" w:line="249" w:lineRule="auto"/>
        <w:ind w:firstLine="720"/>
      </w:pPr>
      <w:r w:rsidRPr="00A83188">
        <w:t xml:space="preserve">A student (other than the Accused Student) whom Counsel requests to interview or whom the Committee requests to appear as a witness violates the Code by failing to comply, unless noncompliance is based on the student’s reasonable belief that the information sought is protected by a valid privilege recognized under Montana law.  Counsel and the Committee shall make reasonable accommodations regarding scheduling of interviews or testimony.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61"/>
        </w:numPr>
        <w:spacing w:after="0" w:line="249" w:lineRule="auto"/>
        <w:ind w:firstLine="720"/>
      </w:pPr>
      <w:r w:rsidRPr="00A83188">
        <w:t xml:space="preserve">A student violates the Code by knowingly making false statements, misrepresenting material facts or failing to state material facts to Counsel or the Committee, except that an Accused Student who chooses not to discuss allegations against the Accused Student with Counsel or testify before the Committee does not violate the Code by failing to state material facts to Counsel or the Committee.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1"/>
        </w:numPr>
        <w:spacing w:after="0" w:line="249" w:lineRule="auto"/>
        <w:ind w:firstLine="720"/>
      </w:pPr>
      <w:r w:rsidRPr="00A83188">
        <w:t xml:space="preserve">A student violates the Code by failing to comply with a final order of the Committee imposed under Chapter 6. </w:t>
      </w:r>
    </w:p>
    <w:p w:rsidR="00A83188" w:rsidRPr="00A83188" w:rsidRDefault="00A83188" w:rsidP="00A83188">
      <w:pPr>
        <w:spacing w:line="259" w:lineRule="auto"/>
        <w:ind w:left="720" w:right="2131"/>
      </w:pPr>
      <w:r w:rsidRPr="00A83188">
        <w:t xml:space="preserve"> </w:t>
      </w:r>
    </w:p>
    <w:tbl>
      <w:tblPr>
        <w:tblStyle w:val="TableGrid0"/>
        <w:tblpPr w:vertAnchor="text" w:tblpX="5978" w:tblpY="21"/>
        <w:tblOverlap w:val="never"/>
        <w:tblW w:w="1255" w:type="dxa"/>
        <w:tblInd w:w="0" w:type="dxa"/>
        <w:tblLook w:val="04A0" w:firstRow="1" w:lastRow="0" w:firstColumn="1" w:lastColumn="0" w:noHBand="0" w:noVBand="1"/>
      </w:tblPr>
      <w:tblGrid>
        <w:gridCol w:w="675"/>
        <w:gridCol w:w="580"/>
      </w:tblGrid>
      <w:tr w:rsidR="00A83188" w:rsidRPr="00A83188" w:rsidTr="0054594D">
        <w:trPr>
          <w:trHeight w:val="276"/>
        </w:trPr>
        <w:tc>
          <w:tcPr>
            <w:tcW w:w="679" w:type="dxa"/>
            <w:tcBorders>
              <w:top w:val="nil"/>
              <w:left w:val="single" w:sz="2" w:space="0" w:color="2C96D2"/>
              <w:bottom w:val="nil"/>
              <w:right w:val="single" w:sz="2" w:space="0" w:color="2C96D2"/>
            </w:tcBorders>
            <w:shd w:val="clear" w:color="auto" w:fill="DCECF9"/>
          </w:tcPr>
          <w:p w:rsidR="00A83188" w:rsidRPr="00A83188" w:rsidRDefault="00A83188" w:rsidP="00A83188">
            <w:pPr>
              <w:spacing w:after="160" w:line="259" w:lineRule="auto"/>
            </w:pPr>
          </w:p>
        </w:tc>
        <w:tc>
          <w:tcPr>
            <w:tcW w:w="576" w:type="dxa"/>
            <w:tcBorders>
              <w:top w:val="nil"/>
              <w:left w:val="single" w:sz="2" w:space="0" w:color="2C96D2"/>
              <w:bottom w:val="nil"/>
              <w:right w:val="nil"/>
            </w:tcBorders>
            <w:shd w:val="clear" w:color="auto" w:fill="DCECF9"/>
            <w:vAlign w:val="bottom"/>
          </w:tcPr>
          <w:p w:rsidR="00A83188" w:rsidRPr="00A83188" w:rsidRDefault="00A83188" w:rsidP="00A83188">
            <w:pPr>
              <w:spacing w:line="259" w:lineRule="auto"/>
              <w:jc w:val="both"/>
            </w:pPr>
            <w:r w:rsidRPr="00A83188">
              <w:rPr>
                <w:rFonts w:ascii="Courier New" w:hAnsi="Courier New" w:cs="Courier New"/>
                <w:sz w:val="16"/>
              </w:rPr>
              <w:t>[FGL1]</w:t>
            </w:r>
          </w:p>
        </w:tc>
      </w:tr>
    </w:tbl>
    <w:p w:rsidR="00A83188" w:rsidRPr="00A83188" w:rsidRDefault="00A83188" w:rsidP="002F6A62">
      <w:pPr>
        <w:numPr>
          <w:ilvl w:val="0"/>
          <w:numId w:val="61"/>
        </w:numPr>
        <w:spacing w:after="0" w:line="249" w:lineRule="auto"/>
        <w:ind w:firstLine="720"/>
      </w:pPr>
      <w:r w:rsidRPr="00A83188">
        <w:t>A student violates the Code when the student knows</w:t>
      </w:r>
      <w:r w:rsidRPr="00A83188">
        <w:tab/>
        <w:t xml:space="preserve"> that a violation of this Code has occurred but fails to report the suspected violation as provided in Chapter 3.  However, it is not a violation of the Code for a student to fail to report another student’s suspected failure to report a violation of the Code.  Nor is it a violation of this provision for an Accused Student to decline to be interviewed by the Counsel, or to decline to testify before the Committee, about the Accused Student’s own alleged violation.  </w:t>
      </w:r>
    </w:p>
    <w:p w:rsidR="00A83188" w:rsidRPr="00A83188" w:rsidRDefault="00A83188" w:rsidP="00A83188">
      <w:pPr>
        <w:spacing w:line="259" w:lineRule="auto"/>
        <w:ind w:left="720"/>
      </w:pPr>
      <w:r w:rsidRPr="00A83188">
        <w:t xml:space="preserve"> </w:t>
      </w:r>
    </w:p>
    <w:p w:rsidR="00A83188" w:rsidRPr="00A83188" w:rsidRDefault="00A83188" w:rsidP="00A83188">
      <w:pPr>
        <w:keepNext/>
        <w:jc w:val="center"/>
        <w:outlineLvl w:val="1"/>
        <w:rPr>
          <w:b/>
        </w:rPr>
      </w:pPr>
      <w:bookmarkStart w:id="171" w:name="_Toc16691524"/>
      <w:bookmarkStart w:id="172" w:name="_Toc11278"/>
      <w:r w:rsidRPr="00A83188">
        <w:rPr>
          <w:rFonts w:ascii="WP TypographicSymbols" w:eastAsia="WP TypographicSymbols" w:hAnsi="WP TypographicSymbols" w:cs="WP TypographicSymbols"/>
          <w:b/>
        </w:rPr>
        <w:t>'</w:t>
      </w:r>
      <w:r w:rsidRPr="00A83188">
        <w:rPr>
          <w:b/>
        </w:rPr>
        <w:t xml:space="preserve"> 2-201 - MISCONDUCT INVOLVING WRITING</w:t>
      </w:r>
      <w:bookmarkEnd w:id="171"/>
      <w:r w:rsidRPr="00A83188">
        <w:rPr>
          <w:b/>
        </w:rPr>
        <w:t xml:space="preserve"> </w:t>
      </w:r>
      <w:bookmarkEnd w:id="172"/>
    </w:p>
    <w:p w:rsidR="00A83188" w:rsidRPr="00A83188" w:rsidRDefault="00A83188" w:rsidP="00A83188">
      <w:pPr>
        <w:spacing w:line="259" w:lineRule="auto"/>
      </w:pPr>
      <w:r w:rsidRPr="00A83188">
        <w:t xml:space="preserve"> </w:t>
      </w:r>
    </w:p>
    <w:p w:rsidR="00A83188" w:rsidRPr="00A83188" w:rsidRDefault="00A83188" w:rsidP="002F6A62">
      <w:pPr>
        <w:numPr>
          <w:ilvl w:val="0"/>
          <w:numId w:val="62"/>
        </w:numPr>
        <w:spacing w:after="0" w:line="249" w:lineRule="auto"/>
        <w:ind w:firstLine="720"/>
      </w:pPr>
      <w:r w:rsidRPr="00A83188">
        <w:t xml:space="preserve">A student violates the Code by incorporating into work the student offers for credit passages taken either word for word or in substance from work of another </w:t>
      </w:r>
      <w:r w:rsidRPr="00A83188">
        <w:lastRenderedPageBreak/>
        <w:t xml:space="preserve">person, unless the student credits the original author and identifies the original author's work with quotation marks, footnotes, citations, or other appropriate attribution.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2"/>
        </w:numPr>
        <w:spacing w:after="0" w:line="249" w:lineRule="auto"/>
        <w:ind w:firstLine="720"/>
      </w:pPr>
      <w:r w:rsidRPr="00A83188">
        <w:t xml:space="preserve">A student violates the Code by offering for credit as the student's work any work prepared by another person.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2"/>
        </w:numPr>
        <w:spacing w:after="0" w:line="249" w:lineRule="auto"/>
        <w:ind w:firstLine="720"/>
      </w:pPr>
      <w:r w:rsidRPr="00A83188">
        <w:t xml:space="preserve">A student violates the Code by offering for credit work the student has previously either prepared for compensation or offered for credit, unless the student secures the instructor's written permission in advance of submission.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2"/>
        </w:numPr>
        <w:spacing w:after="0"/>
        <w:ind w:firstLine="720"/>
      </w:pPr>
      <w:r w:rsidRPr="00A83188">
        <w:t xml:space="preserve">A student violates the Code by offering for credit work prepared in collaboration with another person unless the student secures the instructor's written permission in advance of submission.  Unless the instructor so states in a written instruction, a student does not prepare work in collaboration with another person if the student merely discusses with such other person matters relevant to the work in question. </w:t>
      </w:r>
    </w:p>
    <w:p w:rsidR="00A83188" w:rsidRPr="00A83188" w:rsidRDefault="00A83188" w:rsidP="00A83188">
      <w:pPr>
        <w:spacing w:line="259" w:lineRule="auto"/>
        <w:ind w:left="720"/>
      </w:pPr>
      <w:r w:rsidRPr="00A83188">
        <w:t xml:space="preserve"> </w:t>
      </w:r>
    </w:p>
    <w:p w:rsidR="00A83188" w:rsidRPr="00A83188" w:rsidRDefault="00A83188" w:rsidP="00A83188">
      <w:pPr>
        <w:keepNext/>
        <w:jc w:val="center"/>
        <w:outlineLvl w:val="1"/>
        <w:rPr>
          <w:b/>
        </w:rPr>
      </w:pPr>
      <w:bookmarkStart w:id="173" w:name="_Toc16691525"/>
      <w:bookmarkStart w:id="174" w:name="_Toc11279"/>
      <w:r w:rsidRPr="00A83188">
        <w:rPr>
          <w:rFonts w:ascii="WP TypographicSymbols" w:eastAsia="WP TypographicSymbols" w:hAnsi="WP TypographicSymbols" w:cs="WP TypographicSymbols"/>
          <w:b/>
        </w:rPr>
        <w:t>'</w:t>
      </w:r>
      <w:r w:rsidRPr="00A83188">
        <w:rPr>
          <w:b/>
        </w:rPr>
        <w:t xml:space="preserve"> 2-301 - MISCONDUCT INVOLVING EXAMINATIONS AND OTHER ASSESSMENTS</w:t>
      </w:r>
      <w:bookmarkEnd w:id="173"/>
      <w:r w:rsidRPr="00A83188">
        <w:rPr>
          <w:b/>
        </w:rPr>
        <w:t xml:space="preserve"> </w:t>
      </w:r>
      <w:bookmarkEnd w:id="174"/>
    </w:p>
    <w:p w:rsidR="00A83188" w:rsidRPr="00A83188" w:rsidRDefault="00A83188" w:rsidP="00A83188">
      <w:pPr>
        <w:spacing w:line="259" w:lineRule="auto"/>
      </w:pPr>
      <w:r w:rsidRPr="00A83188">
        <w:t xml:space="preserve"> </w:t>
      </w:r>
    </w:p>
    <w:p w:rsidR="00A83188" w:rsidRPr="00A83188" w:rsidRDefault="00A83188" w:rsidP="002F6A62">
      <w:pPr>
        <w:numPr>
          <w:ilvl w:val="0"/>
          <w:numId w:val="63"/>
        </w:numPr>
        <w:spacing w:after="0"/>
        <w:ind w:firstLine="720"/>
      </w:pPr>
      <w:r w:rsidRPr="00A83188">
        <w:t xml:space="preserve">A student violates the Code by using during an examination or assessment materials not authorized by the instructor, or by improperly using during an examination or assessment materials authorized for limited use by the instructor.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3"/>
        </w:numPr>
        <w:spacing w:after="0" w:line="249" w:lineRule="auto"/>
        <w:ind w:firstLine="720"/>
      </w:pPr>
      <w:r w:rsidRPr="00A83188">
        <w:t xml:space="preserve">A student violates the Code by taking an examination or assessment for another student, or by permitting another person to take an examination or assessment for him or her.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3"/>
        </w:numPr>
        <w:spacing w:after="0" w:line="249" w:lineRule="auto"/>
        <w:ind w:firstLine="720"/>
      </w:pPr>
      <w:r w:rsidRPr="00A83188">
        <w:t xml:space="preserve">Unless authorized by the instructor, a student violates the Code by giving, receiving, or obtaining information pertaining to questions on an examination or assessment before or during the examination or assessment period, except as provided in </w:t>
      </w:r>
      <w:r w:rsidRPr="00A83188">
        <w:rPr>
          <w:rFonts w:ascii="WP TypographicSymbols" w:eastAsia="WP TypographicSymbols" w:hAnsi="WP TypographicSymbols" w:cs="WP TypographicSymbols"/>
        </w:rPr>
        <w:t>'</w:t>
      </w:r>
      <w:r w:rsidRPr="00A83188">
        <w:t xml:space="preserve"> 2-301(a).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3"/>
        </w:numPr>
        <w:spacing w:after="0" w:line="249" w:lineRule="auto"/>
        <w:ind w:firstLine="720"/>
      </w:pPr>
      <w:r w:rsidRPr="00A83188">
        <w:t xml:space="preserve">A student taking an examination or assessment violates the Code by failing to comply with instructions given by administrative personnel or faculty administering the examination or assessment.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3"/>
        </w:numPr>
        <w:spacing w:after="0"/>
        <w:ind w:firstLine="720"/>
      </w:pPr>
      <w:r w:rsidRPr="00A83188">
        <w:lastRenderedPageBreak/>
        <w:t xml:space="preserve">A student who has taken an examination or assessment and a student who will take the same examination or assessment each violate the Code by discussing its contents with each other.   </w:t>
      </w:r>
    </w:p>
    <w:p w:rsidR="00A83188" w:rsidRPr="00A83188" w:rsidRDefault="00A83188" w:rsidP="00A83188">
      <w:pPr>
        <w:spacing w:line="259" w:lineRule="auto"/>
        <w:ind w:left="720"/>
      </w:pPr>
      <w:r w:rsidRPr="00A83188">
        <w:t xml:space="preserve"> </w:t>
      </w:r>
    </w:p>
    <w:p w:rsidR="00A83188" w:rsidRPr="00A83188" w:rsidRDefault="00A83188" w:rsidP="00A83188">
      <w:pPr>
        <w:keepNext/>
        <w:jc w:val="center"/>
        <w:outlineLvl w:val="1"/>
        <w:rPr>
          <w:b/>
        </w:rPr>
      </w:pPr>
      <w:bookmarkStart w:id="175" w:name="_Toc16691526"/>
      <w:bookmarkStart w:id="176" w:name="_Toc11280"/>
      <w:r w:rsidRPr="00A83188">
        <w:rPr>
          <w:rFonts w:ascii="WP TypographicSymbols" w:eastAsia="WP TypographicSymbols" w:hAnsi="WP TypographicSymbols" w:cs="WP TypographicSymbols"/>
          <w:b/>
        </w:rPr>
        <w:t>'</w:t>
      </w:r>
      <w:r w:rsidRPr="00A83188">
        <w:rPr>
          <w:b/>
        </w:rPr>
        <w:t xml:space="preserve"> 2-401 - MISCONDUCT INVOLVING PROPERTY</w:t>
      </w:r>
      <w:bookmarkEnd w:id="175"/>
      <w:r w:rsidRPr="00A83188">
        <w:rPr>
          <w:b/>
        </w:rPr>
        <w:t xml:space="preserve"> </w:t>
      </w:r>
      <w:bookmarkEnd w:id="176"/>
    </w:p>
    <w:p w:rsidR="00A83188" w:rsidRPr="00A83188" w:rsidRDefault="00A83188" w:rsidP="00A83188">
      <w:pPr>
        <w:spacing w:line="259" w:lineRule="auto"/>
      </w:pPr>
      <w:r w:rsidRPr="00A83188">
        <w:t xml:space="preserve"> </w:t>
      </w:r>
    </w:p>
    <w:p w:rsidR="00A83188" w:rsidRPr="00A83188" w:rsidRDefault="00A83188" w:rsidP="00A83188">
      <w:pPr>
        <w:ind w:left="-15" w:right="-9"/>
        <w:jc w:val="both"/>
      </w:pPr>
      <w:r w:rsidRPr="00A83188">
        <w:t xml:space="preserve"> A student violates the Code by taking, keeping, misplacing, or damaging the property of the University or of another person if the student knows or should reasonably know that the student would, by such conduct, obtain an unfair academic advantage.  </w:t>
      </w:r>
    </w:p>
    <w:p w:rsidR="00A83188" w:rsidRPr="00A83188" w:rsidRDefault="00A83188" w:rsidP="00A83188">
      <w:pPr>
        <w:ind w:left="-15" w:right="-9"/>
        <w:jc w:val="both"/>
      </w:pPr>
      <w:r w:rsidRPr="00A83188">
        <w:t xml:space="preserve">This section is intended to include, but not be limited to, materials in the library of the Law School.  Other violations of library rules are not covered by the Code, but shall remain subject to the rule-making authority of the Law Librarian, the Dean, or such other person or body at the University empowered to deal with violations of library rules. </w:t>
      </w:r>
    </w:p>
    <w:p w:rsidR="00A83188" w:rsidRPr="00A83188" w:rsidRDefault="00A83188" w:rsidP="00A83188">
      <w:pPr>
        <w:spacing w:line="259" w:lineRule="auto"/>
      </w:pPr>
      <w:r w:rsidRPr="00A83188">
        <w:t xml:space="preserve"> </w:t>
      </w:r>
    </w:p>
    <w:p w:rsidR="00A83188" w:rsidRPr="00A83188" w:rsidRDefault="00A83188" w:rsidP="00A83188">
      <w:pPr>
        <w:keepNext/>
        <w:jc w:val="center"/>
        <w:outlineLvl w:val="1"/>
        <w:rPr>
          <w:b/>
        </w:rPr>
      </w:pPr>
      <w:bookmarkStart w:id="177" w:name="_Toc16691527"/>
      <w:bookmarkStart w:id="178" w:name="_Toc11281"/>
      <w:r w:rsidRPr="00A83188">
        <w:rPr>
          <w:rFonts w:ascii="WP TypographicSymbols" w:eastAsia="WP TypographicSymbols" w:hAnsi="WP TypographicSymbols" w:cs="WP TypographicSymbols"/>
          <w:b/>
        </w:rPr>
        <w:t>'</w:t>
      </w:r>
      <w:r w:rsidRPr="00A83188">
        <w:rPr>
          <w:b/>
        </w:rPr>
        <w:t xml:space="preserve"> 2-501 - MISCONDUCT INVOLVING MISREPRESENTATION</w:t>
      </w:r>
      <w:bookmarkEnd w:id="177"/>
      <w:r w:rsidRPr="00A83188">
        <w:rPr>
          <w:b/>
        </w:rPr>
        <w:t xml:space="preserve"> </w:t>
      </w:r>
      <w:bookmarkEnd w:id="178"/>
    </w:p>
    <w:p w:rsidR="00A83188" w:rsidRPr="00A83188" w:rsidRDefault="00A83188" w:rsidP="00A83188">
      <w:pPr>
        <w:spacing w:line="259" w:lineRule="auto"/>
        <w:ind w:left="720"/>
      </w:pPr>
      <w:r w:rsidRPr="00A83188">
        <w:t xml:space="preserve"> </w:t>
      </w:r>
    </w:p>
    <w:p w:rsidR="00A83188" w:rsidRPr="00A83188" w:rsidRDefault="00A83188" w:rsidP="00A83188">
      <w:pPr>
        <w:ind w:left="-15" w:firstLine="720"/>
      </w:pPr>
      <w:r w:rsidRPr="00A83188">
        <w:t xml:space="preserve">A student violates the Code by misrepresenting facts or failing to state facts necessary to make those statements made not misleading about the student or another person to the faculty or administrative staff of the University, or of the Law School, for the purpose of obtaining an academic or financial benefit, avoiding liability under this Code, or injuring another student academically or financially.  In addition to prohibited misrepresentations and omissions that are committed by a student while enrolled or attending classes in the Law School, this provision also applies to prohibited misrepresentations or omissions made during the process of applying for admission to the Law School.  </w:t>
      </w:r>
    </w:p>
    <w:p w:rsidR="00A83188" w:rsidRPr="00A83188" w:rsidRDefault="00A83188" w:rsidP="00A83188">
      <w:pPr>
        <w:spacing w:line="259" w:lineRule="auto"/>
        <w:ind w:left="720"/>
      </w:pPr>
      <w:r w:rsidRPr="00A83188">
        <w:t xml:space="preserve"> </w:t>
      </w:r>
    </w:p>
    <w:p w:rsidR="00A83188" w:rsidRPr="00A83188" w:rsidRDefault="00A83188" w:rsidP="00A83188">
      <w:pPr>
        <w:keepNext/>
        <w:jc w:val="center"/>
        <w:outlineLvl w:val="1"/>
        <w:rPr>
          <w:b/>
        </w:rPr>
      </w:pPr>
      <w:bookmarkStart w:id="179" w:name="_Toc16691528"/>
      <w:bookmarkStart w:id="180" w:name="_Toc11282"/>
      <w:r w:rsidRPr="00A83188">
        <w:rPr>
          <w:rFonts w:ascii="WP TypographicSymbols" w:eastAsia="WP TypographicSymbols" w:hAnsi="WP TypographicSymbols" w:cs="WP TypographicSymbols"/>
          <w:b/>
        </w:rPr>
        <w:t>'</w:t>
      </w:r>
      <w:r w:rsidRPr="00A83188">
        <w:rPr>
          <w:b/>
        </w:rPr>
        <w:t xml:space="preserve"> 2-601 - MISCONDUCT INVOLVING THE UNIVERSITY STUDENT CONDUCT CODE</w:t>
      </w:r>
      <w:bookmarkEnd w:id="179"/>
      <w:r w:rsidRPr="00A83188">
        <w:rPr>
          <w:b/>
        </w:rPr>
        <w:t xml:space="preserve"> </w:t>
      </w:r>
      <w:bookmarkEnd w:id="180"/>
    </w:p>
    <w:p w:rsidR="00A83188" w:rsidRPr="00A83188" w:rsidRDefault="00A83188" w:rsidP="00A83188">
      <w:pPr>
        <w:spacing w:line="259" w:lineRule="auto"/>
      </w:pPr>
      <w:r w:rsidRPr="00A83188">
        <w:t xml:space="preserve"> </w:t>
      </w:r>
    </w:p>
    <w:p w:rsidR="00A83188" w:rsidRPr="00A83188" w:rsidRDefault="00A83188" w:rsidP="00A83188">
      <w:pPr>
        <w:ind w:left="-15" w:right="-9" w:firstLine="710"/>
        <w:jc w:val="both"/>
      </w:pPr>
      <w:r w:rsidRPr="00A83188">
        <w:t xml:space="preserve">Law students are also subject to The University of Montana Student Conduct Code. Any misconduct that violates the University Student Conduct Code also violates this Code and may be prosecuted by the Law School.  Alleged non-academic misconduct that violates this Code only by violating the Student Conduct Code shall be referred to the University’s Vice President for Student Affairs for investigation and potential prosecution pursuant to Part V of the Student Conduct Code.  Students who are sanctioned by the University for violating the Student Conduct Code may receive additional sanction from the Law School under this Code if, after reviewing all relevant documents, Counsel determines additional sanction may be appropriate and files a Complaint with the Honor </w:t>
      </w:r>
      <w:r w:rsidRPr="00A83188">
        <w:lastRenderedPageBreak/>
        <w:t xml:space="preserve">Code Committee, which shall determine whether to impose any additional sanctions, pursuant to Chapter 6 of this Code. </w:t>
      </w:r>
    </w:p>
    <w:p w:rsidR="00A83188" w:rsidRPr="00A83188" w:rsidRDefault="00A83188" w:rsidP="00A83188">
      <w:pPr>
        <w:spacing w:line="259" w:lineRule="auto"/>
      </w:pPr>
      <w:r w:rsidRPr="00A83188">
        <w:t xml:space="preserve"> </w:t>
      </w:r>
    </w:p>
    <w:p w:rsidR="00A83188" w:rsidRPr="00A83188" w:rsidRDefault="00A83188" w:rsidP="00A83188">
      <w:pPr>
        <w:jc w:val="center"/>
        <w:outlineLvl w:val="0"/>
        <w:rPr>
          <w:b/>
        </w:rPr>
      </w:pPr>
      <w:bookmarkStart w:id="181" w:name="_Toc16691529"/>
      <w:bookmarkStart w:id="182" w:name="_Toc11283"/>
      <w:r w:rsidRPr="00A83188">
        <w:rPr>
          <w:b/>
        </w:rPr>
        <w:t>CHAPTER 3 - COMPLAINTS AND INITIAL REVIEW</w:t>
      </w:r>
      <w:bookmarkEnd w:id="181"/>
      <w:r w:rsidRPr="00A83188">
        <w:rPr>
          <w:b/>
        </w:rPr>
        <w:t xml:space="preserve"> </w:t>
      </w:r>
      <w:bookmarkEnd w:id="182"/>
    </w:p>
    <w:p w:rsidR="00A83188" w:rsidRPr="00A83188" w:rsidRDefault="00A83188" w:rsidP="00A83188">
      <w:pPr>
        <w:spacing w:line="259" w:lineRule="auto"/>
      </w:pPr>
      <w:r w:rsidRPr="00A83188">
        <w:rPr>
          <w:rFonts w:eastAsia="Arial"/>
          <w:b/>
        </w:rPr>
        <w:t xml:space="preserve"> </w:t>
      </w:r>
    </w:p>
    <w:p w:rsidR="00A83188" w:rsidRPr="00A83188" w:rsidRDefault="00A83188" w:rsidP="002F6A62">
      <w:pPr>
        <w:numPr>
          <w:ilvl w:val="0"/>
          <w:numId w:val="64"/>
        </w:numPr>
        <w:spacing w:after="0" w:line="249" w:lineRule="auto"/>
        <w:ind w:firstLine="720"/>
      </w:pPr>
      <w:r w:rsidRPr="00A83188">
        <w:t xml:space="preserve">A person accusing a student of a violation of the Code shall submit an informal signed written complaint to Counsel.  The complainant shall submit the complaint within 90 days after the occurrence of the alleged violations or within 90 days after the complainant knows of or reasonably should have known of the alleged violation.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4"/>
        </w:numPr>
        <w:spacing w:after="0" w:line="249" w:lineRule="auto"/>
        <w:ind w:firstLine="720"/>
      </w:pPr>
      <w:r w:rsidRPr="00A83188">
        <w:t xml:space="preserve">Upon receiving a signed complaint, Counsel shall conduct a preliminary investigation to determine whether probable cause exists to support the alleged violation(s).  During this preliminary investigation, Counsel shall notify the Accused Student of the substance of the complaint, but shall not disclose the identity of complainant at this time.  After informing the Accused Student of the rights set forth in Chapter 5, Counsel shall offer the Accused Student the opportunity to discuss the allegations and provide a written response.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64"/>
        </w:numPr>
        <w:spacing w:after="0" w:line="249" w:lineRule="auto"/>
        <w:ind w:firstLine="720"/>
      </w:pPr>
      <w:r w:rsidRPr="00A83188">
        <w:t xml:space="preserve">If the complaint is untimely, or if Counsel finds no probable cause to believe that the Accused Student violated the Code, or if the instructor of a course in which the alleged violation occurred prefers to handle the matter directly, Counsel shall dismiss the complaint and notify the Accused Student and the complainant of the dismissal.  No reference to any complaints dismissed at this stage shall be included in the Accused Student’s permanent academic record.  However, the informal complaint and the disposition of it shall be listed in the register of complaints and a copy of the informal complaint shall be placed in the dismissed complaint file.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64"/>
        </w:numPr>
        <w:spacing w:after="0" w:line="249" w:lineRule="auto"/>
        <w:ind w:firstLine="720"/>
      </w:pPr>
      <w:r w:rsidRPr="00A83188">
        <w:t xml:space="preserve">If Counsel finds probable cause to believe that the Accused Student committed an alleged violation, or any other violations discovered during the investigation, Counsel shall proceed pursuant to Chapter 4. </w:t>
      </w:r>
    </w:p>
    <w:p w:rsidR="00A83188" w:rsidRPr="00A83188" w:rsidRDefault="00A83188" w:rsidP="00A83188">
      <w:pPr>
        <w:spacing w:line="259" w:lineRule="auto"/>
        <w:ind w:left="720"/>
      </w:pPr>
      <w:r w:rsidRPr="00A83188">
        <w:t xml:space="preserve"> </w:t>
      </w:r>
    </w:p>
    <w:p w:rsidR="00A83188" w:rsidRPr="00A83188" w:rsidRDefault="00A83188" w:rsidP="00A83188">
      <w:pPr>
        <w:jc w:val="center"/>
        <w:outlineLvl w:val="0"/>
        <w:rPr>
          <w:b/>
        </w:rPr>
      </w:pPr>
      <w:bookmarkStart w:id="183" w:name="_Toc16691530"/>
      <w:bookmarkStart w:id="184" w:name="_Toc11284"/>
      <w:r w:rsidRPr="00A83188">
        <w:rPr>
          <w:b/>
        </w:rPr>
        <w:t>CHAPTER 4 - PROSECUTING A COMPLAINT</w:t>
      </w:r>
      <w:bookmarkEnd w:id="183"/>
      <w:r w:rsidRPr="00A83188">
        <w:rPr>
          <w:b/>
        </w:rPr>
        <w:t xml:space="preserve"> </w:t>
      </w:r>
      <w:bookmarkEnd w:id="184"/>
    </w:p>
    <w:p w:rsidR="00A83188" w:rsidRPr="00A83188" w:rsidRDefault="00A83188" w:rsidP="00A83188">
      <w:pPr>
        <w:spacing w:line="259" w:lineRule="auto"/>
      </w:pPr>
      <w:r w:rsidRPr="00A83188">
        <w:t xml:space="preserve"> </w:t>
      </w:r>
    </w:p>
    <w:p w:rsidR="00A83188" w:rsidRPr="00A83188" w:rsidRDefault="00A83188" w:rsidP="002F6A62">
      <w:pPr>
        <w:numPr>
          <w:ilvl w:val="0"/>
          <w:numId w:val="65"/>
        </w:numPr>
        <w:spacing w:after="0" w:line="249" w:lineRule="auto"/>
        <w:ind w:right="-9" w:firstLine="710"/>
        <w:jc w:val="both"/>
      </w:pPr>
      <w:r w:rsidRPr="00A83188">
        <w:t xml:space="preserve">If Counsel’s initial investigation determines there is probable cause to support the initial complaint, Counsel shall prepare a formal complaint against the Accused Student.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5"/>
        </w:numPr>
        <w:spacing w:after="0"/>
        <w:ind w:right="-9" w:firstLine="710"/>
        <w:jc w:val="both"/>
      </w:pPr>
      <w:r w:rsidRPr="00A83188">
        <w:lastRenderedPageBreak/>
        <w:t xml:space="preserve">Before presenting a copy of the formal complaint to the Chair of the Committee, Counsel may offer the Accused Student an informal disposition in which the student would accept responsibility and agree to a sanction proposed by Counsel, including but not limited to the sanctions listed in </w:t>
      </w:r>
      <w:r w:rsidRPr="00A83188">
        <w:rPr>
          <w:rFonts w:ascii="WP TypographicSymbols" w:eastAsia="WP TypographicSymbols" w:hAnsi="WP TypographicSymbols" w:cs="WP TypographicSymbols"/>
        </w:rPr>
        <w:t>'</w:t>
      </w:r>
      <w:r w:rsidRPr="00A83188">
        <w:t xml:space="preserve"> 6-601, subject to the following limitations.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1"/>
          <w:numId w:val="65"/>
        </w:numPr>
        <w:spacing w:after="0" w:line="249" w:lineRule="auto"/>
        <w:ind w:hanging="10"/>
      </w:pPr>
      <w:r w:rsidRPr="00A83188">
        <w:t xml:space="preserve">Only if Counsel (i) determines an admitted violation is minor, and (ii) the Accused Student has no prior admitted or proven violations, may the complaint be informally disposed of with private reprimand or other sanction that does not require inclusion of the complaint and disposition in the student’s permanent academic record.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1"/>
          <w:numId w:val="65"/>
        </w:numPr>
        <w:spacing w:after="0" w:line="249" w:lineRule="auto"/>
        <w:ind w:hanging="10"/>
      </w:pPr>
      <w:r w:rsidRPr="00A83188">
        <w:t xml:space="preserve">In all other informal dispositions, including if the Accused Student chooses to voluntarily withdraw from the Law School rather than contest the allegations, the complaint and relevant documents memorializing its resolution will become a part of the student's permanent academic record.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5"/>
        </w:numPr>
        <w:spacing w:after="0" w:line="249" w:lineRule="auto"/>
        <w:ind w:hanging="10"/>
      </w:pPr>
      <w:r w:rsidRPr="00A83188">
        <w:t xml:space="preserve">In determining an appropriate sanction for informal resolution of admitted violations, Counsel shall consider the evidence, as well as any additional relevant factors, including but not limited to: (i) the context of the alleged violation, (ii) whether the violation was intentional, (iii) the mental and emotional condition of the Accused Student at the time of the violation, (iv) the Accused Student’s candor and demeanor concerning the alleged violation, and (v) whether the violation resulted in substantial benefit to the Accused Student or substantial detriment to others.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5"/>
        </w:numPr>
        <w:spacing w:after="0" w:line="249" w:lineRule="auto"/>
        <w:ind w:right="-9" w:firstLine="710"/>
        <w:jc w:val="both"/>
      </w:pPr>
      <w:r w:rsidRPr="00A83188">
        <w:t xml:space="preserve">If the Accused Student rejects a proposed sanction offered by Counsel to informally resolve the complaint, Counsel shall present a copy of the formal complaint to the Chair of the Committee to initiate proceedings under Chapter 6 of this Code.  Counsel shall also serve the formal complaint on the Accused Student either in person or by certified mail sent to the student’s last address of record.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65"/>
        </w:numPr>
        <w:spacing w:after="0"/>
        <w:ind w:right="-9" w:firstLine="710"/>
        <w:jc w:val="both"/>
      </w:pPr>
      <w:r w:rsidRPr="00A83188">
        <w:t xml:space="preserve">After initiating formal proceedings, Counsel retains the authority to resolve the complaint through an agreement in writing with the Accused Student, subject to the other provisions of this Chapter, at any time before the Committee’s hearing on the merits has begun.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65"/>
        </w:numPr>
        <w:spacing w:after="0"/>
        <w:ind w:right="-9" w:firstLine="710"/>
        <w:jc w:val="both"/>
      </w:pPr>
      <w:r w:rsidRPr="00A83188">
        <w:t xml:space="preserve">After a formal complaint has been resolved, the complaint and its disposition shall be listed in the register of complaints.  Copies of all formal complaints and relevant documents memorializing their disposition, including any written agreements between the </w:t>
      </w:r>
      <w:r w:rsidRPr="00A83188">
        <w:lastRenderedPageBreak/>
        <w:t xml:space="preserve">Accused Student and the Counsel and any decisions of the Committee, shall be placed in the prosecuted complaint file.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65"/>
        </w:numPr>
        <w:spacing w:after="0"/>
        <w:ind w:right="-9" w:firstLine="710"/>
        <w:jc w:val="both"/>
      </w:pPr>
      <w:r w:rsidRPr="00A83188">
        <w:t xml:space="preserve">After a formal complaint has been resolved, a brief summary of the nature of the complaint and its disposition shall be publicly posted on the Law School’s internal learning management system (e.g., Blackboard or Moodle) with the Accused Student’s name and all identifying information redacted.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65"/>
        </w:numPr>
        <w:spacing w:after="0"/>
        <w:ind w:right="-9" w:firstLine="710"/>
        <w:jc w:val="both"/>
      </w:pPr>
      <w:r w:rsidRPr="00A83188">
        <w:t xml:space="preserve">The existence of a pending charge against a student otherwise entitled to graduate from the Law School shall not prevent the student’s participation in graduation ceremonies.  However, pending resolution of the charge, the Law School shall withhold the student’s degree.  The existence of the charge shall not be included in the student’s permanent academic record unless the charge has been admitted or proven.  Any bar association providing a proper release of information under the Family Educational Rights and Privacy Act (“FERPA”) shall be notified of the pending charge by formal letter from the Deans’ Office.  Denial of a degree to a graduating student may be imposed as a sanction for an admitted or proven violation of this Code even if all other graduation requirements are met.  If the Committee cannot decide the matter in time for an Accused Student who would otherwise graduate to take the next bar examination, or in other exigent situations, and if the Associate Dean and the Accused Student agree, the Associate Dean shall review the record, conduct any additional investigation as warranted, make a final determination of the merits of the complaint, and impose sanctions as provided in Chapter 6 of this Code. </w:t>
      </w:r>
    </w:p>
    <w:p w:rsidR="00A83188" w:rsidRPr="00A83188" w:rsidRDefault="00A83188" w:rsidP="00A83188">
      <w:pPr>
        <w:spacing w:line="259" w:lineRule="auto"/>
      </w:pPr>
      <w:r w:rsidRPr="00A83188">
        <w:rPr>
          <w:rFonts w:eastAsia="Arial"/>
          <w:b/>
        </w:rPr>
        <w:t xml:space="preserve"> </w:t>
      </w:r>
    </w:p>
    <w:p w:rsidR="00A83188" w:rsidRPr="00A83188" w:rsidRDefault="00A83188" w:rsidP="00A83188">
      <w:pPr>
        <w:jc w:val="center"/>
        <w:outlineLvl w:val="0"/>
        <w:rPr>
          <w:b/>
        </w:rPr>
      </w:pPr>
      <w:bookmarkStart w:id="185" w:name="_Toc16691531"/>
      <w:bookmarkStart w:id="186" w:name="_Toc11285"/>
      <w:r w:rsidRPr="00A83188">
        <w:rPr>
          <w:b/>
        </w:rPr>
        <w:t>CHAPTER 5 - RIGHTS OF THE ACCUSED STUDENT</w:t>
      </w:r>
      <w:bookmarkEnd w:id="185"/>
      <w:r w:rsidRPr="00A83188">
        <w:rPr>
          <w:b/>
        </w:rPr>
        <w:t xml:space="preserve">  </w:t>
      </w:r>
      <w:bookmarkEnd w:id="186"/>
    </w:p>
    <w:p w:rsidR="00A83188" w:rsidRPr="00A83188" w:rsidRDefault="00A83188" w:rsidP="00A83188">
      <w:pPr>
        <w:spacing w:line="259" w:lineRule="auto"/>
      </w:pPr>
      <w:r w:rsidRPr="00A83188">
        <w:t xml:space="preserve"> </w:t>
      </w:r>
    </w:p>
    <w:p w:rsidR="00A83188" w:rsidRPr="00A83188" w:rsidRDefault="00A83188" w:rsidP="002F6A62">
      <w:pPr>
        <w:numPr>
          <w:ilvl w:val="0"/>
          <w:numId w:val="66"/>
        </w:numPr>
        <w:spacing w:after="0" w:line="249" w:lineRule="auto"/>
        <w:ind w:firstLine="720"/>
      </w:pPr>
      <w:r w:rsidRPr="00A83188">
        <w:t xml:space="preserve">After an informal complaint is made to Counsel, an Accused Student has the right to be told the nature of the complaint and to discuss the allegations and provide a written response to Counsel before a formal complaint is prepared.  Verbal and written statements an Accused Student chooses to make are subject to § 2-101(b) of the Code.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66"/>
        </w:numPr>
        <w:spacing w:after="0" w:line="249" w:lineRule="auto"/>
        <w:ind w:firstLine="720"/>
      </w:pPr>
      <w:r w:rsidRPr="00A83188">
        <w:t xml:space="preserve">After Counsel has prepared and served a formal complaint, the Accused Student has the right to: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6"/>
        </w:numPr>
        <w:spacing w:after="0"/>
        <w:ind w:hanging="494"/>
      </w:pPr>
      <w:r w:rsidRPr="00A83188">
        <w:t xml:space="preserve">Have sufficient time (generally at least 21 days from when the student was served with the formal complaint) to prepare for a hearing on the merits before the Committee;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6"/>
        </w:numPr>
        <w:spacing w:after="0" w:line="249" w:lineRule="auto"/>
        <w:ind w:hanging="494"/>
      </w:pPr>
      <w:r w:rsidRPr="00A83188">
        <w:lastRenderedPageBreak/>
        <w:t xml:space="preserve">Appear personally before the Committee and testify under oath;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6"/>
        </w:numPr>
        <w:spacing w:after="0"/>
        <w:ind w:hanging="494"/>
      </w:pPr>
      <w:r w:rsidRPr="00A83188">
        <w:t xml:space="preserve">Retain, at the student’s expense, counsel or a representative of the student's choice, except that a student cannot be represented by a current member of the Law School faculty;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6"/>
        </w:numPr>
        <w:spacing w:after="0" w:line="249" w:lineRule="auto"/>
        <w:ind w:hanging="494"/>
      </w:pPr>
      <w:r w:rsidRPr="00A83188">
        <w:t xml:space="preserve">Present relevant evidence to the Committee;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6"/>
        </w:numPr>
        <w:spacing w:after="0" w:line="249" w:lineRule="auto"/>
        <w:ind w:hanging="494"/>
      </w:pPr>
      <w:r w:rsidRPr="00A83188">
        <w:t xml:space="preserve">Make a brief opening statement to the Committee and brief concluding statement, neither of which shall be longer than 15 minutes.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6"/>
        </w:numPr>
        <w:spacing w:after="0" w:line="249" w:lineRule="auto"/>
        <w:ind w:hanging="494"/>
      </w:pPr>
      <w:r w:rsidRPr="00A83188">
        <w:t xml:space="preserve">Examine and cross-examine witnesses;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6"/>
        </w:numPr>
        <w:spacing w:after="0" w:line="249" w:lineRule="auto"/>
        <w:ind w:hanging="494"/>
      </w:pPr>
      <w:r w:rsidRPr="00A83188">
        <w:t xml:space="preserve">Require the Committee to request the presence of witnesses and the production of documents or other evidence, pursuant to Committee procedures;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6"/>
        </w:numPr>
        <w:spacing w:after="0" w:line="249" w:lineRule="auto"/>
        <w:ind w:hanging="494"/>
      </w:pPr>
      <w:r w:rsidRPr="00A83188">
        <w:t xml:space="preserve">Refuse to testify, although a logical inference may be drawn by the </w:t>
      </w:r>
    </w:p>
    <w:p w:rsidR="00A83188" w:rsidRPr="00A83188" w:rsidRDefault="00A83188" w:rsidP="00A83188">
      <w:pPr>
        <w:ind w:left="-5"/>
      </w:pPr>
      <w:r w:rsidRPr="00A83188">
        <w:t xml:space="preserve">Committee from that refusal but cannot be the sole basis for finding that the Accused </w:t>
      </w:r>
    </w:p>
    <w:p w:rsidR="00A83188" w:rsidRPr="00A83188" w:rsidRDefault="00A83188" w:rsidP="00A83188">
      <w:pPr>
        <w:ind w:left="-5"/>
      </w:pPr>
      <w:r w:rsidRPr="00A83188">
        <w:t xml:space="preserve">Student violated the Code; </w:t>
      </w:r>
    </w:p>
    <w:p w:rsidR="00A83188" w:rsidRPr="00A83188" w:rsidRDefault="00A83188" w:rsidP="002F6A62">
      <w:pPr>
        <w:numPr>
          <w:ilvl w:val="1"/>
          <w:numId w:val="66"/>
        </w:numPr>
        <w:spacing w:after="0"/>
        <w:ind w:hanging="494"/>
      </w:pPr>
      <w:r w:rsidRPr="00A83188">
        <w:t xml:space="preserve">Have any hearing closed to the public, or open at the Accused Student's request unless a closed hearing is necessary to protect the overriding individual privacy right of others, as determined pursuant to § 6-301 of the Code;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6"/>
        </w:numPr>
        <w:spacing w:after="0" w:line="249" w:lineRule="auto"/>
        <w:ind w:hanging="494"/>
      </w:pPr>
      <w:r w:rsidRPr="00A83188">
        <w:t xml:space="preserve">Be presumed innocent until a majority of the Committee is convinced by clear and convincing evidence that the student engaged in the alleged conduct and that the conduct violated the Code provision(s) identified in the formal complaint;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6"/>
        </w:numPr>
        <w:spacing w:after="0" w:line="249" w:lineRule="auto"/>
        <w:ind w:hanging="494"/>
      </w:pPr>
      <w:r w:rsidRPr="00A83188">
        <w:t xml:space="preserve">Receive a copy of the Committee's written decision;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6"/>
        </w:numPr>
        <w:spacing w:after="0" w:line="249" w:lineRule="auto"/>
        <w:ind w:hanging="494"/>
      </w:pPr>
      <w:r w:rsidRPr="00A83188">
        <w:t xml:space="preserve">Appeal the decision to the Dean in writing within five business days of receiving the Committee’s written decision; and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6"/>
        </w:numPr>
        <w:spacing w:after="0" w:line="249" w:lineRule="auto"/>
        <w:ind w:hanging="494"/>
      </w:pPr>
      <w:r w:rsidRPr="00A83188">
        <w:lastRenderedPageBreak/>
        <w:t xml:space="preserve">Waive any of these rights by notice in writing to the Committee, or by failure to appear after being duly served with the formal complaint and notice of the hearing. </w:t>
      </w:r>
    </w:p>
    <w:p w:rsidR="00A83188" w:rsidRPr="00A83188" w:rsidRDefault="00A83188" w:rsidP="00A83188">
      <w:pPr>
        <w:spacing w:line="259" w:lineRule="auto"/>
      </w:pPr>
      <w:r w:rsidRPr="00A83188">
        <w:t xml:space="preserve"> </w:t>
      </w:r>
    </w:p>
    <w:p w:rsidR="00A83188" w:rsidRPr="00A83188" w:rsidRDefault="00A83188" w:rsidP="00A83188">
      <w:pPr>
        <w:jc w:val="center"/>
        <w:outlineLvl w:val="0"/>
        <w:rPr>
          <w:b/>
        </w:rPr>
      </w:pPr>
      <w:bookmarkStart w:id="187" w:name="_Toc16691532"/>
      <w:bookmarkStart w:id="188" w:name="_Toc11286"/>
      <w:r w:rsidRPr="00A83188">
        <w:rPr>
          <w:b/>
        </w:rPr>
        <w:t>CHAPTER 6 - THE HONOR COMMITTEE</w:t>
      </w:r>
      <w:bookmarkEnd w:id="187"/>
      <w:r w:rsidRPr="00A83188">
        <w:rPr>
          <w:b/>
        </w:rPr>
        <w:t xml:space="preserve"> </w:t>
      </w:r>
      <w:bookmarkEnd w:id="188"/>
    </w:p>
    <w:p w:rsidR="00A83188" w:rsidRPr="00A83188" w:rsidRDefault="00A83188" w:rsidP="00A83188">
      <w:pPr>
        <w:spacing w:line="259" w:lineRule="auto"/>
      </w:pPr>
      <w:r w:rsidRPr="00A83188">
        <w:t xml:space="preserve"> </w:t>
      </w:r>
    </w:p>
    <w:p w:rsidR="00A83188" w:rsidRPr="00A83188" w:rsidRDefault="00A83188" w:rsidP="00A83188">
      <w:pPr>
        <w:keepNext/>
        <w:jc w:val="center"/>
        <w:outlineLvl w:val="1"/>
        <w:rPr>
          <w:b/>
        </w:rPr>
      </w:pPr>
      <w:bookmarkStart w:id="189" w:name="_Toc16691533"/>
      <w:bookmarkStart w:id="190" w:name="_Toc11287"/>
      <w:r w:rsidRPr="00A83188">
        <w:rPr>
          <w:rFonts w:ascii="WP TypographicSymbols" w:eastAsia="WP TypographicSymbols" w:hAnsi="WP TypographicSymbols" w:cs="WP TypographicSymbols"/>
          <w:b/>
        </w:rPr>
        <w:t>'</w:t>
      </w:r>
      <w:r w:rsidRPr="00A83188">
        <w:rPr>
          <w:b/>
        </w:rPr>
        <w:t xml:space="preserve"> 6-101 - MEMBERSHIP OF THE COMMITTEE</w:t>
      </w:r>
      <w:bookmarkEnd w:id="189"/>
      <w:r w:rsidRPr="00A83188">
        <w:rPr>
          <w:b/>
        </w:rPr>
        <w:t xml:space="preserve"> </w:t>
      </w:r>
      <w:bookmarkEnd w:id="190"/>
    </w:p>
    <w:p w:rsidR="00A83188" w:rsidRPr="00A83188" w:rsidRDefault="00A83188" w:rsidP="00A83188">
      <w:pPr>
        <w:spacing w:line="259" w:lineRule="auto"/>
      </w:pPr>
      <w:r w:rsidRPr="00A83188">
        <w:t xml:space="preserve"> </w:t>
      </w:r>
    </w:p>
    <w:p w:rsidR="00A83188" w:rsidRPr="00A83188" w:rsidRDefault="00A83188" w:rsidP="002F6A62">
      <w:pPr>
        <w:numPr>
          <w:ilvl w:val="0"/>
          <w:numId w:val="67"/>
        </w:numPr>
        <w:spacing w:after="0"/>
        <w:ind w:firstLine="710"/>
      </w:pPr>
      <w:r w:rsidRPr="00A83188">
        <w:t xml:space="preserve">The Committee shall consist of three student members and two faculty members  Any Committee member who has accused the student of the violation or has been a witness to the alleged violation will be replaced by an alternate chosen pursuant to subsection (b) below.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7"/>
        </w:numPr>
        <w:spacing w:after="0" w:line="249" w:lineRule="auto"/>
        <w:ind w:firstLine="710"/>
      </w:pPr>
      <w:r w:rsidRPr="00A83188">
        <w:t xml:space="preserve">The Committee membership will be determined as follows: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7"/>
        </w:numPr>
        <w:spacing w:after="0" w:line="249" w:lineRule="auto"/>
      </w:pPr>
      <w:r w:rsidRPr="00A83188">
        <w:t xml:space="preserve">The Chair will be one of the faculty members of the Committee selected by anonymous vote of the Committee.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7"/>
        </w:numPr>
        <w:spacing w:after="0" w:line="249" w:lineRule="auto"/>
      </w:pPr>
      <w:r w:rsidRPr="00A83188">
        <w:t xml:space="preserve">The faculty members of the Committee, including any necessary </w:t>
      </w:r>
    </w:p>
    <w:p w:rsidR="00A83188" w:rsidRPr="00A83188" w:rsidRDefault="00A83188" w:rsidP="00A83188">
      <w:pPr>
        <w:ind w:left="-15" w:right="-9"/>
        <w:jc w:val="both"/>
      </w:pPr>
      <w:r w:rsidRPr="00A83188">
        <w:t xml:space="preserve">alternates, shall be selected by the Dean of the law school. If not enough faculty members are available to serve on the Committee, the Dean shall appoint alternates from the legal community. </w:t>
      </w:r>
    </w:p>
    <w:p w:rsidR="00A83188" w:rsidRPr="00A83188" w:rsidRDefault="00A83188" w:rsidP="00A83188">
      <w:pPr>
        <w:spacing w:line="259" w:lineRule="auto"/>
        <w:ind w:left="1440"/>
      </w:pPr>
      <w:r w:rsidRPr="00A83188">
        <w:t xml:space="preserve"> </w:t>
      </w:r>
    </w:p>
    <w:p w:rsidR="00A83188" w:rsidRPr="00A83188" w:rsidRDefault="00A83188" w:rsidP="002F6A62">
      <w:pPr>
        <w:numPr>
          <w:ilvl w:val="1"/>
          <w:numId w:val="67"/>
        </w:numPr>
        <w:spacing w:after="0" w:line="249" w:lineRule="auto"/>
      </w:pPr>
      <w:r w:rsidRPr="00A83188">
        <w:t xml:space="preserve">The student members of the Committee shall be selected annually by their fellow class members.  Each class shall elect one representative and one alternate to the Committee.  If necessary, the Student Bar Association president shall select a replacement for any student representative or alternate. </w:t>
      </w:r>
    </w:p>
    <w:p w:rsidR="00A83188" w:rsidRPr="00A83188" w:rsidRDefault="00A83188" w:rsidP="00A83188">
      <w:pPr>
        <w:spacing w:line="259" w:lineRule="auto"/>
      </w:pPr>
      <w:r w:rsidRPr="00A83188">
        <w:t xml:space="preserve"> </w:t>
      </w:r>
    </w:p>
    <w:p w:rsidR="00A83188" w:rsidRPr="00A83188" w:rsidRDefault="00A83188" w:rsidP="00A83188">
      <w:pPr>
        <w:keepNext/>
        <w:jc w:val="center"/>
        <w:outlineLvl w:val="1"/>
        <w:rPr>
          <w:b/>
        </w:rPr>
      </w:pPr>
      <w:bookmarkStart w:id="191" w:name="_Toc16691534"/>
      <w:bookmarkStart w:id="192" w:name="_Toc11288"/>
      <w:r w:rsidRPr="00A83188">
        <w:rPr>
          <w:rFonts w:ascii="WP TypographicSymbols" w:eastAsia="WP TypographicSymbols" w:hAnsi="WP TypographicSymbols" w:cs="WP TypographicSymbols"/>
          <w:b/>
        </w:rPr>
        <w:t>'</w:t>
      </w:r>
      <w:r w:rsidRPr="00A83188">
        <w:rPr>
          <w:b/>
        </w:rPr>
        <w:t xml:space="preserve"> 6-201 - FUNCTIONS OF THE COMMITTEE</w:t>
      </w:r>
      <w:bookmarkEnd w:id="191"/>
      <w:r w:rsidRPr="00A83188">
        <w:rPr>
          <w:b/>
        </w:rPr>
        <w:t xml:space="preserve"> </w:t>
      </w:r>
      <w:bookmarkEnd w:id="192"/>
    </w:p>
    <w:p w:rsidR="00A83188" w:rsidRPr="00A83188" w:rsidRDefault="00A83188" w:rsidP="00A83188">
      <w:pPr>
        <w:spacing w:line="259" w:lineRule="auto"/>
      </w:pPr>
      <w:r w:rsidRPr="00A83188">
        <w:t xml:space="preserve"> </w:t>
      </w:r>
    </w:p>
    <w:p w:rsidR="00A83188" w:rsidRPr="00A83188" w:rsidRDefault="00A83188" w:rsidP="00A83188">
      <w:pPr>
        <w:ind w:left="730"/>
      </w:pPr>
      <w:r w:rsidRPr="00A83188">
        <w:t xml:space="preserve">After receiving a formal complaint from Counsel, the Committee shall: </w:t>
      </w:r>
    </w:p>
    <w:p w:rsidR="00A83188" w:rsidRPr="00A83188" w:rsidRDefault="00A83188" w:rsidP="00A83188">
      <w:pPr>
        <w:spacing w:line="259" w:lineRule="auto"/>
        <w:ind w:left="1440"/>
      </w:pPr>
      <w:r w:rsidRPr="00A83188">
        <w:t xml:space="preserve"> </w:t>
      </w:r>
    </w:p>
    <w:p w:rsidR="00A83188" w:rsidRPr="00A83188" w:rsidRDefault="00A83188" w:rsidP="002F6A62">
      <w:pPr>
        <w:numPr>
          <w:ilvl w:val="0"/>
          <w:numId w:val="68"/>
        </w:numPr>
        <w:spacing w:after="0"/>
        <w:ind w:hanging="360"/>
      </w:pPr>
      <w:r w:rsidRPr="00A83188">
        <w:t xml:space="preserve">Promptly notify the Accused Student and Counsel in writing of the time and place of the initial scheduling hearing, which shall be within ten business days of when the Chair receives the formal complaint, unless reasonable cause for delay exists.  Notice to the </w:t>
      </w:r>
      <w:r w:rsidRPr="00A83188">
        <w:lastRenderedPageBreak/>
        <w:t xml:space="preserve">student either shall be served personally or by certified mail to the student’s last address of record; </w:t>
      </w:r>
    </w:p>
    <w:p w:rsidR="00A83188" w:rsidRPr="00A83188" w:rsidRDefault="00A83188" w:rsidP="00A83188">
      <w:pPr>
        <w:spacing w:line="259" w:lineRule="auto"/>
        <w:ind w:left="1440"/>
      </w:pPr>
      <w:r w:rsidRPr="00A83188">
        <w:t xml:space="preserve"> </w:t>
      </w:r>
    </w:p>
    <w:p w:rsidR="00A83188" w:rsidRPr="00A83188" w:rsidRDefault="00A83188" w:rsidP="002F6A62">
      <w:pPr>
        <w:numPr>
          <w:ilvl w:val="0"/>
          <w:numId w:val="68"/>
        </w:numPr>
        <w:spacing w:after="0" w:line="249" w:lineRule="auto"/>
        <w:ind w:hanging="360"/>
      </w:pPr>
      <w:r w:rsidRPr="00A83188">
        <w:t xml:space="preserve">At the scheduling hearing: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1"/>
          <w:numId w:val="68"/>
        </w:numPr>
        <w:spacing w:after="0" w:line="249" w:lineRule="auto"/>
        <w:ind w:hanging="360"/>
      </w:pPr>
      <w:r w:rsidRPr="00A83188">
        <w:t xml:space="preserve">Set a time and place for the hearing on the merits, in consultation with the Accused Student and Counsel, but which shall be within 30 days of the scheduling hearing, unless reasonable cause for delay exists;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1"/>
          <w:numId w:val="68"/>
        </w:numPr>
        <w:spacing w:after="0" w:line="249" w:lineRule="auto"/>
        <w:ind w:hanging="360"/>
      </w:pPr>
      <w:r w:rsidRPr="00A83188">
        <w:t xml:space="preserve">Notify the Accused Student of the rights set forth in Chapter 5; and </w:t>
      </w:r>
    </w:p>
    <w:p w:rsidR="00A83188" w:rsidRPr="00A83188" w:rsidRDefault="00A83188" w:rsidP="00A83188">
      <w:pPr>
        <w:spacing w:line="259" w:lineRule="auto"/>
        <w:ind w:left="1440"/>
      </w:pPr>
      <w:r w:rsidRPr="00A83188">
        <w:t xml:space="preserve"> </w:t>
      </w:r>
    </w:p>
    <w:p w:rsidR="00A83188" w:rsidRPr="00A83188" w:rsidRDefault="00A83188" w:rsidP="002F6A62">
      <w:pPr>
        <w:numPr>
          <w:ilvl w:val="1"/>
          <w:numId w:val="68"/>
        </w:numPr>
        <w:spacing w:after="0"/>
        <w:ind w:hanging="360"/>
      </w:pPr>
      <w:r w:rsidRPr="00A83188">
        <w:t xml:space="preserve">Require the Accused Student and Counsel to identify all witnesses who will likely testify at the hearing on the merits and any documentary or other physical evidence that will likely be presented; </w:t>
      </w:r>
    </w:p>
    <w:p w:rsidR="00A83188" w:rsidRPr="00A83188" w:rsidRDefault="00A83188" w:rsidP="00A83188">
      <w:pPr>
        <w:spacing w:line="259" w:lineRule="auto"/>
        <w:ind w:left="1440"/>
      </w:pPr>
      <w:r w:rsidRPr="00A83188">
        <w:t xml:space="preserve"> </w:t>
      </w:r>
    </w:p>
    <w:p w:rsidR="00A83188" w:rsidRPr="00A83188" w:rsidRDefault="00A83188" w:rsidP="002F6A62">
      <w:pPr>
        <w:numPr>
          <w:ilvl w:val="0"/>
          <w:numId w:val="68"/>
        </w:numPr>
        <w:spacing w:after="0" w:line="249" w:lineRule="auto"/>
        <w:ind w:hanging="360"/>
      </w:pPr>
      <w:r w:rsidRPr="00A83188">
        <w:t xml:space="preserve">Request the presence of witnesses and the production of documentary and other evidence identified by the Accused Student or the student's representative;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8"/>
        </w:numPr>
        <w:spacing w:after="0" w:line="249" w:lineRule="auto"/>
        <w:ind w:hanging="360"/>
      </w:pPr>
      <w:r w:rsidRPr="00A83188">
        <w:t xml:space="preserve">Hear testimony and argument and evaluate evidence;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8"/>
        </w:numPr>
        <w:spacing w:after="0" w:line="249" w:lineRule="auto"/>
        <w:ind w:hanging="360"/>
      </w:pPr>
      <w:r w:rsidRPr="00A83188">
        <w:t xml:space="preserve">Determine by majority vote whether clear and convincing evidence establishes that the Accused Student committed the alleged violation(s) of the Code;  </w:t>
      </w:r>
    </w:p>
    <w:p w:rsidR="00A83188" w:rsidRPr="00A83188" w:rsidRDefault="00A83188" w:rsidP="00A83188">
      <w:pPr>
        <w:spacing w:line="259" w:lineRule="auto"/>
        <w:ind w:left="1440"/>
      </w:pPr>
      <w:r w:rsidRPr="00A83188">
        <w:t xml:space="preserve"> </w:t>
      </w:r>
    </w:p>
    <w:p w:rsidR="00A83188" w:rsidRPr="00A83188" w:rsidRDefault="00A83188" w:rsidP="002F6A62">
      <w:pPr>
        <w:numPr>
          <w:ilvl w:val="0"/>
          <w:numId w:val="68"/>
        </w:numPr>
        <w:spacing w:after="0" w:line="249" w:lineRule="auto"/>
        <w:ind w:hanging="360"/>
      </w:pPr>
      <w:r w:rsidRPr="00A83188">
        <w:t xml:space="preserve">Determine the appropriate sanction if the Committee determines the Accused Student has committed the alleged violation(s) of the Code; and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68"/>
        </w:numPr>
        <w:spacing w:after="0" w:line="249" w:lineRule="auto"/>
        <w:ind w:hanging="360"/>
      </w:pPr>
      <w:r w:rsidRPr="00A83188">
        <w:t xml:space="preserve">Prepare a brief written decision explaining the basis for the Committee’s determination and any sanctions imposed. </w:t>
      </w:r>
    </w:p>
    <w:p w:rsidR="00A83188" w:rsidRPr="00A83188" w:rsidRDefault="00A83188" w:rsidP="00A83188">
      <w:pPr>
        <w:spacing w:line="259" w:lineRule="auto"/>
        <w:ind w:left="720"/>
      </w:pPr>
      <w:r w:rsidRPr="00A83188">
        <w:t xml:space="preserve"> </w:t>
      </w:r>
    </w:p>
    <w:p w:rsidR="00A83188" w:rsidRPr="00A83188" w:rsidRDefault="00A83188" w:rsidP="00A83188">
      <w:pPr>
        <w:keepNext/>
        <w:jc w:val="center"/>
        <w:outlineLvl w:val="1"/>
        <w:rPr>
          <w:b/>
        </w:rPr>
      </w:pPr>
      <w:bookmarkStart w:id="193" w:name="_Toc16691535"/>
      <w:bookmarkStart w:id="194" w:name="_Toc11289"/>
      <w:r w:rsidRPr="00A83188">
        <w:rPr>
          <w:rFonts w:ascii="WP TypographicSymbols" w:eastAsia="WP TypographicSymbols" w:hAnsi="WP TypographicSymbols" w:cs="WP TypographicSymbols"/>
          <w:b/>
        </w:rPr>
        <w:t>'</w:t>
      </w:r>
      <w:r w:rsidRPr="00A83188">
        <w:rPr>
          <w:b/>
        </w:rPr>
        <w:t xml:space="preserve"> 6-301 - PROCEDURES OF THE COMMITTEE</w:t>
      </w:r>
      <w:bookmarkEnd w:id="193"/>
      <w:r w:rsidRPr="00A83188">
        <w:rPr>
          <w:b/>
        </w:rPr>
        <w:t xml:space="preserve"> </w:t>
      </w:r>
      <w:bookmarkEnd w:id="194"/>
    </w:p>
    <w:p w:rsidR="00A83188" w:rsidRPr="00A83188" w:rsidRDefault="00A83188" w:rsidP="00A83188">
      <w:pPr>
        <w:spacing w:line="259" w:lineRule="auto"/>
      </w:pPr>
      <w:r w:rsidRPr="00A83188">
        <w:t xml:space="preserve"> </w:t>
      </w:r>
    </w:p>
    <w:p w:rsidR="00A83188" w:rsidRPr="00A83188" w:rsidRDefault="00A83188" w:rsidP="002F6A62">
      <w:pPr>
        <w:numPr>
          <w:ilvl w:val="0"/>
          <w:numId w:val="69"/>
        </w:numPr>
        <w:spacing w:after="0" w:line="249" w:lineRule="auto"/>
        <w:ind w:firstLine="720"/>
      </w:pPr>
      <w:r w:rsidRPr="00A83188">
        <w:t xml:space="preserve">Hearings before the Committee shall ordinarily be closed to the public. A hearing shall be open if requested by the Accused Student, unless the Chair and Associate Dean agree that closure of the proceedings is necessary to protect the overriding individual privacy rights of others.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9"/>
        </w:numPr>
        <w:spacing w:after="0"/>
        <w:ind w:firstLine="720"/>
      </w:pPr>
      <w:r w:rsidRPr="00A83188">
        <w:lastRenderedPageBreak/>
        <w:t xml:space="preserve">Each member of the Committee, on his or her initiative or in response to a challenge by the Accused Student to the member's fairness or objectivity, must decide whether he or she can judge the case before the Committee with fairness and objectivity.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9"/>
        </w:numPr>
        <w:spacing w:after="0" w:line="249" w:lineRule="auto"/>
        <w:ind w:firstLine="720"/>
      </w:pPr>
      <w:r w:rsidRPr="00A83188">
        <w:t xml:space="preserve">The Committee shall hold a scheduling hearing on any formal complaint within ten business days of its receipt by the Chair unless reasonable cause for delay is shown by the Accused Student, Counsel, or the Committee.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69"/>
        </w:numPr>
        <w:spacing w:after="0" w:line="249" w:lineRule="auto"/>
        <w:ind w:firstLine="720"/>
      </w:pPr>
      <w:r w:rsidRPr="00A83188">
        <w:t xml:space="preserve">The Committee shall hold a hearing on the merits of a formal complaint within 30 days of the scheduling hearing unless reasonable cause for delay is shown by the Accused Student, Counsel or the Committee.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9"/>
        </w:numPr>
        <w:spacing w:after="0" w:line="249" w:lineRule="auto"/>
        <w:ind w:firstLine="720"/>
      </w:pPr>
      <w:r w:rsidRPr="00A83188">
        <w:t xml:space="preserve">In conducting a hearing on the merits, the Committee shall: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9"/>
        </w:numPr>
        <w:spacing w:after="0"/>
        <w:ind w:firstLine="710"/>
      </w:pPr>
      <w:r w:rsidRPr="00A83188">
        <w:t xml:space="preserve">Proceed informally and provide reasonable opportunities consistent with the requirements of Chapter 5 for witnesses to be heard at the request of Counsel or the Accused Student;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1"/>
          <w:numId w:val="69"/>
        </w:numPr>
        <w:spacing w:after="0" w:line="249" w:lineRule="auto"/>
        <w:ind w:firstLine="710"/>
      </w:pPr>
      <w:r w:rsidRPr="00A83188">
        <w:t xml:space="preserve">Receive all evidence of a type commonly relied upon by reasonably </w:t>
      </w:r>
    </w:p>
    <w:p w:rsidR="00A83188" w:rsidRPr="00A83188" w:rsidRDefault="00A83188" w:rsidP="00A83188">
      <w:pPr>
        <w:ind w:left="-15" w:right="-9"/>
        <w:jc w:val="both"/>
      </w:pPr>
      <w:r w:rsidRPr="00A83188">
        <w:t xml:space="preserve">prudent persons in the conduct of their affairs, regardless of whether the evidence would be admissible in a court of law, except that  irrelevant, immaterial, and unduly repetitious evidence shall be excluded, and the rules of privilege recognized by Montana law shall apply;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9"/>
        </w:numPr>
        <w:spacing w:after="0" w:line="249" w:lineRule="auto"/>
        <w:ind w:firstLine="710"/>
      </w:pPr>
      <w:r w:rsidRPr="00A83188">
        <w:t xml:space="preserve">Exclude from the hearing all witnesses except those identified by a party </w:t>
      </w:r>
    </w:p>
    <w:p w:rsidR="00A83188" w:rsidRPr="00A83188" w:rsidRDefault="00A83188" w:rsidP="00A83188">
      <w:pPr>
        <w:ind w:left="-5"/>
      </w:pPr>
      <w:r w:rsidRPr="00A83188">
        <w:t xml:space="preserve">as an expert; and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69"/>
        </w:numPr>
        <w:spacing w:after="0" w:line="249" w:lineRule="auto"/>
        <w:ind w:firstLine="710"/>
      </w:pPr>
      <w:r w:rsidRPr="00A83188">
        <w:t xml:space="preserve">Presume an Accused Student innocent until a majority of the Committee </w:t>
      </w:r>
    </w:p>
    <w:p w:rsidR="00A83188" w:rsidRPr="00A83188" w:rsidRDefault="00A83188" w:rsidP="00A83188">
      <w:pPr>
        <w:ind w:left="-5"/>
      </w:pPr>
      <w:r w:rsidRPr="00A83188">
        <w:t xml:space="preserve">is convinced by clear and convincing evidence that the student committed the alleged violation(s). </w:t>
      </w:r>
    </w:p>
    <w:p w:rsidR="00A83188" w:rsidRPr="00A83188" w:rsidRDefault="00A83188" w:rsidP="00A83188">
      <w:pPr>
        <w:spacing w:line="259" w:lineRule="auto"/>
        <w:ind w:left="1440"/>
      </w:pPr>
      <w:r w:rsidRPr="00A83188">
        <w:t xml:space="preserve"> </w:t>
      </w:r>
    </w:p>
    <w:p w:rsidR="00A83188" w:rsidRPr="00A83188" w:rsidRDefault="00A83188" w:rsidP="002F6A62">
      <w:pPr>
        <w:numPr>
          <w:ilvl w:val="0"/>
          <w:numId w:val="69"/>
        </w:numPr>
        <w:spacing w:after="0"/>
        <w:ind w:firstLine="720"/>
      </w:pPr>
      <w:r w:rsidRPr="00A83188">
        <w:t xml:space="preserve">If the Committee finds that the Accused Student has committed the alleged violation(s), it shall hold a separate hearing immediately after the conclusion of the hearing on the merits, or at another time convenient to the parties, and provide the </w:t>
      </w:r>
      <w:r w:rsidRPr="00A83188">
        <w:lastRenderedPageBreak/>
        <w:t xml:space="preserve">Accused Student and the Counsel an opportunity to offer evidence or argument regarding an appropriate sanction. </w:t>
      </w:r>
    </w:p>
    <w:p w:rsidR="00A83188" w:rsidRPr="00A83188" w:rsidRDefault="00A83188" w:rsidP="00A83188">
      <w:pPr>
        <w:spacing w:line="259" w:lineRule="auto"/>
        <w:ind w:left="1440"/>
      </w:pPr>
      <w:r w:rsidRPr="00A83188">
        <w:t xml:space="preserve"> </w:t>
      </w:r>
    </w:p>
    <w:p w:rsidR="00A83188" w:rsidRPr="00A83188" w:rsidRDefault="00A83188" w:rsidP="002F6A62">
      <w:pPr>
        <w:numPr>
          <w:ilvl w:val="0"/>
          <w:numId w:val="69"/>
        </w:numPr>
        <w:spacing w:after="0" w:line="249" w:lineRule="auto"/>
        <w:ind w:firstLine="720"/>
      </w:pPr>
      <w:r w:rsidRPr="00A83188">
        <w:t xml:space="preserve">In determining an appropriate sanction for proven violations, the Committee shall consider the admitted evidence, arguments presented, the student’s candor and demeanor toward Counsel and the Committee, and whether the Accused Student has admitted to or been found guilty of prior violations of the Code, regardless of whether those violations are part of the student’s official academic record.  Sanctions must be approved by a majority of the Committee.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9"/>
        </w:numPr>
        <w:spacing w:after="0" w:line="249" w:lineRule="auto"/>
        <w:ind w:firstLine="720"/>
      </w:pPr>
      <w:r w:rsidRPr="00A83188">
        <w:t xml:space="preserve">The Committee shall dismiss with prejudice a complaint that it concludes is untimely or fails to allege a violation of the Code. </w:t>
      </w:r>
    </w:p>
    <w:p w:rsidR="00A83188" w:rsidRPr="00A83188" w:rsidRDefault="00A83188" w:rsidP="00A83188">
      <w:pPr>
        <w:spacing w:line="259" w:lineRule="auto"/>
        <w:ind w:left="1440"/>
      </w:pPr>
      <w:r w:rsidRPr="00A83188">
        <w:t xml:space="preserve"> </w:t>
      </w:r>
    </w:p>
    <w:p w:rsidR="00A83188" w:rsidRPr="00A83188" w:rsidRDefault="00A83188" w:rsidP="002F6A62">
      <w:pPr>
        <w:numPr>
          <w:ilvl w:val="0"/>
          <w:numId w:val="69"/>
        </w:numPr>
        <w:spacing w:after="0"/>
        <w:ind w:firstLine="720"/>
      </w:pPr>
      <w:r w:rsidRPr="00A83188">
        <w:t xml:space="preserve">At the conclusion of its deliberations, the Committee shall state in writing, signed by each concurring member of the Committee, the verdict of the Committee as to each alleged violation of the Code and each sanction imposed.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69"/>
        </w:numPr>
        <w:spacing w:after="0" w:line="249" w:lineRule="auto"/>
        <w:ind w:firstLine="720"/>
      </w:pPr>
      <w:r w:rsidRPr="00A83188">
        <w:t xml:space="preserve">Within ten business days after issuing its verdict, the Committee shall write a brief decision stating the reasons for it.  The Chair of the Committee shall provide copies of the decision to the Accused Student, either personally or by certified mail to the student’s last address of record, and to the Counsel, the Associate Dean and the Dean.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9"/>
        </w:numPr>
        <w:spacing w:after="0" w:line="249" w:lineRule="auto"/>
        <w:ind w:firstLine="720"/>
      </w:pPr>
      <w:r w:rsidRPr="00A83188">
        <w:t xml:space="preserve">The Committee shall make an audio or video recording of its hearing to allow review of the proceedings if an appeal is taken. The Accused Student may have a transcribed copy of the recording prepared at the student’s expense.  If necessary for recording purposes, a Law School representative otherwise not authorized to attend the hearing may do so, but that person must agree to be bound by the confidentiality provisions of §6-501 of this Code.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69"/>
        </w:numPr>
        <w:spacing w:after="0"/>
        <w:ind w:firstLine="720"/>
      </w:pPr>
      <w:r w:rsidRPr="00A83188">
        <w:t xml:space="preserve">The Committee’s determination of guilt and appropriate sanction is final in any case not appealed to the Dean within five business days of the student’s receipt of a copy of the Committee’s written decision.  If after reasonable effort a copy of the decision cannot be delivered in person or by certified mail to the Accused Student, then the determination of guilt and sanction become final 20 days after the Committee issued its written decision.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69"/>
        </w:numPr>
        <w:spacing w:after="0"/>
        <w:ind w:firstLine="720"/>
      </w:pPr>
      <w:r w:rsidRPr="00A83188">
        <w:t xml:space="preserve">The Committee may proceed with a hearing and render a default judgment in any case where an Accused Student fails to appear after receiving </w:t>
      </w:r>
      <w:r w:rsidRPr="00A83188">
        <w:lastRenderedPageBreak/>
        <w:t xml:space="preserve">reasonable notice of a hearing of allegations against the student. Such a default judgment may be appealed as provided in Chapter 7. </w:t>
      </w:r>
    </w:p>
    <w:p w:rsidR="00A83188" w:rsidRPr="00A83188" w:rsidRDefault="00A83188" w:rsidP="00A83188">
      <w:pPr>
        <w:spacing w:line="259" w:lineRule="auto"/>
      </w:pPr>
      <w:r w:rsidRPr="00A83188">
        <w:t xml:space="preserve"> </w:t>
      </w:r>
    </w:p>
    <w:p w:rsidR="00A83188" w:rsidRPr="00A83188" w:rsidRDefault="00A83188" w:rsidP="00A83188">
      <w:pPr>
        <w:keepNext/>
        <w:jc w:val="center"/>
        <w:outlineLvl w:val="1"/>
        <w:rPr>
          <w:b/>
        </w:rPr>
      </w:pPr>
      <w:bookmarkStart w:id="195" w:name="_Toc16691536"/>
      <w:bookmarkStart w:id="196" w:name="_Toc11290"/>
      <w:r w:rsidRPr="00A83188">
        <w:rPr>
          <w:rFonts w:ascii="WP TypographicSymbols" w:eastAsia="WP TypographicSymbols" w:hAnsi="WP TypographicSymbols" w:cs="WP TypographicSymbols"/>
          <w:b/>
        </w:rPr>
        <w:t>'</w:t>
      </w:r>
      <w:r w:rsidRPr="00A83188">
        <w:rPr>
          <w:b/>
        </w:rPr>
        <w:t xml:space="preserve"> 6-401 - DUTIES OF THE CHAIR</w:t>
      </w:r>
      <w:bookmarkEnd w:id="195"/>
      <w:r w:rsidRPr="00A83188">
        <w:rPr>
          <w:b/>
        </w:rPr>
        <w:t xml:space="preserve"> </w:t>
      </w:r>
      <w:bookmarkEnd w:id="196"/>
    </w:p>
    <w:p w:rsidR="00A83188" w:rsidRPr="00A83188" w:rsidRDefault="00A83188" w:rsidP="00A83188">
      <w:pPr>
        <w:spacing w:line="259" w:lineRule="auto"/>
      </w:pPr>
      <w:r w:rsidRPr="00A83188">
        <w:t xml:space="preserve"> </w:t>
      </w:r>
    </w:p>
    <w:p w:rsidR="00A83188" w:rsidRPr="00A83188" w:rsidRDefault="00A83188" w:rsidP="00A83188">
      <w:pPr>
        <w:ind w:left="730"/>
      </w:pPr>
      <w:r w:rsidRPr="00A83188">
        <w:t xml:space="preserve">The Chair of the Committee shall: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70"/>
        </w:numPr>
        <w:spacing w:after="0"/>
        <w:ind w:firstLine="720"/>
      </w:pPr>
      <w:r w:rsidRPr="00A83188">
        <w:t xml:space="preserve">Call and preside over Committee hearings, and set the time and place of all hearings, in consultation with other Committee members, Counsel and the Accused Student;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70"/>
        </w:numPr>
        <w:spacing w:after="0" w:line="249" w:lineRule="auto"/>
        <w:ind w:firstLine="720"/>
      </w:pPr>
      <w:r w:rsidRPr="00A83188">
        <w:t xml:space="preserve">Issue requests for the presence of witnesses and the production of documents in the name of the Committee;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70"/>
        </w:numPr>
        <w:spacing w:after="0" w:line="249" w:lineRule="auto"/>
        <w:ind w:firstLine="720"/>
      </w:pPr>
      <w:r w:rsidRPr="00A83188">
        <w:t xml:space="preserve">Order video recorded depositions to preserve the testimony of witnesses who cannot appear personally before the Committee, if deemed necessary;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70"/>
        </w:numPr>
        <w:spacing w:after="0" w:line="249" w:lineRule="auto"/>
        <w:ind w:firstLine="720"/>
      </w:pPr>
      <w:r w:rsidRPr="00A83188">
        <w:t xml:space="preserve">Direct the course of hearings and the preparation of the hearing record;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70"/>
        </w:numPr>
        <w:spacing w:after="0" w:line="249" w:lineRule="auto"/>
        <w:ind w:firstLine="720"/>
      </w:pPr>
      <w:r w:rsidRPr="00A83188">
        <w:t xml:space="preserve">Rule on motions, the admissibility of evidence and testimony, and the applicability of any privileges;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70"/>
        </w:numPr>
        <w:spacing w:after="0" w:line="249" w:lineRule="auto"/>
        <w:ind w:firstLine="720"/>
      </w:pPr>
      <w:r w:rsidRPr="00A83188">
        <w:t xml:space="preserve">Assign the duty of preparing decisions and opinions and approve the form of the final product; and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70"/>
        </w:numPr>
        <w:spacing w:after="0" w:line="249" w:lineRule="auto"/>
        <w:ind w:firstLine="720"/>
      </w:pPr>
      <w:r w:rsidRPr="00A83188">
        <w:t>Notify the proper persons of the Committee’s decision</w:t>
      </w:r>
      <w:r w:rsidRPr="00A83188">
        <w:rPr>
          <w:rFonts w:eastAsia="Arial"/>
          <w:i/>
        </w:rPr>
        <w:t>.</w:t>
      </w:r>
      <w:r w:rsidRPr="00A83188">
        <w:t xml:space="preserve"> </w:t>
      </w:r>
    </w:p>
    <w:p w:rsidR="00A83188" w:rsidRPr="00A83188" w:rsidRDefault="00A83188" w:rsidP="00A83188">
      <w:pPr>
        <w:spacing w:line="259" w:lineRule="auto"/>
      </w:pPr>
      <w:r w:rsidRPr="00A83188">
        <w:t xml:space="preserve"> </w:t>
      </w:r>
    </w:p>
    <w:p w:rsidR="00A83188" w:rsidRPr="00A83188" w:rsidRDefault="00A83188" w:rsidP="00A83188">
      <w:pPr>
        <w:keepNext/>
        <w:jc w:val="center"/>
        <w:outlineLvl w:val="1"/>
        <w:rPr>
          <w:b/>
        </w:rPr>
      </w:pPr>
      <w:bookmarkStart w:id="197" w:name="_Toc16691537"/>
      <w:bookmarkStart w:id="198" w:name="_Toc11291"/>
      <w:r w:rsidRPr="00A83188">
        <w:rPr>
          <w:rFonts w:ascii="WP TypographicSymbols" w:eastAsia="WP TypographicSymbols" w:hAnsi="WP TypographicSymbols" w:cs="WP TypographicSymbols"/>
          <w:b/>
        </w:rPr>
        <w:t>'</w:t>
      </w:r>
      <w:r w:rsidRPr="00A83188">
        <w:rPr>
          <w:b/>
        </w:rPr>
        <w:t xml:space="preserve"> 6-501 - CONFIDENTIALITY</w:t>
      </w:r>
      <w:bookmarkEnd w:id="197"/>
      <w:r w:rsidRPr="00A83188">
        <w:rPr>
          <w:b/>
        </w:rPr>
        <w:t xml:space="preserve"> </w:t>
      </w:r>
      <w:bookmarkEnd w:id="198"/>
    </w:p>
    <w:p w:rsidR="00A83188" w:rsidRPr="00A83188" w:rsidRDefault="00A83188" w:rsidP="00A83188">
      <w:pPr>
        <w:spacing w:line="259" w:lineRule="auto"/>
      </w:pPr>
      <w:r w:rsidRPr="00A83188">
        <w:t xml:space="preserve"> </w:t>
      </w:r>
    </w:p>
    <w:p w:rsidR="00A83188" w:rsidRPr="00A83188" w:rsidRDefault="00A83188" w:rsidP="00A83188">
      <w:pPr>
        <w:ind w:left="-15" w:firstLine="720"/>
      </w:pPr>
      <w:r w:rsidRPr="00A83188">
        <w:t xml:space="preserve">The Law School complies with the principles of privacy found in the Montana Constitution, Montana Code Annotated, and the Family Educational Rights and Privacy Act.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71"/>
        </w:numPr>
        <w:spacing w:after="0" w:line="249" w:lineRule="auto"/>
      </w:pPr>
      <w:r w:rsidRPr="00A83188">
        <w:lastRenderedPageBreak/>
        <w:t xml:space="preserve">All allegations, investigations, statements, hearings, and determinations in connection with Committee proceedings shall be treated as confidential, except as required or permitted by law or this Code.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71"/>
        </w:numPr>
        <w:spacing w:after="0" w:line="249" w:lineRule="auto"/>
      </w:pPr>
      <w:r w:rsidRPr="00A83188">
        <w:t xml:space="preserve">In the course of ongoing investigations and prosecutions, persons involved in Honor Code proceedings shall disclose information concerning the proceedings only to those persons to whom disclosure is reasonably necessary to further the proceedings, except that an Accused Student may freely discuss the proceedings. </w:t>
      </w:r>
    </w:p>
    <w:p w:rsidR="00A83188" w:rsidRPr="00A83188" w:rsidRDefault="00A83188" w:rsidP="00A83188">
      <w:pPr>
        <w:spacing w:line="259" w:lineRule="auto"/>
        <w:ind w:left="1440"/>
      </w:pPr>
      <w:r w:rsidRPr="00A83188">
        <w:t xml:space="preserve"> </w:t>
      </w:r>
    </w:p>
    <w:p w:rsidR="00A83188" w:rsidRPr="00A83188" w:rsidRDefault="00A83188" w:rsidP="002F6A62">
      <w:pPr>
        <w:numPr>
          <w:ilvl w:val="0"/>
          <w:numId w:val="71"/>
        </w:numPr>
        <w:spacing w:after="0" w:line="249" w:lineRule="auto"/>
      </w:pPr>
      <w:r w:rsidRPr="00A83188">
        <w:t xml:space="preserve">The Law School, including individuals involved in a disciplinary proceeding, may disclose the results of the proceeding (including those that result in private reprimands) and sanction imposed only to those who: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1"/>
          <w:numId w:val="71"/>
        </w:numPr>
        <w:spacing w:after="0" w:line="249" w:lineRule="auto"/>
      </w:pPr>
      <w:r w:rsidRPr="00A83188">
        <w:t xml:space="preserve">have a legitimate educational interest, which includes but is not limited to Law School faculty;  </w:t>
      </w:r>
    </w:p>
    <w:p w:rsidR="00A83188" w:rsidRPr="00A83188" w:rsidRDefault="00A83188" w:rsidP="00A83188">
      <w:pPr>
        <w:spacing w:line="259" w:lineRule="auto"/>
        <w:ind w:left="1440"/>
      </w:pPr>
      <w:r w:rsidRPr="00A83188">
        <w:t xml:space="preserve"> </w:t>
      </w:r>
    </w:p>
    <w:p w:rsidR="00A83188" w:rsidRPr="00A83188" w:rsidRDefault="00A83188" w:rsidP="002F6A62">
      <w:pPr>
        <w:numPr>
          <w:ilvl w:val="1"/>
          <w:numId w:val="71"/>
        </w:numPr>
        <w:spacing w:after="0" w:line="249" w:lineRule="auto"/>
      </w:pPr>
      <w:r w:rsidRPr="00A83188">
        <w:t xml:space="preserve">need to know the results for purposes of record-keeping, enforcement of </w:t>
      </w:r>
    </w:p>
    <w:p w:rsidR="00A83188" w:rsidRPr="00A83188" w:rsidRDefault="00A83188" w:rsidP="00A83188">
      <w:pPr>
        <w:ind w:left="-5"/>
      </w:pPr>
      <w:r w:rsidRPr="00A83188">
        <w:t xml:space="preserve">the sanctions, further proceedings, admission or graduation from other educational institutions, or compliance with applicable law; or </w:t>
      </w:r>
    </w:p>
    <w:p w:rsidR="00A83188" w:rsidRPr="00A83188" w:rsidRDefault="00A83188" w:rsidP="00A83188">
      <w:pPr>
        <w:spacing w:line="259" w:lineRule="auto"/>
        <w:ind w:left="1440"/>
      </w:pPr>
      <w:r w:rsidRPr="00A83188">
        <w:t xml:space="preserve"> </w:t>
      </w:r>
    </w:p>
    <w:p w:rsidR="00A83188" w:rsidRPr="00A83188" w:rsidRDefault="00A83188" w:rsidP="002F6A62">
      <w:pPr>
        <w:numPr>
          <w:ilvl w:val="1"/>
          <w:numId w:val="71"/>
        </w:numPr>
        <w:spacing w:after="0" w:line="249" w:lineRule="auto"/>
      </w:pPr>
      <w:r w:rsidRPr="00A83188">
        <w:t xml:space="preserve">have provided a proper release of information.  </w:t>
      </w:r>
    </w:p>
    <w:p w:rsidR="00A83188" w:rsidRPr="00A83188" w:rsidRDefault="00A83188" w:rsidP="00A83188">
      <w:pPr>
        <w:spacing w:line="259" w:lineRule="auto"/>
        <w:ind w:left="1440"/>
      </w:pPr>
      <w:r w:rsidRPr="00A83188">
        <w:t xml:space="preserve"> </w:t>
      </w:r>
    </w:p>
    <w:p w:rsidR="00A83188" w:rsidRPr="00A83188" w:rsidRDefault="00A83188" w:rsidP="002F6A62">
      <w:pPr>
        <w:numPr>
          <w:ilvl w:val="0"/>
          <w:numId w:val="71"/>
        </w:numPr>
        <w:spacing w:after="0" w:line="249" w:lineRule="auto"/>
      </w:pPr>
      <w:r w:rsidRPr="00A83188">
        <w:t xml:space="preserve">The fact that a disciplinary proceeding has been concluded and the nature of any sanction may be disclosed. The Campus Security Act of 1990 allows, but does not require, disclosure of the results to alleged victims of violent crimes. </w:t>
      </w:r>
    </w:p>
    <w:p w:rsidR="00A83188" w:rsidRPr="00A83188" w:rsidRDefault="00A83188" w:rsidP="00A83188">
      <w:pPr>
        <w:spacing w:line="259" w:lineRule="auto"/>
      </w:pPr>
      <w:r w:rsidRPr="00A83188">
        <w:t xml:space="preserve"> </w:t>
      </w:r>
    </w:p>
    <w:p w:rsidR="00A83188" w:rsidRPr="00A83188" w:rsidRDefault="00A83188" w:rsidP="00A83188">
      <w:pPr>
        <w:keepNext/>
        <w:jc w:val="center"/>
        <w:outlineLvl w:val="1"/>
        <w:rPr>
          <w:b/>
        </w:rPr>
      </w:pPr>
      <w:bookmarkStart w:id="199" w:name="_Toc16691538"/>
      <w:bookmarkStart w:id="200" w:name="_Toc11292"/>
      <w:r w:rsidRPr="00A83188">
        <w:rPr>
          <w:rFonts w:ascii="WP TypographicSymbols" w:eastAsia="WP TypographicSymbols" w:hAnsi="WP TypographicSymbols" w:cs="WP TypographicSymbols"/>
          <w:b/>
        </w:rPr>
        <w:t>'</w:t>
      </w:r>
      <w:r w:rsidRPr="00A83188">
        <w:rPr>
          <w:b/>
        </w:rPr>
        <w:t xml:space="preserve"> 6-601 - AUTHORIZED DISCIPLINARY SANCTIONS</w:t>
      </w:r>
      <w:bookmarkEnd w:id="199"/>
      <w:r w:rsidRPr="00A83188">
        <w:rPr>
          <w:b/>
        </w:rPr>
        <w:t xml:space="preserve"> </w:t>
      </w:r>
      <w:bookmarkEnd w:id="200"/>
    </w:p>
    <w:p w:rsidR="00A83188" w:rsidRPr="00A83188" w:rsidRDefault="00A83188" w:rsidP="00A83188">
      <w:pPr>
        <w:spacing w:line="259" w:lineRule="auto"/>
      </w:pPr>
      <w:r w:rsidRPr="00A83188">
        <w:t xml:space="preserve"> </w:t>
      </w:r>
    </w:p>
    <w:p w:rsidR="00A83188" w:rsidRPr="00A83188" w:rsidRDefault="00A83188" w:rsidP="00A83188">
      <w:pPr>
        <w:ind w:left="-15" w:right="-9" w:firstLine="710"/>
        <w:jc w:val="both"/>
      </w:pPr>
      <w:r w:rsidRPr="00A83188">
        <w:t xml:space="preserve">The Committee shall impose one or more of the following sanctions for violation of any provision of Chapter 2.  With the exception of a private reprimand, all sanctions shall be included in the Accused Student’s permanent academic record.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72"/>
        </w:numPr>
        <w:spacing w:after="0" w:line="249" w:lineRule="auto"/>
        <w:ind w:right="-9"/>
        <w:jc w:val="both"/>
      </w:pPr>
      <w:r w:rsidRPr="00A83188">
        <w:t xml:space="preserve">Private reprimand.  A written finding that the student has violated this Code, given to the student but not made part of the student’s permanent academic record.  A private reprimand must include the statement that continuation or repetition of the conduct leading to the reprimand, or any other misconduct, will usually result in a more serious </w:t>
      </w:r>
      <w:r w:rsidRPr="00A83188">
        <w:lastRenderedPageBreak/>
        <w:t xml:space="preserve">disciplinary sanction.  A private reprimand must also explain why a more serious sanction was not appropriate. </w:t>
      </w:r>
    </w:p>
    <w:p w:rsidR="00A83188" w:rsidRPr="00A83188" w:rsidRDefault="00A83188" w:rsidP="002F6A62">
      <w:pPr>
        <w:numPr>
          <w:ilvl w:val="0"/>
          <w:numId w:val="72"/>
        </w:numPr>
        <w:spacing w:after="0"/>
        <w:ind w:right="-9"/>
        <w:jc w:val="both"/>
      </w:pPr>
      <w:r w:rsidRPr="00A83188">
        <w:t xml:space="preserve">Formal reprimand.  A written finding censuring a student for violating the Code and placed in a student’s permanent academic record.  A formal reprimand will include the statement that continuation or repetition of the conduct leading to the reprimand, or other misconduct, will usually result in a more serious disciplinary sanction.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72"/>
        </w:numPr>
        <w:spacing w:after="0"/>
        <w:ind w:right="-9"/>
        <w:jc w:val="both"/>
      </w:pPr>
      <w:r w:rsidRPr="00A83188">
        <w:t xml:space="preserve">Failing or reduced grade.  An entry on the student’s official transcript of a failing or reduced grade in a course in which a violation of the Code occurred along with a written explanation of the reason.  This sanction is subject to approval of the faculty member teaching the course.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72"/>
        </w:numPr>
        <w:spacing w:after="0"/>
        <w:ind w:right="-9"/>
        <w:jc w:val="both"/>
      </w:pPr>
      <w:r w:rsidRPr="00A83188">
        <w:t xml:space="preserve">Restitution.  Requiring the student to pay for damage to or loss of University or other property and for injury to persons.  Failure to make arrangements for such restitution will result in cancellation of the student's registration and will prevent the student from re-registering.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72"/>
        </w:numPr>
        <w:spacing w:after="0" w:line="249" w:lineRule="auto"/>
        <w:ind w:right="-9"/>
        <w:jc w:val="both"/>
      </w:pPr>
      <w:r w:rsidRPr="00A83188">
        <w:t xml:space="preserve">Disciplinary probation.  Placing specified conditions upon the student's continued attendance in the School of Law.  Any further misconduct will automatically raise the question of suspension or expulsion from the Law School.  Disciplinary probation may be for a specified term or for an indefinite term that may extend to graduation or other termination of the student's enrollment in the Law School.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72"/>
        </w:numPr>
        <w:spacing w:after="0" w:line="249" w:lineRule="auto"/>
        <w:ind w:right="-9"/>
        <w:jc w:val="both"/>
      </w:pPr>
      <w:r w:rsidRPr="00A83188">
        <w:t xml:space="preserve">Suspension.  Exclusion from all classes, exams, and activities of the Law School for a specified period.  The suspension may commence immediately or at the start of the following semester.  An immediate suspension prevents the student from receiving any course credit for classes in which the student is then enrolled.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72"/>
        </w:numPr>
        <w:spacing w:after="0"/>
        <w:ind w:right="-9"/>
        <w:jc w:val="both"/>
      </w:pPr>
      <w:r w:rsidRPr="00A83188">
        <w:t xml:space="preserve">Indefinite suspension.  Exclusion from all classes, exams, and activities of the Law School for an indefinite period.  Readmission is possible, but only upon approval of the faculty.  </w:t>
      </w:r>
    </w:p>
    <w:p w:rsidR="00A83188" w:rsidRPr="00A83188" w:rsidRDefault="00A83188" w:rsidP="00A83188">
      <w:pPr>
        <w:spacing w:line="259" w:lineRule="auto"/>
        <w:ind w:left="720"/>
      </w:pPr>
      <w:r w:rsidRPr="00A83188">
        <w:t xml:space="preserve"> </w:t>
      </w:r>
    </w:p>
    <w:p w:rsidR="00A83188" w:rsidRPr="00A83188" w:rsidRDefault="00A83188" w:rsidP="002F6A62">
      <w:pPr>
        <w:numPr>
          <w:ilvl w:val="0"/>
          <w:numId w:val="72"/>
        </w:numPr>
        <w:spacing w:after="0"/>
        <w:ind w:right="-9"/>
        <w:jc w:val="both"/>
      </w:pPr>
      <w:r w:rsidRPr="00A83188">
        <w:t xml:space="preserve">Expulsion.  Permanent exclusion from the Law School, which includes denial of the award of a degree if the student has otherwise satisfied requirements to graduate.  Absent a finding by the Committee of extenuating circumstances, expulsion shall be presumed to be the appropriate sanction for any misrepresentations or omissions prohibited under § 2-501 that i) were made during the process of applying for admission to the Law School, and ii) without which the Committee determines the Accused Student likely would not have been admitted. </w:t>
      </w:r>
    </w:p>
    <w:p w:rsidR="00A83188" w:rsidRPr="00A83188" w:rsidRDefault="00A83188" w:rsidP="00A83188">
      <w:pPr>
        <w:spacing w:line="259" w:lineRule="auto"/>
      </w:pPr>
      <w:r w:rsidRPr="00A83188">
        <w:rPr>
          <w:rFonts w:eastAsia="Arial"/>
          <w:b/>
        </w:rPr>
        <w:t xml:space="preserve"> </w:t>
      </w:r>
    </w:p>
    <w:p w:rsidR="00A83188" w:rsidRPr="00A83188" w:rsidRDefault="00A83188" w:rsidP="00A83188">
      <w:pPr>
        <w:jc w:val="center"/>
        <w:outlineLvl w:val="0"/>
        <w:rPr>
          <w:b/>
        </w:rPr>
      </w:pPr>
      <w:bookmarkStart w:id="201" w:name="_Toc16691539"/>
      <w:bookmarkStart w:id="202" w:name="_Toc11293"/>
      <w:r w:rsidRPr="00A83188">
        <w:rPr>
          <w:b/>
        </w:rPr>
        <w:lastRenderedPageBreak/>
        <w:t>CHAPTER 7 - APPEALS</w:t>
      </w:r>
      <w:bookmarkEnd w:id="201"/>
      <w:r w:rsidRPr="00A83188">
        <w:rPr>
          <w:b/>
        </w:rPr>
        <w:t xml:space="preserve"> </w:t>
      </w:r>
      <w:bookmarkEnd w:id="202"/>
    </w:p>
    <w:p w:rsidR="00A83188" w:rsidRPr="00A83188" w:rsidRDefault="00A83188" w:rsidP="00A83188">
      <w:pPr>
        <w:spacing w:line="259" w:lineRule="auto"/>
      </w:pPr>
      <w:r w:rsidRPr="00A83188">
        <w:t xml:space="preserve"> </w:t>
      </w:r>
    </w:p>
    <w:p w:rsidR="00A83188" w:rsidRPr="00A83188" w:rsidRDefault="00A83188" w:rsidP="002F6A62">
      <w:pPr>
        <w:numPr>
          <w:ilvl w:val="0"/>
          <w:numId w:val="73"/>
        </w:numPr>
        <w:spacing w:after="0"/>
      </w:pPr>
      <w:r w:rsidRPr="00A83188">
        <w:t xml:space="preserve">Decisions of the Committee imposing any sanction may be appealed by the Accused Student to the Dean of the Law School by submitting a written petition stating the basis for the appeal within five business days of receiving in person or by certified mail the written decision of the Committee.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73"/>
        </w:numPr>
        <w:spacing w:after="0" w:line="249" w:lineRule="auto"/>
      </w:pPr>
      <w:r w:rsidRPr="00A83188">
        <w:t xml:space="preserve">Decisions by the Dean are subject to review by the University President in a manner consistent with the President’s review of decisions of the Academic Court and University Court.  </w:t>
      </w:r>
      <w:r w:rsidRPr="00A83188">
        <w:rPr>
          <w:rFonts w:eastAsia="Arial"/>
          <w:i/>
        </w:rPr>
        <w:t>See The University of Montana Student Conduct Code</w:t>
      </w:r>
      <w:r w:rsidRPr="00A83188">
        <w:t xml:space="preserve">, §§ IV.C.5. &amp; V.G.4.  Decisions of the President are final.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73"/>
        </w:numPr>
        <w:spacing w:after="0" w:line="249" w:lineRule="auto"/>
      </w:pPr>
      <w:r w:rsidRPr="00A83188">
        <w:t xml:space="preserve">Both the appeal to the Dean and the review by the President are limited to the following two issues: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73"/>
        </w:numPr>
        <w:spacing w:after="0" w:line="259" w:lineRule="auto"/>
        <w:ind w:right="452"/>
        <w:jc w:val="right"/>
      </w:pPr>
      <w:r w:rsidRPr="00A83188">
        <w:t xml:space="preserve">Whether the evidence provides a reasonable basis for the resulting </w:t>
      </w:r>
    </w:p>
    <w:p w:rsidR="00A83188" w:rsidRPr="00A83188" w:rsidRDefault="00A83188" w:rsidP="00A83188">
      <w:pPr>
        <w:ind w:left="-5"/>
      </w:pPr>
      <w:r w:rsidRPr="00A83188">
        <w:t xml:space="preserve">finding and disciplinary sanction; or </w:t>
      </w:r>
    </w:p>
    <w:p w:rsidR="00A83188" w:rsidRPr="00A83188" w:rsidRDefault="00A83188" w:rsidP="00A83188">
      <w:pPr>
        <w:spacing w:line="259" w:lineRule="auto"/>
      </w:pPr>
      <w:r w:rsidRPr="00A83188">
        <w:t xml:space="preserve"> </w:t>
      </w:r>
    </w:p>
    <w:p w:rsidR="00A83188" w:rsidRPr="00A83188" w:rsidRDefault="00A83188" w:rsidP="002F6A62">
      <w:pPr>
        <w:numPr>
          <w:ilvl w:val="1"/>
          <w:numId w:val="73"/>
        </w:numPr>
        <w:spacing w:after="0" w:line="259" w:lineRule="auto"/>
        <w:ind w:right="452"/>
        <w:jc w:val="right"/>
      </w:pPr>
      <w:r w:rsidRPr="00A83188">
        <w:t xml:space="preserve">Whether specific alleged procedural errors were so substantial as to </w:t>
      </w:r>
    </w:p>
    <w:p w:rsidR="00A83188" w:rsidRPr="00A83188" w:rsidRDefault="00A83188" w:rsidP="00A83188">
      <w:pPr>
        <w:ind w:left="-5"/>
      </w:pPr>
      <w:r w:rsidRPr="00A83188">
        <w:t xml:space="preserve">deny a fair hearing. </w:t>
      </w:r>
    </w:p>
    <w:p w:rsidR="00A83188" w:rsidRPr="00A83188" w:rsidRDefault="00A83188" w:rsidP="00A83188">
      <w:pPr>
        <w:spacing w:line="259" w:lineRule="auto"/>
      </w:pPr>
      <w:r w:rsidRPr="00A83188">
        <w:t xml:space="preserve"> </w:t>
      </w:r>
    </w:p>
    <w:p w:rsidR="00A83188" w:rsidRPr="00A83188" w:rsidRDefault="00A83188" w:rsidP="002F6A62">
      <w:pPr>
        <w:numPr>
          <w:ilvl w:val="0"/>
          <w:numId w:val="73"/>
        </w:numPr>
        <w:spacing w:after="0" w:line="249" w:lineRule="auto"/>
      </w:pPr>
      <w:r w:rsidRPr="00A83188">
        <w:t xml:space="preserve">The student may seek further administrative review by the Commissioner of Higher Education and the Board of Regents pursuant to Montana University System Policy and Procedures Manual, 203.5.2. </w:t>
      </w:r>
    </w:p>
    <w:p w:rsidR="00A83188" w:rsidRPr="00A83188" w:rsidRDefault="00A83188" w:rsidP="00A83188">
      <w:pPr>
        <w:spacing w:line="259" w:lineRule="auto"/>
        <w:ind w:left="720"/>
      </w:pPr>
      <w:r w:rsidRPr="00A83188">
        <w:t xml:space="preserve"> </w:t>
      </w:r>
    </w:p>
    <w:p w:rsidR="00A83188" w:rsidRPr="00A83188" w:rsidRDefault="00A83188" w:rsidP="00A83188">
      <w:pPr>
        <w:jc w:val="center"/>
        <w:outlineLvl w:val="0"/>
        <w:rPr>
          <w:b/>
        </w:rPr>
      </w:pPr>
      <w:bookmarkStart w:id="203" w:name="_Toc16691540"/>
      <w:bookmarkStart w:id="204" w:name="_Toc11294"/>
      <w:r w:rsidRPr="00A83188">
        <w:rPr>
          <w:b/>
        </w:rPr>
        <w:t>CHAPTER 8 - EFFECTIVE DATE OF THIS CODE</w:t>
      </w:r>
      <w:bookmarkEnd w:id="203"/>
      <w:r w:rsidRPr="00A83188">
        <w:rPr>
          <w:b/>
        </w:rPr>
        <w:t xml:space="preserve"> </w:t>
      </w:r>
      <w:bookmarkEnd w:id="204"/>
    </w:p>
    <w:p w:rsidR="00A83188" w:rsidRPr="00A83188" w:rsidRDefault="00A83188" w:rsidP="00A83188">
      <w:pPr>
        <w:spacing w:line="259" w:lineRule="auto"/>
      </w:pPr>
      <w:r w:rsidRPr="00A83188">
        <w:t xml:space="preserve"> </w:t>
      </w:r>
    </w:p>
    <w:p w:rsidR="00A83188" w:rsidRPr="00A83188" w:rsidRDefault="00A83188" w:rsidP="00A83188">
      <w:pPr>
        <w:ind w:left="-5"/>
      </w:pPr>
      <w:r w:rsidRPr="00A83188">
        <w:t xml:space="preserve">(a) The effective date of this Code is August, 2011. </w:t>
      </w:r>
    </w:p>
    <w:p w:rsidR="00A83188" w:rsidRPr="00A83188" w:rsidRDefault="00A83188" w:rsidP="00A83188">
      <w:pPr>
        <w:ind w:left="-5"/>
        <w:sectPr w:rsidR="00A83188" w:rsidRPr="00A83188" w:rsidSect="0054594D">
          <w:footerReference w:type="even" r:id="rId33"/>
          <w:footerReference w:type="default" r:id="rId34"/>
          <w:footerReference w:type="first" r:id="rId35"/>
          <w:pgSz w:w="12240" w:h="15840"/>
          <w:pgMar w:top="1440" w:right="1440" w:bottom="1440" w:left="1440" w:header="1440" w:footer="1440" w:gutter="0"/>
          <w:pgNumType w:start="1"/>
          <w:cols w:space="720"/>
        </w:sectPr>
      </w:pPr>
    </w:p>
    <w:p w:rsidR="00A83188" w:rsidRPr="00A83188" w:rsidRDefault="00A83188" w:rsidP="00A83188">
      <w:pPr>
        <w:spacing w:after="0"/>
        <w:ind w:right="1008" w:firstLine="7200"/>
        <w:jc w:val="right"/>
        <w:rPr>
          <w:b/>
          <w:bCs/>
          <w:sz w:val="22"/>
          <w:szCs w:val="22"/>
        </w:rPr>
      </w:pPr>
      <w:r w:rsidRPr="00A83188">
        <w:rPr>
          <w:b/>
          <w:bCs/>
          <w:sz w:val="22"/>
          <w:szCs w:val="22"/>
        </w:rPr>
        <w:lastRenderedPageBreak/>
        <w:t>Appendix B</w:t>
      </w:r>
    </w:p>
    <w:p w:rsidR="00A83188" w:rsidRPr="00A83188" w:rsidRDefault="00A83188" w:rsidP="00A83188">
      <w:pPr>
        <w:spacing w:after="0"/>
        <w:rPr>
          <w:b/>
          <w:bCs/>
          <w:sz w:val="22"/>
          <w:szCs w:val="22"/>
        </w:rPr>
      </w:pPr>
    </w:p>
    <w:p w:rsidR="00A83188" w:rsidRPr="00A83188" w:rsidRDefault="00A83188" w:rsidP="00A83188">
      <w:pPr>
        <w:tabs>
          <w:tab w:val="right" w:leader="underscore" w:pos="9360"/>
        </w:tabs>
        <w:spacing w:after="0"/>
        <w:rPr>
          <w:sz w:val="22"/>
          <w:szCs w:val="22"/>
        </w:rPr>
      </w:pPr>
      <w:r w:rsidRPr="00A83188">
        <w:rPr>
          <w:b/>
          <w:bCs/>
          <w:sz w:val="22"/>
          <w:szCs w:val="22"/>
        </w:rPr>
        <w:t>YOUR NAME (please print full name)</w:t>
      </w:r>
      <w:r w:rsidRPr="00A83188">
        <w:rPr>
          <w:sz w:val="22"/>
          <w:szCs w:val="22"/>
        </w:rPr>
        <w:t>:</w:t>
      </w:r>
      <w:r w:rsidRPr="00A83188">
        <w:rPr>
          <w:sz w:val="22"/>
          <w:szCs w:val="22"/>
        </w:rPr>
        <w:tab/>
      </w:r>
    </w:p>
    <w:p w:rsidR="00A83188" w:rsidRPr="00A83188" w:rsidRDefault="00A83188" w:rsidP="00A83188">
      <w:pPr>
        <w:spacing w:after="0"/>
        <w:rPr>
          <w:sz w:val="22"/>
          <w:szCs w:val="22"/>
        </w:rPr>
      </w:pPr>
    </w:p>
    <w:p w:rsidR="00A83188" w:rsidRPr="00A83188" w:rsidRDefault="00A83188" w:rsidP="00A83188">
      <w:pPr>
        <w:jc w:val="center"/>
        <w:outlineLvl w:val="0"/>
        <w:rPr>
          <w:b/>
        </w:rPr>
      </w:pPr>
      <w:bookmarkStart w:id="205" w:name="_Toc16691541"/>
      <w:r w:rsidRPr="00A83188">
        <w:rPr>
          <w:b/>
        </w:rPr>
        <w:t>THE ALEXANDER BLEWETT III SCHOOL OF LAW</w:t>
      </w:r>
      <w:r w:rsidRPr="00A83188">
        <w:rPr>
          <w:b/>
        </w:rPr>
        <w:br/>
        <w:t>ANNUAL SUCCEEDING CERTIFICATE</w:t>
      </w:r>
      <w:bookmarkEnd w:id="205"/>
    </w:p>
    <w:p w:rsidR="00A83188" w:rsidRPr="00A83188" w:rsidRDefault="00A83188" w:rsidP="00A83188">
      <w:pPr>
        <w:spacing w:after="0"/>
        <w:rPr>
          <w:sz w:val="22"/>
          <w:szCs w:val="22"/>
        </w:rPr>
      </w:pPr>
    </w:p>
    <w:p w:rsidR="00A83188" w:rsidRPr="00A83188" w:rsidRDefault="00A83188" w:rsidP="00A83188">
      <w:pPr>
        <w:spacing w:after="0"/>
        <w:rPr>
          <w:sz w:val="22"/>
          <w:szCs w:val="22"/>
        </w:rPr>
      </w:pPr>
      <w:r w:rsidRPr="00A83188">
        <w:rPr>
          <w:sz w:val="22"/>
          <w:szCs w:val="22"/>
        </w:rPr>
        <w:t>You are required to provide completely accurate information in your Application for Admission and to periodically update that information in a Succeeding Certificate.  These certificates are an important part of the Law School</w:t>
      </w:r>
      <w:r w:rsidRPr="00A83188">
        <w:rPr>
          <w:sz w:val="22"/>
          <w:szCs w:val="22"/>
        </w:rPr>
        <w:sym w:font="WP TypographicSymbols" w:char="003D"/>
      </w:r>
      <w:r w:rsidRPr="00A83188">
        <w:rPr>
          <w:sz w:val="22"/>
          <w:szCs w:val="22"/>
        </w:rPr>
        <w:t xml:space="preserve">s admission/retention process.  They become part of your permanent confidential record.   </w:t>
      </w:r>
      <w:r w:rsidRPr="00A83188">
        <w:rPr>
          <w:b/>
          <w:bCs/>
          <w:sz w:val="22"/>
          <w:szCs w:val="22"/>
        </w:rPr>
        <w:t>Discovery of inaccurate information will be reported to the bar</w:t>
      </w:r>
      <w:r w:rsidRPr="00A83188">
        <w:rPr>
          <w:sz w:val="22"/>
          <w:szCs w:val="22"/>
        </w:rPr>
        <w:t xml:space="preserve"> and may be the basis for disciplinary action.  It is to your advantage to disclose and explain </w:t>
      </w:r>
      <w:r w:rsidRPr="00A83188">
        <w:rPr>
          <w:b/>
          <w:bCs/>
          <w:sz w:val="22"/>
          <w:szCs w:val="22"/>
        </w:rPr>
        <w:t>at the earliest opportunity</w:t>
      </w:r>
      <w:r w:rsidRPr="00A83188">
        <w:rPr>
          <w:sz w:val="22"/>
          <w:szCs w:val="22"/>
        </w:rPr>
        <w:t xml:space="preserve"> any misinformation or omissions in either your application or succeeding certificates, cf: current Law Student Handbook on the </w:t>
      </w:r>
      <w:hyperlink r:id="rId36" w:history="1">
        <w:r w:rsidRPr="00A83188">
          <w:rPr>
            <w:color w:val="0000FF"/>
            <w:sz w:val="22"/>
            <w:szCs w:val="22"/>
            <w:u w:val="single"/>
          </w:rPr>
          <w:t>Law School’s Webpage</w:t>
        </w:r>
      </w:hyperlink>
      <w:r w:rsidRPr="00A83188">
        <w:rPr>
          <w:sz w:val="22"/>
          <w:szCs w:val="22"/>
        </w:rPr>
        <w:t>. (http://www.umt.edu/law/)</w:t>
      </w:r>
    </w:p>
    <w:p w:rsidR="00A83188" w:rsidRPr="00A83188" w:rsidRDefault="00A83188" w:rsidP="00A83188">
      <w:pPr>
        <w:spacing w:after="0"/>
        <w:rPr>
          <w:sz w:val="22"/>
          <w:szCs w:val="22"/>
        </w:rPr>
      </w:pPr>
    </w:p>
    <w:p w:rsidR="00A83188" w:rsidRPr="00A83188" w:rsidRDefault="00A83188" w:rsidP="00A83188">
      <w:pPr>
        <w:spacing w:after="0"/>
        <w:ind w:left="720" w:hanging="720"/>
        <w:rPr>
          <w:b/>
          <w:bCs/>
          <w:sz w:val="22"/>
          <w:szCs w:val="22"/>
        </w:rPr>
      </w:pPr>
      <w:r w:rsidRPr="00A83188">
        <w:rPr>
          <w:b/>
          <w:bCs/>
          <w:sz w:val="22"/>
          <w:szCs w:val="22"/>
        </w:rPr>
        <w:t>1.</w:t>
      </w:r>
      <w:r w:rsidRPr="00A83188">
        <w:rPr>
          <w:b/>
          <w:bCs/>
          <w:sz w:val="22"/>
          <w:szCs w:val="22"/>
        </w:rPr>
        <w:tab/>
        <w:t>Please update your employment history since your original application for admission or your most recent succeeding certificate:</w:t>
      </w:r>
    </w:p>
    <w:p w:rsidR="00A83188" w:rsidRPr="00A83188" w:rsidRDefault="00A83188" w:rsidP="00A83188">
      <w:pPr>
        <w:spacing w:after="0"/>
        <w:rPr>
          <w:b/>
          <w:bCs/>
          <w:sz w:val="22"/>
          <w:szCs w:val="22"/>
        </w:rPr>
      </w:pPr>
    </w:p>
    <w:p w:rsidR="00A83188" w:rsidRPr="00A83188" w:rsidRDefault="00A83188" w:rsidP="00A83188">
      <w:pPr>
        <w:spacing w:after="0"/>
        <w:rPr>
          <w:b/>
          <w:bCs/>
          <w:sz w:val="22"/>
          <w:szCs w:val="22"/>
        </w:rPr>
      </w:pPr>
    </w:p>
    <w:p w:rsidR="00A83188" w:rsidRPr="00A83188" w:rsidRDefault="00A83188" w:rsidP="00A83188">
      <w:pPr>
        <w:spacing w:after="0"/>
        <w:ind w:left="720" w:hanging="720"/>
        <w:rPr>
          <w:b/>
          <w:bCs/>
          <w:sz w:val="22"/>
          <w:szCs w:val="22"/>
        </w:rPr>
      </w:pPr>
      <w:r w:rsidRPr="00A83188">
        <w:rPr>
          <w:b/>
          <w:bCs/>
          <w:sz w:val="22"/>
          <w:szCs w:val="22"/>
        </w:rPr>
        <w:t>2.</w:t>
      </w:r>
      <w:r w:rsidRPr="00A83188">
        <w:rPr>
          <w:b/>
          <w:bCs/>
          <w:sz w:val="22"/>
          <w:szCs w:val="22"/>
        </w:rPr>
        <w:tab/>
        <w:t>Have you ever been expelled, suspended, disciplined, placed on academic probation, or received an academic warning by any school college or university?</w:t>
      </w:r>
    </w:p>
    <w:p w:rsidR="00A83188" w:rsidRPr="00A83188" w:rsidRDefault="00A83188" w:rsidP="00A83188">
      <w:pPr>
        <w:spacing w:after="0"/>
        <w:ind w:left="720" w:hanging="720"/>
        <w:rPr>
          <w:b/>
          <w:bCs/>
          <w:sz w:val="22"/>
          <w:szCs w:val="22"/>
        </w:rPr>
      </w:pPr>
    </w:p>
    <w:p w:rsidR="00A83188" w:rsidRPr="00A83188" w:rsidRDefault="00A83188" w:rsidP="00A83188">
      <w:pPr>
        <w:tabs>
          <w:tab w:val="left" w:pos="-1440"/>
        </w:tabs>
        <w:spacing w:after="0"/>
        <w:ind w:left="1440" w:hanging="720"/>
        <w:rPr>
          <w:b/>
          <w:bCs/>
          <w:sz w:val="22"/>
          <w:szCs w:val="22"/>
        </w:rPr>
      </w:pPr>
      <w:r w:rsidRPr="00A83188">
        <w:rPr>
          <w:b/>
          <w:bCs/>
          <w:sz w:val="22"/>
          <w:szCs w:val="22"/>
        </w:rPr>
        <w:sym w:font="WP IconicSymbolsA" w:char="F093"/>
      </w:r>
      <w:r w:rsidRPr="00A83188">
        <w:rPr>
          <w:b/>
          <w:bCs/>
          <w:sz w:val="22"/>
          <w:szCs w:val="22"/>
        </w:rPr>
        <w:t xml:space="preserve">NO </w:t>
      </w:r>
    </w:p>
    <w:p w:rsidR="00A83188" w:rsidRPr="00A83188" w:rsidRDefault="00A83188" w:rsidP="00A83188">
      <w:pPr>
        <w:tabs>
          <w:tab w:val="left" w:pos="3150"/>
          <w:tab w:val="right" w:leader="underscore" w:pos="8640"/>
        </w:tabs>
        <w:spacing w:after="0"/>
        <w:ind w:left="720"/>
        <w:rPr>
          <w:b/>
          <w:bCs/>
          <w:sz w:val="22"/>
          <w:szCs w:val="22"/>
        </w:rPr>
      </w:pPr>
      <w:r w:rsidRPr="00A83188">
        <w:rPr>
          <w:b/>
          <w:bCs/>
          <w:sz w:val="22"/>
          <w:szCs w:val="22"/>
        </w:rPr>
        <w:sym w:font="WP IconicSymbolsA" w:char="F093"/>
      </w:r>
      <w:r w:rsidRPr="00A83188">
        <w:rPr>
          <w:b/>
          <w:bCs/>
          <w:sz w:val="22"/>
          <w:szCs w:val="22"/>
        </w:rPr>
        <w:t xml:space="preserve"> YES, previously disclosed in</w:t>
      </w:r>
      <w:r w:rsidRPr="00A83188">
        <w:rPr>
          <w:b/>
          <w:bCs/>
          <w:sz w:val="22"/>
          <w:szCs w:val="22"/>
        </w:rPr>
        <w:tab/>
      </w:r>
      <w:r w:rsidRPr="00A83188">
        <w:rPr>
          <w:b/>
          <w:bCs/>
          <w:sz w:val="22"/>
          <w:szCs w:val="22"/>
        </w:rPr>
        <w:tab/>
      </w:r>
    </w:p>
    <w:p w:rsidR="00A83188" w:rsidRPr="00A83188" w:rsidRDefault="00A83188" w:rsidP="00A83188">
      <w:pPr>
        <w:spacing w:after="0"/>
        <w:ind w:firstLine="4320"/>
        <w:rPr>
          <w:b/>
          <w:bCs/>
          <w:sz w:val="22"/>
          <w:szCs w:val="22"/>
        </w:rPr>
      </w:pPr>
      <w:r w:rsidRPr="00A83188">
        <w:rPr>
          <w:b/>
          <w:bCs/>
          <w:sz w:val="22"/>
          <w:szCs w:val="22"/>
        </w:rPr>
        <w:t>(Insert name and date of document)</w:t>
      </w:r>
    </w:p>
    <w:p w:rsidR="00A83188" w:rsidRPr="00A83188" w:rsidRDefault="00A83188" w:rsidP="00A83188">
      <w:pPr>
        <w:spacing w:after="0"/>
        <w:ind w:left="720"/>
        <w:rPr>
          <w:b/>
          <w:bCs/>
          <w:sz w:val="22"/>
          <w:szCs w:val="22"/>
        </w:rPr>
      </w:pPr>
      <w:r w:rsidRPr="00A83188">
        <w:rPr>
          <w:b/>
          <w:bCs/>
          <w:sz w:val="22"/>
          <w:szCs w:val="22"/>
        </w:rPr>
        <w:sym w:font="WP IconicSymbolsA" w:char="F093"/>
      </w:r>
      <w:r w:rsidRPr="00A83188">
        <w:rPr>
          <w:b/>
          <w:bCs/>
          <w:sz w:val="22"/>
          <w:szCs w:val="22"/>
        </w:rPr>
        <w:t xml:space="preserve"> YES, details on a separate (attached) sheet.</w:t>
      </w:r>
    </w:p>
    <w:p w:rsidR="00A83188" w:rsidRPr="00A83188" w:rsidRDefault="00A83188" w:rsidP="00A83188">
      <w:pPr>
        <w:spacing w:after="0"/>
        <w:rPr>
          <w:b/>
          <w:bCs/>
          <w:sz w:val="22"/>
          <w:szCs w:val="22"/>
        </w:rPr>
      </w:pPr>
    </w:p>
    <w:p w:rsidR="00A83188" w:rsidRPr="00A83188" w:rsidRDefault="00A83188" w:rsidP="00A83188">
      <w:pPr>
        <w:spacing w:after="0"/>
        <w:ind w:left="720" w:hanging="720"/>
        <w:rPr>
          <w:b/>
          <w:bCs/>
          <w:sz w:val="22"/>
          <w:szCs w:val="22"/>
        </w:rPr>
      </w:pPr>
      <w:r w:rsidRPr="00A83188">
        <w:rPr>
          <w:b/>
          <w:bCs/>
          <w:sz w:val="22"/>
          <w:szCs w:val="22"/>
        </w:rPr>
        <w:t>3.</w:t>
      </w:r>
      <w:r w:rsidRPr="00A83188">
        <w:rPr>
          <w:b/>
          <w:bCs/>
          <w:sz w:val="22"/>
          <w:szCs w:val="22"/>
        </w:rPr>
        <w:tab/>
        <w:t xml:space="preserve">Have you ever been found guilty of or plead guilty or no contest to a crime?  </w:t>
      </w:r>
      <w:r w:rsidRPr="00A83188">
        <w:rPr>
          <w:b/>
          <w:i/>
          <w:iCs/>
          <w:sz w:val="22"/>
          <w:szCs w:val="22"/>
          <w:u w:val="single"/>
        </w:rPr>
        <w:t>Note</w:t>
      </w:r>
      <w:r w:rsidRPr="00A83188">
        <w:rPr>
          <w:i/>
          <w:iCs/>
          <w:sz w:val="22"/>
          <w:szCs w:val="22"/>
        </w:rPr>
        <w:t xml:space="preserve">:  This question means that you must disclose, regardless of whether a matter is or ever was of record (including expunged records, deferred prosecutions, and deferred impositions of sentence), (1) all criminal offenses committed at or after age 18, (2) all traffic offenses occurring within the last five years, and (3) all felony criminal offenses committed as a juvenile.  </w:t>
      </w:r>
      <w:r w:rsidRPr="00A83188">
        <w:rPr>
          <w:b/>
          <w:bCs/>
          <w:sz w:val="22"/>
          <w:szCs w:val="22"/>
        </w:rPr>
        <w:t>Please check one:</w:t>
      </w:r>
    </w:p>
    <w:p w:rsidR="00A83188" w:rsidRPr="00A83188" w:rsidRDefault="00A83188" w:rsidP="00A83188">
      <w:pPr>
        <w:spacing w:after="0"/>
        <w:rPr>
          <w:b/>
          <w:bCs/>
          <w:sz w:val="22"/>
          <w:szCs w:val="22"/>
        </w:rPr>
      </w:pPr>
    </w:p>
    <w:p w:rsidR="00A83188" w:rsidRPr="00A83188" w:rsidRDefault="00A83188" w:rsidP="00A83188">
      <w:pPr>
        <w:tabs>
          <w:tab w:val="left" w:pos="-1440"/>
        </w:tabs>
        <w:spacing w:after="0"/>
        <w:ind w:left="1440" w:hanging="720"/>
        <w:rPr>
          <w:b/>
          <w:bCs/>
          <w:sz w:val="22"/>
          <w:szCs w:val="22"/>
        </w:rPr>
      </w:pPr>
      <w:r w:rsidRPr="00A83188">
        <w:rPr>
          <w:b/>
          <w:bCs/>
          <w:sz w:val="22"/>
          <w:szCs w:val="22"/>
        </w:rPr>
        <w:sym w:font="WP IconicSymbolsA" w:char="F093"/>
      </w:r>
      <w:r w:rsidRPr="00A83188">
        <w:rPr>
          <w:b/>
          <w:bCs/>
          <w:sz w:val="22"/>
          <w:szCs w:val="22"/>
        </w:rPr>
        <w:t xml:space="preserve">NO </w:t>
      </w:r>
    </w:p>
    <w:p w:rsidR="00A83188" w:rsidRPr="00A83188" w:rsidRDefault="00A83188" w:rsidP="00A83188">
      <w:pPr>
        <w:tabs>
          <w:tab w:val="left" w:pos="3150"/>
          <w:tab w:val="right" w:leader="underscore" w:pos="8640"/>
        </w:tabs>
        <w:spacing w:after="0"/>
        <w:ind w:left="720"/>
        <w:rPr>
          <w:b/>
          <w:bCs/>
          <w:sz w:val="22"/>
          <w:szCs w:val="22"/>
        </w:rPr>
      </w:pPr>
      <w:r w:rsidRPr="00A83188">
        <w:rPr>
          <w:b/>
          <w:bCs/>
          <w:sz w:val="22"/>
          <w:szCs w:val="22"/>
        </w:rPr>
        <w:sym w:font="WP IconicSymbolsA" w:char="F093"/>
      </w:r>
      <w:r w:rsidRPr="00A83188">
        <w:rPr>
          <w:b/>
          <w:bCs/>
          <w:sz w:val="22"/>
          <w:szCs w:val="22"/>
        </w:rPr>
        <w:t xml:space="preserve"> YES, previously disclosed in</w:t>
      </w:r>
      <w:r w:rsidRPr="00A83188">
        <w:rPr>
          <w:b/>
          <w:bCs/>
          <w:sz w:val="22"/>
          <w:szCs w:val="22"/>
        </w:rPr>
        <w:tab/>
      </w:r>
      <w:r w:rsidRPr="00A83188">
        <w:rPr>
          <w:b/>
          <w:bCs/>
          <w:sz w:val="22"/>
          <w:szCs w:val="22"/>
        </w:rPr>
        <w:tab/>
      </w:r>
    </w:p>
    <w:p w:rsidR="00A83188" w:rsidRPr="00A83188" w:rsidRDefault="00A83188" w:rsidP="00A83188">
      <w:pPr>
        <w:spacing w:after="0"/>
        <w:ind w:firstLine="4320"/>
        <w:rPr>
          <w:b/>
          <w:bCs/>
          <w:sz w:val="22"/>
          <w:szCs w:val="22"/>
        </w:rPr>
      </w:pPr>
      <w:r w:rsidRPr="00A83188">
        <w:rPr>
          <w:b/>
          <w:bCs/>
          <w:sz w:val="22"/>
          <w:szCs w:val="22"/>
        </w:rPr>
        <w:t>(Insert name and date of document)</w:t>
      </w:r>
    </w:p>
    <w:p w:rsidR="00A83188" w:rsidRPr="00A83188" w:rsidRDefault="00A83188" w:rsidP="00A83188">
      <w:pPr>
        <w:spacing w:after="0"/>
        <w:ind w:left="720"/>
        <w:rPr>
          <w:b/>
          <w:bCs/>
          <w:sz w:val="22"/>
          <w:szCs w:val="22"/>
        </w:rPr>
      </w:pPr>
      <w:r w:rsidRPr="00A83188">
        <w:rPr>
          <w:b/>
          <w:bCs/>
          <w:sz w:val="22"/>
          <w:szCs w:val="22"/>
        </w:rPr>
        <w:sym w:font="WP IconicSymbolsA" w:char="F093"/>
      </w:r>
      <w:r w:rsidRPr="00A83188">
        <w:rPr>
          <w:b/>
          <w:bCs/>
          <w:sz w:val="22"/>
          <w:szCs w:val="22"/>
        </w:rPr>
        <w:t xml:space="preserve"> YES, details on a separate (attached) sheet.</w:t>
      </w:r>
    </w:p>
    <w:p w:rsidR="00A83188" w:rsidRPr="00A83188" w:rsidRDefault="00A83188" w:rsidP="00A83188">
      <w:pPr>
        <w:spacing w:after="0"/>
        <w:rPr>
          <w:b/>
          <w:bCs/>
          <w:sz w:val="22"/>
          <w:szCs w:val="22"/>
        </w:rPr>
      </w:pPr>
    </w:p>
    <w:p w:rsidR="00A83188" w:rsidRPr="00A83188" w:rsidRDefault="00A83188" w:rsidP="00A83188">
      <w:pPr>
        <w:spacing w:after="0"/>
        <w:ind w:left="720" w:hanging="720"/>
        <w:rPr>
          <w:b/>
          <w:bCs/>
          <w:sz w:val="22"/>
          <w:szCs w:val="22"/>
        </w:rPr>
      </w:pPr>
      <w:r w:rsidRPr="00A83188">
        <w:rPr>
          <w:b/>
          <w:bCs/>
          <w:sz w:val="22"/>
          <w:szCs w:val="22"/>
        </w:rPr>
        <w:t>4.</w:t>
      </w:r>
      <w:r w:rsidRPr="00A83188">
        <w:rPr>
          <w:b/>
          <w:bCs/>
          <w:sz w:val="22"/>
          <w:szCs w:val="22"/>
        </w:rPr>
        <w:tab/>
        <w:t>Have you ever been disciplined by a professional regulatory body for violating standards of conduct or disciplined by an employer for an employment offense (such as stealing, falsifying records, or abusing intoxicants or drugs)?  Please check one:</w:t>
      </w:r>
    </w:p>
    <w:p w:rsidR="00A83188" w:rsidRPr="00A83188" w:rsidRDefault="00A83188" w:rsidP="00A83188">
      <w:pPr>
        <w:spacing w:after="0"/>
        <w:rPr>
          <w:b/>
          <w:bCs/>
          <w:sz w:val="22"/>
          <w:szCs w:val="22"/>
        </w:rPr>
      </w:pPr>
    </w:p>
    <w:p w:rsidR="00A83188" w:rsidRPr="00A83188" w:rsidRDefault="00A83188" w:rsidP="00A83188">
      <w:pPr>
        <w:tabs>
          <w:tab w:val="left" w:pos="-1440"/>
        </w:tabs>
        <w:spacing w:after="0"/>
        <w:ind w:left="720" w:hanging="720"/>
        <w:rPr>
          <w:b/>
          <w:bCs/>
          <w:sz w:val="22"/>
          <w:szCs w:val="22"/>
        </w:rPr>
      </w:pPr>
      <w:r w:rsidRPr="00A83188">
        <w:rPr>
          <w:b/>
          <w:bCs/>
          <w:sz w:val="22"/>
          <w:szCs w:val="22"/>
        </w:rPr>
        <w:tab/>
      </w:r>
      <w:r w:rsidRPr="00A83188">
        <w:rPr>
          <w:b/>
          <w:bCs/>
          <w:sz w:val="22"/>
          <w:szCs w:val="22"/>
        </w:rPr>
        <w:sym w:font="WP IconicSymbolsA" w:char="F093"/>
      </w:r>
      <w:r w:rsidRPr="00A83188">
        <w:rPr>
          <w:b/>
          <w:bCs/>
          <w:sz w:val="22"/>
          <w:szCs w:val="22"/>
        </w:rPr>
        <w:t xml:space="preserve"> NO</w:t>
      </w:r>
    </w:p>
    <w:p w:rsidR="00A83188" w:rsidRPr="00A83188" w:rsidRDefault="00A83188" w:rsidP="00A83188">
      <w:pPr>
        <w:tabs>
          <w:tab w:val="left" w:pos="3780"/>
          <w:tab w:val="right" w:leader="underscore" w:pos="9270"/>
        </w:tabs>
        <w:spacing w:after="0"/>
        <w:ind w:firstLine="720"/>
        <w:rPr>
          <w:b/>
          <w:bCs/>
          <w:sz w:val="22"/>
          <w:szCs w:val="22"/>
        </w:rPr>
      </w:pPr>
      <w:r w:rsidRPr="00A83188">
        <w:rPr>
          <w:b/>
          <w:bCs/>
          <w:sz w:val="22"/>
          <w:szCs w:val="22"/>
        </w:rPr>
        <w:sym w:font="WP IconicSymbolsA" w:char="F093"/>
      </w:r>
      <w:r w:rsidRPr="00A83188">
        <w:rPr>
          <w:b/>
          <w:bCs/>
          <w:sz w:val="22"/>
          <w:szCs w:val="22"/>
        </w:rPr>
        <w:t xml:space="preserve"> YES, previously disclosed in </w:t>
      </w:r>
      <w:r w:rsidRPr="00A83188">
        <w:rPr>
          <w:b/>
          <w:bCs/>
          <w:sz w:val="22"/>
          <w:szCs w:val="22"/>
        </w:rPr>
        <w:tab/>
      </w:r>
    </w:p>
    <w:p w:rsidR="00A83188" w:rsidRPr="00A83188" w:rsidRDefault="00A83188" w:rsidP="00A83188">
      <w:pPr>
        <w:spacing w:after="0"/>
        <w:ind w:left="4320"/>
        <w:rPr>
          <w:b/>
          <w:bCs/>
          <w:sz w:val="22"/>
          <w:szCs w:val="22"/>
        </w:rPr>
      </w:pPr>
      <w:r w:rsidRPr="00A83188">
        <w:rPr>
          <w:b/>
          <w:bCs/>
          <w:sz w:val="22"/>
          <w:szCs w:val="22"/>
        </w:rPr>
        <w:t>(Insert name and date of document)</w:t>
      </w:r>
    </w:p>
    <w:p w:rsidR="00A83188" w:rsidRPr="00A83188" w:rsidRDefault="00A83188" w:rsidP="00A83188">
      <w:pPr>
        <w:spacing w:after="0"/>
        <w:ind w:firstLine="720"/>
        <w:rPr>
          <w:b/>
          <w:bCs/>
          <w:sz w:val="22"/>
          <w:szCs w:val="22"/>
        </w:rPr>
      </w:pPr>
      <w:r w:rsidRPr="00A83188">
        <w:rPr>
          <w:b/>
          <w:bCs/>
          <w:sz w:val="22"/>
          <w:szCs w:val="22"/>
        </w:rPr>
        <w:sym w:font="WP IconicSymbolsA" w:char="F093"/>
      </w:r>
      <w:r w:rsidRPr="00A83188">
        <w:rPr>
          <w:b/>
          <w:bCs/>
          <w:sz w:val="22"/>
          <w:szCs w:val="22"/>
        </w:rPr>
        <w:t xml:space="preserve"> YES, details on a separate (attached) sheet.</w:t>
      </w:r>
    </w:p>
    <w:p w:rsidR="00A83188" w:rsidRPr="00A83188" w:rsidRDefault="00A83188" w:rsidP="00A83188">
      <w:pPr>
        <w:spacing w:after="0"/>
        <w:rPr>
          <w:b/>
          <w:bCs/>
          <w:sz w:val="22"/>
          <w:szCs w:val="22"/>
        </w:rPr>
      </w:pPr>
    </w:p>
    <w:p w:rsidR="00A83188" w:rsidRPr="00A83188" w:rsidRDefault="00A83188" w:rsidP="00A83188">
      <w:pPr>
        <w:spacing w:after="0"/>
        <w:ind w:left="720" w:hanging="720"/>
        <w:rPr>
          <w:b/>
          <w:bCs/>
          <w:sz w:val="22"/>
          <w:szCs w:val="22"/>
        </w:rPr>
      </w:pPr>
      <w:r w:rsidRPr="00A83188">
        <w:rPr>
          <w:b/>
          <w:bCs/>
          <w:sz w:val="22"/>
          <w:szCs w:val="22"/>
        </w:rPr>
        <w:t>5.</w:t>
      </w:r>
      <w:r w:rsidRPr="00A83188">
        <w:rPr>
          <w:b/>
          <w:bCs/>
          <w:sz w:val="22"/>
          <w:szCs w:val="22"/>
        </w:rPr>
        <w:tab/>
        <w:t>(OPTIONAL) To assist the Administration in determining scholarships and other awards, please list all law school activities in which you are involved and which you have not previously reported.</w:t>
      </w:r>
    </w:p>
    <w:p w:rsidR="00A83188" w:rsidRPr="00A83188" w:rsidRDefault="00A83188" w:rsidP="00A83188">
      <w:pPr>
        <w:spacing w:after="0"/>
        <w:rPr>
          <w:b/>
          <w:bCs/>
          <w:sz w:val="22"/>
          <w:szCs w:val="22"/>
        </w:rPr>
      </w:pPr>
    </w:p>
    <w:p w:rsidR="00A83188" w:rsidRPr="00A83188" w:rsidRDefault="00A83188" w:rsidP="00A83188">
      <w:pPr>
        <w:spacing w:after="0"/>
        <w:rPr>
          <w:b/>
          <w:bCs/>
          <w:sz w:val="22"/>
          <w:szCs w:val="22"/>
        </w:rPr>
      </w:pPr>
    </w:p>
    <w:p w:rsidR="00A83188" w:rsidRPr="00A83188" w:rsidRDefault="00A83188" w:rsidP="00A83188">
      <w:pPr>
        <w:tabs>
          <w:tab w:val="right" w:leader="underscore" w:pos="6480"/>
          <w:tab w:val="right" w:leader="underscore" w:pos="8640"/>
        </w:tabs>
        <w:spacing w:after="0"/>
        <w:rPr>
          <w:b/>
          <w:bCs/>
          <w:sz w:val="22"/>
          <w:szCs w:val="22"/>
        </w:rPr>
      </w:pPr>
      <w:r w:rsidRPr="00A83188">
        <w:rPr>
          <w:b/>
          <w:bCs/>
          <w:sz w:val="22"/>
          <w:szCs w:val="22"/>
        </w:rPr>
        <w:t>YOUR SIGNATURE:</w:t>
      </w:r>
      <w:r w:rsidRPr="00A83188">
        <w:rPr>
          <w:b/>
          <w:bCs/>
          <w:sz w:val="22"/>
          <w:szCs w:val="22"/>
        </w:rPr>
        <w:tab/>
        <w:t xml:space="preserve"> DATE:</w:t>
      </w:r>
      <w:r w:rsidRPr="00A83188">
        <w:rPr>
          <w:b/>
          <w:bCs/>
          <w:sz w:val="22"/>
          <w:szCs w:val="22"/>
        </w:rPr>
        <w:tab/>
      </w:r>
    </w:p>
    <w:p w:rsidR="00A83188" w:rsidRPr="00A83188" w:rsidRDefault="00A83188" w:rsidP="00A83188">
      <w:pPr>
        <w:spacing w:after="0"/>
        <w:rPr>
          <w:sz w:val="22"/>
          <w:szCs w:val="22"/>
        </w:rPr>
      </w:pPr>
    </w:p>
    <w:p w:rsidR="00A83188" w:rsidRPr="00A83188" w:rsidRDefault="00A83188" w:rsidP="00A83188">
      <w:pPr>
        <w:spacing w:after="0"/>
        <w:jc w:val="center"/>
        <w:rPr>
          <w:b/>
          <w:bCs/>
          <w:sz w:val="22"/>
          <w:szCs w:val="22"/>
        </w:rPr>
        <w:sectPr w:rsidR="00A83188" w:rsidRPr="00A83188" w:rsidSect="0054594D">
          <w:footerReference w:type="default" r:id="rId37"/>
          <w:pgSz w:w="12240" w:h="15840"/>
          <w:pgMar w:top="245" w:right="360" w:bottom="245" w:left="360" w:header="1440" w:footer="1440" w:gutter="0"/>
          <w:pgNumType w:start="1"/>
          <w:cols w:space="720"/>
        </w:sectPr>
      </w:pPr>
      <w:r w:rsidRPr="00A83188">
        <w:rPr>
          <w:b/>
          <w:bCs/>
          <w:sz w:val="22"/>
          <w:szCs w:val="22"/>
        </w:rPr>
        <w:t>THIS CERTIFICATE IS REQUIRED.  Please complete and return it</w:t>
      </w:r>
      <w:r w:rsidRPr="00A83188">
        <w:rPr>
          <w:b/>
          <w:bCs/>
          <w:sz w:val="22"/>
          <w:szCs w:val="22"/>
        </w:rPr>
        <w:br/>
        <w:t xml:space="preserve">to Student Services.   Feel free to enclose it in an envelope.  </w:t>
      </w:r>
    </w:p>
    <w:p w:rsidR="00A83188" w:rsidRPr="00A83188" w:rsidRDefault="00A83188" w:rsidP="00A83188">
      <w:pPr>
        <w:jc w:val="center"/>
        <w:outlineLvl w:val="0"/>
        <w:rPr>
          <w:b/>
        </w:rPr>
      </w:pPr>
      <w:bookmarkStart w:id="206" w:name="_Toc16691542"/>
      <w:r w:rsidRPr="00A83188">
        <w:rPr>
          <w:b/>
        </w:rPr>
        <w:lastRenderedPageBreak/>
        <w:t>Appendix C</w:t>
      </w:r>
      <w:r w:rsidRPr="00A83188">
        <w:rPr>
          <w:b/>
        </w:rPr>
        <w:br/>
        <w:t>Alexander Blewett III School of Law</w:t>
      </w:r>
      <w:r w:rsidRPr="00A83188">
        <w:rPr>
          <w:b/>
        </w:rPr>
        <w:br/>
        <w:t>Student Bar Association</w:t>
      </w:r>
      <w:r w:rsidRPr="00A83188">
        <w:rPr>
          <w:b/>
        </w:rPr>
        <w:br/>
        <w:t>Bylaws</w:t>
      </w:r>
      <w:bookmarkEnd w:id="206"/>
    </w:p>
    <w:p w:rsidR="00A83188" w:rsidRPr="00A83188" w:rsidRDefault="00A83188" w:rsidP="00A83188">
      <w:pPr>
        <w:keepNext/>
        <w:jc w:val="center"/>
        <w:outlineLvl w:val="1"/>
        <w:rPr>
          <w:b/>
        </w:rPr>
      </w:pPr>
      <w:bookmarkStart w:id="207" w:name="_Toc16691543"/>
      <w:r w:rsidRPr="00A83188">
        <w:rPr>
          <w:b/>
        </w:rPr>
        <w:t>Mission Statement</w:t>
      </w:r>
      <w:bookmarkEnd w:id="207"/>
    </w:p>
    <w:p w:rsidR="00A83188" w:rsidRPr="00A83188" w:rsidRDefault="00A83188" w:rsidP="00A83188">
      <w:r w:rsidRPr="00A83188">
        <w:t>The students of the Alexander Blewett School of Law are committed to advancing the noble ideals of the legal profession and promoting lifelong involvement in public affairs. The University of Montana Student Bar Association is dedicated to improving the quality of legal education at the University of Montana, providing students with an effective representative voice in the affairs of the School of Law and the University, and making legal education and the legal profession more responsive to the needs of society.</w:t>
      </w:r>
    </w:p>
    <w:p w:rsidR="00A83188" w:rsidRPr="00A83188" w:rsidRDefault="00A83188" w:rsidP="00A83188">
      <w:pPr>
        <w:keepNext/>
        <w:jc w:val="center"/>
        <w:outlineLvl w:val="1"/>
        <w:rPr>
          <w:b/>
          <w:color w:val="auto"/>
          <w:spacing w:val="5"/>
        </w:rPr>
      </w:pPr>
      <w:bookmarkStart w:id="208" w:name="_Toc16691544"/>
      <w:r w:rsidRPr="00A83188">
        <w:rPr>
          <w:b/>
        </w:rPr>
        <w:t xml:space="preserve">Article I - </w:t>
      </w:r>
      <w:r w:rsidRPr="00A83188">
        <w:rPr>
          <w:smallCaps/>
          <w:color w:val="auto"/>
          <w:spacing w:val="5"/>
        </w:rPr>
        <w:t>General Provisions</w:t>
      </w:r>
      <w:bookmarkEnd w:id="208"/>
    </w:p>
    <w:p w:rsidR="00A83188" w:rsidRPr="00A83188" w:rsidRDefault="00A83188" w:rsidP="002F6A62">
      <w:pPr>
        <w:numPr>
          <w:ilvl w:val="0"/>
          <w:numId w:val="74"/>
        </w:numPr>
        <w:autoSpaceDE w:val="0"/>
        <w:autoSpaceDN w:val="0"/>
        <w:adjustRightInd w:val="0"/>
        <w:ind w:hanging="720"/>
      </w:pPr>
      <w:r w:rsidRPr="00A83188">
        <w:t xml:space="preserve">The organization shall be known as the Alexander Blewett School of Law Student Bar Association or SBA. </w:t>
      </w:r>
    </w:p>
    <w:p w:rsidR="00A83188" w:rsidRPr="00A83188" w:rsidRDefault="00A83188" w:rsidP="002F6A62">
      <w:pPr>
        <w:numPr>
          <w:ilvl w:val="0"/>
          <w:numId w:val="74"/>
        </w:numPr>
        <w:autoSpaceDE w:val="0"/>
        <w:autoSpaceDN w:val="0"/>
        <w:adjustRightInd w:val="0"/>
        <w:ind w:hanging="720"/>
      </w:pPr>
      <w:r w:rsidRPr="00A83188">
        <w:t>All students enrolled in the Alexander Blewett III School of Law shall be considered members of the SBA. Annual membership dues shall be collected through the tuition and fees process.</w:t>
      </w:r>
    </w:p>
    <w:p w:rsidR="00A83188" w:rsidRPr="00A83188" w:rsidRDefault="00A83188" w:rsidP="002F6A62">
      <w:pPr>
        <w:numPr>
          <w:ilvl w:val="0"/>
          <w:numId w:val="74"/>
        </w:numPr>
        <w:autoSpaceDE w:val="0"/>
        <w:autoSpaceDN w:val="0"/>
        <w:adjustRightInd w:val="0"/>
        <w:ind w:hanging="720"/>
      </w:pPr>
      <w:r w:rsidRPr="00A83188">
        <w:t xml:space="preserve">The SBA is the exclusive official governing organization representing the students enrolled at the Alexander Blewett III School of Law. </w:t>
      </w:r>
    </w:p>
    <w:p w:rsidR="00A83188" w:rsidRPr="00A83188" w:rsidRDefault="00A83188" w:rsidP="002F6A62">
      <w:pPr>
        <w:numPr>
          <w:ilvl w:val="0"/>
          <w:numId w:val="74"/>
        </w:numPr>
        <w:autoSpaceDE w:val="0"/>
        <w:autoSpaceDN w:val="0"/>
        <w:adjustRightInd w:val="0"/>
        <w:ind w:hanging="720"/>
      </w:pPr>
      <w:r w:rsidRPr="00A83188">
        <w:t xml:space="preserve">The SBA derives its authority from the consent of the students of the Alexander Blewett III School of Law with the original ratification of these Bylaws. </w:t>
      </w:r>
    </w:p>
    <w:p w:rsidR="00A83188" w:rsidRPr="00A83188" w:rsidRDefault="00A83188" w:rsidP="002F6A62">
      <w:pPr>
        <w:numPr>
          <w:ilvl w:val="0"/>
          <w:numId w:val="74"/>
        </w:numPr>
        <w:autoSpaceDE w:val="0"/>
        <w:autoSpaceDN w:val="0"/>
        <w:adjustRightInd w:val="0"/>
        <w:ind w:hanging="720"/>
      </w:pPr>
      <w:r w:rsidRPr="00A83188">
        <w:t>The status of the SBA as the exclusive governing organization of the students of the Alexander Blewett III School of Law shall not limit the rights of law students to form independent organizations for the pursuit of specialized goals.</w:t>
      </w:r>
    </w:p>
    <w:p w:rsidR="00A83188" w:rsidRPr="00A83188" w:rsidRDefault="00A83188" w:rsidP="002F6A62">
      <w:pPr>
        <w:numPr>
          <w:ilvl w:val="0"/>
          <w:numId w:val="74"/>
        </w:numPr>
        <w:autoSpaceDE w:val="0"/>
        <w:autoSpaceDN w:val="0"/>
        <w:adjustRightInd w:val="0"/>
        <w:ind w:hanging="720"/>
      </w:pPr>
      <w:r w:rsidRPr="00A83188">
        <w:t xml:space="preserve">The SBA may develop appropriate relationships with any organization that has an interest in the Alexander Blewett III School of Law. </w:t>
      </w:r>
    </w:p>
    <w:p w:rsidR="00A83188" w:rsidRPr="00A83188" w:rsidRDefault="00A83188" w:rsidP="002F6A62">
      <w:pPr>
        <w:numPr>
          <w:ilvl w:val="0"/>
          <w:numId w:val="74"/>
        </w:numPr>
        <w:autoSpaceDE w:val="0"/>
        <w:autoSpaceDN w:val="0"/>
        <w:adjustRightInd w:val="0"/>
        <w:ind w:hanging="720"/>
      </w:pPr>
      <w:r w:rsidRPr="00A83188">
        <w:t xml:space="preserve">The SBA shall have an office in the Alexander Blewett III School of Law building to house its officers, documents, and supplies. </w:t>
      </w:r>
    </w:p>
    <w:p w:rsidR="00A83188" w:rsidRPr="00A83188" w:rsidRDefault="00A83188" w:rsidP="002F6A62">
      <w:pPr>
        <w:numPr>
          <w:ilvl w:val="0"/>
          <w:numId w:val="74"/>
        </w:numPr>
        <w:autoSpaceDE w:val="0"/>
        <w:autoSpaceDN w:val="0"/>
        <w:adjustRightInd w:val="0"/>
        <w:ind w:hanging="720"/>
      </w:pPr>
      <w:r w:rsidRPr="00A83188">
        <w:t xml:space="preserve">Official copies of these Bylaws shall be kept in the official SBA files and the School of Law Student Services office. </w:t>
      </w:r>
    </w:p>
    <w:p w:rsidR="00A83188" w:rsidRPr="00A83188" w:rsidRDefault="00A83188" w:rsidP="00A83188">
      <w:pPr>
        <w:keepNext/>
        <w:jc w:val="center"/>
        <w:outlineLvl w:val="1"/>
        <w:rPr>
          <w:b/>
        </w:rPr>
      </w:pPr>
      <w:bookmarkStart w:id="209" w:name="_Toc16691545"/>
      <w:r w:rsidRPr="00A83188">
        <w:rPr>
          <w:b/>
        </w:rPr>
        <w:t>Article II - Objectives</w:t>
      </w:r>
      <w:bookmarkEnd w:id="209"/>
    </w:p>
    <w:p w:rsidR="00A83188" w:rsidRPr="00A83188" w:rsidRDefault="00A83188" w:rsidP="002F6A62">
      <w:pPr>
        <w:numPr>
          <w:ilvl w:val="0"/>
          <w:numId w:val="75"/>
        </w:numPr>
        <w:autoSpaceDE w:val="0"/>
        <w:autoSpaceDN w:val="0"/>
        <w:adjustRightInd w:val="0"/>
        <w:ind w:hanging="720"/>
      </w:pPr>
      <w:r w:rsidRPr="00A83188">
        <w:t xml:space="preserve">The SBA shall promote academic standards, procedures, and regulations that will serve to advance student welfare, improve the quality of teaching and learning, protect the privacy and integrity of student academic records, and to provide for the most positive and accurate evaluation of student academic performance. </w:t>
      </w:r>
    </w:p>
    <w:p w:rsidR="00A83188" w:rsidRPr="00A83188" w:rsidRDefault="00A83188" w:rsidP="002F6A62">
      <w:pPr>
        <w:numPr>
          <w:ilvl w:val="0"/>
          <w:numId w:val="74"/>
        </w:numPr>
        <w:autoSpaceDE w:val="0"/>
        <w:autoSpaceDN w:val="0"/>
        <w:adjustRightInd w:val="0"/>
        <w:ind w:hanging="720"/>
      </w:pPr>
      <w:r w:rsidRPr="00A83188">
        <w:t xml:space="preserve">The SBA shall promote academic offerings that will best meet the needs of law students, their future clients, the legal system, and the community they will serve. </w:t>
      </w:r>
    </w:p>
    <w:p w:rsidR="00A83188" w:rsidRPr="00A83188" w:rsidRDefault="00A83188" w:rsidP="002F6A62">
      <w:pPr>
        <w:numPr>
          <w:ilvl w:val="0"/>
          <w:numId w:val="74"/>
        </w:numPr>
        <w:autoSpaceDE w:val="0"/>
        <w:autoSpaceDN w:val="0"/>
        <w:adjustRightInd w:val="0"/>
        <w:ind w:hanging="720"/>
      </w:pPr>
      <w:r w:rsidRPr="00A83188">
        <w:lastRenderedPageBreak/>
        <w:t>The SBA shall promote a balanced program of educational, social, and cultural extracurricular activities to enhance each student</w:t>
      </w:r>
      <w:r w:rsidRPr="00A83188">
        <w:sym w:font="WP TypographicSymbols" w:char="003D"/>
      </w:r>
      <w:r w:rsidRPr="00A83188">
        <w:t xml:space="preserve">s legal education through community involvement and civic participation. </w:t>
      </w:r>
    </w:p>
    <w:p w:rsidR="00A83188" w:rsidRPr="00A83188" w:rsidRDefault="00A83188" w:rsidP="002F6A62">
      <w:pPr>
        <w:numPr>
          <w:ilvl w:val="0"/>
          <w:numId w:val="74"/>
        </w:numPr>
        <w:autoSpaceDE w:val="0"/>
        <w:autoSpaceDN w:val="0"/>
        <w:adjustRightInd w:val="0"/>
        <w:ind w:hanging="720"/>
      </w:pPr>
      <w:r w:rsidRPr="00A83188">
        <w:t>The SBA shall promote reform within the legal profession to ensure that the legal system is more responsive to the needs of the society.</w:t>
      </w:r>
    </w:p>
    <w:p w:rsidR="00A83188" w:rsidRPr="00A83188" w:rsidRDefault="00A83188" w:rsidP="002F6A62">
      <w:pPr>
        <w:numPr>
          <w:ilvl w:val="0"/>
          <w:numId w:val="74"/>
        </w:numPr>
        <w:autoSpaceDE w:val="0"/>
        <w:autoSpaceDN w:val="0"/>
        <w:adjustRightInd w:val="0"/>
        <w:ind w:hanging="720"/>
      </w:pPr>
      <w:r w:rsidRPr="00A83188">
        <w:t>The SBA shall promote the protection of the rights and privileges of all law students in policy-making deliberations of the Alexander Blewett III School of Law, and of governmental bodies on campus and at local, state, and national levels.</w:t>
      </w:r>
    </w:p>
    <w:p w:rsidR="00A83188" w:rsidRPr="00A83188" w:rsidRDefault="00A83188" w:rsidP="002F6A62">
      <w:pPr>
        <w:numPr>
          <w:ilvl w:val="0"/>
          <w:numId w:val="74"/>
        </w:numPr>
        <w:autoSpaceDE w:val="0"/>
        <w:autoSpaceDN w:val="0"/>
        <w:adjustRightInd w:val="0"/>
        <w:ind w:hanging="720"/>
      </w:pPr>
      <w:r w:rsidRPr="00A83188">
        <w:t xml:space="preserve">The SBA shall promote awareness regarding the social, ethical, and professional responsibilities inherent in the study and practice of law. </w:t>
      </w:r>
    </w:p>
    <w:p w:rsidR="00A83188" w:rsidRPr="00A83188" w:rsidRDefault="00A83188" w:rsidP="002F6A62">
      <w:pPr>
        <w:numPr>
          <w:ilvl w:val="0"/>
          <w:numId w:val="74"/>
        </w:numPr>
        <w:autoSpaceDE w:val="0"/>
        <w:autoSpaceDN w:val="0"/>
        <w:adjustRightInd w:val="0"/>
        <w:ind w:hanging="720"/>
      </w:pPr>
      <w:r w:rsidRPr="00A83188">
        <w:t>The SBA may pursue other objectives not in conflict with these Bylaws.</w:t>
      </w:r>
    </w:p>
    <w:p w:rsidR="00A83188" w:rsidRPr="00A83188" w:rsidRDefault="00A83188" w:rsidP="00A83188">
      <w:pPr>
        <w:keepNext/>
        <w:jc w:val="center"/>
        <w:outlineLvl w:val="1"/>
        <w:rPr>
          <w:b/>
        </w:rPr>
      </w:pPr>
      <w:bookmarkStart w:id="210" w:name="_Toc16691546"/>
      <w:r w:rsidRPr="00A83188">
        <w:rPr>
          <w:b/>
        </w:rPr>
        <w:t>Article III - Powers and Duties</w:t>
      </w:r>
      <w:bookmarkEnd w:id="210"/>
    </w:p>
    <w:p w:rsidR="00A83188" w:rsidRPr="00A83188" w:rsidRDefault="00A83188" w:rsidP="002F6A62">
      <w:pPr>
        <w:numPr>
          <w:ilvl w:val="0"/>
          <w:numId w:val="76"/>
        </w:numPr>
        <w:autoSpaceDE w:val="0"/>
        <w:autoSpaceDN w:val="0"/>
        <w:adjustRightInd w:val="0"/>
        <w:ind w:hanging="720"/>
      </w:pPr>
      <w:r w:rsidRPr="00A83188">
        <w:t xml:space="preserve">The SBA retains the power to adopt and publish resolutions representing the position of the students on any issue relevant to a legal education, the legal profession, the legal system, School of Law policies, or University policies. </w:t>
      </w:r>
    </w:p>
    <w:p w:rsidR="00A83188" w:rsidRPr="00A83188" w:rsidRDefault="00A83188" w:rsidP="002F6A62">
      <w:pPr>
        <w:numPr>
          <w:ilvl w:val="0"/>
          <w:numId w:val="74"/>
        </w:numPr>
        <w:autoSpaceDE w:val="0"/>
        <w:autoSpaceDN w:val="0"/>
        <w:adjustRightInd w:val="0"/>
        <w:ind w:hanging="720"/>
      </w:pPr>
      <w:r w:rsidRPr="00A83188">
        <w:t xml:space="preserve">The SBA retains the power to distribute and utilize funds allocated by the School of Law or generated by revenue-producing operations conducted by the SBA in ways that directly or primarily benefit programs of the School of Law or members of the student body. </w:t>
      </w:r>
    </w:p>
    <w:p w:rsidR="00A83188" w:rsidRPr="00A83188" w:rsidRDefault="00A83188" w:rsidP="002F6A62">
      <w:pPr>
        <w:numPr>
          <w:ilvl w:val="0"/>
          <w:numId w:val="74"/>
        </w:numPr>
        <w:autoSpaceDE w:val="0"/>
        <w:autoSpaceDN w:val="0"/>
        <w:adjustRightInd w:val="0"/>
        <w:ind w:hanging="720"/>
      </w:pPr>
      <w:r w:rsidRPr="00A83188">
        <w:t>The SBA retains the power to establish committees for purposes of reaching any objective vital to any student or students</w:t>
      </w:r>
      <w:r w:rsidRPr="00A83188">
        <w:sym w:font="WP TypographicSymbols" w:char="003D"/>
      </w:r>
      <w:r w:rsidRPr="00A83188">
        <w:t xml:space="preserve"> legal education. </w:t>
      </w:r>
    </w:p>
    <w:p w:rsidR="00A83188" w:rsidRPr="00A83188" w:rsidRDefault="00A83188" w:rsidP="002F6A62">
      <w:pPr>
        <w:numPr>
          <w:ilvl w:val="0"/>
          <w:numId w:val="74"/>
        </w:numPr>
        <w:autoSpaceDE w:val="0"/>
        <w:autoSpaceDN w:val="0"/>
        <w:adjustRightInd w:val="0"/>
        <w:ind w:hanging="720"/>
      </w:pPr>
      <w:r w:rsidRPr="00A83188">
        <w:t xml:space="preserve">The SBA retains the power to appoint students to all deliberative, advisory or study groups or committees established by the faculty or administration of the School of Law or the University. </w:t>
      </w:r>
    </w:p>
    <w:p w:rsidR="00A83188" w:rsidRPr="00A83188" w:rsidRDefault="00A83188" w:rsidP="002F6A62">
      <w:pPr>
        <w:numPr>
          <w:ilvl w:val="0"/>
          <w:numId w:val="74"/>
        </w:numPr>
        <w:autoSpaceDE w:val="0"/>
        <w:autoSpaceDN w:val="0"/>
        <w:adjustRightInd w:val="0"/>
        <w:ind w:hanging="720"/>
      </w:pPr>
      <w:r w:rsidRPr="00A83188">
        <w:t xml:space="preserve">The SBA retains the power to recognize and support independent organizations and associations of students in the School of Law and to allocate SBA funds for the use of such recognized groups. </w:t>
      </w:r>
    </w:p>
    <w:p w:rsidR="00A83188" w:rsidRPr="00A83188" w:rsidRDefault="00A83188" w:rsidP="002F6A62">
      <w:pPr>
        <w:numPr>
          <w:ilvl w:val="0"/>
          <w:numId w:val="74"/>
        </w:numPr>
        <w:autoSpaceDE w:val="0"/>
        <w:autoSpaceDN w:val="0"/>
        <w:adjustRightInd w:val="0"/>
        <w:ind w:hanging="720"/>
      </w:pPr>
      <w:r w:rsidRPr="00A83188">
        <w:t xml:space="preserve">The SBA may hold the power to hear any grievances expressed by any student wishing to contact the SBA concerning alleged unfair treatment by faculty members, administrators, SBA officers, or independent student organizations; and the power to communicate findings, inquiries, and resolutions concerning grievances to the appropriate authorities or individuals. </w:t>
      </w:r>
    </w:p>
    <w:p w:rsidR="00A83188" w:rsidRPr="00A83188" w:rsidRDefault="00A83188" w:rsidP="002F6A62">
      <w:pPr>
        <w:numPr>
          <w:ilvl w:val="0"/>
          <w:numId w:val="74"/>
        </w:numPr>
        <w:autoSpaceDE w:val="0"/>
        <w:autoSpaceDN w:val="0"/>
        <w:adjustRightInd w:val="0"/>
        <w:ind w:hanging="720"/>
      </w:pPr>
      <w:r w:rsidRPr="00A83188">
        <w:t>The SBA retains the power to interpret the provisions of these Bylaws in cases of ambiguity.</w:t>
      </w:r>
    </w:p>
    <w:p w:rsidR="00A83188" w:rsidRPr="00A83188" w:rsidRDefault="00A83188" w:rsidP="00A83188">
      <w:pPr>
        <w:keepNext/>
        <w:jc w:val="center"/>
        <w:outlineLvl w:val="1"/>
        <w:rPr>
          <w:b/>
        </w:rPr>
      </w:pPr>
      <w:bookmarkStart w:id="211" w:name="_Toc16691547"/>
      <w:r w:rsidRPr="00A83188">
        <w:t>Article IV - Student</w:t>
      </w:r>
      <w:r w:rsidRPr="00A83188">
        <w:rPr>
          <w:b/>
        </w:rPr>
        <w:t xml:space="preserve"> Rights</w:t>
      </w:r>
      <w:bookmarkEnd w:id="211"/>
      <w:r w:rsidRPr="00A83188">
        <w:rPr>
          <w:b/>
        </w:rPr>
        <w:t xml:space="preserve"> </w:t>
      </w:r>
    </w:p>
    <w:p w:rsidR="00A83188" w:rsidRPr="00A83188" w:rsidRDefault="00A83188" w:rsidP="002F6A62">
      <w:pPr>
        <w:numPr>
          <w:ilvl w:val="0"/>
          <w:numId w:val="77"/>
        </w:numPr>
        <w:autoSpaceDE w:val="0"/>
        <w:autoSpaceDN w:val="0"/>
        <w:adjustRightInd w:val="0"/>
        <w:ind w:hanging="720"/>
      </w:pPr>
      <w:r w:rsidRPr="00A83188">
        <w:t xml:space="preserve">Students have the right to be represented by a fellow student at all meetings of faculty and administration on matters concerning legal education. </w:t>
      </w:r>
    </w:p>
    <w:p w:rsidR="00A83188" w:rsidRPr="00A83188" w:rsidRDefault="00A83188" w:rsidP="002F6A62">
      <w:pPr>
        <w:numPr>
          <w:ilvl w:val="0"/>
          <w:numId w:val="74"/>
        </w:numPr>
        <w:autoSpaceDE w:val="0"/>
        <w:autoSpaceDN w:val="0"/>
        <w:adjustRightInd w:val="0"/>
        <w:ind w:hanging="720"/>
      </w:pPr>
      <w:r w:rsidRPr="00A83188">
        <w:lastRenderedPageBreak/>
        <w:t>Students have the right to vote in elections for SBA leadership, on initiatives and referenda, on Bylaw amendments, and any other matter deemed appropriate by the SBA Executive Board.</w:t>
      </w:r>
    </w:p>
    <w:p w:rsidR="00A83188" w:rsidRPr="00A83188" w:rsidRDefault="00A83188" w:rsidP="002F6A62">
      <w:pPr>
        <w:numPr>
          <w:ilvl w:val="0"/>
          <w:numId w:val="74"/>
        </w:numPr>
        <w:autoSpaceDE w:val="0"/>
        <w:autoSpaceDN w:val="0"/>
        <w:adjustRightInd w:val="0"/>
        <w:ind w:hanging="720"/>
      </w:pPr>
      <w:r w:rsidRPr="00A83188">
        <w:t>Students have the right to petition for recall of SBA leadership, Bylaw amendments, initiative, or for referendum vote on any issue.</w:t>
      </w:r>
    </w:p>
    <w:p w:rsidR="00A83188" w:rsidRPr="00A83188" w:rsidRDefault="00A83188" w:rsidP="002F6A62">
      <w:pPr>
        <w:numPr>
          <w:ilvl w:val="0"/>
          <w:numId w:val="74"/>
        </w:numPr>
        <w:autoSpaceDE w:val="0"/>
        <w:autoSpaceDN w:val="0"/>
        <w:adjustRightInd w:val="0"/>
        <w:ind w:hanging="720"/>
      </w:pPr>
      <w:r w:rsidRPr="00A83188">
        <w:t xml:space="preserve">Students have the right to seek and hold SBA elective or appointive office. </w:t>
      </w:r>
    </w:p>
    <w:p w:rsidR="00A83188" w:rsidRPr="00A83188" w:rsidRDefault="00A83188" w:rsidP="002F6A62">
      <w:pPr>
        <w:numPr>
          <w:ilvl w:val="0"/>
          <w:numId w:val="74"/>
        </w:numPr>
        <w:autoSpaceDE w:val="0"/>
        <w:autoSpaceDN w:val="0"/>
        <w:adjustRightInd w:val="0"/>
        <w:ind w:hanging="720"/>
      </w:pPr>
      <w:r w:rsidRPr="00A83188">
        <w:t>Students have the right to be informed of all official actions by the SBA and its committees.</w:t>
      </w:r>
    </w:p>
    <w:p w:rsidR="00A83188" w:rsidRPr="00A83188" w:rsidRDefault="00A83188" w:rsidP="002F6A62">
      <w:pPr>
        <w:numPr>
          <w:ilvl w:val="0"/>
          <w:numId w:val="74"/>
        </w:numPr>
        <w:autoSpaceDE w:val="0"/>
        <w:autoSpaceDN w:val="0"/>
        <w:adjustRightInd w:val="0"/>
        <w:ind w:hanging="720"/>
      </w:pPr>
      <w:r w:rsidRPr="00A83188">
        <w:t xml:space="preserve">Students have the right to receive adequate notice prior to all elections, business meetings, and hearings conducted by the SBA leadership. </w:t>
      </w:r>
    </w:p>
    <w:p w:rsidR="00A83188" w:rsidRPr="00A83188" w:rsidRDefault="00A83188" w:rsidP="002F6A62">
      <w:pPr>
        <w:numPr>
          <w:ilvl w:val="0"/>
          <w:numId w:val="74"/>
        </w:numPr>
        <w:autoSpaceDE w:val="0"/>
        <w:autoSpaceDN w:val="0"/>
        <w:adjustRightInd w:val="0"/>
        <w:ind w:hanging="720"/>
      </w:pPr>
      <w:r w:rsidRPr="00A83188">
        <w:t xml:space="preserve">Students have the right to attend and participate in any meeting of the SBA, its leadership, or its committees. A majority of SBA Executive Board may convene an executive session on issues where privacy exceeds the need for public disclosure. </w:t>
      </w:r>
    </w:p>
    <w:p w:rsidR="00A83188" w:rsidRPr="00A83188" w:rsidRDefault="00A83188" w:rsidP="002F6A62">
      <w:pPr>
        <w:numPr>
          <w:ilvl w:val="0"/>
          <w:numId w:val="74"/>
        </w:numPr>
        <w:autoSpaceDE w:val="0"/>
        <w:autoSpaceDN w:val="0"/>
        <w:adjustRightInd w:val="0"/>
        <w:ind w:hanging="720"/>
      </w:pPr>
      <w:r w:rsidRPr="00A83188">
        <w:t xml:space="preserve">Students have the right of access to the SBA office when at least one member of the SBA Executive Board is present. </w:t>
      </w:r>
    </w:p>
    <w:p w:rsidR="00A83188" w:rsidRPr="00A83188" w:rsidRDefault="00A83188" w:rsidP="002F6A62">
      <w:pPr>
        <w:numPr>
          <w:ilvl w:val="0"/>
          <w:numId w:val="74"/>
        </w:numPr>
        <w:autoSpaceDE w:val="0"/>
        <w:autoSpaceDN w:val="0"/>
        <w:adjustRightInd w:val="0"/>
        <w:ind w:hanging="720"/>
      </w:pPr>
      <w:r w:rsidRPr="00A83188">
        <w:t xml:space="preserve">Students have the right of designated, personal study space within the School of Law building. Space shall be assigned based on class seniority and availability. </w:t>
      </w:r>
    </w:p>
    <w:p w:rsidR="00A83188" w:rsidRPr="00A83188" w:rsidRDefault="00A83188" w:rsidP="002F6A62">
      <w:pPr>
        <w:numPr>
          <w:ilvl w:val="0"/>
          <w:numId w:val="74"/>
        </w:numPr>
        <w:autoSpaceDE w:val="0"/>
        <w:autoSpaceDN w:val="0"/>
        <w:adjustRightInd w:val="0"/>
        <w:ind w:hanging="720"/>
      </w:pPr>
      <w:r w:rsidRPr="00A83188">
        <w:t xml:space="preserve">Students have the right to be free from discrimination, harassment, or intimidation based upon actual or perceived: age, sex, nationality, creed, religion, color, race, sexual orientation, gender identity and expression, disability, familial status, military service, or other purely arbitrary criteria. </w:t>
      </w:r>
    </w:p>
    <w:p w:rsidR="00A83188" w:rsidRPr="00A83188" w:rsidRDefault="00A83188" w:rsidP="002F6A62">
      <w:pPr>
        <w:numPr>
          <w:ilvl w:val="0"/>
          <w:numId w:val="74"/>
        </w:numPr>
        <w:autoSpaceDE w:val="0"/>
        <w:autoSpaceDN w:val="0"/>
        <w:adjustRightInd w:val="0"/>
        <w:ind w:hanging="720"/>
      </w:pPr>
      <w:r w:rsidRPr="00A83188">
        <w:t xml:space="preserve">Students retain all other rights regarding SBA not in conflict with these Bylaws. </w:t>
      </w:r>
    </w:p>
    <w:p w:rsidR="00A83188" w:rsidRPr="00A83188" w:rsidRDefault="00A83188" w:rsidP="002F6A62">
      <w:pPr>
        <w:numPr>
          <w:ilvl w:val="0"/>
          <w:numId w:val="74"/>
        </w:numPr>
        <w:autoSpaceDE w:val="0"/>
        <w:autoSpaceDN w:val="0"/>
        <w:adjustRightInd w:val="0"/>
        <w:ind w:hanging="720"/>
      </w:pPr>
      <w:r w:rsidRPr="00A83188">
        <w:t xml:space="preserve">These express rights are in addition to rights stated in the Law Student Handbook produced by the administration of the Alexander Blewett III School of Law. </w:t>
      </w:r>
    </w:p>
    <w:p w:rsidR="00A83188" w:rsidRPr="00A83188" w:rsidRDefault="00A83188" w:rsidP="00A83188">
      <w:pPr>
        <w:keepNext/>
        <w:jc w:val="center"/>
        <w:outlineLvl w:val="1"/>
        <w:rPr>
          <w:b/>
        </w:rPr>
      </w:pPr>
      <w:bookmarkStart w:id="212" w:name="_Toc16691548"/>
      <w:r w:rsidRPr="00A83188">
        <w:rPr>
          <w:b/>
        </w:rPr>
        <w:t>Article V - Executive Board and Officer Duties</w:t>
      </w:r>
      <w:bookmarkEnd w:id="212"/>
    </w:p>
    <w:p w:rsidR="00A83188" w:rsidRPr="00A83188" w:rsidRDefault="00A83188" w:rsidP="002F6A62">
      <w:pPr>
        <w:numPr>
          <w:ilvl w:val="0"/>
          <w:numId w:val="78"/>
        </w:numPr>
        <w:autoSpaceDE w:val="0"/>
        <w:autoSpaceDN w:val="0"/>
        <w:adjustRightInd w:val="0"/>
        <w:ind w:hanging="720"/>
      </w:pPr>
      <w:r w:rsidRPr="00A83188">
        <w:t xml:space="preserve">The SBA shall be governed by elected leadership known as the SBA Executive Board. </w:t>
      </w:r>
    </w:p>
    <w:p w:rsidR="00A83188" w:rsidRPr="00A83188" w:rsidRDefault="00A83188" w:rsidP="002F6A62">
      <w:pPr>
        <w:numPr>
          <w:ilvl w:val="0"/>
          <w:numId w:val="74"/>
        </w:numPr>
        <w:autoSpaceDE w:val="0"/>
        <w:autoSpaceDN w:val="0"/>
        <w:adjustRightInd w:val="0"/>
        <w:ind w:hanging="720"/>
      </w:pPr>
      <w:r w:rsidRPr="00A83188">
        <w:t>The SBA Executive Board shall be made up of the President, Vice-President, American Bar Association Law Student Division Representative, Business Manager, Community Relations Coordinator, and Class Representatives.</w:t>
      </w:r>
    </w:p>
    <w:p w:rsidR="00A83188" w:rsidRPr="00A83188" w:rsidRDefault="00A83188" w:rsidP="002F6A62">
      <w:pPr>
        <w:numPr>
          <w:ilvl w:val="0"/>
          <w:numId w:val="74"/>
        </w:numPr>
        <w:autoSpaceDE w:val="0"/>
        <w:autoSpaceDN w:val="0"/>
        <w:adjustRightInd w:val="0"/>
        <w:ind w:hanging="720"/>
      </w:pPr>
      <w:r w:rsidRPr="00A83188">
        <w:t>Each member of the SBA Executive Board shall voice student comments to the School of Law administration and faculty. The SBA Executive Board shall promote or adopt any method to better garner student opinion regarding the School of Law.</w:t>
      </w:r>
    </w:p>
    <w:p w:rsidR="00A83188" w:rsidRPr="00A83188" w:rsidRDefault="00A83188" w:rsidP="002F6A62">
      <w:pPr>
        <w:numPr>
          <w:ilvl w:val="0"/>
          <w:numId w:val="74"/>
        </w:numPr>
        <w:autoSpaceDE w:val="0"/>
        <w:autoSpaceDN w:val="0"/>
        <w:adjustRightInd w:val="0"/>
        <w:ind w:hanging="720"/>
      </w:pPr>
      <w:r w:rsidRPr="00A83188">
        <w:t xml:space="preserve">The President is the leader of the SBA and the SBA Executive Board. </w:t>
      </w:r>
    </w:p>
    <w:p w:rsidR="00A83188" w:rsidRPr="00A83188" w:rsidRDefault="00A83188" w:rsidP="002F6A62">
      <w:pPr>
        <w:numPr>
          <w:ilvl w:val="1"/>
          <w:numId w:val="74"/>
        </w:numPr>
        <w:autoSpaceDE w:val="0"/>
        <w:autoSpaceDN w:val="0"/>
        <w:adjustRightInd w:val="0"/>
        <w:ind w:left="1440" w:hanging="720"/>
      </w:pPr>
      <w:r w:rsidRPr="00A83188">
        <w:t xml:space="preserve">The President shall be the official spokesperson of the Alexander Blewett III School of Law student body. </w:t>
      </w:r>
    </w:p>
    <w:p w:rsidR="00A83188" w:rsidRPr="00A83188" w:rsidRDefault="00A83188" w:rsidP="002F6A62">
      <w:pPr>
        <w:numPr>
          <w:ilvl w:val="1"/>
          <w:numId w:val="74"/>
        </w:numPr>
        <w:autoSpaceDE w:val="0"/>
        <w:autoSpaceDN w:val="0"/>
        <w:adjustRightInd w:val="0"/>
        <w:ind w:left="1440" w:hanging="720"/>
      </w:pPr>
      <w:r w:rsidRPr="00A83188">
        <w:lastRenderedPageBreak/>
        <w:t>The President shall call and preside over General SBA and SBA Executive Board meetings.</w:t>
      </w:r>
    </w:p>
    <w:p w:rsidR="00A83188" w:rsidRPr="00A83188" w:rsidRDefault="00A83188" w:rsidP="002F6A62">
      <w:pPr>
        <w:numPr>
          <w:ilvl w:val="1"/>
          <w:numId w:val="74"/>
        </w:numPr>
        <w:autoSpaceDE w:val="0"/>
        <w:autoSpaceDN w:val="0"/>
        <w:adjustRightInd w:val="0"/>
        <w:ind w:left="1440" w:hanging="720"/>
      </w:pPr>
      <w:r w:rsidRPr="00A83188">
        <w:t>The President shall, with SBA Executive Board approval, appoint students to all student Standing Committees created by these Bylaws.</w:t>
      </w:r>
    </w:p>
    <w:p w:rsidR="00A83188" w:rsidRPr="00A83188" w:rsidRDefault="00A83188" w:rsidP="002F6A62">
      <w:pPr>
        <w:numPr>
          <w:ilvl w:val="1"/>
          <w:numId w:val="74"/>
        </w:numPr>
        <w:autoSpaceDE w:val="0"/>
        <w:autoSpaceDN w:val="0"/>
        <w:adjustRightInd w:val="0"/>
        <w:ind w:left="1440" w:hanging="720"/>
      </w:pPr>
      <w:r w:rsidRPr="00A83188">
        <w:t xml:space="preserve">The President shall, with SBA Executive Board approval, create student committees to address special issues outside the scope of the Standing Committees. </w:t>
      </w:r>
    </w:p>
    <w:p w:rsidR="00A83188" w:rsidRPr="00A83188" w:rsidRDefault="00A83188" w:rsidP="002F6A62">
      <w:pPr>
        <w:numPr>
          <w:ilvl w:val="1"/>
          <w:numId w:val="74"/>
        </w:numPr>
        <w:autoSpaceDE w:val="0"/>
        <w:autoSpaceDN w:val="0"/>
        <w:adjustRightInd w:val="0"/>
        <w:ind w:left="1440" w:hanging="720"/>
      </w:pPr>
      <w:r w:rsidRPr="00A83188">
        <w:t>The President may call special meetings of the General SBA and its Executive Board when business requires.</w:t>
      </w:r>
      <w:r w:rsidRPr="00A83188">
        <w:tab/>
      </w:r>
    </w:p>
    <w:p w:rsidR="00A83188" w:rsidRPr="00A83188" w:rsidRDefault="00A83188" w:rsidP="002F6A62">
      <w:pPr>
        <w:numPr>
          <w:ilvl w:val="1"/>
          <w:numId w:val="74"/>
        </w:numPr>
        <w:autoSpaceDE w:val="0"/>
        <w:autoSpaceDN w:val="0"/>
        <w:adjustRightInd w:val="0"/>
        <w:ind w:left="1440" w:hanging="720"/>
      </w:pPr>
      <w:r w:rsidRPr="00A83188">
        <w:t>The President, with SBA Executive Board approval, may call special elections.</w:t>
      </w:r>
    </w:p>
    <w:p w:rsidR="00A83188" w:rsidRPr="00A83188" w:rsidRDefault="00A83188" w:rsidP="002F6A62">
      <w:pPr>
        <w:keepNext/>
        <w:numPr>
          <w:ilvl w:val="0"/>
          <w:numId w:val="74"/>
        </w:numPr>
        <w:autoSpaceDE w:val="0"/>
        <w:autoSpaceDN w:val="0"/>
        <w:adjustRightInd w:val="0"/>
        <w:ind w:hanging="720"/>
      </w:pPr>
      <w:r w:rsidRPr="00A83188">
        <w:t xml:space="preserve">The Vice-President shall serve at the pleasure of the members of the SBA. </w:t>
      </w:r>
    </w:p>
    <w:p w:rsidR="00A83188" w:rsidRPr="00A83188" w:rsidRDefault="00A83188" w:rsidP="002F6A62">
      <w:pPr>
        <w:numPr>
          <w:ilvl w:val="1"/>
          <w:numId w:val="74"/>
        </w:numPr>
        <w:autoSpaceDE w:val="0"/>
        <w:autoSpaceDN w:val="0"/>
        <w:adjustRightInd w:val="0"/>
        <w:ind w:hanging="720"/>
      </w:pPr>
      <w:r w:rsidRPr="00A83188">
        <w:t>The Vice-President shall preside over meetings of the General SBA or its Executive Board in the President</w:t>
      </w:r>
      <w:r w:rsidRPr="00A83188">
        <w:sym w:font="WP TypographicSymbols" w:char="003D"/>
      </w:r>
      <w:r w:rsidRPr="00A83188">
        <w:t xml:space="preserve">s absence. </w:t>
      </w:r>
    </w:p>
    <w:p w:rsidR="00A83188" w:rsidRPr="00A83188" w:rsidRDefault="00A83188" w:rsidP="002F6A62">
      <w:pPr>
        <w:numPr>
          <w:ilvl w:val="1"/>
          <w:numId w:val="74"/>
        </w:numPr>
        <w:autoSpaceDE w:val="0"/>
        <w:autoSpaceDN w:val="0"/>
        <w:adjustRightInd w:val="0"/>
        <w:ind w:hanging="720"/>
      </w:pPr>
      <w:r w:rsidRPr="00A83188">
        <w:t>The Vice-President shall serve as a liaison from the SBA Executive Board to the independent student organizations. In this capacity, he or she shall regularly contact the leaders and members of all independent student organizations, and shall chair the Student Organizations Committee.</w:t>
      </w:r>
    </w:p>
    <w:p w:rsidR="00A83188" w:rsidRPr="00A83188" w:rsidRDefault="00A83188" w:rsidP="002F6A62">
      <w:pPr>
        <w:numPr>
          <w:ilvl w:val="1"/>
          <w:numId w:val="74"/>
        </w:numPr>
        <w:autoSpaceDE w:val="0"/>
        <w:autoSpaceDN w:val="0"/>
        <w:adjustRightInd w:val="0"/>
        <w:ind w:hanging="720"/>
      </w:pPr>
      <w:r w:rsidRPr="00A83188">
        <w:t xml:space="preserve">The Vice-President shall assign all student cube, desk, and carrel locations. Each student shall have designated study space pursuant to these Bylaws.  </w:t>
      </w:r>
    </w:p>
    <w:p w:rsidR="00A83188" w:rsidRPr="00A83188" w:rsidRDefault="00A83188" w:rsidP="002F6A62">
      <w:pPr>
        <w:numPr>
          <w:ilvl w:val="0"/>
          <w:numId w:val="74"/>
        </w:numPr>
        <w:autoSpaceDE w:val="0"/>
        <w:autoSpaceDN w:val="0"/>
        <w:adjustRightInd w:val="0"/>
        <w:ind w:hanging="720"/>
      </w:pPr>
      <w:r w:rsidRPr="00A83188">
        <w:t xml:space="preserve">The American Bar Association Law Student Division Representative shall serve at the pleasure of the members of the SBA. </w:t>
      </w:r>
    </w:p>
    <w:p w:rsidR="00A83188" w:rsidRPr="00A83188" w:rsidRDefault="00A83188" w:rsidP="002F6A62">
      <w:pPr>
        <w:numPr>
          <w:ilvl w:val="0"/>
          <w:numId w:val="74"/>
        </w:numPr>
        <w:autoSpaceDE w:val="0"/>
        <w:autoSpaceDN w:val="0"/>
        <w:adjustRightInd w:val="0"/>
        <w:ind w:hanging="720"/>
      </w:pPr>
      <w:r w:rsidRPr="00A83188">
        <w:t>The ABA Representative shall act as a liaison between SBA and all other Bar Associations.</w:t>
      </w:r>
    </w:p>
    <w:p w:rsidR="00A83188" w:rsidRPr="00A83188" w:rsidRDefault="00A83188" w:rsidP="002F6A62">
      <w:pPr>
        <w:numPr>
          <w:ilvl w:val="0"/>
          <w:numId w:val="74"/>
        </w:numPr>
        <w:autoSpaceDE w:val="0"/>
        <w:autoSpaceDN w:val="0"/>
        <w:adjustRightInd w:val="0"/>
        <w:ind w:hanging="720"/>
      </w:pPr>
      <w:r w:rsidRPr="00A83188">
        <w:t xml:space="preserve">The ABA Representative, in conjunction with the President, shall serve as point of contact between the SBA and other law school governing organizations. </w:t>
      </w:r>
    </w:p>
    <w:p w:rsidR="00A83188" w:rsidRPr="00A83188" w:rsidRDefault="00A83188" w:rsidP="002F6A62">
      <w:pPr>
        <w:numPr>
          <w:ilvl w:val="0"/>
          <w:numId w:val="74"/>
        </w:numPr>
        <w:autoSpaceDE w:val="0"/>
        <w:autoSpaceDN w:val="0"/>
        <w:adjustRightInd w:val="0"/>
        <w:ind w:hanging="720"/>
      </w:pPr>
      <w:r w:rsidRPr="00A83188">
        <w:t>The ABA Representative shall be the representative to the American Bar Association Law Student Division and supervise enrollment of SBA members in the ABA.</w:t>
      </w:r>
    </w:p>
    <w:p w:rsidR="00A83188" w:rsidRPr="00A83188" w:rsidRDefault="00A83188" w:rsidP="002F6A62">
      <w:pPr>
        <w:numPr>
          <w:ilvl w:val="0"/>
          <w:numId w:val="74"/>
        </w:numPr>
        <w:autoSpaceDE w:val="0"/>
        <w:autoSpaceDN w:val="0"/>
        <w:adjustRightInd w:val="0"/>
        <w:ind w:hanging="720"/>
      </w:pPr>
      <w:r w:rsidRPr="00A83188">
        <w:t xml:space="preserve">The ABA Representative shall serve as the voting student representative to the faculty meetings. The ABA Representative shall vote in accordance with the needs and views of the students. </w:t>
      </w:r>
    </w:p>
    <w:p w:rsidR="00A83188" w:rsidRPr="00A83188" w:rsidRDefault="00A83188" w:rsidP="002F6A62">
      <w:pPr>
        <w:numPr>
          <w:ilvl w:val="0"/>
          <w:numId w:val="74"/>
        </w:numPr>
        <w:autoSpaceDE w:val="0"/>
        <w:autoSpaceDN w:val="0"/>
        <w:adjustRightInd w:val="0"/>
        <w:ind w:hanging="720"/>
      </w:pPr>
      <w:r w:rsidRPr="00A83188">
        <w:t xml:space="preserve">The Business Manager shall serve at the pleasure of the members of the SBA. </w:t>
      </w:r>
    </w:p>
    <w:p w:rsidR="00A83188" w:rsidRPr="00A83188" w:rsidRDefault="00A83188" w:rsidP="002F6A62">
      <w:pPr>
        <w:numPr>
          <w:ilvl w:val="1"/>
          <w:numId w:val="74"/>
        </w:numPr>
        <w:autoSpaceDE w:val="0"/>
        <w:autoSpaceDN w:val="0"/>
        <w:adjustRightInd w:val="0"/>
        <w:ind w:left="1440" w:hanging="720"/>
      </w:pPr>
      <w:r w:rsidRPr="00A83188">
        <w:t xml:space="preserve">The Business Manager shall prepare, administer, and regularly report on the SBA budget and make the budget available to any student wishing to review it. </w:t>
      </w:r>
    </w:p>
    <w:p w:rsidR="00A83188" w:rsidRPr="00A83188" w:rsidRDefault="00A83188" w:rsidP="002F6A62">
      <w:pPr>
        <w:numPr>
          <w:ilvl w:val="1"/>
          <w:numId w:val="74"/>
        </w:numPr>
        <w:autoSpaceDE w:val="0"/>
        <w:autoSpaceDN w:val="0"/>
        <w:adjustRightInd w:val="0"/>
        <w:ind w:left="1440" w:hanging="720"/>
      </w:pPr>
      <w:r w:rsidRPr="00A83188">
        <w:t>The Business Manager shall, with the approval of the SBA Executive Board, distribute funds to independent student organizations in accordance with these Bylaws.</w:t>
      </w:r>
    </w:p>
    <w:p w:rsidR="00A83188" w:rsidRPr="00A83188" w:rsidRDefault="00A83188" w:rsidP="002F6A62">
      <w:pPr>
        <w:numPr>
          <w:ilvl w:val="1"/>
          <w:numId w:val="74"/>
        </w:numPr>
        <w:autoSpaceDE w:val="0"/>
        <w:autoSpaceDN w:val="0"/>
        <w:adjustRightInd w:val="0"/>
        <w:ind w:left="1440" w:hanging="720"/>
      </w:pPr>
      <w:r w:rsidRPr="00A83188">
        <w:lastRenderedPageBreak/>
        <w:t xml:space="preserve">The Business Manager shall keep all the official records of the SBA. </w:t>
      </w:r>
    </w:p>
    <w:p w:rsidR="00A83188" w:rsidRPr="00A83188" w:rsidRDefault="00A83188" w:rsidP="002F6A62">
      <w:pPr>
        <w:numPr>
          <w:ilvl w:val="1"/>
          <w:numId w:val="74"/>
        </w:numPr>
        <w:autoSpaceDE w:val="0"/>
        <w:autoSpaceDN w:val="0"/>
        <w:adjustRightInd w:val="0"/>
        <w:ind w:left="1440" w:hanging="720"/>
      </w:pPr>
      <w:r w:rsidRPr="00A83188">
        <w:t xml:space="preserve">The Business Manager shall take minutes at every meeting of the SBA and the SBA Executive Board. The Business Manager shall provide an unofficial copy of the minutes to each member of the SBA Executive Board. Upon approval of the minutes by the SBA Executive Board the minutes shall be published for all students to view. </w:t>
      </w:r>
    </w:p>
    <w:p w:rsidR="00A83188" w:rsidRPr="00A83188" w:rsidRDefault="00A83188" w:rsidP="002F6A62">
      <w:pPr>
        <w:numPr>
          <w:ilvl w:val="0"/>
          <w:numId w:val="74"/>
        </w:numPr>
        <w:autoSpaceDE w:val="0"/>
        <w:autoSpaceDN w:val="0"/>
        <w:adjustRightInd w:val="0"/>
        <w:ind w:hanging="720"/>
      </w:pPr>
      <w:r w:rsidRPr="00A83188">
        <w:t xml:space="preserve">The Community Relations Coordinator shall serve at the pleasure of the members of SBA. </w:t>
      </w:r>
    </w:p>
    <w:p w:rsidR="00A83188" w:rsidRPr="00A83188" w:rsidRDefault="00A83188" w:rsidP="002F6A62">
      <w:pPr>
        <w:numPr>
          <w:ilvl w:val="0"/>
          <w:numId w:val="74"/>
        </w:numPr>
        <w:autoSpaceDE w:val="0"/>
        <w:autoSpaceDN w:val="0"/>
        <w:adjustRightInd w:val="0"/>
        <w:ind w:hanging="720"/>
      </w:pPr>
      <w:r w:rsidRPr="00A83188">
        <w:t xml:space="preserve">The Community Relations Coordinator shall encourage all students and independent student organizations to engage in activities that benefit the community outside the law school. </w:t>
      </w:r>
    </w:p>
    <w:p w:rsidR="00A83188" w:rsidRPr="00A83188" w:rsidRDefault="00A83188" w:rsidP="002F6A62">
      <w:pPr>
        <w:numPr>
          <w:ilvl w:val="0"/>
          <w:numId w:val="74"/>
        </w:numPr>
        <w:autoSpaceDE w:val="0"/>
        <w:autoSpaceDN w:val="0"/>
        <w:adjustRightInd w:val="0"/>
        <w:ind w:hanging="720"/>
      </w:pPr>
      <w:r w:rsidRPr="00A83188">
        <w:t>The Community Relations Coordinator shall identify and publish opportunities for students to become involved in the community outside the law school.</w:t>
      </w:r>
    </w:p>
    <w:p w:rsidR="00A83188" w:rsidRPr="00A83188" w:rsidRDefault="00A83188" w:rsidP="002F6A62">
      <w:pPr>
        <w:numPr>
          <w:ilvl w:val="0"/>
          <w:numId w:val="74"/>
        </w:numPr>
        <w:autoSpaceDE w:val="0"/>
        <w:autoSpaceDN w:val="0"/>
        <w:adjustRightInd w:val="0"/>
        <w:ind w:hanging="720"/>
      </w:pPr>
      <w:r w:rsidRPr="00A83188">
        <w:t>The Community Relations Coordinator shall, with the assistance of the Public Service Committee and approval of the SBA Executive Board, identify methods of funding these opportunities. This funding shall be independent and separate from the SBA budget and the budgets of the independent student organizations.</w:t>
      </w:r>
    </w:p>
    <w:p w:rsidR="00A83188" w:rsidRPr="00A83188" w:rsidRDefault="00A83188" w:rsidP="002F6A62">
      <w:pPr>
        <w:numPr>
          <w:ilvl w:val="0"/>
          <w:numId w:val="74"/>
        </w:numPr>
        <w:autoSpaceDE w:val="0"/>
        <w:autoSpaceDN w:val="0"/>
        <w:adjustRightInd w:val="0"/>
        <w:ind w:hanging="720"/>
      </w:pPr>
      <w:r w:rsidRPr="00A83188">
        <w:t xml:space="preserve">The Community Relations Coordinator shall administer an application based grant program that assists with funding worthy community based activities that meet the approval of the Public Service Committee. </w:t>
      </w:r>
    </w:p>
    <w:p w:rsidR="00A83188" w:rsidRPr="00A83188" w:rsidRDefault="00A83188" w:rsidP="002F6A62">
      <w:pPr>
        <w:numPr>
          <w:ilvl w:val="0"/>
          <w:numId w:val="74"/>
        </w:numPr>
        <w:autoSpaceDE w:val="0"/>
        <w:autoSpaceDN w:val="0"/>
        <w:adjustRightInd w:val="0"/>
        <w:ind w:hanging="720"/>
      </w:pPr>
      <w:r w:rsidRPr="00A83188">
        <w:t xml:space="preserve">The Third Year Class Representative shall serve at the pleasure of the members of the third year class. </w:t>
      </w:r>
    </w:p>
    <w:p w:rsidR="00A83188" w:rsidRPr="00A83188" w:rsidRDefault="00A83188" w:rsidP="002F6A62">
      <w:pPr>
        <w:numPr>
          <w:ilvl w:val="1"/>
          <w:numId w:val="74"/>
        </w:numPr>
        <w:autoSpaceDE w:val="0"/>
        <w:autoSpaceDN w:val="0"/>
        <w:adjustRightInd w:val="0"/>
        <w:ind w:left="1440" w:hanging="720"/>
      </w:pPr>
      <w:r w:rsidRPr="00A83188">
        <w:t xml:space="preserve">The Third Year Representative shall represent and seek feedback from the Third Year class. </w:t>
      </w:r>
    </w:p>
    <w:p w:rsidR="00A83188" w:rsidRPr="00A83188" w:rsidRDefault="00A83188" w:rsidP="002F6A62">
      <w:pPr>
        <w:numPr>
          <w:ilvl w:val="1"/>
          <w:numId w:val="74"/>
        </w:numPr>
        <w:autoSpaceDE w:val="0"/>
        <w:autoSpaceDN w:val="0"/>
        <w:adjustRightInd w:val="0"/>
        <w:ind w:left="1440" w:hanging="720"/>
      </w:pPr>
      <w:r w:rsidRPr="00A83188">
        <w:t>The Third Year Representative shall notify the Third Year class of all SBA activities as well as the SBA Executive Board decisions.</w:t>
      </w:r>
    </w:p>
    <w:p w:rsidR="00A83188" w:rsidRPr="00A83188" w:rsidRDefault="00A83188" w:rsidP="002F6A62">
      <w:pPr>
        <w:numPr>
          <w:ilvl w:val="1"/>
          <w:numId w:val="74"/>
        </w:numPr>
        <w:autoSpaceDE w:val="0"/>
        <w:autoSpaceDN w:val="0"/>
        <w:adjustRightInd w:val="0"/>
        <w:ind w:left="1440" w:hanging="720"/>
      </w:pPr>
      <w:r w:rsidRPr="00A83188">
        <w:t>The Third Year Representative shall assist their class with any bar application or graduation concerns.</w:t>
      </w:r>
    </w:p>
    <w:p w:rsidR="00A83188" w:rsidRPr="00A83188" w:rsidRDefault="00A83188" w:rsidP="002F6A62">
      <w:pPr>
        <w:numPr>
          <w:ilvl w:val="0"/>
          <w:numId w:val="74"/>
        </w:numPr>
        <w:autoSpaceDE w:val="0"/>
        <w:autoSpaceDN w:val="0"/>
        <w:adjustRightInd w:val="0"/>
        <w:ind w:hanging="720"/>
      </w:pPr>
      <w:r w:rsidRPr="00A83188">
        <w:t>The Second Year Class Representative shall serve at the pleasure of the members of the second year class.</w:t>
      </w:r>
    </w:p>
    <w:p w:rsidR="00A83188" w:rsidRPr="00A83188" w:rsidRDefault="00A83188" w:rsidP="002F6A62">
      <w:pPr>
        <w:numPr>
          <w:ilvl w:val="1"/>
          <w:numId w:val="74"/>
        </w:numPr>
        <w:autoSpaceDE w:val="0"/>
        <w:autoSpaceDN w:val="0"/>
        <w:adjustRightInd w:val="0"/>
        <w:ind w:left="1440" w:hanging="720"/>
      </w:pPr>
      <w:r w:rsidRPr="00A83188">
        <w:t xml:space="preserve">The Second Year Representative shall represent and seek feedback from the Second Year class. </w:t>
      </w:r>
    </w:p>
    <w:p w:rsidR="00A83188" w:rsidRPr="00A83188" w:rsidRDefault="00A83188" w:rsidP="002F6A62">
      <w:pPr>
        <w:numPr>
          <w:ilvl w:val="1"/>
          <w:numId w:val="74"/>
        </w:numPr>
        <w:autoSpaceDE w:val="0"/>
        <w:autoSpaceDN w:val="0"/>
        <w:adjustRightInd w:val="0"/>
        <w:ind w:left="1440" w:hanging="720"/>
      </w:pPr>
      <w:r w:rsidRPr="00A83188">
        <w:t>The Second Year Representative shall notify the Second Year class of all SBA activities as well as SBA Executive Board decisions.</w:t>
      </w:r>
    </w:p>
    <w:p w:rsidR="00A83188" w:rsidRPr="00A83188" w:rsidRDefault="00A83188" w:rsidP="002F6A62">
      <w:pPr>
        <w:numPr>
          <w:ilvl w:val="1"/>
          <w:numId w:val="74"/>
        </w:numPr>
        <w:autoSpaceDE w:val="0"/>
        <w:autoSpaceDN w:val="0"/>
        <w:adjustRightInd w:val="0"/>
        <w:ind w:left="1440" w:hanging="720"/>
      </w:pPr>
      <w:r w:rsidRPr="00A83188">
        <w:t>The Second Year Representative shall organize fingerprinting for bar applications.</w:t>
      </w:r>
    </w:p>
    <w:p w:rsidR="00A83188" w:rsidRPr="00A83188" w:rsidRDefault="00A83188" w:rsidP="002F6A62">
      <w:pPr>
        <w:numPr>
          <w:ilvl w:val="1"/>
          <w:numId w:val="74"/>
        </w:numPr>
        <w:autoSpaceDE w:val="0"/>
        <w:autoSpaceDN w:val="0"/>
        <w:adjustRightInd w:val="0"/>
        <w:ind w:left="1440" w:hanging="720"/>
      </w:pPr>
      <w:r w:rsidRPr="00A83188">
        <w:t xml:space="preserve">The Second Year Representative shall organize an SBA Executive Board presence at any first year introductory programs. </w:t>
      </w:r>
    </w:p>
    <w:p w:rsidR="00A83188" w:rsidRPr="00A83188" w:rsidRDefault="00A83188" w:rsidP="002F6A62">
      <w:pPr>
        <w:numPr>
          <w:ilvl w:val="0"/>
          <w:numId w:val="74"/>
        </w:numPr>
        <w:autoSpaceDE w:val="0"/>
        <w:autoSpaceDN w:val="0"/>
        <w:adjustRightInd w:val="0"/>
        <w:ind w:hanging="720"/>
      </w:pPr>
      <w:r w:rsidRPr="00A83188">
        <w:lastRenderedPageBreak/>
        <w:t>There shall be two First Year Class Representatives that shall serve at the pleasure of the first year class.</w:t>
      </w:r>
    </w:p>
    <w:p w:rsidR="00A83188" w:rsidRPr="00A83188" w:rsidRDefault="00A83188" w:rsidP="002F6A62">
      <w:pPr>
        <w:numPr>
          <w:ilvl w:val="1"/>
          <w:numId w:val="74"/>
        </w:numPr>
        <w:autoSpaceDE w:val="0"/>
        <w:autoSpaceDN w:val="0"/>
        <w:adjustRightInd w:val="0"/>
        <w:ind w:left="1440" w:hanging="720"/>
      </w:pPr>
      <w:r w:rsidRPr="00A83188">
        <w:t xml:space="preserve">The First Year Representatives shall represent and seek feedback from the First Year class. </w:t>
      </w:r>
    </w:p>
    <w:p w:rsidR="00A83188" w:rsidRPr="00A83188" w:rsidRDefault="00A83188" w:rsidP="002F6A62">
      <w:pPr>
        <w:numPr>
          <w:ilvl w:val="1"/>
          <w:numId w:val="74"/>
        </w:numPr>
        <w:autoSpaceDE w:val="0"/>
        <w:autoSpaceDN w:val="0"/>
        <w:adjustRightInd w:val="0"/>
        <w:ind w:left="1440" w:hanging="720"/>
      </w:pPr>
      <w:r w:rsidRPr="00A83188">
        <w:t>The First Year Representatives shall notify the Second Year class of all SBA activities as well as SBA Executive Board decisions.</w:t>
      </w:r>
    </w:p>
    <w:p w:rsidR="00A83188" w:rsidRPr="00A83188" w:rsidRDefault="00A83188" w:rsidP="002F6A62">
      <w:pPr>
        <w:numPr>
          <w:ilvl w:val="1"/>
          <w:numId w:val="74"/>
        </w:numPr>
        <w:autoSpaceDE w:val="0"/>
        <w:autoSpaceDN w:val="0"/>
        <w:adjustRightInd w:val="0"/>
        <w:ind w:left="1440" w:hanging="720"/>
      </w:pPr>
      <w:r w:rsidRPr="00A83188">
        <w:t xml:space="preserve">The First Year Representatives, in conjunction with the rest of the SBA Executive Board, shall assist the members of their class with the transition to Law School. </w:t>
      </w:r>
    </w:p>
    <w:p w:rsidR="00A83188" w:rsidRPr="00A83188" w:rsidRDefault="00A83188" w:rsidP="002F6A62">
      <w:pPr>
        <w:numPr>
          <w:ilvl w:val="1"/>
          <w:numId w:val="74"/>
        </w:numPr>
        <w:autoSpaceDE w:val="0"/>
        <w:autoSpaceDN w:val="0"/>
        <w:adjustRightInd w:val="0"/>
        <w:ind w:left="1440" w:hanging="720"/>
      </w:pPr>
      <w:r w:rsidRPr="00A83188">
        <w:t xml:space="preserve">The First Year Representatives shall publish all notices and signs notifying students of SBA meetings, functions, and events.  </w:t>
      </w:r>
    </w:p>
    <w:p w:rsidR="00A83188" w:rsidRPr="00A83188" w:rsidRDefault="00A83188" w:rsidP="002F6A62">
      <w:pPr>
        <w:numPr>
          <w:ilvl w:val="0"/>
          <w:numId w:val="74"/>
        </w:numPr>
        <w:autoSpaceDE w:val="0"/>
        <w:autoSpaceDN w:val="0"/>
        <w:adjustRightInd w:val="0"/>
        <w:ind w:hanging="720"/>
      </w:pPr>
      <w:r w:rsidRPr="00A83188">
        <w:t xml:space="preserve">The term of office for members of the SBA Executive Board shall commence on June 1 following the spring election and continue for one year. The first-year representatives shall begin their term immediately following the fall election. </w:t>
      </w:r>
    </w:p>
    <w:p w:rsidR="00A83188" w:rsidRPr="00A83188" w:rsidRDefault="00A83188" w:rsidP="002F6A62">
      <w:pPr>
        <w:numPr>
          <w:ilvl w:val="0"/>
          <w:numId w:val="74"/>
        </w:numPr>
        <w:autoSpaceDE w:val="0"/>
        <w:autoSpaceDN w:val="0"/>
        <w:adjustRightInd w:val="0"/>
        <w:ind w:hanging="720"/>
      </w:pPr>
      <w:r w:rsidRPr="00A83188">
        <w:t xml:space="preserve">No student may hold more than one position on the SBA Executive Board. </w:t>
      </w:r>
    </w:p>
    <w:p w:rsidR="00A83188" w:rsidRPr="00A83188" w:rsidRDefault="00A83188" w:rsidP="00A83188">
      <w:pPr>
        <w:keepNext/>
        <w:jc w:val="center"/>
        <w:outlineLvl w:val="1"/>
        <w:rPr>
          <w:b/>
        </w:rPr>
      </w:pPr>
      <w:bookmarkStart w:id="213" w:name="_Toc16691549"/>
      <w:r w:rsidRPr="00A83188">
        <w:rPr>
          <w:b/>
        </w:rPr>
        <w:t>Article VI - Student Bar Association Committees</w:t>
      </w:r>
      <w:bookmarkEnd w:id="213"/>
    </w:p>
    <w:p w:rsidR="00A83188" w:rsidRPr="00A83188" w:rsidRDefault="00A83188" w:rsidP="002F6A62">
      <w:pPr>
        <w:numPr>
          <w:ilvl w:val="0"/>
          <w:numId w:val="79"/>
        </w:numPr>
        <w:autoSpaceDE w:val="0"/>
        <w:autoSpaceDN w:val="0"/>
        <w:adjustRightInd w:val="0"/>
        <w:ind w:hanging="720"/>
      </w:pPr>
      <w:r w:rsidRPr="00A83188">
        <w:t xml:space="preserve">The President, with the approval of the SBA Executive Board, shall appoint members of the SBA Standing Committees with the exception of the Honor Committee. The SBA Executive Board will develop a process to recruit potential members. </w:t>
      </w:r>
    </w:p>
    <w:p w:rsidR="00A83188" w:rsidRPr="00A83188" w:rsidRDefault="00A83188" w:rsidP="002F6A62">
      <w:pPr>
        <w:numPr>
          <w:ilvl w:val="0"/>
          <w:numId w:val="79"/>
        </w:numPr>
        <w:autoSpaceDE w:val="0"/>
        <w:autoSpaceDN w:val="0"/>
        <w:adjustRightInd w:val="0"/>
        <w:ind w:hanging="720"/>
      </w:pPr>
      <w:r w:rsidRPr="00A83188">
        <w:t xml:space="preserve">Unless otherwise provided in these Bylaws, each SBA Standing Committee shall consist of students that do not serve on the SBA Executive Board. Membership on each SBA Standing Committee shall be no less than five and no more than twelve. The committees shall meet regularly to complete business assigned to them by the SBA Executive Board.  </w:t>
      </w:r>
    </w:p>
    <w:p w:rsidR="00A83188" w:rsidRPr="00A83188" w:rsidRDefault="00A83188" w:rsidP="002F6A62">
      <w:pPr>
        <w:numPr>
          <w:ilvl w:val="0"/>
          <w:numId w:val="79"/>
        </w:numPr>
        <w:autoSpaceDE w:val="0"/>
        <w:autoSpaceDN w:val="0"/>
        <w:adjustRightInd w:val="0"/>
        <w:ind w:hanging="720"/>
      </w:pPr>
      <w:r w:rsidRPr="00A83188">
        <w:t xml:space="preserve">Each SBA Standing Committee shall chaired by a member of the SBA Executive Board. The chair of each committee may only vote in the event of a tie. SBA Executive Board members may exchange committee chair positions so long as committees still meet and complete prescribed business. </w:t>
      </w:r>
    </w:p>
    <w:p w:rsidR="00A83188" w:rsidRPr="00A83188" w:rsidRDefault="00A83188" w:rsidP="002F6A62">
      <w:pPr>
        <w:numPr>
          <w:ilvl w:val="0"/>
          <w:numId w:val="79"/>
        </w:numPr>
        <w:autoSpaceDE w:val="0"/>
        <w:autoSpaceDN w:val="0"/>
        <w:adjustRightInd w:val="0"/>
        <w:ind w:hanging="720"/>
      </w:pPr>
      <w:r w:rsidRPr="00A83188">
        <w:t>The SBA Standing Committees shall be governed by these Bylaws:</w:t>
      </w:r>
    </w:p>
    <w:p w:rsidR="00A83188" w:rsidRPr="00A83188" w:rsidRDefault="00A83188" w:rsidP="002F6A62">
      <w:pPr>
        <w:numPr>
          <w:ilvl w:val="1"/>
          <w:numId w:val="79"/>
        </w:numPr>
        <w:autoSpaceDE w:val="0"/>
        <w:autoSpaceDN w:val="0"/>
        <w:adjustRightInd w:val="0"/>
        <w:ind w:left="1440" w:hanging="720"/>
      </w:pPr>
      <w:r w:rsidRPr="00A83188">
        <w:t>The Student Services Committee shall work to improve the quality of School of Law facilities and student services. This President shall chair this committee.</w:t>
      </w:r>
    </w:p>
    <w:p w:rsidR="00A83188" w:rsidRPr="00A83188" w:rsidRDefault="00A83188" w:rsidP="002F6A62">
      <w:pPr>
        <w:numPr>
          <w:ilvl w:val="1"/>
          <w:numId w:val="79"/>
        </w:numPr>
        <w:autoSpaceDE w:val="0"/>
        <w:autoSpaceDN w:val="0"/>
        <w:adjustRightInd w:val="0"/>
        <w:ind w:left="1440" w:hanging="720"/>
      </w:pPr>
      <w:r w:rsidRPr="00A83188">
        <w:t>The Student-Faculty Relations Committee shall work to promote positive relationships between students and faculty and improve the quality of the School of Law</w:t>
      </w:r>
      <w:r w:rsidRPr="00A83188">
        <w:sym w:font="WP TypographicSymbols" w:char="003D"/>
      </w:r>
      <w:r w:rsidRPr="00A83188">
        <w:t>s academic climate. The ABA Representative shall chair this committee.</w:t>
      </w:r>
    </w:p>
    <w:p w:rsidR="00A83188" w:rsidRPr="00A83188" w:rsidRDefault="00A83188" w:rsidP="002F6A62">
      <w:pPr>
        <w:numPr>
          <w:ilvl w:val="1"/>
          <w:numId w:val="79"/>
        </w:numPr>
        <w:autoSpaceDE w:val="0"/>
        <w:autoSpaceDN w:val="0"/>
        <w:adjustRightInd w:val="0"/>
        <w:ind w:left="1440" w:hanging="720"/>
      </w:pPr>
      <w:r w:rsidRPr="00A83188">
        <w:t xml:space="preserve">The Election and Nominations Committee shall supervise all aspects of the election of the SBA Executive Board and the Honor Committee. The Third Year Representative shall chair this committee. </w:t>
      </w:r>
    </w:p>
    <w:p w:rsidR="00A83188" w:rsidRPr="00A83188" w:rsidRDefault="00A83188" w:rsidP="002F6A62">
      <w:pPr>
        <w:numPr>
          <w:ilvl w:val="1"/>
          <w:numId w:val="79"/>
        </w:numPr>
        <w:autoSpaceDE w:val="0"/>
        <w:autoSpaceDN w:val="0"/>
        <w:adjustRightInd w:val="0"/>
        <w:ind w:left="1440" w:hanging="720"/>
      </w:pPr>
      <w:r w:rsidRPr="00A83188">
        <w:lastRenderedPageBreak/>
        <w:t>The Public Service Committee shall work to improve the quality of the student body</w:t>
      </w:r>
      <w:r w:rsidRPr="00A83188">
        <w:sym w:font="WP TypographicSymbols" w:char="003D"/>
      </w:r>
      <w:r w:rsidRPr="00A83188">
        <w:t>s public service efforts. The activities pursued and approved by this committee will be open to all students. The activity may further efforts in the area of pro bono service, public interest law, government affairs, or other area worthy of community advocacy. The activity may raise awareness about an issue facing an area of the law that benefits a disenfranchised segment of the population. The Community Relations Coordinator shall chair this committee.</w:t>
      </w:r>
    </w:p>
    <w:p w:rsidR="00A83188" w:rsidRPr="00A83188" w:rsidRDefault="00A83188" w:rsidP="002F6A62">
      <w:pPr>
        <w:numPr>
          <w:ilvl w:val="1"/>
          <w:numId w:val="79"/>
        </w:numPr>
        <w:autoSpaceDE w:val="0"/>
        <w:autoSpaceDN w:val="0"/>
        <w:adjustRightInd w:val="0"/>
        <w:ind w:left="1440" w:hanging="720"/>
      </w:pPr>
      <w:r w:rsidRPr="00A83188">
        <w:t>The Career Services Committee shall work to improve the employment opportunities for all law students by offering feedback and other assistance to the Career Services Office. The Third Year Representative shall chair this committee.</w:t>
      </w:r>
    </w:p>
    <w:p w:rsidR="00A83188" w:rsidRPr="00A83188" w:rsidRDefault="00A83188" w:rsidP="002F6A62">
      <w:pPr>
        <w:numPr>
          <w:ilvl w:val="1"/>
          <w:numId w:val="79"/>
        </w:numPr>
        <w:autoSpaceDE w:val="0"/>
        <w:autoSpaceDN w:val="0"/>
        <w:adjustRightInd w:val="0"/>
        <w:ind w:left="1440" w:hanging="720"/>
      </w:pPr>
      <w:r w:rsidRPr="00A83188">
        <w:t>The Technology and Facilities Committee shall work to improve the quality of technology and learning environments at the School of Law. The Second Year Representative shall chair this committee.</w:t>
      </w:r>
    </w:p>
    <w:p w:rsidR="00A83188" w:rsidRPr="00A83188" w:rsidRDefault="00A83188" w:rsidP="002F6A62">
      <w:pPr>
        <w:numPr>
          <w:ilvl w:val="1"/>
          <w:numId w:val="79"/>
        </w:numPr>
        <w:autoSpaceDE w:val="0"/>
        <w:autoSpaceDN w:val="0"/>
        <w:adjustRightInd w:val="0"/>
        <w:ind w:left="1440" w:hanging="720"/>
      </w:pPr>
      <w:r w:rsidRPr="00A83188">
        <w:t>The Student Organizations Committee shall consist of the leaders of each SBA recognized student organization. The organization shall encourage cooperation amongst student groups and promote student-based events at the School of Law. The Vice-President shall chair this committee.</w:t>
      </w:r>
    </w:p>
    <w:p w:rsidR="00A83188" w:rsidRPr="00A83188" w:rsidRDefault="00A83188" w:rsidP="002F6A62">
      <w:pPr>
        <w:numPr>
          <w:ilvl w:val="1"/>
          <w:numId w:val="79"/>
        </w:numPr>
        <w:autoSpaceDE w:val="0"/>
        <w:autoSpaceDN w:val="0"/>
        <w:adjustRightInd w:val="0"/>
        <w:ind w:left="1440" w:hanging="720"/>
      </w:pPr>
      <w:r w:rsidRPr="00A83188">
        <w:t>The Law Week Committee shall plan activities occurring in conjunction with Montana Law Week. The Second Year Representative shall chair this committee.</w:t>
      </w:r>
    </w:p>
    <w:p w:rsidR="00A83188" w:rsidRPr="00A83188" w:rsidRDefault="00A83188" w:rsidP="002F6A62">
      <w:pPr>
        <w:numPr>
          <w:ilvl w:val="1"/>
          <w:numId w:val="79"/>
        </w:numPr>
        <w:autoSpaceDE w:val="0"/>
        <w:autoSpaceDN w:val="0"/>
        <w:adjustRightInd w:val="0"/>
        <w:ind w:left="1440" w:hanging="720"/>
      </w:pPr>
      <w:r w:rsidRPr="00A83188">
        <w:t>The Social Committee shall plan the Barristers Ball and any other social events designed for students. The Business Manager shall chair this committee. There shall be a Tailgate Sub-Committee to plan all events surrounding sporting events occurring on campus. The First Year Representatives shall co-chair this sub-committee.</w:t>
      </w:r>
    </w:p>
    <w:p w:rsidR="00A83188" w:rsidRPr="00A83188" w:rsidRDefault="00A83188" w:rsidP="002F6A62">
      <w:pPr>
        <w:numPr>
          <w:ilvl w:val="0"/>
          <w:numId w:val="79"/>
        </w:numPr>
        <w:autoSpaceDE w:val="0"/>
        <w:autoSpaceDN w:val="0"/>
        <w:adjustRightInd w:val="0"/>
        <w:ind w:hanging="720"/>
      </w:pPr>
      <w:r w:rsidRPr="00A83188">
        <w:t xml:space="preserve">The SBA Executive Board shall select student representatives to Faculty Committees from the membership of a corresponding student committee. If no corresponding committee exists, the SBA Executive Board will select non-Board members to serve as representatives. </w:t>
      </w:r>
    </w:p>
    <w:p w:rsidR="00A83188" w:rsidRPr="00A83188" w:rsidRDefault="00A83188" w:rsidP="002F6A62">
      <w:pPr>
        <w:numPr>
          <w:ilvl w:val="0"/>
          <w:numId w:val="79"/>
        </w:numPr>
        <w:autoSpaceDE w:val="0"/>
        <w:autoSpaceDN w:val="0"/>
        <w:adjustRightInd w:val="0"/>
        <w:ind w:hanging="720"/>
      </w:pPr>
      <w:r w:rsidRPr="00A83188">
        <w:t xml:space="preserve">The Honor Committee shall consist of two third year students, two second year students, and one first year student elected pursuant to these Bylaws. The members shall serve for a term of one year on the Honor Committee. The committee shall be charged with interpreting and enforcing the Honor Code in accordance with the student handbook. </w:t>
      </w:r>
    </w:p>
    <w:p w:rsidR="00A83188" w:rsidRPr="00A83188" w:rsidRDefault="00A83188" w:rsidP="002F6A62">
      <w:pPr>
        <w:numPr>
          <w:ilvl w:val="0"/>
          <w:numId w:val="79"/>
        </w:numPr>
        <w:autoSpaceDE w:val="0"/>
        <w:autoSpaceDN w:val="0"/>
        <w:adjustRightInd w:val="0"/>
        <w:ind w:hanging="720"/>
      </w:pPr>
      <w:r w:rsidRPr="00A83188">
        <w:t xml:space="preserve">The President, with the approval of the SBA Executive Board, may create other committees to address issues outside the scope of the Standing Committees. </w:t>
      </w:r>
    </w:p>
    <w:p w:rsidR="00A83188" w:rsidRPr="00A83188" w:rsidRDefault="00A83188" w:rsidP="00A8318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rPr>
      </w:pPr>
      <w:r w:rsidRPr="00A83188">
        <w:rPr>
          <w:b/>
          <w:bCs/>
        </w:rPr>
        <w:t>Article VII - Elections</w:t>
      </w:r>
    </w:p>
    <w:p w:rsidR="00A83188" w:rsidRPr="00A83188" w:rsidRDefault="00A83188" w:rsidP="002F6A62">
      <w:pPr>
        <w:numPr>
          <w:ilvl w:val="0"/>
          <w:numId w:val="80"/>
        </w:numPr>
        <w:autoSpaceDE w:val="0"/>
        <w:autoSpaceDN w:val="0"/>
        <w:adjustRightInd w:val="0"/>
        <w:ind w:hanging="720"/>
      </w:pPr>
      <w:r w:rsidRPr="00A83188">
        <w:t xml:space="preserve">All members of the SBA Executive Board and Honor Committee, other than First Year Representatives, shall be elected in April in conjunction with Montana Law </w:t>
      </w:r>
      <w:r w:rsidRPr="00A83188">
        <w:lastRenderedPageBreak/>
        <w:t>Week. The First Year Representatives shall be elected by the end of the fourth full academic week of the fall semester.</w:t>
      </w:r>
    </w:p>
    <w:p w:rsidR="00A83188" w:rsidRPr="00A83188" w:rsidRDefault="00A83188" w:rsidP="002F6A62">
      <w:pPr>
        <w:numPr>
          <w:ilvl w:val="0"/>
          <w:numId w:val="74"/>
        </w:numPr>
        <w:autoSpaceDE w:val="0"/>
        <w:autoSpaceDN w:val="0"/>
        <w:adjustRightInd w:val="0"/>
        <w:ind w:hanging="720"/>
      </w:pPr>
      <w:r w:rsidRPr="00A83188">
        <w:t>All SBA members of the First and Second year classes on the date of the election shall be qualified electors for the spring election.  Only members of the respective academic class shall vote for that class</w:t>
      </w:r>
      <w:r w:rsidRPr="00A83188">
        <w:sym w:font="WP TypographicSymbols" w:char="003D"/>
      </w:r>
      <w:r w:rsidRPr="00A83188">
        <w:t xml:space="preserve"> representative.</w:t>
      </w:r>
    </w:p>
    <w:p w:rsidR="00A83188" w:rsidRPr="00A83188" w:rsidRDefault="00A83188" w:rsidP="002F6A62">
      <w:pPr>
        <w:numPr>
          <w:ilvl w:val="0"/>
          <w:numId w:val="74"/>
        </w:numPr>
        <w:autoSpaceDE w:val="0"/>
        <w:autoSpaceDN w:val="0"/>
        <w:adjustRightInd w:val="0"/>
        <w:ind w:hanging="720"/>
      </w:pPr>
      <w:r w:rsidRPr="00A83188">
        <w:t xml:space="preserve">The Elections Committee shall have the authority to promulgate rules for the conduct of elections. No candidate for office may be a member of the Election Committee. Every class shall be represented on the committee. The members of the committee shall be the official vote counters for each election. </w:t>
      </w:r>
    </w:p>
    <w:p w:rsidR="00A83188" w:rsidRPr="00A83188" w:rsidRDefault="00A83188" w:rsidP="002F6A62">
      <w:pPr>
        <w:numPr>
          <w:ilvl w:val="0"/>
          <w:numId w:val="74"/>
        </w:numPr>
        <w:autoSpaceDE w:val="0"/>
        <w:autoSpaceDN w:val="0"/>
        <w:adjustRightInd w:val="0"/>
        <w:ind w:hanging="720"/>
      </w:pPr>
      <w:r w:rsidRPr="00A83188">
        <w:t xml:space="preserve">Candidates for the SBA Executive Board Positions shall be members of the SBA and enrolled and taking classes at the Alexander Blewett III School of Law. </w:t>
      </w:r>
    </w:p>
    <w:p w:rsidR="00A83188" w:rsidRPr="00A83188" w:rsidRDefault="00A83188" w:rsidP="002F6A62">
      <w:pPr>
        <w:numPr>
          <w:ilvl w:val="0"/>
          <w:numId w:val="74"/>
        </w:numPr>
        <w:autoSpaceDE w:val="0"/>
        <w:autoSpaceDN w:val="0"/>
        <w:adjustRightInd w:val="0"/>
        <w:ind w:hanging="720"/>
      </w:pPr>
      <w:r w:rsidRPr="00A83188">
        <w:t xml:space="preserve">A call for petitions nominating candidates shall be made by the SBA Executive Board two weeks prior to the election. A copy of the election rules shall be posted with the call for nominations. In the event of a special election a call for petitions shall be made two weeks prior to the election. </w:t>
      </w:r>
    </w:p>
    <w:p w:rsidR="00A83188" w:rsidRPr="00A83188" w:rsidRDefault="00A83188" w:rsidP="002F6A62">
      <w:pPr>
        <w:numPr>
          <w:ilvl w:val="0"/>
          <w:numId w:val="74"/>
        </w:numPr>
        <w:autoSpaceDE w:val="0"/>
        <w:autoSpaceDN w:val="0"/>
        <w:adjustRightInd w:val="0"/>
        <w:ind w:hanging="720"/>
      </w:pPr>
      <w:r w:rsidRPr="00A83188">
        <w:t>Nominations for all officers shall be made by petition signed by 15 qualified electors. Each nominee shall declare on the petition the position the nominee is seeking.</w:t>
      </w:r>
    </w:p>
    <w:p w:rsidR="00A83188" w:rsidRPr="00A83188" w:rsidRDefault="00A83188" w:rsidP="002F6A62">
      <w:pPr>
        <w:numPr>
          <w:ilvl w:val="0"/>
          <w:numId w:val="74"/>
        </w:numPr>
        <w:autoSpaceDE w:val="0"/>
        <w:autoSpaceDN w:val="0"/>
        <w:adjustRightInd w:val="0"/>
        <w:ind w:hanging="720"/>
      </w:pPr>
      <w:r w:rsidRPr="00A83188">
        <w:t>Each nominee for the SBA Executive Board shall attach to the petition a personal statement of no more than one type-written page detailing their interest in the respective position to be posted on the SBA bulletin board and to be made available electronically.</w:t>
      </w:r>
    </w:p>
    <w:p w:rsidR="00A83188" w:rsidRPr="00A83188" w:rsidRDefault="00A83188" w:rsidP="002F6A62">
      <w:pPr>
        <w:numPr>
          <w:ilvl w:val="0"/>
          <w:numId w:val="74"/>
        </w:numPr>
        <w:autoSpaceDE w:val="0"/>
        <w:autoSpaceDN w:val="0"/>
        <w:adjustRightInd w:val="0"/>
        <w:ind w:hanging="720"/>
      </w:pPr>
      <w:r w:rsidRPr="00A83188">
        <w:t>Petitions and statements shall be due 5 p.m. Friday the week before the election.</w:t>
      </w:r>
    </w:p>
    <w:p w:rsidR="00A83188" w:rsidRPr="00A83188" w:rsidRDefault="00A83188" w:rsidP="002F6A62">
      <w:pPr>
        <w:numPr>
          <w:ilvl w:val="0"/>
          <w:numId w:val="74"/>
        </w:numPr>
        <w:autoSpaceDE w:val="0"/>
        <w:autoSpaceDN w:val="0"/>
        <w:adjustRightInd w:val="0"/>
        <w:ind w:hanging="720"/>
      </w:pPr>
      <w:r w:rsidRPr="00A83188">
        <w:t>All nominees shall be in good standing with the School of Law.</w:t>
      </w:r>
    </w:p>
    <w:p w:rsidR="00A83188" w:rsidRPr="00A83188" w:rsidRDefault="00A83188" w:rsidP="002F6A62">
      <w:pPr>
        <w:numPr>
          <w:ilvl w:val="0"/>
          <w:numId w:val="74"/>
        </w:numPr>
        <w:autoSpaceDE w:val="0"/>
        <w:autoSpaceDN w:val="0"/>
        <w:adjustRightInd w:val="0"/>
        <w:ind w:hanging="720"/>
      </w:pPr>
      <w:r w:rsidRPr="00A83188">
        <w:t>The candidate who receives a majority of votes cast for each executive position shall be elected. In the event that no candidate receives a majority of votes cast for each position, a runoff election shall be held two academic days later between the two candidates receiving the most votes.</w:t>
      </w:r>
    </w:p>
    <w:p w:rsidR="00A83188" w:rsidRPr="00A83188" w:rsidRDefault="00A83188" w:rsidP="002F6A62">
      <w:pPr>
        <w:numPr>
          <w:ilvl w:val="0"/>
          <w:numId w:val="74"/>
        </w:numPr>
        <w:autoSpaceDE w:val="0"/>
        <w:autoSpaceDN w:val="0"/>
        <w:adjustRightInd w:val="0"/>
        <w:ind w:hanging="720"/>
      </w:pPr>
      <w:r w:rsidRPr="00A83188">
        <w:t xml:space="preserve">Write in candidacies are permitted if the candidate submits a letter of intent and personal statement to the SBA two days prior to the election. No write-in candidate may be elected who has not received at least 15 votes. </w:t>
      </w:r>
    </w:p>
    <w:p w:rsidR="00A83188" w:rsidRPr="00A83188" w:rsidRDefault="00A83188" w:rsidP="002F6A62">
      <w:pPr>
        <w:numPr>
          <w:ilvl w:val="0"/>
          <w:numId w:val="74"/>
        </w:numPr>
        <w:autoSpaceDE w:val="0"/>
        <w:autoSpaceDN w:val="0"/>
        <w:adjustRightInd w:val="0"/>
        <w:ind w:hanging="720"/>
      </w:pPr>
      <w:r w:rsidRPr="00A83188">
        <w:t>If all positions are not filled by election, they shall be filled by a special election governed by the provisions of this Article. A special election can be held at any time throughout the academic year if given proper notification in accordance with this article.</w:t>
      </w:r>
    </w:p>
    <w:p w:rsidR="00A83188" w:rsidRPr="00A83188" w:rsidRDefault="00A83188" w:rsidP="00A83188">
      <w:pPr>
        <w:keepNext/>
        <w:jc w:val="center"/>
        <w:outlineLvl w:val="1"/>
        <w:rPr>
          <w:b/>
        </w:rPr>
      </w:pPr>
      <w:bookmarkStart w:id="214" w:name="_Toc16691550"/>
      <w:r w:rsidRPr="00A83188">
        <w:rPr>
          <w:b/>
        </w:rPr>
        <w:t>Article VIII - Vacancies</w:t>
      </w:r>
      <w:bookmarkEnd w:id="214"/>
    </w:p>
    <w:p w:rsidR="00A83188" w:rsidRPr="00A83188" w:rsidRDefault="00A83188" w:rsidP="002F6A62">
      <w:pPr>
        <w:numPr>
          <w:ilvl w:val="0"/>
          <w:numId w:val="81"/>
        </w:numPr>
        <w:autoSpaceDE w:val="0"/>
        <w:autoSpaceDN w:val="0"/>
        <w:adjustRightInd w:val="0"/>
        <w:ind w:hanging="720"/>
      </w:pPr>
      <w:r w:rsidRPr="00A83188">
        <w:t>Any member of the SBA Executive Board may resign in writing at any time.</w:t>
      </w:r>
    </w:p>
    <w:p w:rsidR="00A83188" w:rsidRPr="00A83188" w:rsidRDefault="00A83188" w:rsidP="002F6A62">
      <w:pPr>
        <w:numPr>
          <w:ilvl w:val="0"/>
          <w:numId w:val="81"/>
        </w:numPr>
        <w:autoSpaceDE w:val="0"/>
        <w:autoSpaceDN w:val="0"/>
        <w:adjustRightInd w:val="0"/>
        <w:ind w:hanging="720"/>
      </w:pPr>
      <w:r w:rsidRPr="00A83188">
        <w:t xml:space="preserve">Any student may initiate recall proceedings against any member of the SBA Executive Board by submitting a recall petition to the student members of the Honor Committee. The petition must be signed by one-third of the qualified </w:t>
      </w:r>
      <w:r w:rsidRPr="00A83188">
        <w:lastRenderedPageBreak/>
        <w:t xml:space="preserve">electors the SBA Executive Board member in question represents. The petition must also detail the reasons for recall. If two-thirds of the qualified electors represented by the SBA Executive Board member in question approve the recall petition during a special election, the recalled member will be relieved of his or her duties. </w:t>
      </w:r>
    </w:p>
    <w:p w:rsidR="00A83188" w:rsidRPr="00A83188" w:rsidRDefault="00A83188" w:rsidP="002F6A62">
      <w:pPr>
        <w:numPr>
          <w:ilvl w:val="0"/>
          <w:numId w:val="81"/>
        </w:numPr>
        <w:autoSpaceDE w:val="0"/>
        <w:autoSpaceDN w:val="0"/>
        <w:adjustRightInd w:val="0"/>
        <w:ind w:hanging="720"/>
      </w:pPr>
      <w:r w:rsidRPr="00A83188">
        <w:t xml:space="preserve">A vacancy occurring in an office shall be filled by a special election governed in accordance with these Bylaws. </w:t>
      </w:r>
    </w:p>
    <w:p w:rsidR="00A83188" w:rsidRPr="00A83188" w:rsidRDefault="00A83188" w:rsidP="002F6A62">
      <w:pPr>
        <w:numPr>
          <w:ilvl w:val="0"/>
          <w:numId w:val="81"/>
        </w:numPr>
        <w:autoSpaceDE w:val="0"/>
        <w:autoSpaceDN w:val="0"/>
        <w:adjustRightInd w:val="0"/>
        <w:ind w:hanging="720"/>
      </w:pPr>
      <w:r w:rsidRPr="00A83188">
        <w:t xml:space="preserve">A member of a Standing Committee shall be removed and replaced by the SBA Executive Board for missing three consecutive committee meetings and may be removed and replaced for general misconduct. </w:t>
      </w:r>
    </w:p>
    <w:p w:rsidR="00A83188" w:rsidRPr="00A83188" w:rsidRDefault="00A83188" w:rsidP="00A83188">
      <w:pPr>
        <w:keepNext/>
        <w:jc w:val="center"/>
        <w:outlineLvl w:val="1"/>
        <w:rPr>
          <w:b/>
        </w:rPr>
      </w:pPr>
      <w:bookmarkStart w:id="215" w:name="_Toc16691551"/>
      <w:r w:rsidRPr="00A83188">
        <w:rPr>
          <w:b/>
        </w:rPr>
        <w:t>Article IX - Meetings</w:t>
      </w:r>
      <w:bookmarkEnd w:id="215"/>
    </w:p>
    <w:p w:rsidR="00A83188" w:rsidRPr="00A83188" w:rsidRDefault="00A83188" w:rsidP="002F6A62">
      <w:pPr>
        <w:numPr>
          <w:ilvl w:val="0"/>
          <w:numId w:val="82"/>
        </w:numPr>
        <w:autoSpaceDE w:val="0"/>
        <w:autoSpaceDN w:val="0"/>
        <w:adjustRightInd w:val="0"/>
        <w:ind w:hanging="720"/>
      </w:pPr>
      <w:r w:rsidRPr="00A83188">
        <w:t>The full SBA shall convene at least twice a semester for a General SBA Meeting consisting of all students. The SBA Executive Board shall notify all students of a General SBA meeting at least one week in advance. A petition of 30 students submitted to the SBA Executive Board may call a General SBA Meeting. The SBA Executive Board shall notify all students of a General SBA Meeting one week in advance.</w:t>
      </w:r>
    </w:p>
    <w:p w:rsidR="00A83188" w:rsidRPr="00A83188" w:rsidRDefault="00A83188" w:rsidP="002F6A62">
      <w:pPr>
        <w:numPr>
          <w:ilvl w:val="0"/>
          <w:numId w:val="82"/>
        </w:numPr>
        <w:autoSpaceDE w:val="0"/>
        <w:autoSpaceDN w:val="0"/>
        <w:adjustRightInd w:val="0"/>
        <w:ind w:hanging="720"/>
      </w:pPr>
      <w:r w:rsidRPr="00A83188">
        <w:t xml:space="preserve">The SBA Executive Board shall meet at least twice an academic month or more if business requires. The SBA Executive Board shall notify all students of an Executive Board meeting at least 48 hours in advance. Special meetings can be called by the President at any time. </w:t>
      </w:r>
    </w:p>
    <w:p w:rsidR="00A83188" w:rsidRPr="00A83188" w:rsidRDefault="00A83188" w:rsidP="002F6A62">
      <w:pPr>
        <w:numPr>
          <w:ilvl w:val="0"/>
          <w:numId w:val="82"/>
        </w:numPr>
        <w:autoSpaceDE w:val="0"/>
        <w:autoSpaceDN w:val="0"/>
        <w:adjustRightInd w:val="0"/>
        <w:ind w:hanging="720"/>
      </w:pPr>
      <w:r w:rsidRPr="00A83188">
        <w:t xml:space="preserve">SBA Standing Committees shall meet regularly and as often as business requires. The SBA Executive Board shall notify all students of committee meetings at least 48 hours in advance. </w:t>
      </w:r>
    </w:p>
    <w:p w:rsidR="00A83188" w:rsidRPr="00A83188" w:rsidRDefault="00A83188" w:rsidP="002F6A62">
      <w:pPr>
        <w:numPr>
          <w:ilvl w:val="0"/>
          <w:numId w:val="82"/>
        </w:numPr>
        <w:autoSpaceDE w:val="0"/>
        <w:autoSpaceDN w:val="0"/>
        <w:adjustRightInd w:val="0"/>
        <w:ind w:hanging="720"/>
      </w:pPr>
      <w:r w:rsidRPr="00A83188">
        <w:t xml:space="preserve">The Honor Committee shall meet as often as business requires. </w:t>
      </w:r>
    </w:p>
    <w:p w:rsidR="00A83188" w:rsidRPr="00A83188" w:rsidRDefault="00A83188" w:rsidP="002F6A62">
      <w:pPr>
        <w:numPr>
          <w:ilvl w:val="0"/>
          <w:numId w:val="82"/>
        </w:numPr>
        <w:autoSpaceDE w:val="0"/>
        <w:autoSpaceDN w:val="0"/>
        <w:adjustRightInd w:val="0"/>
        <w:ind w:hanging="720"/>
      </w:pPr>
      <w:r w:rsidRPr="00A83188">
        <w:t xml:space="preserve">Notice for all meetings shall include the agenda for the meeting. </w:t>
      </w:r>
    </w:p>
    <w:p w:rsidR="00A83188" w:rsidRPr="00A83188" w:rsidRDefault="00A83188" w:rsidP="002F6A62">
      <w:pPr>
        <w:numPr>
          <w:ilvl w:val="0"/>
          <w:numId w:val="82"/>
        </w:numPr>
        <w:autoSpaceDE w:val="0"/>
        <w:autoSpaceDN w:val="0"/>
        <w:adjustRightInd w:val="0"/>
        <w:ind w:hanging="720"/>
      </w:pPr>
      <w:r w:rsidRPr="00A83188">
        <w:t xml:space="preserve">Except as otherwise provided by these Bylaws, the SBA shall be governed by </w:t>
      </w:r>
      <w:r w:rsidRPr="00A83188">
        <w:rPr>
          <w:i/>
          <w:iCs/>
        </w:rPr>
        <w:t>Robert</w:t>
      </w:r>
      <w:r w:rsidRPr="00A83188">
        <w:rPr>
          <w:i/>
          <w:iCs/>
        </w:rPr>
        <w:sym w:font="WP TypographicSymbols" w:char="003D"/>
      </w:r>
      <w:r w:rsidRPr="00A83188">
        <w:rPr>
          <w:i/>
          <w:iCs/>
        </w:rPr>
        <w:t xml:space="preserve">s Rules of Order, Newly Revised </w:t>
      </w:r>
      <w:r w:rsidRPr="00A83188">
        <w:t xml:space="preserve">when applicable and necessary. </w:t>
      </w:r>
    </w:p>
    <w:p w:rsidR="00A83188" w:rsidRPr="00A83188" w:rsidRDefault="00A83188" w:rsidP="002F6A62">
      <w:pPr>
        <w:numPr>
          <w:ilvl w:val="0"/>
          <w:numId w:val="82"/>
        </w:numPr>
        <w:autoSpaceDE w:val="0"/>
        <w:autoSpaceDN w:val="0"/>
        <w:adjustRightInd w:val="0"/>
        <w:ind w:hanging="720"/>
      </w:pPr>
      <w:r w:rsidRPr="00A83188">
        <w:t>Quorum for General SBA Meetings is defined as 33% of the SBA membership. No decision made by vote of the SBA shall be considered valid unless quorum is met. In the event a General SBA meeting decision and an SBA Executive Board decision conflict the General SBA meeting decision governs.</w:t>
      </w:r>
    </w:p>
    <w:p w:rsidR="00A83188" w:rsidRPr="00A83188" w:rsidRDefault="00A83188" w:rsidP="002F6A62">
      <w:pPr>
        <w:numPr>
          <w:ilvl w:val="0"/>
          <w:numId w:val="82"/>
        </w:numPr>
        <w:autoSpaceDE w:val="0"/>
        <w:autoSpaceDN w:val="0"/>
        <w:adjustRightInd w:val="0"/>
        <w:ind w:hanging="720"/>
      </w:pPr>
      <w:r w:rsidRPr="00A83188">
        <w:t xml:space="preserve">Quorum for SBA Executive Board meetings shall be six of the nine members. </w:t>
      </w:r>
    </w:p>
    <w:p w:rsidR="00A83188" w:rsidRPr="00A83188" w:rsidRDefault="00A83188" w:rsidP="002F6A62">
      <w:pPr>
        <w:numPr>
          <w:ilvl w:val="0"/>
          <w:numId w:val="82"/>
        </w:numPr>
        <w:autoSpaceDE w:val="0"/>
        <w:autoSpaceDN w:val="0"/>
        <w:adjustRightInd w:val="0"/>
        <w:ind w:hanging="720"/>
      </w:pPr>
      <w:r w:rsidRPr="00A83188">
        <w:t xml:space="preserve">Unless otherwise provided in these Bylaws, Executive Board approval means a simple majority vote in favor of the proposed motion at a meeting in which quorum is met. </w:t>
      </w:r>
    </w:p>
    <w:p w:rsidR="00A83188" w:rsidRPr="00A83188" w:rsidRDefault="00A83188" w:rsidP="002F6A62">
      <w:pPr>
        <w:numPr>
          <w:ilvl w:val="0"/>
          <w:numId w:val="82"/>
        </w:numPr>
        <w:autoSpaceDE w:val="0"/>
        <w:autoSpaceDN w:val="0"/>
        <w:adjustRightInd w:val="0"/>
        <w:ind w:hanging="720"/>
      </w:pPr>
      <w:r w:rsidRPr="00A83188">
        <w:t xml:space="preserve">Unless otherwise provided in these Bylaws, SBA approval means a simple majority vote in favor of the proposed motion at a SBA General Meeting in which quorum is met. </w:t>
      </w:r>
    </w:p>
    <w:p w:rsidR="00A83188" w:rsidRPr="00A83188" w:rsidRDefault="00A83188" w:rsidP="002F6A62">
      <w:pPr>
        <w:numPr>
          <w:ilvl w:val="0"/>
          <w:numId w:val="82"/>
        </w:numPr>
        <w:autoSpaceDE w:val="0"/>
        <w:autoSpaceDN w:val="0"/>
        <w:adjustRightInd w:val="0"/>
        <w:ind w:hanging="720"/>
      </w:pPr>
      <w:r w:rsidRPr="00A83188">
        <w:t>Proxies are not allowed in any meeting convened to discuss SBA matters.</w:t>
      </w:r>
    </w:p>
    <w:p w:rsidR="00A83188" w:rsidRPr="00A83188" w:rsidRDefault="00A83188" w:rsidP="002F6A62">
      <w:pPr>
        <w:numPr>
          <w:ilvl w:val="0"/>
          <w:numId w:val="82"/>
        </w:numPr>
        <w:autoSpaceDE w:val="0"/>
        <w:autoSpaceDN w:val="0"/>
        <w:adjustRightInd w:val="0"/>
        <w:ind w:hanging="720"/>
      </w:pPr>
      <w:r w:rsidRPr="00A83188">
        <w:lastRenderedPageBreak/>
        <w:t xml:space="preserve">Business may be conducted by the students through referendum or initiative. Referendum is defined as reconsideration of a SBA decision. Initiative is defined as a new proposal for SBA consideration.  Any student may submit a petition with a detailed proposal and the signatures of 30 members to the SBA Executive Board. If the proposal is determined to be in proper order a special election will be called within two weeks for a vote of approval by the qualified electors. If the proposal is not determined to be in proper order then the SBA Executive Board will ask the author to resubmit the proposal.  </w:t>
      </w:r>
    </w:p>
    <w:p w:rsidR="00A83188" w:rsidRPr="00A83188" w:rsidRDefault="00A83188" w:rsidP="00A83188">
      <w:pPr>
        <w:keepNext/>
        <w:jc w:val="center"/>
        <w:outlineLvl w:val="1"/>
        <w:rPr>
          <w:b/>
        </w:rPr>
      </w:pPr>
      <w:bookmarkStart w:id="216" w:name="_Toc16691552"/>
      <w:r w:rsidRPr="00A83188">
        <w:rPr>
          <w:b/>
        </w:rPr>
        <w:t>Article X - Financial Affairs</w:t>
      </w:r>
      <w:bookmarkEnd w:id="216"/>
    </w:p>
    <w:p w:rsidR="00A83188" w:rsidRPr="00A83188" w:rsidRDefault="00A83188" w:rsidP="002F6A62">
      <w:pPr>
        <w:numPr>
          <w:ilvl w:val="0"/>
          <w:numId w:val="83"/>
        </w:numPr>
        <w:autoSpaceDE w:val="0"/>
        <w:autoSpaceDN w:val="0"/>
        <w:adjustRightInd w:val="0"/>
        <w:ind w:hanging="720"/>
      </w:pPr>
      <w:r w:rsidRPr="00A83188">
        <w:t>The SBA shall be supported and maintained by funds derived from student fees, receipts from SBA sponsored activities, and donations.</w:t>
      </w:r>
    </w:p>
    <w:p w:rsidR="00A83188" w:rsidRPr="00A83188" w:rsidRDefault="00A83188" w:rsidP="002F6A62">
      <w:pPr>
        <w:numPr>
          <w:ilvl w:val="0"/>
          <w:numId w:val="83"/>
        </w:numPr>
        <w:autoSpaceDE w:val="0"/>
        <w:autoSpaceDN w:val="0"/>
        <w:adjustRightInd w:val="0"/>
        <w:ind w:hanging="720"/>
      </w:pPr>
      <w:r w:rsidRPr="00A83188">
        <w:t>For the purpose of being an SBA recognized independent student organization eligible to receive SBA funds, a student group must have a faculty advisor, have Bylaws on file with the School of Law administration and SBA Executive Board, meet regularly, and be open to all members of the School of Law.</w:t>
      </w:r>
    </w:p>
    <w:p w:rsidR="00A83188" w:rsidRPr="00A83188" w:rsidRDefault="00A83188" w:rsidP="002F6A62">
      <w:pPr>
        <w:numPr>
          <w:ilvl w:val="0"/>
          <w:numId w:val="83"/>
        </w:numPr>
        <w:autoSpaceDE w:val="0"/>
        <w:autoSpaceDN w:val="0"/>
        <w:adjustRightInd w:val="0"/>
        <w:ind w:hanging="720"/>
      </w:pPr>
      <w:r w:rsidRPr="00A83188">
        <w:t>All net profits made by an independent student organization shall be disclosed and considered in the budgeting process.</w:t>
      </w:r>
    </w:p>
    <w:p w:rsidR="00A83188" w:rsidRPr="00A83188" w:rsidRDefault="00A83188" w:rsidP="002F6A62">
      <w:pPr>
        <w:numPr>
          <w:ilvl w:val="0"/>
          <w:numId w:val="83"/>
        </w:numPr>
        <w:autoSpaceDE w:val="0"/>
        <w:autoSpaceDN w:val="0"/>
        <w:adjustRightInd w:val="0"/>
        <w:ind w:hanging="720"/>
      </w:pPr>
      <w:r w:rsidRPr="00A83188">
        <w:t>The Business Manager shall call for budget requests from independent student organizations by the Friday of the second week of classes each fall semester. Requests shall include a line item statement of the funds requested; a statement explaining the need and purpose of the funds; a list of outside funding sources used by the organization including any accounts bearing the organization</w:t>
      </w:r>
      <w:r w:rsidRPr="00A83188">
        <w:sym w:font="WP TypographicSymbols" w:char="003D"/>
      </w:r>
      <w:r w:rsidRPr="00A83188">
        <w:t>s name; and a narrative of the expenditures made by the organization during the previous year.</w:t>
      </w:r>
    </w:p>
    <w:p w:rsidR="00A83188" w:rsidRPr="00A83188" w:rsidRDefault="00A83188" w:rsidP="002F6A62">
      <w:pPr>
        <w:numPr>
          <w:ilvl w:val="0"/>
          <w:numId w:val="83"/>
        </w:numPr>
        <w:autoSpaceDE w:val="0"/>
        <w:autoSpaceDN w:val="0"/>
        <w:adjustRightInd w:val="0"/>
        <w:ind w:hanging="720"/>
      </w:pPr>
      <w:r w:rsidRPr="00A83188">
        <w:t>All budget requests shall be submitted to the Business Manager by the Friday of the third week of classes each academic year. Late requests may be considered with approval by the SBA Executive Board.</w:t>
      </w:r>
    </w:p>
    <w:p w:rsidR="00A83188" w:rsidRPr="00A83188" w:rsidRDefault="00A83188" w:rsidP="002F6A62">
      <w:pPr>
        <w:numPr>
          <w:ilvl w:val="0"/>
          <w:numId w:val="83"/>
        </w:numPr>
        <w:autoSpaceDE w:val="0"/>
        <w:autoSpaceDN w:val="0"/>
        <w:adjustRightInd w:val="0"/>
        <w:ind w:hanging="720"/>
      </w:pPr>
      <w:r w:rsidRPr="00A83188">
        <w:t xml:space="preserve">Based upon the budget request submitted by independent student organizations, the Business Manager shall submit a budget proposal to the SBA Executive Board with explanations by the Friday of the fourth week of classes each fall semester. The Business Manager shall provide a copy of these recommendations to each student organization leader. </w:t>
      </w:r>
    </w:p>
    <w:p w:rsidR="00A83188" w:rsidRPr="00A83188" w:rsidRDefault="00A83188" w:rsidP="002F6A62">
      <w:pPr>
        <w:numPr>
          <w:ilvl w:val="0"/>
          <w:numId w:val="83"/>
        </w:numPr>
        <w:autoSpaceDE w:val="0"/>
        <w:autoSpaceDN w:val="0"/>
        <w:adjustRightInd w:val="0"/>
        <w:ind w:hanging="720"/>
      </w:pPr>
      <w:r w:rsidRPr="00A83188">
        <w:t xml:space="preserve">The SBA Executive Board shall call a meeting by the Friday of the fifth week of classes each fall semester to hear all independent student organizations comments regarding the SBA Budget Recommendations. All organizations requesting funds from SBA shall have a representative appear before the SBA Executive Board to explain the organizations budget requests. No member of the SBA Executive Board shall present on behalf of any student organization. Following the hearing the SBA Executive Board shall hold a meeting to consider changes to the Budget Recommendations. </w:t>
      </w:r>
    </w:p>
    <w:p w:rsidR="00A83188" w:rsidRPr="00A83188" w:rsidRDefault="00A83188" w:rsidP="002F6A62">
      <w:pPr>
        <w:numPr>
          <w:ilvl w:val="0"/>
          <w:numId w:val="83"/>
        </w:numPr>
        <w:autoSpaceDE w:val="0"/>
        <w:autoSpaceDN w:val="0"/>
        <w:adjustRightInd w:val="0"/>
        <w:ind w:hanging="720"/>
      </w:pPr>
      <w:r w:rsidRPr="00A83188">
        <w:t xml:space="preserve">The SBA Executive Board shall publish to the students a final budget proposal within 48 hours of the budget hearing. </w:t>
      </w:r>
    </w:p>
    <w:p w:rsidR="00A83188" w:rsidRPr="00A83188" w:rsidRDefault="00A83188" w:rsidP="002F6A62">
      <w:pPr>
        <w:numPr>
          <w:ilvl w:val="0"/>
          <w:numId w:val="83"/>
        </w:numPr>
        <w:autoSpaceDE w:val="0"/>
        <w:autoSpaceDN w:val="0"/>
        <w:adjustRightInd w:val="0"/>
        <w:ind w:hanging="720"/>
      </w:pPr>
      <w:r w:rsidRPr="00A83188">
        <w:lastRenderedPageBreak/>
        <w:t xml:space="preserve">A ratification vote shall be held within 3 days of the final budget proposal being published to the students. The budget will be deemed ratified if a majority of the qualified electors voting vote to approve the budget. If the proposed budget is not ratified the SBA Executive Board shall call another hearing to discuss possible changes to the budget with representatives from each independent student organization. A second budget shall be published no less than one week after the first ratification vote. This process shall continue until a budget is ratified. </w:t>
      </w:r>
    </w:p>
    <w:p w:rsidR="00A83188" w:rsidRPr="00A83188" w:rsidRDefault="00A83188" w:rsidP="002F6A62">
      <w:pPr>
        <w:numPr>
          <w:ilvl w:val="0"/>
          <w:numId w:val="83"/>
        </w:numPr>
        <w:autoSpaceDE w:val="0"/>
        <w:autoSpaceDN w:val="0"/>
        <w:adjustRightInd w:val="0"/>
        <w:ind w:hanging="720"/>
      </w:pPr>
      <w:r w:rsidRPr="00A83188">
        <w:t xml:space="preserve">Any independent student organization that raises funds beyond the SBA allocation and expends the equivalent of their SBA allocation shall retain control of the raised funds in subsequent academic years.  Necessary rules governing this section shall be promulgated by the SBA Executive Board and the School of Law. </w:t>
      </w:r>
    </w:p>
    <w:p w:rsidR="00A83188" w:rsidRPr="00A83188" w:rsidRDefault="00A83188" w:rsidP="002F6A62">
      <w:pPr>
        <w:numPr>
          <w:ilvl w:val="0"/>
          <w:numId w:val="83"/>
        </w:numPr>
        <w:autoSpaceDE w:val="0"/>
        <w:autoSpaceDN w:val="0"/>
        <w:adjustRightInd w:val="0"/>
        <w:ind w:hanging="720"/>
      </w:pPr>
      <w:r w:rsidRPr="00A83188">
        <w:t xml:space="preserve">The SBA budget can be viewed at any time by any student. </w:t>
      </w:r>
    </w:p>
    <w:p w:rsidR="00A83188" w:rsidRPr="00A83188" w:rsidRDefault="00A83188" w:rsidP="002F6A62">
      <w:pPr>
        <w:numPr>
          <w:ilvl w:val="0"/>
          <w:numId w:val="83"/>
        </w:numPr>
        <w:autoSpaceDE w:val="0"/>
        <w:autoSpaceDN w:val="0"/>
        <w:adjustRightInd w:val="0"/>
        <w:ind w:hanging="720"/>
      </w:pPr>
      <w:r w:rsidRPr="00A83188">
        <w:t>A budget and revenue mechanism separate from the SBA budget will be maintained by the Community Relations Coordinator. These resources will be used by students, groups of students, or independent student organizations on projects that will benefit a community outside the School of Law. The grant process will be governed by the SBA Executive Board and the Public Service Committee.</w:t>
      </w:r>
    </w:p>
    <w:p w:rsidR="00A83188" w:rsidRPr="00A83188" w:rsidRDefault="00A83188" w:rsidP="00A83188">
      <w:pPr>
        <w:keepNext/>
        <w:jc w:val="center"/>
        <w:outlineLvl w:val="1"/>
        <w:rPr>
          <w:b/>
        </w:rPr>
      </w:pPr>
      <w:bookmarkStart w:id="217" w:name="_Toc16691553"/>
      <w:r w:rsidRPr="00A83188">
        <w:rPr>
          <w:b/>
        </w:rPr>
        <w:t>Article XI - Amendments</w:t>
      </w:r>
      <w:bookmarkEnd w:id="217"/>
    </w:p>
    <w:p w:rsidR="00A83188" w:rsidRPr="00A83188" w:rsidRDefault="00A83188" w:rsidP="002F6A62">
      <w:pPr>
        <w:numPr>
          <w:ilvl w:val="0"/>
          <w:numId w:val="84"/>
        </w:numPr>
        <w:autoSpaceDE w:val="0"/>
        <w:autoSpaceDN w:val="0"/>
        <w:adjustRightInd w:val="0"/>
        <w:ind w:hanging="720"/>
      </w:pPr>
      <w:r w:rsidRPr="00A83188">
        <w:t xml:space="preserve">These Bylaws may be amended by a majority vote at any regularly scheduled SBA election or at any special election. Proposed amendments shall be placed on the ballot if the SBA Executive Board so recommends or if 33% of the SBA members sign a petition requesting the proposed amendment be placed on the ballot. </w:t>
      </w:r>
    </w:p>
    <w:p w:rsidR="00A83188" w:rsidRPr="00A83188" w:rsidRDefault="00A83188" w:rsidP="002F6A62">
      <w:pPr>
        <w:numPr>
          <w:ilvl w:val="0"/>
          <w:numId w:val="84"/>
        </w:numPr>
        <w:autoSpaceDE w:val="0"/>
        <w:autoSpaceDN w:val="0"/>
        <w:adjustRightInd w:val="0"/>
        <w:ind w:hanging="720"/>
      </w:pPr>
      <w:r w:rsidRPr="00A83188">
        <w:t xml:space="preserve">Any proposed amendment must be placed on the ballot by one of these procedures and published to the students no less than two weeks prior to the election. Special elections called for the purposes of addressing a proposed amendment shall be called no less than two weeks and no more than four weeks prior to the election. </w:t>
      </w:r>
    </w:p>
    <w:p w:rsidR="00A83188" w:rsidRPr="00A83188" w:rsidRDefault="00A83188" w:rsidP="00A83188">
      <w:pPr>
        <w:keepNext/>
        <w:jc w:val="center"/>
        <w:outlineLvl w:val="1"/>
        <w:rPr>
          <w:b/>
        </w:rPr>
      </w:pPr>
      <w:bookmarkStart w:id="218" w:name="_Toc16691554"/>
      <w:r w:rsidRPr="00A83188">
        <w:rPr>
          <w:b/>
        </w:rPr>
        <w:t>Effective Date</w:t>
      </w:r>
      <w:bookmarkEnd w:id="218"/>
    </w:p>
    <w:p w:rsidR="00A83188" w:rsidRPr="00A83188" w:rsidRDefault="00A83188" w:rsidP="00A83188">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rFonts w:eastAsiaTheme="minorHAnsi"/>
        </w:rPr>
      </w:pPr>
      <w:r w:rsidRPr="00A83188">
        <w:rPr>
          <w:rFonts w:eastAsiaTheme="minorHAnsi"/>
        </w:rPr>
        <w:t>The effective date of these Bylaws shall be March 24, 2006 and the amendments approved on that date shall revoke and replace all prior Constitutions and Bylaws of the University of Montana Student Bar Association. These Bylaws were originally enacted on April 24, 1985 and amended on April 22, 1987; October 19, 1994; Fall Semester 2000; and Spring Semester 2003.</w:t>
      </w:r>
    </w:p>
    <w:p w:rsidR="00A83188" w:rsidRPr="00A83188" w:rsidRDefault="00A83188" w:rsidP="00A8318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rPr>
          <w:rFonts w:eastAsiaTheme="minorHAnsi"/>
        </w:rPr>
      </w:pPr>
      <w:r w:rsidRPr="00A83188">
        <w:rPr>
          <w:rFonts w:eastAsiaTheme="minorHAnsi"/>
        </w:rPr>
        <w:t>SBA Executive Board 2005-2006</w:t>
      </w:r>
    </w:p>
    <w:p w:rsidR="00A83188" w:rsidRPr="00A83188" w:rsidRDefault="00A83188" w:rsidP="00A83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83188" w:rsidRPr="00A83188" w:rsidRDefault="00A83188" w:rsidP="00A83188">
      <w:pPr>
        <w:spacing w:after="0"/>
        <w:jc w:val="center"/>
        <w:rPr>
          <w:sz w:val="22"/>
          <w:szCs w:val="22"/>
        </w:rPr>
        <w:sectPr w:rsidR="00A83188" w:rsidRPr="00A83188" w:rsidSect="0054594D">
          <w:headerReference w:type="even" r:id="rId38"/>
          <w:headerReference w:type="default" r:id="rId39"/>
          <w:footerReference w:type="even" r:id="rId40"/>
          <w:footerReference w:type="default" r:id="rId41"/>
          <w:headerReference w:type="first" r:id="rId42"/>
          <w:footerReference w:type="first" r:id="rId43"/>
          <w:type w:val="continuous"/>
          <w:pgSz w:w="12240" w:h="15840"/>
          <w:pgMar w:top="1440" w:right="1440" w:bottom="720" w:left="1440" w:header="1440" w:footer="720" w:gutter="0"/>
          <w:cols w:space="720"/>
          <w:noEndnote/>
        </w:sectPr>
      </w:pPr>
    </w:p>
    <w:p w:rsidR="00A83188" w:rsidRPr="00A83188" w:rsidRDefault="00A83188" w:rsidP="00A83188">
      <w:pPr>
        <w:spacing w:after="86" w:line="259" w:lineRule="auto"/>
        <w:ind w:left="16"/>
        <w:jc w:val="center"/>
        <w:rPr>
          <w:rFonts w:ascii="Times New Roman" w:hAnsi="Times New Roman" w:cs="Times New Roman"/>
        </w:rPr>
      </w:pPr>
      <w:r w:rsidRPr="00A83188">
        <w:rPr>
          <w:rFonts w:ascii="Times New Roman" w:eastAsia="Minion Pro" w:hAnsi="Times New Roman" w:cs="Times New Roman"/>
          <w:b/>
          <w:sz w:val="28"/>
        </w:rPr>
        <w:lastRenderedPageBreak/>
        <w:t xml:space="preserve">Appendix D </w:t>
      </w:r>
    </w:p>
    <w:p w:rsidR="00A83188" w:rsidRPr="00A83188" w:rsidRDefault="00A83188" w:rsidP="00A83188">
      <w:pPr>
        <w:spacing w:after="0" w:line="259" w:lineRule="auto"/>
        <w:ind w:right="7"/>
        <w:jc w:val="center"/>
        <w:rPr>
          <w:rFonts w:ascii="Times New Roman" w:hAnsi="Times New Roman" w:cs="Times New Roman"/>
        </w:rPr>
      </w:pPr>
      <w:r w:rsidRPr="00A83188">
        <w:rPr>
          <w:rFonts w:ascii="Times New Roman" w:hAnsi="Times New Roman" w:cs="Times New Roman"/>
          <w:b/>
        </w:rPr>
        <w:t xml:space="preserve">RULES OF PROCEDURE OF THE </w:t>
      </w:r>
      <w:r w:rsidRPr="00A83188">
        <w:rPr>
          <w:rFonts w:ascii="Times New Roman" w:hAnsi="Times New Roman" w:cs="Times New Roman"/>
        </w:rPr>
        <w:t xml:space="preserve"> </w:t>
      </w:r>
    </w:p>
    <w:p w:rsidR="00A83188" w:rsidRPr="00A83188" w:rsidRDefault="00A83188" w:rsidP="00A83188">
      <w:pPr>
        <w:spacing w:after="0" w:line="259" w:lineRule="auto"/>
        <w:ind w:left="10" w:right="13" w:hanging="10"/>
        <w:jc w:val="center"/>
        <w:rPr>
          <w:rFonts w:ascii="Times New Roman" w:hAnsi="Times New Roman" w:cs="Times New Roman"/>
        </w:rPr>
      </w:pPr>
      <w:r w:rsidRPr="00A83188">
        <w:rPr>
          <w:rFonts w:ascii="Times New Roman" w:hAnsi="Times New Roman" w:cs="Times New Roman"/>
          <w:b/>
        </w:rPr>
        <w:t>COMMISSION ON CHARACTER AND FITNESS</w:t>
      </w:r>
      <w:r w:rsidRPr="00A83188">
        <w:rPr>
          <w:rFonts w:ascii="Times New Roman" w:hAnsi="Times New Roman" w:cs="Times New Roman"/>
        </w:rPr>
        <w:t xml:space="preserve"> </w:t>
      </w:r>
      <w:r w:rsidRPr="00A83188">
        <w:rPr>
          <w:rFonts w:ascii="Times New Roman" w:hAnsi="Times New Roman" w:cs="Times New Roman"/>
        </w:rPr>
        <w:tab/>
      </w:r>
    </w:p>
    <w:p w:rsidR="00A83188" w:rsidRPr="00A83188" w:rsidRDefault="00A83188" w:rsidP="00A83188">
      <w:pPr>
        <w:spacing w:after="0" w:line="259" w:lineRule="auto"/>
        <w:ind w:left="10" w:right="8" w:hanging="10"/>
        <w:jc w:val="center"/>
        <w:rPr>
          <w:rFonts w:ascii="Times New Roman" w:hAnsi="Times New Roman" w:cs="Times New Roman"/>
        </w:rPr>
      </w:pPr>
      <w:r w:rsidRPr="00A83188">
        <w:rPr>
          <w:rFonts w:ascii="Times New Roman" w:hAnsi="Times New Roman" w:cs="Times New Roman"/>
          <w:b/>
        </w:rPr>
        <w:t xml:space="preserve">OF THE </w:t>
      </w:r>
      <w:r w:rsidRPr="00A83188">
        <w:rPr>
          <w:rFonts w:ascii="Times New Roman" w:hAnsi="Times New Roman" w:cs="Times New Roman"/>
        </w:rPr>
        <w:t xml:space="preserve"> </w:t>
      </w:r>
    </w:p>
    <w:p w:rsidR="00A83188" w:rsidRPr="00A83188" w:rsidRDefault="00A83188" w:rsidP="00A83188">
      <w:pPr>
        <w:spacing w:after="271" w:line="259" w:lineRule="auto"/>
        <w:ind w:left="10" w:right="8" w:hanging="10"/>
        <w:jc w:val="center"/>
        <w:rPr>
          <w:rFonts w:ascii="Times New Roman" w:hAnsi="Times New Roman" w:cs="Times New Roman"/>
        </w:rPr>
      </w:pPr>
      <w:r w:rsidRPr="00A83188">
        <w:rPr>
          <w:rFonts w:ascii="Times New Roman" w:hAnsi="Times New Roman" w:cs="Times New Roman"/>
          <w:b/>
        </w:rPr>
        <w:t>SUPREME COURT OF MONTANA</w:t>
      </w:r>
      <w:r w:rsidRPr="00A83188">
        <w:rPr>
          <w:rFonts w:ascii="Times New Roman" w:hAnsi="Times New Roman" w:cs="Times New Roman"/>
        </w:rPr>
        <w:t xml:space="preserve"> </w:t>
      </w:r>
      <w:r w:rsidRPr="00A83188">
        <w:rPr>
          <w:rFonts w:ascii="Times New Roman" w:hAnsi="Times New Roman" w:cs="Times New Roman"/>
        </w:rPr>
        <w:tab/>
      </w:r>
    </w:p>
    <w:p w:rsidR="00A83188" w:rsidRPr="00A83188" w:rsidRDefault="00A83188" w:rsidP="00A83188">
      <w:pPr>
        <w:spacing w:after="424" w:line="259" w:lineRule="auto"/>
        <w:ind w:left="2"/>
        <w:jc w:val="center"/>
        <w:rPr>
          <w:rFonts w:ascii="Times New Roman" w:hAnsi="Times New Roman" w:cs="Times New Roman"/>
        </w:rPr>
      </w:pPr>
      <w:r w:rsidRPr="00A83188">
        <w:rPr>
          <w:rFonts w:ascii="Times New Roman" w:hAnsi="Times New Roman" w:cs="Times New Roman"/>
          <w:i/>
        </w:rPr>
        <w:t xml:space="preserve">Effective January 1, 2016 </w:t>
      </w:r>
    </w:p>
    <w:p w:rsidR="00A83188" w:rsidRPr="00A83188" w:rsidRDefault="00A83188" w:rsidP="00A83188">
      <w:pPr>
        <w:ind w:left="-4"/>
        <w:jc w:val="center"/>
        <w:outlineLvl w:val="0"/>
        <w:rPr>
          <w:rFonts w:ascii="Times New Roman" w:hAnsi="Times New Roman" w:cs="Times New Roman"/>
          <w:b/>
        </w:rPr>
      </w:pPr>
      <w:bookmarkStart w:id="219" w:name="_Toc16691555"/>
      <w:r w:rsidRPr="00A83188">
        <w:rPr>
          <w:rFonts w:ascii="Times New Roman" w:hAnsi="Times New Roman" w:cs="Times New Roman"/>
          <w:b/>
        </w:rPr>
        <w:t>SECTION 1: PURPOSE</w:t>
      </w:r>
      <w:bookmarkEnd w:id="219"/>
      <w:r w:rsidRPr="00A83188">
        <w:rPr>
          <w:rFonts w:ascii="Times New Roman" w:hAnsi="Times New Roman" w:cs="Times New Roman"/>
          <w:b/>
        </w:rPr>
        <w:t xml:space="preserve"> </w:t>
      </w:r>
    </w:p>
    <w:p w:rsidR="00A83188" w:rsidRPr="00A83188" w:rsidRDefault="00A83188" w:rsidP="00A83188">
      <w:pPr>
        <w:rPr>
          <w:rFonts w:ascii="Times New Roman" w:hAnsi="Times New Roman" w:cs="Times New Roman"/>
        </w:rPr>
      </w:pPr>
      <w:r w:rsidRPr="00A83188">
        <w:rPr>
          <w:rFonts w:ascii="Times New Roman" w:hAnsi="Times New Roman" w:cs="Times New Roman"/>
        </w:rPr>
        <w:t xml:space="preserve">The primary purposes of character and fitness screening before admission to the Bar of Montana are to assure the protection of the public and to safeguard the justice system.  An attorney should be one whose record of conduct justifies the trust of clients, adversaries, courts and others with respect to the professional duties owed to them. </w:t>
      </w:r>
    </w:p>
    <w:p w:rsidR="00A83188" w:rsidRPr="00A83188" w:rsidRDefault="00A83188" w:rsidP="00A83188">
      <w:pPr>
        <w:spacing w:after="451"/>
        <w:rPr>
          <w:rFonts w:ascii="Times New Roman" w:hAnsi="Times New Roman" w:cs="Times New Roman"/>
        </w:rPr>
      </w:pPr>
      <w:r w:rsidRPr="00A83188">
        <w:rPr>
          <w:rFonts w:ascii="Times New Roman" w:hAnsi="Times New Roman" w:cs="Times New Roman"/>
        </w:rPr>
        <w:t xml:space="preserve">The public is adequately protected only by a system that evaluates the character and fitness as those elements relate to the practice of law.  The public interest requires that the public be secure in its expectation that those who are admitted to the bar are worthy of the trust and confidence clients may reasonably place in their attorney. </w:t>
      </w:r>
    </w:p>
    <w:p w:rsidR="00A83188" w:rsidRPr="00A83188" w:rsidRDefault="00A83188" w:rsidP="00A83188">
      <w:pPr>
        <w:ind w:left="-4"/>
        <w:jc w:val="center"/>
        <w:outlineLvl w:val="0"/>
        <w:rPr>
          <w:rFonts w:ascii="Times New Roman" w:hAnsi="Times New Roman" w:cs="Times New Roman"/>
          <w:b/>
        </w:rPr>
      </w:pPr>
      <w:bookmarkStart w:id="220" w:name="_Toc16691556"/>
      <w:r w:rsidRPr="00A83188">
        <w:rPr>
          <w:rFonts w:ascii="Times New Roman" w:hAnsi="Times New Roman" w:cs="Times New Roman"/>
          <w:b/>
        </w:rPr>
        <w:t>SECTION 2: DEFINITIONS</w:t>
      </w:r>
      <w:bookmarkEnd w:id="220"/>
      <w:r w:rsidRPr="00A83188">
        <w:rPr>
          <w:rFonts w:ascii="Times New Roman" w:hAnsi="Times New Roman" w:cs="Times New Roman"/>
          <w:b/>
        </w:rPr>
        <w:t xml:space="preserve"> </w:t>
      </w:r>
    </w:p>
    <w:p w:rsidR="00A83188" w:rsidRPr="00A83188" w:rsidRDefault="00A83188" w:rsidP="00A83188">
      <w:pPr>
        <w:spacing w:after="127" w:line="259" w:lineRule="auto"/>
        <w:ind w:left="707"/>
        <w:rPr>
          <w:rFonts w:ascii="Times New Roman" w:hAnsi="Times New Roman" w:cs="Times New Roman"/>
        </w:rPr>
      </w:pPr>
      <w:r w:rsidRPr="00A83188">
        <w:rPr>
          <w:rFonts w:ascii="Times New Roman" w:hAnsi="Times New Roman" w:cs="Times New Roman"/>
        </w:rPr>
        <w:t xml:space="preserve">Except as otherwise indicated, the following definitions apply: </w:t>
      </w:r>
    </w:p>
    <w:p w:rsidR="00A83188" w:rsidRPr="00A83188" w:rsidRDefault="00A83188" w:rsidP="002F6A62">
      <w:pPr>
        <w:numPr>
          <w:ilvl w:val="0"/>
          <w:numId w:val="85"/>
        </w:numPr>
        <w:spacing w:after="26" w:line="361" w:lineRule="auto"/>
        <w:jc w:val="both"/>
        <w:rPr>
          <w:rFonts w:ascii="Times New Roman" w:hAnsi="Times New Roman" w:cs="Times New Roman"/>
        </w:rPr>
      </w:pPr>
      <w:r w:rsidRPr="00A83188">
        <w:rPr>
          <w:rFonts w:ascii="Times New Roman" w:hAnsi="Times New Roman" w:cs="Times New Roman"/>
        </w:rPr>
        <w:t xml:space="preserve">“Applicant” as used in these rules refers to any person applying or reapplying for temporary or permanent admission to practice law in Montana, including those applying for admission on motion.  This does not include those applying for admission </w:t>
      </w:r>
      <w:r w:rsidRPr="00A83188">
        <w:rPr>
          <w:rFonts w:ascii="Times New Roman" w:hAnsi="Times New Roman" w:cs="Times New Roman"/>
          <w:i/>
        </w:rPr>
        <w:t>pro hac vice</w:t>
      </w:r>
      <w:r w:rsidRPr="00A83188">
        <w:rPr>
          <w:rFonts w:ascii="Times New Roman" w:hAnsi="Times New Roman" w:cs="Times New Roman"/>
        </w:rPr>
        <w:t xml:space="preserve">. </w:t>
      </w:r>
    </w:p>
    <w:p w:rsidR="00A83188" w:rsidRPr="00A83188" w:rsidRDefault="00A83188" w:rsidP="002F6A62">
      <w:pPr>
        <w:numPr>
          <w:ilvl w:val="0"/>
          <w:numId w:val="85"/>
        </w:numPr>
        <w:spacing w:after="3" w:line="361" w:lineRule="auto"/>
        <w:jc w:val="both"/>
        <w:rPr>
          <w:rFonts w:ascii="Times New Roman" w:hAnsi="Times New Roman" w:cs="Times New Roman"/>
        </w:rPr>
      </w:pPr>
      <w:r w:rsidRPr="00A83188">
        <w:rPr>
          <w:rFonts w:ascii="Times New Roman" w:hAnsi="Times New Roman" w:cs="Times New Roman"/>
        </w:rPr>
        <w:t xml:space="preserve">“Commission” as used in these rules refers to the Commission on Character and Fitness, whose members are appointed by the Montana Supreme Court. </w:t>
      </w:r>
    </w:p>
    <w:p w:rsidR="00A83188" w:rsidRPr="00A83188" w:rsidRDefault="00A83188" w:rsidP="002F6A62">
      <w:pPr>
        <w:numPr>
          <w:ilvl w:val="0"/>
          <w:numId w:val="85"/>
        </w:numPr>
        <w:spacing w:after="3" w:line="361" w:lineRule="auto"/>
        <w:jc w:val="both"/>
        <w:rPr>
          <w:rFonts w:ascii="Times New Roman" w:hAnsi="Times New Roman" w:cs="Times New Roman"/>
        </w:rPr>
      </w:pPr>
      <w:r w:rsidRPr="00A83188">
        <w:rPr>
          <w:rFonts w:ascii="Times New Roman" w:hAnsi="Times New Roman" w:cs="Times New Roman"/>
        </w:rPr>
        <w:t xml:space="preserve">“Fitness” as used in these rules is the assessment of mental and emotional health and condition as it affects the competence of a prospective attorney.  The purpose of requiring an applicant to possess this fitness is to exclude from the practice of law any person having a mental or emotional illness or condition which would be likely to prevent the person from carrying out duties to clients, courts or the profession. An applicant may be of good moral character, but may be incapacitated from proper discharge of his or her duties as an attorney by such illness or condition.  The fitness required is a present fitness, and prior mental or emotional illness or conditions are relevant only so far as they indicate the existence of a present lack of fitness. </w:t>
      </w:r>
    </w:p>
    <w:p w:rsidR="00A83188" w:rsidRPr="00A83188" w:rsidRDefault="00A83188" w:rsidP="002F6A62">
      <w:pPr>
        <w:numPr>
          <w:ilvl w:val="0"/>
          <w:numId w:val="85"/>
        </w:numPr>
        <w:spacing w:after="3" w:line="361" w:lineRule="auto"/>
        <w:jc w:val="both"/>
        <w:rPr>
          <w:rFonts w:ascii="Times New Roman" w:hAnsi="Times New Roman" w:cs="Times New Roman"/>
        </w:rPr>
      </w:pPr>
      <w:r w:rsidRPr="00A83188">
        <w:rPr>
          <w:rFonts w:ascii="Times New Roman" w:hAnsi="Times New Roman" w:cs="Times New Roman"/>
        </w:rPr>
        <w:lastRenderedPageBreak/>
        <w:t xml:space="preserve">“Good Moral Character” as used in these rules refers to the qualities of fairness, discreetness, honesty, reasonableness, unquestionable integrity and ability, and willingness to act in accordance with the standards set forth in the Montana Rules of Professional Conduct. </w:t>
      </w:r>
    </w:p>
    <w:p w:rsidR="00A83188" w:rsidRPr="00A83188" w:rsidRDefault="00A83188" w:rsidP="002F6A62">
      <w:pPr>
        <w:numPr>
          <w:ilvl w:val="0"/>
          <w:numId w:val="85"/>
        </w:numPr>
        <w:spacing w:after="3" w:line="361" w:lineRule="auto"/>
        <w:jc w:val="both"/>
        <w:rPr>
          <w:rFonts w:ascii="Times New Roman" w:hAnsi="Times New Roman" w:cs="Times New Roman"/>
        </w:rPr>
      </w:pPr>
      <w:r w:rsidRPr="00A83188">
        <w:rPr>
          <w:rFonts w:ascii="Times New Roman" w:hAnsi="Times New Roman" w:cs="Times New Roman"/>
        </w:rPr>
        <w:t xml:space="preserve">“Certification” as used in these rules refers to permission to sit for the Montana bar examination and/or be admitted to the practice of law in Montana. </w:t>
      </w:r>
    </w:p>
    <w:p w:rsidR="00A83188" w:rsidRPr="00A83188" w:rsidRDefault="00A83188" w:rsidP="002F6A62">
      <w:pPr>
        <w:numPr>
          <w:ilvl w:val="0"/>
          <w:numId w:val="85"/>
        </w:numPr>
        <w:spacing w:after="451" w:line="361" w:lineRule="auto"/>
        <w:jc w:val="both"/>
        <w:rPr>
          <w:rFonts w:ascii="Times New Roman" w:hAnsi="Times New Roman" w:cs="Times New Roman"/>
        </w:rPr>
      </w:pPr>
      <w:r w:rsidRPr="00A83188">
        <w:rPr>
          <w:rFonts w:ascii="Times New Roman" w:hAnsi="Times New Roman" w:cs="Times New Roman"/>
        </w:rPr>
        <w:t xml:space="preserve">“State Bar of Montana” is the entity administratively serving the Commission, providing staff and prosecutorial support. </w:t>
      </w:r>
    </w:p>
    <w:p w:rsidR="00A83188" w:rsidRPr="00A83188" w:rsidRDefault="00A83188" w:rsidP="00A83188">
      <w:pPr>
        <w:ind w:left="-4"/>
        <w:jc w:val="center"/>
        <w:outlineLvl w:val="0"/>
        <w:rPr>
          <w:rFonts w:ascii="Times New Roman" w:hAnsi="Times New Roman" w:cs="Times New Roman"/>
          <w:b/>
        </w:rPr>
      </w:pPr>
      <w:bookmarkStart w:id="221" w:name="_Toc16691557"/>
      <w:r w:rsidRPr="00A83188">
        <w:rPr>
          <w:rFonts w:ascii="Times New Roman" w:hAnsi="Times New Roman" w:cs="Times New Roman"/>
          <w:b/>
        </w:rPr>
        <w:t>SECTION 3: GENERAL POWERS</w:t>
      </w:r>
      <w:bookmarkEnd w:id="221"/>
      <w:r w:rsidRPr="00A83188">
        <w:rPr>
          <w:rFonts w:ascii="Times New Roman" w:hAnsi="Times New Roman" w:cs="Times New Roman"/>
          <w:b/>
        </w:rPr>
        <w:t xml:space="preserve"> </w:t>
      </w:r>
    </w:p>
    <w:p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Administration of Oaths.  Any member of the Commission shall have power to administer oaths in relation to any matter within the functions of the Commission. </w:t>
      </w:r>
    </w:p>
    <w:p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Admission to the Bar.  The Commission shall conditionally or unconditionally certify to the Supreme Court for admission to the Bar such applicants, and only such applicants, who possess the necessary qualifications of good moral character and fitness to practice law, as defined in these rules. </w:t>
      </w:r>
    </w:p>
    <w:p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Commission and Staff Judicial Immunity.  In exercising its functions and powers, the Commission, its members, employees and all personnel through whom the Commission functions, including the State Bar of Montana and mentors mandated by the Commission, shall enjoy such judicial immunities as the Montana Supreme Court would enjoy if performing the same functions.  The Commissioners and/or their designees shall not disclose to any third party any information obtained with respect to the character and fitness of any applicant, declarant, or conditionally certified applicant, except: </w:t>
      </w:r>
    </w:p>
    <w:p w:rsidR="00A83188" w:rsidRPr="00A83188" w:rsidRDefault="00A83188" w:rsidP="002F6A62">
      <w:pPr>
        <w:numPr>
          <w:ilvl w:val="1"/>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upon written authority of such applicant, declarant or conditionally certified applicant; </w:t>
      </w:r>
    </w:p>
    <w:p w:rsidR="00A83188" w:rsidRPr="00A83188" w:rsidRDefault="00A83188" w:rsidP="002F6A62">
      <w:pPr>
        <w:numPr>
          <w:ilvl w:val="1"/>
          <w:numId w:val="86"/>
        </w:numPr>
        <w:spacing w:after="129" w:line="259" w:lineRule="auto"/>
        <w:jc w:val="both"/>
        <w:rPr>
          <w:rFonts w:ascii="Times New Roman" w:hAnsi="Times New Roman" w:cs="Times New Roman"/>
        </w:rPr>
      </w:pPr>
      <w:r w:rsidRPr="00A83188">
        <w:rPr>
          <w:rFonts w:ascii="Times New Roman" w:hAnsi="Times New Roman" w:cs="Times New Roman"/>
        </w:rPr>
        <w:t xml:space="preserve">in response to valid subpoena from a court of competent jurisdiction; </w:t>
      </w:r>
    </w:p>
    <w:p w:rsidR="00A83188" w:rsidRPr="00A83188" w:rsidRDefault="00A83188" w:rsidP="002F6A62">
      <w:pPr>
        <w:numPr>
          <w:ilvl w:val="1"/>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to the Montana Supreme Court, the Montana Supreme Court Commission on Practice, Office of Discipline Counsel, the Montana Board of Bar Examiners, or the Montana Lawyers Assistance Program; </w:t>
      </w:r>
    </w:p>
    <w:p w:rsidR="00A83188" w:rsidRPr="00A83188" w:rsidRDefault="00A83188" w:rsidP="002F6A62">
      <w:pPr>
        <w:numPr>
          <w:ilvl w:val="1"/>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upon written request from other admitting bar agencies or other bar associations when accompanied by an authorization and release duly executed by the person about whom such information is sought; </w:t>
      </w:r>
    </w:p>
    <w:p w:rsidR="00A83188" w:rsidRPr="00A83188" w:rsidRDefault="00A83188" w:rsidP="002F6A62">
      <w:pPr>
        <w:numPr>
          <w:ilvl w:val="1"/>
          <w:numId w:val="86"/>
        </w:numPr>
        <w:spacing w:after="32" w:line="361" w:lineRule="auto"/>
        <w:jc w:val="both"/>
        <w:rPr>
          <w:rFonts w:ascii="Times New Roman" w:hAnsi="Times New Roman" w:cs="Times New Roman"/>
        </w:rPr>
      </w:pPr>
      <w:r w:rsidRPr="00A83188">
        <w:rPr>
          <w:rFonts w:ascii="Times New Roman" w:hAnsi="Times New Roman" w:cs="Times New Roman"/>
        </w:rPr>
        <w:lastRenderedPageBreak/>
        <w:t xml:space="preserve">upon written request from the law school from which the applicant will graduate or has graduated; and </w:t>
      </w:r>
    </w:p>
    <w:p w:rsidR="00A83188" w:rsidRPr="00A83188" w:rsidRDefault="00A83188" w:rsidP="002F6A62">
      <w:pPr>
        <w:numPr>
          <w:ilvl w:val="1"/>
          <w:numId w:val="86"/>
        </w:numPr>
        <w:spacing w:after="129" w:line="259" w:lineRule="auto"/>
        <w:jc w:val="both"/>
        <w:rPr>
          <w:rFonts w:ascii="Times New Roman" w:hAnsi="Times New Roman" w:cs="Times New Roman"/>
        </w:rPr>
      </w:pPr>
      <w:r w:rsidRPr="00A83188">
        <w:rPr>
          <w:rFonts w:ascii="Times New Roman" w:hAnsi="Times New Roman" w:cs="Times New Roman"/>
        </w:rPr>
        <w:t xml:space="preserve">to the National Conference of Bar Examiners. </w:t>
      </w:r>
    </w:p>
    <w:p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Subpoena Power.  The Commission chair shall have power to issue subpoenas for the attendance of witnesses or for the production of documentary evidence before the Commission or before anyone authorized to act on behalf of the Commission.  </w:t>
      </w:r>
    </w:p>
    <w:p w:rsidR="00A83188" w:rsidRPr="00A83188" w:rsidRDefault="00A83188" w:rsidP="00A83188">
      <w:pPr>
        <w:spacing w:after="122" w:line="259" w:lineRule="auto"/>
        <w:ind w:left="1"/>
        <w:rPr>
          <w:rFonts w:ascii="Times New Roman" w:hAnsi="Times New Roman" w:cs="Times New Roman"/>
        </w:rPr>
      </w:pPr>
      <w:r w:rsidRPr="00A83188">
        <w:rPr>
          <w:rFonts w:ascii="Times New Roman" w:hAnsi="Times New Roman" w:cs="Times New Roman"/>
        </w:rPr>
        <w:t xml:space="preserve">The party desiring issuance of such subpoena shall apply therefor with the Commission. </w:t>
      </w:r>
    </w:p>
    <w:p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Taking of Testimony.  Any member of the Commission, and any other person who has the power to administer oaths, shall have power, upon order of the Commission, to take testimony in reference to any matter within the function of the Commission. </w:t>
      </w:r>
    </w:p>
    <w:p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Third-Party Privilege.  Records, statements of opinion and other information regarding an applicant for admission to the bar communicated in good faith and without malice by any entity, including any person, firm or institution, to the Commission or its members, employees or agents are privileged, and no evidence thereof is admissible in any lawsuit.  Waiver, if any, of such privilege by voluntary disclosure shall be determined under Mont. R. Evid. 503. </w:t>
      </w:r>
    </w:p>
    <w:p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Fees and Expenses.  Commission members shall be entitled to actual and necessary travel and per diem compensation provided by the State Bar of Montana for its committees.  The Commission may engage professional staff through the State Bar of Montana necessary to accomplish its tasks. </w:t>
      </w:r>
    </w:p>
    <w:p w:rsidR="00A83188" w:rsidRPr="00A83188" w:rsidRDefault="00A83188" w:rsidP="002F6A62">
      <w:pPr>
        <w:numPr>
          <w:ilvl w:val="0"/>
          <w:numId w:val="86"/>
        </w:numPr>
        <w:spacing w:after="451" w:line="361" w:lineRule="auto"/>
        <w:jc w:val="both"/>
        <w:rPr>
          <w:rFonts w:ascii="Times New Roman" w:hAnsi="Times New Roman" w:cs="Times New Roman"/>
        </w:rPr>
      </w:pPr>
      <w:r w:rsidRPr="00A83188">
        <w:rPr>
          <w:rFonts w:ascii="Times New Roman" w:hAnsi="Times New Roman" w:cs="Times New Roman"/>
        </w:rPr>
        <w:t xml:space="preserve">Other Powers. The Commission shall have such other powers as are set out in the Rules for Admission to the Bar of the State of Montana.  The powers set out in these rules regarding subpoenas, discovery and testimony shall be governed where applicable by the Montana Rules of Civil Procedure. </w:t>
      </w:r>
    </w:p>
    <w:p w:rsidR="00A83188" w:rsidRPr="00A83188" w:rsidRDefault="00A83188" w:rsidP="00A83188">
      <w:pPr>
        <w:ind w:left="-4"/>
        <w:jc w:val="center"/>
        <w:outlineLvl w:val="0"/>
        <w:rPr>
          <w:rFonts w:ascii="Times New Roman" w:hAnsi="Times New Roman" w:cs="Times New Roman"/>
          <w:b/>
        </w:rPr>
      </w:pPr>
      <w:bookmarkStart w:id="222" w:name="_Toc16691558"/>
      <w:r w:rsidRPr="00A83188">
        <w:rPr>
          <w:rFonts w:ascii="Times New Roman" w:hAnsi="Times New Roman" w:cs="Times New Roman"/>
          <w:b/>
        </w:rPr>
        <w:t>SECTION 4: MORAL CHARACTER &amp; FITNESS</w:t>
      </w:r>
      <w:bookmarkEnd w:id="222"/>
      <w:r w:rsidRPr="00A83188">
        <w:rPr>
          <w:rFonts w:ascii="Times New Roman" w:hAnsi="Times New Roman" w:cs="Times New Roman"/>
          <w:b/>
        </w:rPr>
        <w:t xml:space="preserve"> </w:t>
      </w:r>
    </w:p>
    <w:p w:rsidR="00A83188" w:rsidRPr="00A83188" w:rsidRDefault="00A83188" w:rsidP="002F6A62">
      <w:pPr>
        <w:numPr>
          <w:ilvl w:val="0"/>
          <w:numId w:val="87"/>
        </w:numPr>
        <w:spacing w:after="3" w:line="361" w:lineRule="auto"/>
        <w:jc w:val="both"/>
        <w:rPr>
          <w:rFonts w:ascii="Times New Roman" w:hAnsi="Times New Roman" w:cs="Times New Roman"/>
        </w:rPr>
      </w:pPr>
      <w:r w:rsidRPr="00A83188">
        <w:rPr>
          <w:rFonts w:ascii="Times New Roman" w:hAnsi="Times New Roman" w:cs="Times New Roman"/>
        </w:rPr>
        <w:t xml:space="preserve">Every applicant for admission to the Bar of Montana shall be of good moral character and fitness.  The applicant shall have the burden of proving by clear and convincing evidence that he or she is possessed of good moral character and fitness.  No applicant shall be certified by the Commission to the Bar Admissions Administrator for examination and/or admission to the Bar of Montana unless such applicant first produces satisfactory evidence to the Commission of good moral character and an adequate knowledge of the standards and ideals of the profession and that </w:t>
      </w:r>
      <w:r w:rsidRPr="00A83188">
        <w:rPr>
          <w:rFonts w:ascii="Times New Roman" w:hAnsi="Times New Roman" w:cs="Times New Roman"/>
        </w:rPr>
        <w:lastRenderedPageBreak/>
        <w:t xml:space="preserve">such applicant is otherwise fit to take the oath and perform the obligations and responsibilities of an attorney.  The Commission must be convinced that prior or present conduct of the applicant of which the Commission becomes aware would cause a reasonable person to believe that such applicant would, if admitted to practice law in Montana, be willing and able to act in accordance with the standards set forth in the Montana Rules of Professional Conduct, and would act fairly, discreetly, honestly, reasonably, and with unquestionable integrity in all matters in which he or she acts as an attorney at law.  An attorney should be one whose record of conduct justifies the trust of clients, adversaries, courts, and others with respect to the professional duties owed to them.  A record manifesting a lack of honesty, trustworthiness, diligence or reliability of an applicant may constitute a basis for denial of admission. </w:t>
      </w:r>
    </w:p>
    <w:p w:rsidR="00A83188" w:rsidRPr="00A83188" w:rsidRDefault="00A83188" w:rsidP="002F6A62">
      <w:pPr>
        <w:numPr>
          <w:ilvl w:val="0"/>
          <w:numId w:val="87"/>
        </w:numPr>
        <w:spacing w:after="31" w:line="361" w:lineRule="auto"/>
        <w:jc w:val="both"/>
        <w:rPr>
          <w:rFonts w:ascii="Times New Roman" w:hAnsi="Times New Roman" w:cs="Times New Roman"/>
        </w:rPr>
      </w:pPr>
      <w:r w:rsidRPr="00A83188">
        <w:rPr>
          <w:rFonts w:ascii="Times New Roman" w:hAnsi="Times New Roman" w:cs="Times New Roman"/>
        </w:rPr>
        <w:t xml:space="preserve">Evidence of any of the following will be treated by the Commission as cause for further inquiry before the Commission decides whether the applicant possesses the character and fitness to practice law: </w:t>
      </w:r>
    </w:p>
    <w:p w:rsidR="00A83188" w:rsidRPr="00A83188" w:rsidRDefault="00A83188" w:rsidP="002F6A62">
      <w:pPr>
        <w:numPr>
          <w:ilvl w:val="0"/>
          <w:numId w:val="88"/>
        </w:numPr>
        <w:spacing w:after="161" w:line="259" w:lineRule="auto"/>
        <w:jc w:val="both"/>
        <w:rPr>
          <w:rFonts w:ascii="Times New Roman" w:hAnsi="Times New Roman" w:cs="Times New Roman"/>
        </w:rPr>
      </w:pPr>
      <w:r w:rsidRPr="00A83188">
        <w:rPr>
          <w:rFonts w:ascii="Times New Roman" w:hAnsi="Times New Roman" w:cs="Times New Roman"/>
        </w:rPr>
        <w:t xml:space="preserve">Unlawful conduct; </w:t>
      </w:r>
    </w:p>
    <w:p w:rsidR="00A83188" w:rsidRPr="00A83188" w:rsidRDefault="00A83188" w:rsidP="002F6A62">
      <w:pPr>
        <w:numPr>
          <w:ilvl w:val="0"/>
          <w:numId w:val="88"/>
        </w:numPr>
        <w:spacing w:after="3" w:line="259" w:lineRule="auto"/>
        <w:jc w:val="both"/>
        <w:rPr>
          <w:rFonts w:ascii="Times New Roman" w:hAnsi="Times New Roman" w:cs="Times New Roman"/>
        </w:rPr>
      </w:pPr>
      <w:r w:rsidRPr="00A83188">
        <w:rPr>
          <w:rFonts w:ascii="Times New Roman" w:hAnsi="Times New Roman" w:cs="Times New Roman"/>
        </w:rPr>
        <w:t xml:space="preserve">Academic misconduct; </w:t>
      </w:r>
    </w:p>
    <w:p w:rsidR="00A83188" w:rsidRPr="00A83188" w:rsidRDefault="00A83188" w:rsidP="002F6A62">
      <w:pPr>
        <w:numPr>
          <w:ilvl w:val="0"/>
          <w:numId w:val="88"/>
        </w:numPr>
        <w:spacing w:after="3" w:line="361" w:lineRule="auto"/>
        <w:jc w:val="both"/>
        <w:rPr>
          <w:rFonts w:ascii="Times New Roman" w:hAnsi="Times New Roman" w:cs="Times New Roman"/>
        </w:rPr>
      </w:pPr>
      <w:r w:rsidRPr="00A83188">
        <w:rPr>
          <w:rFonts w:ascii="Times New Roman" w:hAnsi="Times New Roman" w:cs="Times New Roman"/>
        </w:rPr>
        <w:t xml:space="preserve">Making or procuring any false or misleading statements or omissions of relevant information, including any false or misleading statement or omission in the Application for Admission to the Bar of Montana, or in any testimony or sworn statement submitted to the Commission; </w:t>
      </w:r>
    </w:p>
    <w:p w:rsidR="00A83188" w:rsidRPr="00A83188" w:rsidRDefault="00A83188" w:rsidP="002F6A62">
      <w:pPr>
        <w:numPr>
          <w:ilvl w:val="0"/>
          <w:numId w:val="88"/>
        </w:numPr>
        <w:spacing w:after="122" w:line="259" w:lineRule="auto"/>
        <w:jc w:val="both"/>
        <w:rPr>
          <w:rFonts w:ascii="Times New Roman" w:hAnsi="Times New Roman" w:cs="Times New Roman"/>
        </w:rPr>
      </w:pPr>
      <w:r w:rsidRPr="00A83188">
        <w:rPr>
          <w:rFonts w:ascii="Times New Roman" w:hAnsi="Times New Roman" w:cs="Times New Roman"/>
        </w:rPr>
        <w:t xml:space="preserve">Misconduct in employment; </w:t>
      </w:r>
    </w:p>
    <w:p w:rsidR="00A83188" w:rsidRPr="00A83188" w:rsidRDefault="00A83188" w:rsidP="002F6A62">
      <w:pPr>
        <w:numPr>
          <w:ilvl w:val="0"/>
          <w:numId w:val="88"/>
        </w:numPr>
        <w:spacing w:after="127" w:line="259" w:lineRule="auto"/>
        <w:jc w:val="both"/>
        <w:rPr>
          <w:rFonts w:ascii="Times New Roman" w:hAnsi="Times New Roman" w:cs="Times New Roman"/>
        </w:rPr>
      </w:pPr>
      <w:r w:rsidRPr="00A83188">
        <w:rPr>
          <w:rFonts w:ascii="Times New Roman" w:hAnsi="Times New Roman" w:cs="Times New Roman"/>
        </w:rPr>
        <w:t xml:space="preserve">Acts involving dishonesty, fraud, deceit or misrepresentation; </w:t>
      </w:r>
    </w:p>
    <w:p w:rsidR="00A83188" w:rsidRPr="00A83188" w:rsidRDefault="00A83188" w:rsidP="002F6A62">
      <w:pPr>
        <w:numPr>
          <w:ilvl w:val="0"/>
          <w:numId w:val="88"/>
        </w:numPr>
        <w:spacing w:after="122" w:line="259" w:lineRule="auto"/>
        <w:jc w:val="both"/>
        <w:rPr>
          <w:rFonts w:ascii="Times New Roman" w:hAnsi="Times New Roman" w:cs="Times New Roman"/>
        </w:rPr>
      </w:pPr>
      <w:r w:rsidRPr="00A83188">
        <w:rPr>
          <w:rFonts w:ascii="Times New Roman" w:hAnsi="Times New Roman" w:cs="Times New Roman"/>
        </w:rPr>
        <w:t xml:space="preserve">Abuse of legal process; </w:t>
      </w:r>
    </w:p>
    <w:p w:rsidR="00A83188" w:rsidRPr="00A83188" w:rsidRDefault="00A83188" w:rsidP="002F6A62">
      <w:pPr>
        <w:numPr>
          <w:ilvl w:val="0"/>
          <w:numId w:val="88"/>
        </w:numPr>
        <w:spacing w:after="122" w:line="259" w:lineRule="auto"/>
        <w:jc w:val="both"/>
        <w:rPr>
          <w:rFonts w:ascii="Times New Roman" w:hAnsi="Times New Roman" w:cs="Times New Roman"/>
        </w:rPr>
      </w:pPr>
      <w:r w:rsidRPr="00A83188">
        <w:rPr>
          <w:rFonts w:ascii="Times New Roman" w:hAnsi="Times New Roman" w:cs="Times New Roman"/>
        </w:rPr>
        <w:t xml:space="preserve">Neglect of financial responsibilities; </w:t>
      </w:r>
    </w:p>
    <w:p w:rsidR="00A83188" w:rsidRPr="00A83188" w:rsidRDefault="00A83188" w:rsidP="002F6A62">
      <w:pPr>
        <w:numPr>
          <w:ilvl w:val="0"/>
          <w:numId w:val="88"/>
        </w:numPr>
        <w:spacing w:after="127" w:line="259" w:lineRule="auto"/>
        <w:jc w:val="both"/>
        <w:rPr>
          <w:rFonts w:ascii="Times New Roman" w:hAnsi="Times New Roman" w:cs="Times New Roman"/>
        </w:rPr>
      </w:pPr>
      <w:r w:rsidRPr="00A83188">
        <w:rPr>
          <w:rFonts w:ascii="Times New Roman" w:hAnsi="Times New Roman" w:cs="Times New Roman"/>
        </w:rPr>
        <w:t xml:space="preserve">Neglect of professional obligations; </w:t>
      </w:r>
    </w:p>
    <w:p w:rsidR="00A83188" w:rsidRPr="00A83188" w:rsidRDefault="00A83188" w:rsidP="002F6A62">
      <w:pPr>
        <w:numPr>
          <w:ilvl w:val="0"/>
          <w:numId w:val="88"/>
        </w:numPr>
        <w:spacing w:after="122" w:line="259" w:lineRule="auto"/>
        <w:jc w:val="both"/>
        <w:rPr>
          <w:rFonts w:ascii="Times New Roman" w:hAnsi="Times New Roman" w:cs="Times New Roman"/>
        </w:rPr>
      </w:pPr>
      <w:r w:rsidRPr="00A83188">
        <w:rPr>
          <w:rFonts w:ascii="Times New Roman" w:hAnsi="Times New Roman" w:cs="Times New Roman"/>
        </w:rPr>
        <w:t xml:space="preserve">Violation of an order of the court; </w:t>
      </w:r>
    </w:p>
    <w:p w:rsidR="00A83188" w:rsidRPr="00A83188" w:rsidRDefault="00A83188" w:rsidP="002F6A62">
      <w:pPr>
        <w:numPr>
          <w:ilvl w:val="0"/>
          <w:numId w:val="88"/>
        </w:numPr>
        <w:spacing w:after="127" w:line="259" w:lineRule="auto"/>
        <w:jc w:val="both"/>
        <w:rPr>
          <w:rFonts w:ascii="Times New Roman" w:hAnsi="Times New Roman" w:cs="Times New Roman"/>
        </w:rPr>
      </w:pPr>
      <w:r w:rsidRPr="00A83188">
        <w:rPr>
          <w:rFonts w:ascii="Times New Roman" w:hAnsi="Times New Roman" w:cs="Times New Roman"/>
        </w:rPr>
        <w:t xml:space="preserve">Current mental or emotional illness or disorder; </w:t>
      </w:r>
    </w:p>
    <w:p w:rsidR="00A83188" w:rsidRPr="00A83188" w:rsidRDefault="00A83188" w:rsidP="002F6A62">
      <w:pPr>
        <w:numPr>
          <w:ilvl w:val="0"/>
          <w:numId w:val="88"/>
        </w:numPr>
        <w:spacing w:after="122" w:line="259" w:lineRule="auto"/>
        <w:jc w:val="both"/>
        <w:rPr>
          <w:rFonts w:ascii="Times New Roman" w:hAnsi="Times New Roman" w:cs="Times New Roman"/>
        </w:rPr>
      </w:pPr>
      <w:r w:rsidRPr="00A83188">
        <w:rPr>
          <w:rFonts w:ascii="Times New Roman" w:hAnsi="Times New Roman" w:cs="Times New Roman"/>
        </w:rPr>
        <w:t xml:space="preserve">Drug or alcohol dependency; </w:t>
      </w:r>
    </w:p>
    <w:p w:rsidR="00A83188" w:rsidRPr="00A83188" w:rsidRDefault="00A83188" w:rsidP="002F6A62">
      <w:pPr>
        <w:numPr>
          <w:ilvl w:val="0"/>
          <w:numId w:val="88"/>
        </w:numPr>
        <w:spacing w:after="3" w:line="361" w:lineRule="auto"/>
        <w:jc w:val="both"/>
        <w:rPr>
          <w:rFonts w:ascii="Times New Roman" w:hAnsi="Times New Roman" w:cs="Times New Roman"/>
        </w:rPr>
      </w:pPr>
      <w:r w:rsidRPr="00A83188">
        <w:rPr>
          <w:rFonts w:ascii="Times New Roman" w:hAnsi="Times New Roman" w:cs="Times New Roman"/>
        </w:rPr>
        <w:t xml:space="preserve">Denial of admission to the bar in another jurisdiction on character and fitness grounds; </w:t>
      </w:r>
    </w:p>
    <w:p w:rsidR="00A83188" w:rsidRPr="00A83188" w:rsidRDefault="00A83188" w:rsidP="002F6A62">
      <w:pPr>
        <w:numPr>
          <w:ilvl w:val="0"/>
          <w:numId w:val="88"/>
        </w:numPr>
        <w:spacing w:after="3" w:line="361" w:lineRule="auto"/>
        <w:jc w:val="both"/>
        <w:rPr>
          <w:rFonts w:ascii="Times New Roman" w:hAnsi="Times New Roman" w:cs="Times New Roman"/>
        </w:rPr>
      </w:pPr>
      <w:r w:rsidRPr="00A83188">
        <w:rPr>
          <w:rFonts w:ascii="Times New Roman" w:hAnsi="Times New Roman" w:cs="Times New Roman"/>
        </w:rPr>
        <w:lastRenderedPageBreak/>
        <w:t xml:space="preserve">Disciplinary action by a lawyer disciplinary agency or other professional disciplinary agency of any jurisdiction; and </w:t>
      </w:r>
    </w:p>
    <w:p w:rsidR="00A83188" w:rsidRPr="00A83188" w:rsidRDefault="00A83188" w:rsidP="002F6A62">
      <w:pPr>
        <w:numPr>
          <w:ilvl w:val="0"/>
          <w:numId w:val="88"/>
        </w:numPr>
        <w:spacing w:after="3" w:line="361" w:lineRule="auto"/>
        <w:jc w:val="both"/>
        <w:rPr>
          <w:rFonts w:ascii="Times New Roman" w:hAnsi="Times New Roman" w:cs="Times New Roman"/>
        </w:rPr>
      </w:pPr>
      <w:r w:rsidRPr="00A83188">
        <w:rPr>
          <w:rFonts w:ascii="Times New Roman" w:hAnsi="Times New Roman" w:cs="Times New Roman"/>
        </w:rPr>
        <w:t xml:space="preserve">Any other conduct which reflects adversely upon the character or fitness of the applicant. </w:t>
      </w:r>
    </w:p>
    <w:p w:rsidR="00A83188" w:rsidRPr="00A83188" w:rsidRDefault="00A83188" w:rsidP="00A83188">
      <w:pPr>
        <w:ind w:left="1"/>
        <w:rPr>
          <w:rFonts w:ascii="Times New Roman" w:hAnsi="Times New Roman" w:cs="Times New Roman"/>
        </w:rPr>
      </w:pPr>
      <w:r w:rsidRPr="00A83188">
        <w:rPr>
          <w:rFonts w:ascii="Times New Roman" w:hAnsi="Times New Roman" w:cs="Times New Roman"/>
        </w:rPr>
        <w:t xml:space="preserve">(c) In making the determination on character and fitness of each applicant, the following factors shall be considered in assigning weight and significance to prior conduct of the applicant: </w:t>
      </w:r>
    </w:p>
    <w:p w:rsidR="00A83188" w:rsidRPr="00A83188" w:rsidRDefault="00A83188" w:rsidP="002F6A62">
      <w:pPr>
        <w:numPr>
          <w:ilvl w:val="0"/>
          <w:numId w:val="89"/>
        </w:numPr>
        <w:spacing w:after="122" w:line="259" w:lineRule="auto"/>
        <w:jc w:val="both"/>
        <w:rPr>
          <w:rFonts w:ascii="Times New Roman" w:hAnsi="Times New Roman" w:cs="Times New Roman"/>
        </w:rPr>
      </w:pPr>
      <w:r w:rsidRPr="00A83188">
        <w:rPr>
          <w:rFonts w:ascii="Times New Roman" w:hAnsi="Times New Roman" w:cs="Times New Roman"/>
        </w:rPr>
        <w:t xml:space="preserve">The applicant’s age at the time of the conduct; </w:t>
      </w:r>
    </w:p>
    <w:p w:rsidR="00A83188" w:rsidRPr="00A83188" w:rsidRDefault="00A83188" w:rsidP="002F6A62">
      <w:pPr>
        <w:numPr>
          <w:ilvl w:val="0"/>
          <w:numId w:val="89"/>
        </w:numPr>
        <w:spacing w:after="127" w:line="259" w:lineRule="auto"/>
        <w:jc w:val="both"/>
        <w:rPr>
          <w:rFonts w:ascii="Times New Roman" w:hAnsi="Times New Roman" w:cs="Times New Roman"/>
        </w:rPr>
      </w:pPr>
      <w:r w:rsidRPr="00A83188">
        <w:rPr>
          <w:rFonts w:ascii="Times New Roman" w:hAnsi="Times New Roman" w:cs="Times New Roman"/>
        </w:rPr>
        <w:t xml:space="preserve">The recency of the conduct; </w:t>
      </w:r>
    </w:p>
    <w:p w:rsidR="00A83188" w:rsidRPr="00A83188" w:rsidRDefault="00A83188" w:rsidP="002F6A62">
      <w:pPr>
        <w:numPr>
          <w:ilvl w:val="0"/>
          <w:numId w:val="89"/>
        </w:numPr>
        <w:spacing w:after="122" w:line="259" w:lineRule="auto"/>
        <w:jc w:val="both"/>
        <w:rPr>
          <w:rFonts w:ascii="Times New Roman" w:hAnsi="Times New Roman" w:cs="Times New Roman"/>
        </w:rPr>
      </w:pPr>
      <w:r w:rsidRPr="00A83188">
        <w:rPr>
          <w:rFonts w:ascii="Times New Roman" w:hAnsi="Times New Roman" w:cs="Times New Roman"/>
        </w:rPr>
        <w:t xml:space="preserve">The reliability of the information concerning the conduct; </w:t>
      </w:r>
    </w:p>
    <w:p w:rsidR="00A83188" w:rsidRPr="00A83188" w:rsidRDefault="00A83188" w:rsidP="002F6A62">
      <w:pPr>
        <w:numPr>
          <w:ilvl w:val="0"/>
          <w:numId w:val="89"/>
        </w:numPr>
        <w:spacing w:after="127" w:line="259" w:lineRule="auto"/>
        <w:jc w:val="both"/>
        <w:rPr>
          <w:rFonts w:ascii="Times New Roman" w:hAnsi="Times New Roman" w:cs="Times New Roman"/>
        </w:rPr>
      </w:pPr>
      <w:r w:rsidRPr="00A83188">
        <w:rPr>
          <w:rFonts w:ascii="Times New Roman" w:hAnsi="Times New Roman" w:cs="Times New Roman"/>
        </w:rPr>
        <w:t xml:space="preserve">The seriousness of the conduct; </w:t>
      </w:r>
    </w:p>
    <w:p w:rsidR="00A83188" w:rsidRPr="00A83188" w:rsidRDefault="00A83188" w:rsidP="002F6A62">
      <w:pPr>
        <w:numPr>
          <w:ilvl w:val="0"/>
          <w:numId w:val="89"/>
        </w:numPr>
        <w:spacing w:after="122" w:line="259" w:lineRule="auto"/>
        <w:jc w:val="both"/>
        <w:rPr>
          <w:rFonts w:ascii="Times New Roman" w:hAnsi="Times New Roman" w:cs="Times New Roman"/>
        </w:rPr>
      </w:pPr>
      <w:r w:rsidRPr="00A83188">
        <w:rPr>
          <w:rFonts w:ascii="Times New Roman" w:hAnsi="Times New Roman" w:cs="Times New Roman"/>
        </w:rPr>
        <w:t xml:space="preserve">The factors underlying the conduct; </w:t>
      </w:r>
    </w:p>
    <w:p w:rsidR="00A83188" w:rsidRPr="00A83188" w:rsidRDefault="00A83188" w:rsidP="002F6A62">
      <w:pPr>
        <w:numPr>
          <w:ilvl w:val="0"/>
          <w:numId w:val="89"/>
        </w:numPr>
        <w:spacing w:after="127" w:line="259" w:lineRule="auto"/>
        <w:jc w:val="both"/>
        <w:rPr>
          <w:rFonts w:ascii="Times New Roman" w:hAnsi="Times New Roman" w:cs="Times New Roman"/>
        </w:rPr>
      </w:pPr>
      <w:r w:rsidRPr="00A83188">
        <w:rPr>
          <w:rFonts w:ascii="Times New Roman" w:hAnsi="Times New Roman" w:cs="Times New Roman"/>
        </w:rPr>
        <w:t xml:space="preserve">The cumulative effect of the conduct or information; </w:t>
      </w:r>
    </w:p>
    <w:p w:rsidR="00A83188" w:rsidRPr="00A83188" w:rsidRDefault="00A83188" w:rsidP="002F6A62">
      <w:pPr>
        <w:numPr>
          <w:ilvl w:val="0"/>
          <w:numId w:val="89"/>
        </w:numPr>
        <w:spacing w:after="122" w:line="259" w:lineRule="auto"/>
        <w:jc w:val="both"/>
        <w:rPr>
          <w:rFonts w:ascii="Times New Roman" w:hAnsi="Times New Roman" w:cs="Times New Roman"/>
        </w:rPr>
      </w:pPr>
      <w:r w:rsidRPr="00A83188">
        <w:rPr>
          <w:rFonts w:ascii="Times New Roman" w:hAnsi="Times New Roman" w:cs="Times New Roman"/>
        </w:rPr>
        <w:t xml:space="preserve">The evidence of rehabilitation; </w:t>
      </w:r>
    </w:p>
    <w:p w:rsidR="00A83188" w:rsidRPr="00A83188" w:rsidRDefault="00A83188" w:rsidP="002F6A62">
      <w:pPr>
        <w:numPr>
          <w:ilvl w:val="0"/>
          <w:numId w:val="89"/>
        </w:numPr>
        <w:spacing w:after="3" w:line="259" w:lineRule="auto"/>
        <w:jc w:val="both"/>
        <w:rPr>
          <w:rFonts w:ascii="Times New Roman" w:hAnsi="Times New Roman" w:cs="Times New Roman"/>
        </w:rPr>
      </w:pPr>
      <w:r w:rsidRPr="00A83188">
        <w:rPr>
          <w:rFonts w:ascii="Times New Roman" w:hAnsi="Times New Roman" w:cs="Times New Roman"/>
        </w:rPr>
        <w:t xml:space="preserve">The applicant’s positive social contributions since the conduct; </w:t>
      </w:r>
    </w:p>
    <w:p w:rsidR="00A83188" w:rsidRPr="00A83188" w:rsidRDefault="00A83188" w:rsidP="002F6A62">
      <w:pPr>
        <w:numPr>
          <w:ilvl w:val="0"/>
          <w:numId w:val="89"/>
        </w:numPr>
        <w:spacing w:after="161" w:line="259" w:lineRule="auto"/>
        <w:jc w:val="both"/>
        <w:rPr>
          <w:rFonts w:ascii="Times New Roman" w:hAnsi="Times New Roman" w:cs="Times New Roman"/>
        </w:rPr>
      </w:pPr>
      <w:r w:rsidRPr="00A83188">
        <w:rPr>
          <w:rFonts w:ascii="Times New Roman" w:hAnsi="Times New Roman" w:cs="Times New Roman"/>
        </w:rPr>
        <w:t xml:space="preserve">The applicant’s candor in the admission process; and </w:t>
      </w:r>
    </w:p>
    <w:p w:rsidR="00A83188" w:rsidRPr="00A83188" w:rsidRDefault="00A83188" w:rsidP="002F6A62">
      <w:pPr>
        <w:numPr>
          <w:ilvl w:val="0"/>
          <w:numId w:val="89"/>
        </w:numPr>
        <w:spacing w:after="134" w:line="259" w:lineRule="auto"/>
        <w:jc w:val="both"/>
        <w:rPr>
          <w:rFonts w:ascii="Times New Roman" w:hAnsi="Times New Roman" w:cs="Times New Roman"/>
        </w:rPr>
      </w:pPr>
      <w:r w:rsidRPr="00A83188">
        <w:rPr>
          <w:rFonts w:ascii="Times New Roman" w:hAnsi="Times New Roman" w:cs="Times New Roman"/>
        </w:rPr>
        <w:t xml:space="preserve">The materiality of any omissions or misrepresentations. </w:t>
      </w:r>
    </w:p>
    <w:p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may, by written request to the Commission on Character and Fitness, withdraw an Application for Admission at any time.  However, in such event the </w:t>
      </w:r>
    </w:p>
    <w:p w:rsidR="00A83188" w:rsidRPr="00A83188" w:rsidRDefault="00A83188" w:rsidP="00A83188">
      <w:pPr>
        <w:ind w:left="1"/>
        <w:rPr>
          <w:rFonts w:ascii="Times New Roman" w:hAnsi="Times New Roman" w:cs="Times New Roman"/>
        </w:rPr>
      </w:pPr>
      <w:r w:rsidRPr="00A83188">
        <w:rPr>
          <w:rFonts w:ascii="Times New Roman" w:hAnsi="Times New Roman" w:cs="Times New Roman"/>
        </w:rPr>
        <w:t xml:space="preserve">Commission may continue its investigative and adjudicatory functions to conclusion.  Failure on the part of the applicant to provide requested information and/or documentation within a reasonable amount of time may result in denial of certification for examination and/or admission. </w:t>
      </w:r>
    </w:p>
    <w:p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t xml:space="preserve">Alternatively, an applicant may, by written request, withdraw with prejudice an application for admission to the Bar of Montana.  The Commission shall accept the withdrawal with prejudice and shall immediately dismiss its investigative and adjudicatory functions.  An applicant who files a withdrawal with prejudice shall be permanently barred from filing a subsequent application for admission to the Bar of Montana. </w:t>
      </w:r>
    </w:p>
    <w:p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who has been disbarred from the practice of law in another jurisdiction shall not be eligible to apply for admission to the Bar of Montana for a period of five (5) years from the date of disbarment.  The applicant must also submit written proof of compliance with the terms and conditions of his or her disbarment or proof of good standing from the state in which he or she was disbarred. </w:t>
      </w:r>
    </w:p>
    <w:p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lastRenderedPageBreak/>
        <w:t xml:space="preserve">An applicant who has been suspended from the practice of law in another jurisdiction shall not be eligible to apply for admission to the Bar of Montana until expiration of the period of suspension and until the applicant has submitted written proof of compliance with the terms of the suspension. </w:t>
      </w:r>
    </w:p>
    <w:p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who resigned from the practice of law in another jurisdiction in lieu of discipline or in lieu of cooperating with the disciplinary process shall not be eligible to apply for admission to the Bar of Montana for a period of five (5) years from the date of resignation. </w:t>
      </w:r>
    </w:p>
    <w:p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who initiated the admissions process in another jurisdiction, but was denied admission or withdrew from the process prior to a final determination on admission in that jurisdiction shall not be eligible to apply for admission to the Bar of Montana until the original jurisdiction has made a final determination on the applicant’s admissibility in that jurisdiction, unless the Commission grants a waiver for good cause shown. </w:t>
      </w:r>
    </w:p>
    <w:p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found guilty of a felony is conclusively presumed not to have present good moral character and fitness.  The presumption ceases upon completion of the sentence and/or period of probation. </w:t>
      </w:r>
    </w:p>
    <w:p w:rsidR="00A83188" w:rsidRPr="00A83188" w:rsidRDefault="00A83188" w:rsidP="002F6A62">
      <w:pPr>
        <w:numPr>
          <w:ilvl w:val="0"/>
          <w:numId w:val="90"/>
        </w:numPr>
        <w:spacing w:after="450" w:line="361" w:lineRule="auto"/>
        <w:jc w:val="both"/>
        <w:rPr>
          <w:rFonts w:ascii="Times New Roman" w:hAnsi="Times New Roman" w:cs="Times New Roman"/>
        </w:rPr>
      </w:pPr>
      <w:r w:rsidRPr="00A83188">
        <w:rPr>
          <w:rFonts w:ascii="Times New Roman" w:hAnsi="Times New Roman" w:cs="Times New Roman"/>
        </w:rPr>
        <w:t xml:space="preserve">There shall be a rebuttable presumption that nondisclosure of a material fact on the application is prima facie evidence of the lack of good character.  The presumption shall be the same whether the nondisclosure is discovered prior or subsequent to the applicant’s admission to the bar.  The presumption may be rebutted by clear and convincing evidence of mistake or of rehabilitation and current good character.  </w:t>
      </w:r>
    </w:p>
    <w:p w:rsidR="00A83188" w:rsidRPr="00A83188" w:rsidRDefault="00A83188" w:rsidP="00A83188">
      <w:pPr>
        <w:spacing w:after="0" w:line="357" w:lineRule="auto"/>
        <w:ind w:left="-4"/>
        <w:jc w:val="center"/>
        <w:outlineLvl w:val="0"/>
        <w:rPr>
          <w:rFonts w:ascii="Times New Roman" w:hAnsi="Times New Roman" w:cs="Times New Roman"/>
          <w:b/>
        </w:rPr>
      </w:pPr>
      <w:bookmarkStart w:id="223" w:name="_Toc16691559"/>
      <w:r w:rsidRPr="00A83188">
        <w:rPr>
          <w:rFonts w:ascii="Times New Roman" w:hAnsi="Times New Roman" w:cs="Times New Roman"/>
          <w:b/>
        </w:rPr>
        <w:t>SECTION 5: INVESTIGATION, HEARING, &amp; CONDITIONAL CERTIFICATION PROCESS</w:t>
      </w:r>
      <w:bookmarkEnd w:id="223"/>
      <w:r w:rsidRPr="00A83188">
        <w:rPr>
          <w:rFonts w:ascii="Times New Roman" w:hAnsi="Times New Roman" w:cs="Times New Roman"/>
          <w:b/>
        </w:rPr>
        <w:t xml:space="preserve"> </w:t>
      </w:r>
    </w:p>
    <w:p w:rsidR="00A83188" w:rsidRPr="00A83188" w:rsidRDefault="00A83188" w:rsidP="00A83188">
      <w:pPr>
        <w:ind w:left="1"/>
        <w:rPr>
          <w:rFonts w:ascii="Times New Roman" w:hAnsi="Times New Roman" w:cs="Times New Roman"/>
        </w:rPr>
      </w:pPr>
      <w:r w:rsidRPr="00A83188">
        <w:rPr>
          <w:rFonts w:ascii="Times New Roman" w:hAnsi="Times New Roman" w:cs="Times New Roman"/>
        </w:rPr>
        <w:t xml:space="preserve">(a) Initial Investigation.  Every applicant’s moral character and fitness to practice law shall be investigated by the Bar Admissions Administrator and the National Conference of Bar Examiners.  </w:t>
      </w:r>
    </w:p>
    <w:p w:rsidR="00A83188" w:rsidRPr="00A83188" w:rsidRDefault="00A83188" w:rsidP="002F6A62">
      <w:pPr>
        <w:numPr>
          <w:ilvl w:val="0"/>
          <w:numId w:val="91"/>
        </w:numPr>
        <w:spacing w:after="3" w:line="361" w:lineRule="auto"/>
        <w:jc w:val="both"/>
        <w:rPr>
          <w:rFonts w:ascii="Times New Roman" w:hAnsi="Times New Roman" w:cs="Times New Roman"/>
        </w:rPr>
      </w:pPr>
      <w:r w:rsidRPr="00A83188">
        <w:rPr>
          <w:rFonts w:ascii="Times New Roman" w:hAnsi="Times New Roman" w:cs="Times New Roman"/>
        </w:rPr>
        <w:t xml:space="preserve">Any concerns the Bar Admissions Administrator has will be referred to a subcommittee of two (2) members of the Commission for further </w:t>
      </w:r>
    </w:p>
    <w:p w:rsidR="00A83188" w:rsidRPr="00A83188" w:rsidRDefault="00A83188" w:rsidP="00A83188">
      <w:pPr>
        <w:spacing w:after="122" w:line="259" w:lineRule="auto"/>
        <w:ind w:left="1441"/>
        <w:rPr>
          <w:rFonts w:ascii="Times New Roman" w:hAnsi="Times New Roman" w:cs="Times New Roman"/>
        </w:rPr>
      </w:pPr>
      <w:r w:rsidRPr="00A83188">
        <w:rPr>
          <w:rFonts w:ascii="Times New Roman" w:hAnsi="Times New Roman" w:cs="Times New Roman"/>
        </w:rPr>
        <w:t xml:space="preserve">investigation. </w:t>
      </w:r>
    </w:p>
    <w:p w:rsidR="00A83188" w:rsidRPr="00A83188" w:rsidRDefault="00A83188" w:rsidP="002F6A62">
      <w:pPr>
        <w:numPr>
          <w:ilvl w:val="0"/>
          <w:numId w:val="91"/>
        </w:numPr>
        <w:spacing w:after="3" w:line="361" w:lineRule="auto"/>
        <w:jc w:val="both"/>
        <w:rPr>
          <w:rFonts w:ascii="Times New Roman" w:hAnsi="Times New Roman" w:cs="Times New Roman"/>
        </w:rPr>
      </w:pPr>
      <w:r w:rsidRPr="00A83188">
        <w:rPr>
          <w:rFonts w:ascii="Times New Roman" w:hAnsi="Times New Roman" w:cs="Times New Roman"/>
        </w:rPr>
        <w:t xml:space="preserve">In every such investigation, the Bar Admissions Administrator or the State Bar of Montana may obtain such information as bears upon the character, fitness </w:t>
      </w:r>
      <w:r w:rsidRPr="00A83188">
        <w:rPr>
          <w:rFonts w:ascii="Times New Roman" w:hAnsi="Times New Roman" w:cs="Times New Roman"/>
        </w:rPr>
        <w:lastRenderedPageBreak/>
        <w:t xml:space="preserve">and general qualifications of the applicant and administer oaths and affirmations, and compel by subpoena the attendance of witnesses and the production of books, papers, and documents.  Any member of the Commission may administer such oaths and affirmations and have all other powers as set forth under Section 3. </w:t>
      </w:r>
    </w:p>
    <w:p w:rsidR="00A83188" w:rsidRPr="00A83188" w:rsidRDefault="00A83188" w:rsidP="002F6A62">
      <w:pPr>
        <w:numPr>
          <w:ilvl w:val="0"/>
          <w:numId w:val="91"/>
        </w:numPr>
        <w:spacing w:after="3" w:line="361" w:lineRule="auto"/>
        <w:jc w:val="both"/>
        <w:rPr>
          <w:rFonts w:ascii="Times New Roman" w:hAnsi="Times New Roman" w:cs="Times New Roman"/>
        </w:rPr>
      </w:pPr>
      <w:r w:rsidRPr="00A83188">
        <w:rPr>
          <w:rFonts w:ascii="Times New Roman" w:hAnsi="Times New Roman" w:cs="Times New Roman"/>
        </w:rPr>
        <w:t xml:space="preserve">Objection to any applicant may be made by any person by filing with the Commission a sworn statement setting forth the basis for the objection.  </w:t>
      </w:r>
    </w:p>
    <w:p w:rsidR="00A83188" w:rsidRPr="00A83188" w:rsidRDefault="00A83188" w:rsidP="00A83188">
      <w:pPr>
        <w:spacing w:after="122" w:line="259" w:lineRule="auto"/>
        <w:ind w:left="1440"/>
        <w:rPr>
          <w:rFonts w:ascii="Times New Roman" w:hAnsi="Times New Roman" w:cs="Times New Roman"/>
        </w:rPr>
      </w:pPr>
      <w:r w:rsidRPr="00A83188">
        <w:rPr>
          <w:rFonts w:ascii="Times New Roman" w:hAnsi="Times New Roman" w:cs="Times New Roman"/>
        </w:rPr>
        <w:t xml:space="preserve">This statement will be made available to the applicant. </w:t>
      </w:r>
    </w:p>
    <w:p w:rsidR="00A83188" w:rsidRPr="00A83188" w:rsidRDefault="00A83188" w:rsidP="002F6A62">
      <w:pPr>
        <w:numPr>
          <w:ilvl w:val="0"/>
          <w:numId w:val="91"/>
        </w:numPr>
        <w:spacing w:after="2" w:line="359" w:lineRule="auto"/>
        <w:jc w:val="both"/>
        <w:rPr>
          <w:rFonts w:ascii="Times New Roman" w:hAnsi="Times New Roman" w:cs="Times New Roman"/>
        </w:rPr>
      </w:pPr>
      <w:r w:rsidRPr="00A83188">
        <w:rPr>
          <w:rFonts w:ascii="Times New Roman" w:hAnsi="Times New Roman" w:cs="Times New Roman"/>
        </w:rPr>
        <w:t xml:space="preserve">The subcommittee may require sworn taped interviews with an applicant to clarify information in the application, to determine eligibility for admission or to facilitate the investigation. </w:t>
      </w:r>
    </w:p>
    <w:p w:rsidR="00A83188" w:rsidRPr="00A83188" w:rsidRDefault="00A83188" w:rsidP="00A83188">
      <w:pPr>
        <w:rPr>
          <w:rFonts w:ascii="Times New Roman" w:hAnsi="Times New Roman" w:cs="Times New Roman"/>
        </w:rPr>
      </w:pPr>
      <w:r w:rsidRPr="00A83188">
        <w:rPr>
          <w:rFonts w:ascii="Times New Roman" w:hAnsi="Times New Roman" w:cs="Times New Roman"/>
        </w:rPr>
        <w:t xml:space="preserve">(b) Post Investigation.  Following its investigation, the Bar Admissions Administrator or the State Bar of Montana shall recommend to the Commission that an applicant be granted certification; granted conditional certification subject to probationary terms as specified by the subcommittee; or denied certification. </w:t>
      </w:r>
    </w:p>
    <w:p w:rsidR="00A83188" w:rsidRPr="00A83188" w:rsidRDefault="00A83188" w:rsidP="002F6A62">
      <w:pPr>
        <w:numPr>
          <w:ilvl w:val="0"/>
          <w:numId w:val="92"/>
        </w:numPr>
        <w:spacing w:after="3" w:line="361" w:lineRule="auto"/>
        <w:jc w:val="both"/>
        <w:rPr>
          <w:rFonts w:ascii="Times New Roman" w:hAnsi="Times New Roman" w:cs="Times New Roman"/>
        </w:rPr>
      </w:pPr>
      <w:r w:rsidRPr="00A83188">
        <w:rPr>
          <w:rFonts w:ascii="Times New Roman" w:hAnsi="Times New Roman" w:cs="Times New Roman"/>
        </w:rPr>
        <w:t xml:space="preserve">In the event the subcommittee recommends denial of certification for examination and/or admission, written notice shall be served upon the applicant advising the applicant as to the matters which, if proven, would preclude a favorable finding by the Commission. </w:t>
      </w:r>
    </w:p>
    <w:p w:rsidR="00A83188" w:rsidRPr="00A83188" w:rsidRDefault="00A83188" w:rsidP="002F6A62">
      <w:pPr>
        <w:numPr>
          <w:ilvl w:val="0"/>
          <w:numId w:val="92"/>
        </w:numPr>
        <w:spacing w:after="3" w:line="361" w:lineRule="auto"/>
        <w:jc w:val="both"/>
        <w:rPr>
          <w:rFonts w:ascii="Times New Roman" w:hAnsi="Times New Roman" w:cs="Times New Roman"/>
        </w:rPr>
      </w:pPr>
      <w:r w:rsidRPr="00A83188">
        <w:rPr>
          <w:rFonts w:ascii="Times New Roman" w:hAnsi="Times New Roman" w:cs="Times New Roman"/>
        </w:rPr>
        <w:t xml:space="preserve">If such notice is served upon an applicant, the applicant shall file an answer to the notice within twenty (20) days from receipt of the notice.  If an applicant fails to file an answer to the notice within such time or within any extension of time allowed by the Commission, the matters shall be deemed admitted and the Commission shall enter findings of fact, and appropriate conclusions of law, which may include a recommendation that the applicant not be admitted to the State Bar of Montana. </w:t>
      </w:r>
    </w:p>
    <w:p w:rsidR="00A83188" w:rsidRPr="00A83188" w:rsidRDefault="00A83188" w:rsidP="002F6A62">
      <w:pPr>
        <w:numPr>
          <w:ilvl w:val="0"/>
          <w:numId w:val="92"/>
        </w:numPr>
        <w:spacing w:after="3" w:line="361" w:lineRule="auto"/>
        <w:jc w:val="both"/>
        <w:rPr>
          <w:rFonts w:ascii="Times New Roman" w:hAnsi="Times New Roman" w:cs="Times New Roman"/>
        </w:rPr>
      </w:pPr>
      <w:r w:rsidRPr="00A83188">
        <w:rPr>
          <w:rFonts w:ascii="Times New Roman" w:hAnsi="Times New Roman" w:cs="Times New Roman"/>
        </w:rPr>
        <w:t xml:space="preserve">In the event the subcommittee does not agree upon a recommendation, the full Commission will decide whether to certify, conditionally certify or deny certification for examination and/or admission.  Such decision will be by a majority vote of the full Commission. </w:t>
      </w:r>
    </w:p>
    <w:p w:rsidR="00A83188" w:rsidRPr="00A83188" w:rsidRDefault="00A83188" w:rsidP="00A83188">
      <w:pPr>
        <w:ind w:left="1"/>
        <w:rPr>
          <w:rFonts w:ascii="Times New Roman" w:hAnsi="Times New Roman" w:cs="Times New Roman"/>
        </w:rPr>
      </w:pPr>
      <w:r w:rsidRPr="00A83188">
        <w:rPr>
          <w:rFonts w:ascii="Times New Roman" w:hAnsi="Times New Roman" w:cs="Times New Roman"/>
        </w:rPr>
        <w:t xml:space="preserve">(c) Hearing.  In the event the applicant is denied certification, the Commission shall notify the applicant in writing of the specific reasons for denial.  The applicant shall have thirty (30) days from receipt of the decision to file a written request for hearing.  The hearing panel shall consist </w:t>
      </w:r>
      <w:r w:rsidRPr="00A83188">
        <w:rPr>
          <w:rFonts w:ascii="Times New Roman" w:hAnsi="Times New Roman" w:cs="Times New Roman"/>
        </w:rPr>
        <w:lastRenderedPageBreak/>
        <w:t xml:space="preserve">of the remaining members of the Commission not participating in the investigation of the applicant.  A majority of the hearing panel shall make the final decision.  </w:t>
      </w:r>
    </w:p>
    <w:p w:rsidR="00A83188" w:rsidRPr="00A83188" w:rsidRDefault="00A83188" w:rsidP="002F6A62">
      <w:pPr>
        <w:numPr>
          <w:ilvl w:val="0"/>
          <w:numId w:val="93"/>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The Commission shall notify the applicant in writing of the date, time, and place of such hearing and of the applicant’s right to be represented by counsel at the hearing, to examine and cross-examine witnesses, to adduce evidence bearing on the aforesaid adverse matters and upon the applicant’s moral character and general fitness to practice law and, for such purposes, to make reasonable use of the Commission’s subpoena powers.  </w:t>
      </w:r>
    </w:p>
    <w:p w:rsidR="00A83188" w:rsidRPr="00A83188" w:rsidRDefault="00A83188" w:rsidP="002F6A62">
      <w:pPr>
        <w:numPr>
          <w:ilvl w:val="0"/>
          <w:numId w:val="93"/>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If the applicant files a written request for hearing, the applicant must supply a list of witnesses, including addresses and phone numbers, and all supporting documentation including evidence, affidavits, exhibits, etc., he or she feels is necessary to support his or her certification at least ten (10) days prior to the hearing.  The applicant must supply the original and nine (9) copies of all such materials to the Commission’s office, 7 West Sixth Avenue, Suite 2B, P.O. Box 577, Helena, MT  59624. </w:t>
      </w:r>
    </w:p>
    <w:p w:rsidR="00A83188" w:rsidRPr="00A83188" w:rsidRDefault="00A83188" w:rsidP="002F6A62">
      <w:pPr>
        <w:numPr>
          <w:ilvl w:val="0"/>
          <w:numId w:val="93"/>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The hearings before the Commission shall be open unless the applicant requests that they be private and the panel chair rules that the applicant’s individual privacy requires that the meeting be closed.  In making this determination, the panel chair must find that the demands of individual privacy clearly exceed the merits of public disclosure. </w:t>
      </w:r>
    </w:p>
    <w:p w:rsidR="00A83188" w:rsidRPr="00A83188" w:rsidRDefault="00A83188" w:rsidP="002F6A62">
      <w:pPr>
        <w:numPr>
          <w:ilvl w:val="0"/>
          <w:numId w:val="93"/>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The burden of proof shall be on the applicant to establish by clear and convincing evidence that the applicant is possessed of good moral character and general fitness to practice law. </w:t>
      </w:r>
    </w:p>
    <w:p w:rsidR="00A83188" w:rsidRPr="00A83188" w:rsidRDefault="00A83188" w:rsidP="002F6A62">
      <w:pPr>
        <w:numPr>
          <w:ilvl w:val="0"/>
          <w:numId w:val="93"/>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Rules of Evidence need not be observed. The Commission may, in its discretion, take evidence in other than testimonial form, having the right to rely upon records and other materials furnished to the Commission in response to its request for assistance in its inquiries. The Commission may, in its further discretion, determine whether evidence to be taken in testimonial form shall be taken in person at the hearing or upon deposition, </w:t>
      </w:r>
    </w:p>
    <w:p w:rsidR="00A83188" w:rsidRPr="00A83188" w:rsidRDefault="00A83188" w:rsidP="00A83188">
      <w:pPr>
        <w:ind w:left="1440"/>
        <w:rPr>
          <w:rFonts w:ascii="Times New Roman" w:hAnsi="Times New Roman" w:cs="Times New Roman"/>
        </w:rPr>
      </w:pPr>
      <w:r w:rsidRPr="00A83188">
        <w:rPr>
          <w:rFonts w:ascii="Times New Roman" w:hAnsi="Times New Roman" w:cs="Times New Roman"/>
        </w:rPr>
        <w:t xml:space="preserve">but all testimonial evidence shall in either event be taken under oath. A complete stenographic record of the hearing shall be kept, and a transcript may be ordered by the applicant at the applicant’s own expense. </w:t>
      </w:r>
    </w:p>
    <w:p w:rsidR="00A83188" w:rsidRPr="00A83188" w:rsidRDefault="00A83188" w:rsidP="002F6A62">
      <w:pPr>
        <w:numPr>
          <w:ilvl w:val="0"/>
          <w:numId w:val="93"/>
        </w:numPr>
        <w:spacing w:after="3" w:line="361" w:lineRule="auto"/>
        <w:ind w:left="1427"/>
        <w:jc w:val="both"/>
        <w:rPr>
          <w:rFonts w:ascii="Times New Roman" w:hAnsi="Times New Roman" w:cs="Times New Roman"/>
        </w:rPr>
      </w:pPr>
      <w:r w:rsidRPr="00A83188">
        <w:rPr>
          <w:rFonts w:ascii="Times New Roman" w:hAnsi="Times New Roman" w:cs="Times New Roman"/>
        </w:rPr>
        <w:lastRenderedPageBreak/>
        <w:t xml:space="preserve">The Commission on Character and Fitness shall, when denying admission, issue written findings of fact, conclusions of law, and decision concerning the applicant’s character and fitness to practice law.  </w:t>
      </w:r>
    </w:p>
    <w:p w:rsidR="00A83188" w:rsidRPr="00A83188" w:rsidRDefault="00A83188" w:rsidP="00A83188">
      <w:pPr>
        <w:tabs>
          <w:tab w:val="center" w:pos="872"/>
          <w:tab w:val="center" w:pos="2776"/>
        </w:tabs>
        <w:spacing w:after="122" w:line="259" w:lineRule="auto"/>
        <w:rPr>
          <w:rFonts w:ascii="Times New Roman" w:hAnsi="Times New Roman" w:cs="Times New Roman"/>
        </w:rPr>
      </w:pPr>
      <w:r w:rsidRPr="00A83188">
        <w:rPr>
          <w:rFonts w:ascii="Times New Roman" w:eastAsia="Calibri" w:hAnsi="Times New Roman" w:cs="Times New Roman"/>
          <w:sz w:val="22"/>
        </w:rPr>
        <w:tab/>
      </w:r>
      <w:r w:rsidRPr="00A83188">
        <w:rPr>
          <w:rFonts w:ascii="Times New Roman" w:hAnsi="Times New Roman" w:cs="Times New Roman"/>
        </w:rPr>
        <w:t>(d)</w:t>
      </w:r>
      <w:r w:rsidRPr="00A83188">
        <w:rPr>
          <w:rFonts w:ascii="Times New Roman" w:hAnsi="Times New Roman" w:cs="Times New Roman"/>
        </w:rPr>
        <w:tab/>
      </w:r>
      <w:r w:rsidRPr="00A83188">
        <w:rPr>
          <w:rFonts w:ascii="Times New Roman" w:hAnsi="Times New Roman" w:cs="Times New Roman"/>
        </w:rPr>
        <w:tab/>
        <w:t xml:space="preserve">Conditional Certification. </w:t>
      </w:r>
    </w:p>
    <w:p w:rsidR="00A83188" w:rsidRPr="00A83188" w:rsidRDefault="00A83188" w:rsidP="002F6A62">
      <w:pPr>
        <w:numPr>
          <w:ilvl w:val="0"/>
          <w:numId w:val="94"/>
        </w:numPr>
        <w:spacing w:after="3" w:line="361" w:lineRule="auto"/>
        <w:jc w:val="both"/>
        <w:rPr>
          <w:rFonts w:ascii="Times New Roman" w:hAnsi="Times New Roman" w:cs="Times New Roman"/>
        </w:rPr>
      </w:pPr>
      <w:r w:rsidRPr="00A83188">
        <w:rPr>
          <w:rFonts w:ascii="Times New Roman" w:hAnsi="Times New Roman" w:cs="Times New Roman"/>
        </w:rPr>
        <w:t xml:space="preserve">The subcommittee or a majority of the remaining members of the full Commission may conditionally certify the applicant for examination and/or admission.  The subcommittee and Commission may require specific probationary terms for admission, including, but not limited to, requiring alcohol or drug treatment, requiring medical care, requiring psychological or psychiatric care, requiring professional office practice or management counseling, requiring enrollment with a consumer credit counseling service, requiring practice supervision, requiring notice to the Commission on Character and Fitness if a complaint against the applicant is filed by the Commission on Practice and/or Office of Disciplinary Counsel, and requiring professional audits or reports.  The Commission may require persons to supervise the probation and may recommend that cooperation with such supervisors be a probationary term.  The Commission may require a specific duration for such probationary terms.  </w:t>
      </w:r>
    </w:p>
    <w:p w:rsidR="00A83188" w:rsidRPr="00A83188" w:rsidRDefault="00A83188" w:rsidP="002F6A62">
      <w:pPr>
        <w:numPr>
          <w:ilvl w:val="0"/>
          <w:numId w:val="94"/>
        </w:numPr>
        <w:spacing w:after="3" w:line="361" w:lineRule="auto"/>
        <w:jc w:val="both"/>
        <w:rPr>
          <w:rFonts w:ascii="Times New Roman" w:hAnsi="Times New Roman" w:cs="Times New Roman"/>
        </w:rPr>
      </w:pPr>
      <w:r w:rsidRPr="00A83188">
        <w:rPr>
          <w:rFonts w:ascii="Times New Roman" w:hAnsi="Times New Roman" w:cs="Times New Roman"/>
        </w:rPr>
        <w:t xml:space="preserve">If the applicant refuses the subcommittee’s final terms of the conditional admission, the character and fitness process will proceed as if the subcommittee had recommended denial as provided under Section 5(b)(1) of these Rules. </w:t>
      </w:r>
    </w:p>
    <w:p w:rsidR="00A83188" w:rsidRPr="00A83188" w:rsidRDefault="00A83188" w:rsidP="00A83188">
      <w:pPr>
        <w:ind w:left="707"/>
        <w:rPr>
          <w:rFonts w:ascii="Times New Roman" w:hAnsi="Times New Roman" w:cs="Times New Roman"/>
        </w:rPr>
      </w:pPr>
      <w:r w:rsidRPr="00A83188">
        <w:rPr>
          <w:rFonts w:ascii="Times New Roman" w:hAnsi="Times New Roman" w:cs="Times New Roman"/>
        </w:rPr>
        <w:t xml:space="preserve">(e) Failure to Comply with Stipulation. Upon failure to comply with the terms and conditions of the conditional certification stipulation, the Commission may: </w:t>
      </w:r>
    </w:p>
    <w:p w:rsidR="00A83188" w:rsidRPr="00A83188" w:rsidRDefault="00A83188" w:rsidP="002F6A62">
      <w:pPr>
        <w:numPr>
          <w:ilvl w:val="1"/>
          <w:numId w:val="95"/>
        </w:numPr>
        <w:spacing w:after="3" w:line="361" w:lineRule="auto"/>
        <w:jc w:val="both"/>
        <w:rPr>
          <w:rFonts w:ascii="Times New Roman" w:hAnsi="Times New Roman" w:cs="Times New Roman"/>
        </w:rPr>
      </w:pPr>
      <w:r w:rsidRPr="00A83188">
        <w:rPr>
          <w:rFonts w:ascii="Times New Roman" w:hAnsi="Times New Roman" w:cs="Times New Roman"/>
        </w:rPr>
        <w:t xml:space="preserve">Request evidence of compliance with the stipulation be submitted to the Commission within ten (10) days following the date of the request. </w:t>
      </w:r>
    </w:p>
    <w:p w:rsidR="00A83188" w:rsidRPr="00A83188" w:rsidRDefault="00A83188" w:rsidP="002F6A62">
      <w:pPr>
        <w:numPr>
          <w:ilvl w:val="1"/>
          <w:numId w:val="95"/>
        </w:numPr>
        <w:spacing w:after="451" w:line="361" w:lineRule="auto"/>
        <w:jc w:val="both"/>
        <w:rPr>
          <w:rFonts w:ascii="Times New Roman" w:hAnsi="Times New Roman" w:cs="Times New Roman"/>
        </w:rPr>
      </w:pPr>
      <w:r w:rsidRPr="00A83188">
        <w:rPr>
          <w:rFonts w:ascii="Times New Roman" w:hAnsi="Times New Roman" w:cs="Times New Roman"/>
        </w:rPr>
        <w:t xml:space="preserve">In the event there is continued non-compliance with the stipulation, the Commission may convene a show cause hearing at the request of the applicant applying the provisions of Section 5(c) of these Rules.  Prior to completion of the conditional admission period, the Commission may conclude that violation of any probationary terms may be grounds to withdraw certification for admission and examination. After completion of the conditional admission, the Commission may conclude that violation of any probationary terms for admission may be grounds for </w:t>
      </w:r>
      <w:r w:rsidRPr="00A83188">
        <w:rPr>
          <w:rFonts w:ascii="Times New Roman" w:hAnsi="Times New Roman" w:cs="Times New Roman"/>
        </w:rPr>
        <w:lastRenderedPageBreak/>
        <w:t xml:space="preserve">recommendation by the Commission to the Montana Supreme Court that applicant’s certification to practice law be revoked and that the applicant’s admission to the State Bar of Montana immediately be revoked. </w:t>
      </w:r>
    </w:p>
    <w:p w:rsidR="00A83188" w:rsidRPr="00A83188" w:rsidRDefault="00A83188" w:rsidP="00A83188">
      <w:pPr>
        <w:ind w:left="-4"/>
        <w:jc w:val="center"/>
        <w:outlineLvl w:val="0"/>
        <w:rPr>
          <w:rFonts w:ascii="Times New Roman" w:hAnsi="Times New Roman" w:cs="Times New Roman"/>
          <w:b/>
        </w:rPr>
      </w:pPr>
      <w:bookmarkStart w:id="224" w:name="_Toc16691560"/>
      <w:r w:rsidRPr="00A83188">
        <w:rPr>
          <w:rFonts w:ascii="Times New Roman" w:hAnsi="Times New Roman" w:cs="Times New Roman"/>
          <w:b/>
        </w:rPr>
        <w:t>SECTION 6: SUPREME COURT REVIEW</w:t>
      </w:r>
      <w:bookmarkEnd w:id="224"/>
      <w:r w:rsidRPr="00A83188">
        <w:rPr>
          <w:rFonts w:ascii="Times New Roman" w:hAnsi="Times New Roman" w:cs="Times New Roman"/>
          <w:b/>
        </w:rPr>
        <w:t xml:space="preserve"> </w:t>
      </w:r>
    </w:p>
    <w:p w:rsidR="00A83188" w:rsidRPr="00A83188" w:rsidRDefault="00A83188" w:rsidP="002F6A62">
      <w:pPr>
        <w:numPr>
          <w:ilvl w:val="0"/>
          <w:numId w:val="96"/>
        </w:numPr>
        <w:spacing w:after="3" w:line="361" w:lineRule="auto"/>
        <w:jc w:val="both"/>
        <w:rPr>
          <w:rFonts w:ascii="Times New Roman" w:hAnsi="Times New Roman" w:cs="Times New Roman"/>
        </w:rPr>
      </w:pPr>
      <w:r w:rsidRPr="00A83188">
        <w:rPr>
          <w:rFonts w:ascii="Times New Roman" w:hAnsi="Times New Roman" w:cs="Times New Roman"/>
        </w:rPr>
        <w:t xml:space="preserve">The findings of fact, conclusions of law, and final decision of the Commission shall be conclusive unless a verified Petition for Review shall be filed by the applicant with the Montana Supreme Court within thirty (30) days following service upon the applicant of the findings, conclusions, and decision in the manner provided by these rules. A copy of the Petition for Review shall also be filed with the Commission.  Within thirty (30) days of receipt of said Petition, the Commission shall transmit the entire record to the Clerk of the Supreme Court and a response to the Petition fully advising the Court as to the Commission's reasons for its decision, and admitting or contesting any assertions made by the applicant in said Petition. </w:t>
      </w:r>
    </w:p>
    <w:p w:rsidR="00A83188" w:rsidRPr="00A83188" w:rsidRDefault="00A83188" w:rsidP="002F6A62">
      <w:pPr>
        <w:numPr>
          <w:ilvl w:val="0"/>
          <w:numId w:val="96"/>
        </w:numPr>
        <w:spacing w:after="3" w:line="361" w:lineRule="auto"/>
        <w:jc w:val="both"/>
        <w:rPr>
          <w:rFonts w:ascii="Times New Roman" w:hAnsi="Times New Roman" w:cs="Times New Roman"/>
        </w:rPr>
      </w:pPr>
      <w:r w:rsidRPr="00A83188">
        <w:rPr>
          <w:rFonts w:ascii="Times New Roman" w:hAnsi="Times New Roman" w:cs="Times New Roman"/>
        </w:rPr>
        <w:t xml:space="preserve">Any interlocutory order of the Commission shall be subject to review as provided by Rule 17 of the Montana Rules of Appellate Procedure. </w:t>
      </w:r>
    </w:p>
    <w:p w:rsidR="00A83188" w:rsidRPr="00A83188" w:rsidRDefault="00A83188" w:rsidP="002F6A62">
      <w:pPr>
        <w:numPr>
          <w:ilvl w:val="0"/>
          <w:numId w:val="96"/>
        </w:numPr>
        <w:spacing w:after="3" w:line="361" w:lineRule="auto"/>
        <w:jc w:val="both"/>
        <w:rPr>
          <w:rFonts w:ascii="Times New Roman" w:hAnsi="Times New Roman" w:cs="Times New Roman"/>
        </w:rPr>
      </w:pPr>
      <w:r w:rsidRPr="00A83188">
        <w:rPr>
          <w:rFonts w:ascii="Times New Roman" w:hAnsi="Times New Roman" w:cs="Times New Roman"/>
        </w:rPr>
        <w:t xml:space="preserve">To the extent practicable, an appeal by an applicant for admission to the practice of law from a final decision of the Commission shall be governed by the rules set forth in the Montana Rules of Appellate Procedure. </w:t>
      </w:r>
    </w:p>
    <w:p w:rsidR="00A83188" w:rsidRPr="00A83188" w:rsidRDefault="00A83188" w:rsidP="002F6A62">
      <w:pPr>
        <w:numPr>
          <w:ilvl w:val="0"/>
          <w:numId w:val="96"/>
        </w:numPr>
        <w:spacing w:after="451" w:line="361" w:lineRule="auto"/>
        <w:jc w:val="both"/>
        <w:rPr>
          <w:rFonts w:ascii="Times New Roman" w:hAnsi="Times New Roman" w:cs="Times New Roman"/>
        </w:rPr>
      </w:pPr>
      <w:r w:rsidRPr="00A83188">
        <w:rPr>
          <w:rFonts w:ascii="Times New Roman" w:hAnsi="Times New Roman" w:cs="Times New Roman"/>
        </w:rPr>
        <w:t xml:space="preserve">If the applicant is, was, or has applied to be licensed to practice law in another jurisdiction, the Commission may provide such jurisdiction(s) with a copy of their findings of fact, conclusions of law, and final decision without prior approval from the applicant. </w:t>
      </w:r>
    </w:p>
    <w:p w:rsidR="00A83188" w:rsidRPr="00A83188" w:rsidRDefault="00A83188" w:rsidP="00A83188">
      <w:pPr>
        <w:ind w:left="-4"/>
        <w:jc w:val="center"/>
        <w:outlineLvl w:val="0"/>
        <w:rPr>
          <w:rFonts w:ascii="Times New Roman" w:hAnsi="Times New Roman" w:cs="Times New Roman"/>
          <w:b/>
        </w:rPr>
      </w:pPr>
      <w:bookmarkStart w:id="225" w:name="_Toc16691561"/>
      <w:r w:rsidRPr="00A83188">
        <w:rPr>
          <w:rFonts w:ascii="Times New Roman" w:hAnsi="Times New Roman" w:cs="Times New Roman"/>
          <w:b/>
        </w:rPr>
        <w:t>SECTION 7: REAPPLICATION</w:t>
      </w:r>
      <w:bookmarkEnd w:id="225"/>
      <w:r w:rsidRPr="00A83188">
        <w:rPr>
          <w:rFonts w:ascii="Times New Roman" w:hAnsi="Times New Roman" w:cs="Times New Roman"/>
          <w:b/>
        </w:rPr>
        <w:t xml:space="preserve"> </w:t>
      </w:r>
    </w:p>
    <w:p w:rsidR="00A83188" w:rsidRPr="00A83188" w:rsidRDefault="00A83188" w:rsidP="00A83188">
      <w:pPr>
        <w:rPr>
          <w:rFonts w:ascii="Times New Roman" w:hAnsi="Times New Roman" w:cs="Times New Roman"/>
        </w:rPr>
      </w:pPr>
      <w:r w:rsidRPr="00A83188">
        <w:rPr>
          <w:rFonts w:ascii="Times New Roman" w:hAnsi="Times New Roman" w:cs="Times New Roman"/>
        </w:rPr>
        <w:t xml:space="preserve">Except as otherwise specified within these rules, an applicant denied certification may reapply for admission no earlier than four (4) years from the date of the final decision.  “Final decision” refers to the last decision made:  by the Supreme Court if the matter has been appealed, or by the Commission if it has not been appealed.  The applicant must be able to demonstrate, by clear and convincing evidence, rehabilitation and current fitness to practice law. </w:t>
      </w:r>
    </w:p>
    <w:p w:rsidR="00A83188" w:rsidRPr="00A83188" w:rsidRDefault="00A83188" w:rsidP="00A83188">
      <w:pPr>
        <w:spacing w:after="0"/>
        <w:jc w:val="center"/>
        <w:rPr>
          <w:sz w:val="22"/>
          <w:szCs w:val="22"/>
        </w:rPr>
        <w:sectPr w:rsidR="00A83188" w:rsidRPr="00A83188" w:rsidSect="0054594D">
          <w:footerReference w:type="even" r:id="rId44"/>
          <w:footerReference w:type="default" r:id="rId45"/>
          <w:footerReference w:type="first" r:id="rId46"/>
          <w:pgSz w:w="12240" w:h="15840"/>
          <w:pgMar w:top="1440" w:right="1440" w:bottom="720" w:left="1440" w:header="1440" w:footer="720" w:gutter="0"/>
          <w:pgNumType w:start="1"/>
          <w:cols w:space="720"/>
          <w:noEndnote/>
        </w:sectPr>
      </w:pPr>
    </w:p>
    <w:p w:rsidR="00A83188" w:rsidRPr="00A83188" w:rsidRDefault="00A83188" w:rsidP="00A83188">
      <w:pPr>
        <w:spacing w:after="0" w:line="259" w:lineRule="auto"/>
        <w:jc w:val="center"/>
        <w:rPr>
          <w:rFonts w:ascii="Times New Roman" w:hAnsi="Times New Roman" w:cs="Times New Roman"/>
        </w:rPr>
      </w:pPr>
      <w:r w:rsidRPr="00A83188">
        <w:rPr>
          <w:rFonts w:ascii="Times New Roman" w:hAnsi="Times New Roman" w:cs="Times New Roman"/>
          <w:b/>
        </w:rPr>
        <w:t xml:space="preserve">MONTANA SUPREME COURT BOARD OF BAR EXAMINERS’ RULES </w:t>
      </w:r>
    </w:p>
    <w:p w:rsidR="00A83188" w:rsidRPr="00A83188" w:rsidRDefault="00A83188" w:rsidP="00A83188">
      <w:pPr>
        <w:spacing w:after="14" w:line="259" w:lineRule="auto"/>
        <w:jc w:val="center"/>
        <w:rPr>
          <w:rFonts w:ascii="Times New Roman" w:hAnsi="Times New Roman" w:cs="Times New Roman"/>
        </w:rPr>
      </w:pPr>
      <w:r w:rsidRPr="00A83188">
        <w:rPr>
          <w:rFonts w:ascii="Times New Roman" w:hAnsi="Times New Roman" w:cs="Times New Roman"/>
          <w:b/>
          <w:i/>
        </w:rPr>
        <w:t xml:space="preserve">(Effective 1/1/2016) </w:t>
      </w:r>
    </w:p>
    <w:p w:rsidR="00A83188" w:rsidRPr="00A83188" w:rsidRDefault="00A83188" w:rsidP="00A83188">
      <w:pPr>
        <w:spacing w:after="0" w:line="259" w:lineRule="auto"/>
        <w:jc w:val="center"/>
        <w:rPr>
          <w:rFonts w:ascii="Times New Roman" w:hAnsi="Times New Roman" w:cs="Times New Roman"/>
        </w:rPr>
      </w:pPr>
      <w:r w:rsidRPr="00A83188">
        <w:rPr>
          <w:rFonts w:ascii="Times New Roman" w:hAnsi="Times New Roman" w:cs="Times New Roman"/>
          <w:b/>
        </w:rPr>
        <w:t xml:space="preserv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101 – Board of Bar Examiners.</w:t>
      </w:r>
      <w:r w:rsidRPr="00A83188">
        <w:rPr>
          <w:rFonts w:ascii="Times New Roman" w:hAnsi="Times New Roman" w:cs="Times New Roman"/>
          <w:b/>
        </w:rPr>
        <w:t xml:space="preserv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97"/>
        </w:numPr>
        <w:spacing w:after="3" w:line="249" w:lineRule="auto"/>
        <w:ind w:left="720"/>
        <w:jc w:val="both"/>
        <w:rPr>
          <w:rFonts w:ascii="Times New Roman" w:hAnsi="Times New Roman" w:cs="Times New Roman"/>
        </w:rPr>
      </w:pPr>
      <w:r w:rsidRPr="00A83188">
        <w:rPr>
          <w:rFonts w:ascii="Times New Roman" w:hAnsi="Times New Roman" w:cs="Times New Roman"/>
          <w:b/>
        </w:rPr>
        <w:lastRenderedPageBreak/>
        <w:t>Contact with Board of Bar Examiners</w:t>
      </w:r>
      <w:r w:rsidRPr="00A83188">
        <w:rPr>
          <w:rFonts w:ascii="Times New Roman" w:hAnsi="Times New Roman" w:cs="Times New Roman"/>
        </w:rPr>
        <w:t xml:space="preserve">.  All correspondence or other communications to the members of the Board of Bar Examiners must be directed to the Bar Admissions Administrator, State Bar of Montana, P.O. Box 577, Helena, MT  59624, phone (406) 442-7660.  Applicants may not contact Board members directly, unless given prior approval by the Bar Admissions Administrator. </w:t>
      </w:r>
    </w:p>
    <w:p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97"/>
        </w:numPr>
        <w:spacing w:after="3" w:line="249" w:lineRule="auto"/>
        <w:ind w:left="720"/>
        <w:jc w:val="both"/>
        <w:rPr>
          <w:rFonts w:ascii="Times New Roman" w:hAnsi="Times New Roman" w:cs="Times New Roman"/>
        </w:rPr>
      </w:pPr>
      <w:r w:rsidRPr="00A83188">
        <w:rPr>
          <w:rFonts w:ascii="Times New Roman" w:hAnsi="Times New Roman" w:cs="Times New Roman"/>
          <w:b/>
        </w:rPr>
        <w:t>Public Request.</w:t>
      </w:r>
      <w:r w:rsidRPr="00A83188">
        <w:rPr>
          <w:rFonts w:ascii="Times New Roman" w:hAnsi="Times New Roman" w:cs="Times New Roman"/>
        </w:rPr>
        <w:t xml:space="preserve">  Upon request, the Bar Admissions Administrator or the Administrator’s designee may confirm that an individual has filed an application for admission to the State Bar of Montana.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102 – Bar Examination Content, Certification, and Dates.</w:t>
      </w:r>
      <w:r w:rsidRPr="00A83188">
        <w:rPr>
          <w:rFonts w:ascii="Times New Roman" w:hAnsi="Times New Roman" w:cs="Times New Roman"/>
        </w:rPr>
        <w:t xml:space="preserv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Examination Composition.</w:t>
      </w:r>
      <w:r w:rsidRPr="00A83188">
        <w:rPr>
          <w:rFonts w:ascii="Times New Roman" w:hAnsi="Times New Roman" w:cs="Times New Roman"/>
        </w:rPr>
        <w:t xml:space="preserve">  The Uniform Bar Examination is prepared and coordinated by the National Conference of Bar Examiners and comprises the Multistate Essay Examination (MEE), two Multistate Performance Test tasks (MPT), and the Multistate Bar Examination (MBE). It is uniformly administered, graded, and scored by user jurisdictions and results in a portable score subject to individual jurisdiction admission requirements.  Applicants must sit for all components in the same administration to earn a Uniform Bar Examination score.  Scores from any one component of the Uniform Bar Examination may not be carried forward to any subsequent examination.  An applicant must sit for all components of the Uniform Bar Examination in the same administration to gain admission to the State Bar of Montana. </w:t>
      </w:r>
    </w:p>
    <w:p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b/>
        </w:rPr>
        <w:t xml:space="preserve"> </w:t>
      </w:r>
    </w:p>
    <w:p w:rsidR="00A83188" w:rsidRPr="00A83188" w:rsidRDefault="00A83188" w:rsidP="002F6A62">
      <w:pPr>
        <w:numPr>
          <w:ilvl w:val="0"/>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Certification.</w:t>
      </w:r>
      <w:r w:rsidRPr="00A83188">
        <w:rPr>
          <w:rFonts w:ascii="Times New Roman" w:hAnsi="Times New Roman" w:cs="Times New Roman"/>
        </w:rPr>
        <w:t xml:space="preserve">  An applicant may not sit for the Montana Uniform Bar Examination unless the applicant has been duly certified or conditionally certified by the Commission on Character and Fitness. </w:t>
      </w:r>
    </w:p>
    <w:p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b/>
        </w:rPr>
        <w:t xml:space="preserve"> </w:t>
      </w:r>
    </w:p>
    <w:p w:rsidR="00A83188" w:rsidRPr="00A83188" w:rsidRDefault="00A83188" w:rsidP="002F6A62">
      <w:pPr>
        <w:numPr>
          <w:ilvl w:val="0"/>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Dates of Examination.</w:t>
      </w:r>
      <w:r w:rsidRPr="00A83188">
        <w:rPr>
          <w:rFonts w:ascii="Times New Roman" w:hAnsi="Times New Roman" w:cs="Times New Roman"/>
        </w:rPr>
        <w:t xml:space="preserve">  The Uniform Bar Examination is administered over two days. The MBE is given annually on the last Wednesdays of February and July, and the MEE and MPT are given on the preceding Tuesdays.  Unless otherwise directed by the Board, the February examinations are administered in Helena, Montana, and the July examinations are administered in Missoula, Montana.  The examination facility is determined by the Board. </w:t>
      </w:r>
    </w:p>
    <w:p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98"/>
        </w:numPr>
        <w:spacing w:after="559" w:line="259" w:lineRule="auto"/>
        <w:ind w:left="720" w:right="5"/>
        <w:jc w:val="both"/>
        <w:rPr>
          <w:rFonts w:ascii="Times New Roman" w:hAnsi="Times New Roman" w:cs="Times New Roman"/>
        </w:rPr>
      </w:pPr>
      <w:r w:rsidRPr="00A83188">
        <w:rPr>
          <w:rFonts w:ascii="Times New Roman" w:hAnsi="Times New Roman" w:cs="Times New Roman"/>
          <w:b/>
        </w:rPr>
        <w:t>Montana Law Seminar.</w:t>
      </w:r>
      <w:r w:rsidRPr="00A83188">
        <w:rPr>
          <w:rFonts w:ascii="Times New Roman" w:hAnsi="Times New Roman" w:cs="Times New Roman"/>
        </w:rPr>
        <w:t xml:space="preserve">  All applicants must attend a Montana Law Seminar (MLS) as a prerequisite to admission to the State Bar of Montana.  The seminar is held twice annually on the Thursday immediately following the administration of the Uniform Bar Examination or other date directed by the Board.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The Board may establish a two-track approach to the MLS with all applicants taking the same course in one session and splitting the other session into litigation and </w:t>
      </w:r>
      <w:r w:rsidRPr="00A83188">
        <w:rPr>
          <w:rFonts w:ascii="Times New Roman" w:hAnsi="Times New Roman" w:cs="Times New Roman"/>
        </w:rPr>
        <w:lastRenderedPageBreak/>
        <w:t xml:space="preserve">commercial/transactional tracks.  Limited portions of the MLS may be by video, recorded, or live via video link.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103 – Examination, Administration, and Grading.</w:t>
      </w:r>
      <w:r w:rsidRPr="00A83188">
        <w:rPr>
          <w:rFonts w:ascii="Times New Roman" w:hAnsi="Times New Roman" w:cs="Times New Roman"/>
          <w:b/>
        </w:rPr>
        <w:t xml:space="preserv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 </w:t>
      </w:r>
    </w:p>
    <w:p w:rsidR="00A83188" w:rsidRPr="00A83188" w:rsidRDefault="00A83188" w:rsidP="002F6A62">
      <w:pPr>
        <w:numPr>
          <w:ilvl w:val="1"/>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Attendance at Examination.</w:t>
      </w:r>
      <w:r w:rsidRPr="00A83188">
        <w:rPr>
          <w:rFonts w:ascii="Times New Roman" w:hAnsi="Times New Roman" w:cs="Times New Roman"/>
        </w:rPr>
        <w:t xml:space="preserve">   An applicant may not be admitted to a Uniform Bar Examination session more than one-half hour after the session begins.  An  applicant who is admitted after an examination session begins may not receive extra time and the examination session will conclude as scheduled. </w:t>
      </w:r>
    </w:p>
    <w:p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MEE and MPT Grading.</w:t>
      </w:r>
      <w:r w:rsidRPr="00A83188">
        <w:rPr>
          <w:rFonts w:ascii="Times New Roman" w:hAnsi="Times New Roman" w:cs="Times New Roman"/>
        </w:rPr>
        <w:t xml:space="preserve">  Each examination paper produced by an applicant on the MEE and MPT is separately graded.  Examination papers are graded and credited by applicant number and not by applicant name. </w:t>
      </w:r>
    </w:p>
    <w:p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Score Combining.</w:t>
      </w:r>
      <w:r w:rsidRPr="00A83188">
        <w:rPr>
          <w:rFonts w:ascii="Times New Roman" w:hAnsi="Times New Roman" w:cs="Times New Roman"/>
        </w:rPr>
        <w:t xml:space="preserve">  MBE answer sheets are scanned and centrally scored by the National  Conference of Bar Examiners.  MEE and MPT answers are graded on a scale of zero to six, with six being the highest qualifying score and zero being the lowest possible score.  All scores are converted to the 400 Uniform Bar Examination point scale and combined with the MBE scaled scores.  MEE and MPT scores are scaled to the MBE, with the MBE weighted 50%, the MEE 30%, and the MPT 20%. </w:t>
      </w:r>
    </w:p>
    <w:p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An applicant with a combined scaled score of 270 or higher will be deemed to have passed the Montana Uniform Bar Examination.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Disruption During Examination.</w:t>
      </w:r>
      <w:r w:rsidRPr="00A83188">
        <w:rPr>
          <w:rFonts w:ascii="Times New Roman" w:hAnsi="Times New Roman" w:cs="Times New Roman"/>
        </w:rPr>
        <w:t xml:space="preserve">  Should a serious disruption occur during any portion of a Uniform Bar Examination session, the Bar Admissions Administrator or proctors must record the incident on the proctor and irregularity report forms and the Board will be notified.  If examination time is lost by the general examination population due to the disruption, a corresponding amount of time will be added to the end of the same examination session, if reasonably feasible.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Individual Emergencies During Examination.</w:t>
      </w:r>
      <w:r w:rsidRPr="00A83188">
        <w:rPr>
          <w:rFonts w:ascii="Times New Roman" w:hAnsi="Times New Roman" w:cs="Times New Roman"/>
        </w:rPr>
        <w:t xml:space="preserve">  If during the course of Uniform Bar Examination administration an applicant has a sudden and unexpected emergency not of the applicant’s making and the Bar Admissions Administrator has approved the applicant’s departure or other inability to complete the examination, the departure will be treated as a deferral and the fees will transfer to the next examination.  The Bar Admissions Administrator will record the incident on the proctor and irregularity report forms and the Board will be notified.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A83188">
      <w:pPr>
        <w:keepNext/>
        <w:spacing w:after="0" w:line="259" w:lineRule="auto"/>
        <w:rPr>
          <w:rFonts w:ascii="Times New Roman" w:hAnsi="Times New Roman" w:cs="Times New Roman"/>
        </w:rPr>
      </w:pPr>
      <w:r w:rsidRPr="00A83188">
        <w:rPr>
          <w:rFonts w:ascii="Times New Roman" w:hAnsi="Times New Roman" w:cs="Times New Roman"/>
          <w:b/>
          <w:u w:val="single" w:color="000000"/>
        </w:rPr>
        <w:t>Rule 104 – Testing Accommodations.</w:t>
      </w:r>
      <w:r w:rsidRPr="00A83188">
        <w:rPr>
          <w:rFonts w:ascii="Times New Roman" w:hAnsi="Times New Roman" w:cs="Times New Roman"/>
          <w:b/>
          <w:i/>
        </w:rPr>
        <w:t xml:space="preserv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i/>
        </w:rPr>
        <w:t xml:space="preserve"> </w:t>
      </w:r>
    </w:p>
    <w:p w:rsidR="00A83188" w:rsidRPr="00A83188" w:rsidRDefault="00A83188" w:rsidP="002F6A62">
      <w:pPr>
        <w:numPr>
          <w:ilvl w:val="0"/>
          <w:numId w:val="99"/>
        </w:numPr>
        <w:spacing w:after="3" w:line="249" w:lineRule="auto"/>
        <w:ind w:left="720" w:hanging="720"/>
        <w:jc w:val="both"/>
        <w:rPr>
          <w:rFonts w:ascii="Times New Roman" w:hAnsi="Times New Roman" w:cs="Times New Roman"/>
        </w:rPr>
      </w:pPr>
      <w:r w:rsidRPr="00A83188">
        <w:rPr>
          <w:rFonts w:ascii="Times New Roman" w:hAnsi="Times New Roman" w:cs="Times New Roman"/>
          <w:b/>
        </w:rPr>
        <w:lastRenderedPageBreak/>
        <w:t>Application Deadline for Testing Accommodations.</w:t>
      </w:r>
      <w:r w:rsidRPr="00A83188">
        <w:rPr>
          <w:rFonts w:ascii="Times New Roman" w:hAnsi="Times New Roman" w:cs="Times New Roman"/>
        </w:rPr>
        <w:t xml:space="preserve">  An applicant who claims a disability and who seeks an accommodation to sit for the Uniform Bar Examination shall submit a request for the accommodation with supporting evidence by the application filing deadline for the relevant Uniform Bar Examination administration unless the disability occurs between the application filing deadline and the relevant Uniform Bar Examination administration. </w:t>
      </w:r>
    </w:p>
    <w:p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b/>
        </w:rPr>
        <w:t xml:space="preserve"> </w:t>
      </w:r>
    </w:p>
    <w:p w:rsidR="00A83188" w:rsidRPr="00A83188" w:rsidRDefault="00A83188" w:rsidP="002F6A62">
      <w:pPr>
        <w:numPr>
          <w:ilvl w:val="0"/>
          <w:numId w:val="99"/>
        </w:numPr>
        <w:spacing w:after="3" w:line="249" w:lineRule="auto"/>
        <w:ind w:left="720" w:hanging="720"/>
        <w:jc w:val="both"/>
        <w:rPr>
          <w:rFonts w:ascii="Times New Roman" w:hAnsi="Times New Roman" w:cs="Times New Roman"/>
        </w:rPr>
      </w:pPr>
      <w:r w:rsidRPr="00A83188">
        <w:rPr>
          <w:rFonts w:ascii="Times New Roman" w:hAnsi="Times New Roman" w:cs="Times New Roman"/>
          <w:b/>
        </w:rPr>
        <w:t>Consideration of Testing Accommodation Requests.</w:t>
      </w:r>
      <w:r w:rsidRPr="00A83188">
        <w:rPr>
          <w:rFonts w:ascii="Times New Roman" w:hAnsi="Times New Roman" w:cs="Times New Roman"/>
        </w:rPr>
        <w:t xml:space="preserve">  Requests for testing accommodation are considered on a case-by-case basis.  To qualify for accommodation, the requesting applicant must submit evidence sufficient to satisfy the Board or its designee that: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99"/>
        </w:numPr>
        <w:spacing w:after="46" w:line="249" w:lineRule="auto"/>
        <w:ind w:left="1440" w:hanging="720"/>
        <w:jc w:val="both"/>
        <w:rPr>
          <w:rFonts w:ascii="Times New Roman" w:hAnsi="Times New Roman" w:cs="Times New Roman"/>
        </w:rPr>
      </w:pPr>
      <w:r w:rsidRPr="00A83188">
        <w:rPr>
          <w:rFonts w:ascii="Times New Roman" w:hAnsi="Times New Roman" w:cs="Times New Roman"/>
        </w:rPr>
        <w:t xml:space="preserve">the applicant is otherwise qualified to sit for the Uniform Bar Examination; </w:t>
      </w:r>
    </w:p>
    <w:p w:rsidR="00A83188" w:rsidRPr="00A83188" w:rsidRDefault="00A83188" w:rsidP="002F6A62">
      <w:pPr>
        <w:numPr>
          <w:ilvl w:val="1"/>
          <w:numId w:val="99"/>
        </w:numPr>
        <w:spacing w:after="47" w:line="249" w:lineRule="auto"/>
        <w:ind w:left="1440" w:hanging="720"/>
        <w:jc w:val="both"/>
        <w:rPr>
          <w:rFonts w:ascii="Times New Roman" w:hAnsi="Times New Roman" w:cs="Times New Roman"/>
        </w:rPr>
      </w:pPr>
      <w:r w:rsidRPr="00A83188">
        <w:rPr>
          <w:rFonts w:ascii="Times New Roman" w:hAnsi="Times New Roman" w:cs="Times New Roman"/>
        </w:rPr>
        <w:t xml:space="preserve">the applicant suffers from a disability; </w:t>
      </w:r>
    </w:p>
    <w:p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the disability limits the applicant’s ability to demonstrate, under standard testing conditions, that the applicant possesses the knowledge, skills, and abilities tested on the Uniform Bar Examination; </w:t>
      </w:r>
    </w:p>
    <w:p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the disability is permanent or long-term; </w:t>
      </w:r>
    </w:p>
    <w:p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the disability has a current substantial impact on the applicant.  A mere submission of a medical diagnosis of impairment is insufficient to qualify the applicant for accommodation; and </w:t>
      </w:r>
    </w:p>
    <w:p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the requested accommodation must address only a disability the law recognizes and must be tailored to address the disability as it relates to the Uniform Bar Examination testing conditions.  The requested accommodation may not give the applicant an advantage over other applicants, but must permit the applicant to perform “on a level playing field” with other applicants.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Requests for accommodations will be considered by the Board or its designee based on the information submitted by the applicant and other information as may be reasonably available to the Board.  Taking into account the resources available to it, the Board may, but is not required to, seek the assistance of experts on the particular request for accommodation.   </w:t>
      </w:r>
    </w:p>
    <w:p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The Board may require the applicant to provide additional information relating to the claimed physical or mental impairment and prior testing accommodations received, and may require the applicant to submit to examination by a qualified professional designated by the Board in connection with the applicant’s requested testing accommodation. </w:t>
      </w:r>
    </w:p>
    <w:p w:rsidR="00A83188" w:rsidRPr="00A83188" w:rsidRDefault="00A83188" w:rsidP="00A83188">
      <w:pPr>
        <w:spacing w:after="6"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99"/>
        </w:numPr>
        <w:spacing w:after="3" w:line="249" w:lineRule="auto"/>
        <w:ind w:left="720" w:hanging="720"/>
        <w:jc w:val="both"/>
        <w:rPr>
          <w:rFonts w:ascii="Times New Roman" w:hAnsi="Times New Roman" w:cs="Times New Roman"/>
        </w:rPr>
      </w:pPr>
      <w:r w:rsidRPr="00A83188">
        <w:rPr>
          <w:rFonts w:ascii="Times New Roman" w:hAnsi="Times New Roman" w:cs="Times New Roman"/>
          <w:b/>
        </w:rPr>
        <w:t>Appeal of Board Decision.</w:t>
      </w:r>
      <w:r w:rsidRPr="00A83188">
        <w:rPr>
          <w:rFonts w:ascii="Times New Roman" w:hAnsi="Times New Roman" w:cs="Times New Roman"/>
        </w:rPr>
        <w:t xml:space="preserve">  The Board’s decision on whether to grant the requested accommodation or to offer an alternative accommodation is final.  An applicant may petition for relief from the Board’s decision by petitioning the Montana Supreme Court. </w:t>
      </w:r>
    </w:p>
    <w:p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99"/>
        </w:numPr>
        <w:spacing w:after="0" w:line="259" w:lineRule="auto"/>
        <w:ind w:left="720" w:hanging="720"/>
        <w:jc w:val="both"/>
        <w:rPr>
          <w:rFonts w:ascii="Times New Roman" w:hAnsi="Times New Roman" w:cs="Times New Roman"/>
        </w:rPr>
      </w:pPr>
      <w:r w:rsidRPr="00A83188">
        <w:rPr>
          <w:rFonts w:ascii="Times New Roman" w:hAnsi="Times New Roman" w:cs="Times New Roman"/>
          <w:b/>
        </w:rPr>
        <w:t>Subsequent Accommodation Requests.</w:t>
      </w:r>
      <w:r w:rsidRPr="00A83188">
        <w:rPr>
          <w:rFonts w:ascii="Times New Roman" w:hAnsi="Times New Roman" w:cs="Times New Roman"/>
        </w:rPr>
        <w:t xml:space="preserve">  </w:t>
      </w:r>
    </w:p>
    <w:p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lastRenderedPageBreak/>
        <w:t xml:space="preserve"> </w:t>
      </w:r>
    </w:p>
    <w:p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Applicants who retake the Uniform Bar Examination shall submit “Form 1: Applicant Request for Test Accommodations” each time they apply for the Uniform Bar Examination, even if they previously requested and were granted accommodations by the Board.  It is not necessary to resubmit supporting evidence that was submitted with a previous request if the applicant sat for the Uniform Bar Examination within the preceding three years and: </w:t>
      </w:r>
    </w:p>
    <w:p w:rsidR="00A83188" w:rsidRPr="00A83188" w:rsidRDefault="00A83188" w:rsidP="00A83188">
      <w:pPr>
        <w:ind w:left="1440" w:hanging="720"/>
        <w:rPr>
          <w:rFonts w:ascii="Times New Roman" w:hAnsi="Times New Roman" w:cs="Times New Roman"/>
        </w:rPr>
      </w:pPr>
      <w:r w:rsidRPr="00A83188">
        <w:rPr>
          <w:rFonts w:ascii="Times New Roman" w:hAnsi="Times New Roman" w:cs="Times New Roman"/>
        </w:rPr>
        <w:t xml:space="preserve">(1) is requesting the same accommodation that was previously granted; and  </w:t>
      </w:r>
    </w:p>
    <w:p w:rsidR="00A83188" w:rsidRPr="00A83188" w:rsidRDefault="00A83188" w:rsidP="00A83188">
      <w:pPr>
        <w:ind w:left="1440" w:hanging="720"/>
        <w:rPr>
          <w:rFonts w:ascii="Times New Roman" w:hAnsi="Times New Roman" w:cs="Times New Roman"/>
        </w:rPr>
      </w:pPr>
      <w:r w:rsidRPr="00A83188">
        <w:rPr>
          <w:rFonts w:ascii="Times New Roman" w:hAnsi="Times New Roman" w:cs="Times New Roman"/>
        </w:rPr>
        <w:t xml:space="preserve">(2) has had no material changes in the physical or mental impairment for which the previous accommodation was granted.  New supporting evidence is required if there is any change in the requested accommodation.  An update to prior medical evidence assessing the applicant’s current functional limitations and ongoing need for accommodation is required if the nature of the applicant’s impairment changes.  The Board may require an update to prior evidence in all cases in which it determines that the prior evidence is insufficient to establish the applicant’s current level of impairment and need for accommodation. </w:t>
      </w:r>
    </w:p>
    <w:p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b/>
        </w:rPr>
        <w:t xml:space="preserve"> </w:t>
      </w:r>
    </w:p>
    <w:p w:rsidR="00A83188" w:rsidRPr="00A83188" w:rsidRDefault="00A83188" w:rsidP="002F6A62">
      <w:pPr>
        <w:numPr>
          <w:ilvl w:val="0"/>
          <w:numId w:val="99"/>
        </w:numPr>
        <w:spacing w:after="0" w:line="259" w:lineRule="auto"/>
        <w:ind w:left="720" w:hanging="720"/>
        <w:jc w:val="both"/>
        <w:rPr>
          <w:rFonts w:ascii="Times New Roman" w:hAnsi="Times New Roman" w:cs="Times New Roman"/>
        </w:rPr>
      </w:pPr>
      <w:r w:rsidRPr="00A83188">
        <w:rPr>
          <w:rFonts w:ascii="Times New Roman" w:hAnsi="Times New Roman" w:cs="Times New Roman"/>
          <w:b/>
        </w:rPr>
        <w:t>Definitions.</w:t>
      </w:r>
      <w:r w:rsidRPr="00A83188">
        <w:rPr>
          <w:rFonts w:ascii="Times New Roman" w:hAnsi="Times New Roman" w:cs="Times New Roman"/>
        </w:rPr>
        <w:t xml:space="preserv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“Accommodation” means an adjustment to or modification of the Uniform Bar Examination testing conditions that addresses the functional limitations related to the applicant’s disability without: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2"/>
          <w:numId w:val="99"/>
        </w:numPr>
        <w:spacing w:after="3" w:line="249" w:lineRule="auto"/>
        <w:ind w:left="2160" w:hanging="720"/>
        <w:jc w:val="both"/>
        <w:rPr>
          <w:rFonts w:ascii="Times New Roman" w:hAnsi="Times New Roman" w:cs="Times New Roman"/>
        </w:rPr>
      </w:pPr>
      <w:r w:rsidRPr="00A83188">
        <w:rPr>
          <w:rFonts w:ascii="Times New Roman" w:hAnsi="Times New Roman" w:cs="Times New Roman"/>
        </w:rPr>
        <w:t xml:space="preserve">fundamentally altering the nature of the Uniform Bar Examination or the Board’s ability to determine through examination whether the applicant possesses the necessary knowledge, skills, and abilities to pass the Uniform Bar Examination; </w:t>
      </w:r>
    </w:p>
    <w:p w:rsidR="00A83188" w:rsidRPr="00A83188" w:rsidRDefault="00A83188" w:rsidP="00A83188">
      <w:pPr>
        <w:spacing w:after="0" w:line="259" w:lineRule="auto"/>
        <w:ind w:left="216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2"/>
          <w:numId w:val="99"/>
        </w:numPr>
        <w:spacing w:after="3" w:line="249" w:lineRule="auto"/>
        <w:ind w:left="2160" w:hanging="720"/>
        <w:jc w:val="both"/>
        <w:rPr>
          <w:rFonts w:ascii="Times New Roman" w:hAnsi="Times New Roman" w:cs="Times New Roman"/>
        </w:rPr>
      </w:pPr>
      <w:r w:rsidRPr="00A83188">
        <w:rPr>
          <w:rFonts w:ascii="Times New Roman" w:hAnsi="Times New Roman" w:cs="Times New Roman"/>
        </w:rPr>
        <w:t xml:space="preserve">imposing an undue burden on the Board; </w:t>
      </w:r>
    </w:p>
    <w:p w:rsidR="00A83188" w:rsidRPr="00A83188" w:rsidRDefault="00A83188" w:rsidP="00A83188">
      <w:pPr>
        <w:spacing w:after="0" w:line="259" w:lineRule="auto"/>
        <w:ind w:left="216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2"/>
          <w:numId w:val="99"/>
        </w:numPr>
        <w:spacing w:after="3" w:line="249" w:lineRule="auto"/>
        <w:ind w:left="2160" w:hanging="720"/>
        <w:jc w:val="both"/>
        <w:rPr>
          <w:rFonts w:ascii="Times New Roman" w:hAnsi="Times New Roman" w:cs="Times New Roman"/>
        </w:rPr>
      </w:pPr>
      <w:r w:rsidRPr="00A83188">
        <w:rPr>
          <w:rFonts w:ascii="Times New Roman" w:hAnsi="Times New Roman" w:cs="Times New Roman"/>
        </w:rPr>
        <w:t xml:space="preserve">compromising the security of the Uniform Bar Examination; or </w:t>
      </w:r>
    </w:p>
    <w:p w:rsidR="00A83188" w:rsidRPr="00A83188" w:rsidRDefault="00A83188" w:rsidP="00A83188">
      <w:pPr>
        <w:spacing w:after="0" w:line="259" w:lineRule="auto"/>
        <w:ind w:left="216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2"/>
          <w:numId w:val="99"/>
        </w:numPr>
        <w:spacing w:after="3" w:line="249" w:lineRule="auto"/>
        <w:ind w:left="2160" w:hanging="720"/>
        <w:jc w:val="both"/>
        <w:rPr>
          <w:rFonts w:ascii="Times New Roman" w:hAnsi="Times New Roman" w:cs="Times New Roman"/>
        </w:rPr>
      </w:pPr>
      <w:r w:rsidRPr="00A83188">
        <w:rPr>
          <w:rFonts w:ascii="Times New Roman" w:hAnsi="Times New Roman" w:cs="Times New Roman"/>
        </w:rPr>
        <w:t xml:space="preserve">compromising the validity of the Uniform Bar Examination. </w:t>
      </w:r>
    </w:p>
    <w:p w:rsidR="00A83188" w:rsidRPr="00A83188" w:rsidRDefault="00A83188" w:rsidP="00A83188">
      <w:pPr>
        <w:spacing w:after="23" w:line="259" w:lineRule="auto"/>
        <w:ind w:left="216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“Disability” means a disability under the Americans with Disabilities Act of 1990 (ADA), which defines a person with a disability as a person with a physical or mental impairment that substantially limits one or more major life activity that is of central importance to daily life.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“Qualified professional” means a licensed physician, psychiatrist, or other health care provider who has comprehensive training in the field related to the applicant’s disability. </w:t>
      </w:r>
    </w:p>
    <w:p w:rsidR="00A83188" w:rsidRPr="00A83188" w:rsidRDefault="00A83188" w:rsidP="00A83188">
      <w:pPr>
        <w:spacing w:after="18" w:line="259" w:lineRule="auto"/>
        <w:ind w:left="1440" w:hanging="720"/>
        <w:rPr>
          <w:rFonts w:ascii="Times New Roman" w:hAnsi="Times New Roman" w:cs="Times New Roman"/>
        </w:rPr>
      </w:pPr>
      <w:r w:rsidRPr="00A83188">
        <w:rPr>
          <w:rFonts w:ascii="Times New Roman" w:hAnsi="Times New Roman" w:cs="Times New Roman"/>
        </w:rPr>
        <w:lastRenderedPageBreak/>
        <w:t xml:space="preserve"> </w:t>
      </w:r>
    </w:p>
    <w:p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“Substantially limits one or more major life activity” means the physical or mental impairment prevents or severely restricts the applicant from performing or engaging in activities that are of central importance to most persons’ daily lives.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105 – Rules of Conduct.</w:t>
      </w:r>
      <w:r w:rsidRPr="00A83188">
        <w:rPr>
          <w:rFonts w:ascii="Times New Roman" w:hAnsi="Times New Roman" w:cs="Times New Roman"/>
          <w:b/>
        </w:rPr>
        <w:t xml:space="preserv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 </w:t>
      </w:r>
    </w:p>
    <w:p w:rsidR="00A83188" w:rsidRPr="00A83188" w:rsidRDefault="00A83188" w:rsidP="002F6A62">
      <w:pPr>
        <w:numPr>
          <w:ilvl w:val="0"/>
          <w:numId w:val="100"/>
        </w:numPr>
        <w:spacing w:after="3" w:line="249" w:lineRule="auto"/>
        <w:ind w:left="630"/>
        <w:jc w:val="both"/>
        <w:rPr>
          <w:rFonts w:ascii="Times New Roman" w:hAnsi="Times New Roman" w:cs="Times New Roman"/>
        </w:rPr>
      </w:pPr>
      <w:r w:rsidRPr="00A83188">
        <w:rPr>
          <w:rFonts w:ascii="Times New Roman" w:hAnsi="Times New Roman" w:cs="Times New Roman"/>
          <w:b/>
        </w:rPr>
        <w:t>Examination Rules of Conduct.</w:t>
      </w:r>
      <w:r w:rsidRPr="00A83188">
        <w:rPr>
          <w:rFonts w:ascii="Times New Roman" w:hAnsi="Times New Roman" w:cs="Times New Roman"/>
        </w:rPr>
        <w:t xml:space="preserve">  An applicant shall abide by all rules and instructions governing the administration of all portions of the Uniform Bar Examination.  An applicant MAY NOT: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falsify the application or proofs required for admission to the Uniform Bar Examination;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utilize any unauthorized notes, books, recordings, electronically retrievable data, or other unauthorized materials while taking the examination.  The only items permitted in the examination room are those that have been approved by the Board:  (a) computers specifically configured for use of computer-based testing, such as Exam Soft; or (b) blue books issued by the test proctors and approved writing tools.  Any item that may provide the applicant with information or access to information other than the applicant’s own knowledge is prohibited, including but not limited to notes, cell phones, backpacks, purses, wallets, cameras, electronic or wireless devices, or timing devices.  The Board may prohibit any item not specifically referenced at any time, including at the examination session. Possession of a prohibited item in the examination may be treated as a cheating incident, and examination proctors are authorized to confiscate any unauthorized item.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use answers or information from other applicants while taking the examination;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provide answers or information to other applicants taking the examination;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read questions on the examination prior to the announcement to begin the examination;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continue to answer any question after the announcement to stop when the session has ended;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remove any multiple-choice, machine-scored examination question from the examination room, or otherwise communicate the substance of any of those questions to others, including applicants or persons who are employed by or associated with bar review courses;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lastRenderedPageBreak/>
        <w:t xml:space="preserve"> </w:t>
      </w:r>
    </w:p>
    <w:p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remove any essay questions, scrap paper, or other materials from the examination room, or otherwise communicate the substance of any of those questions to others, including applicants or persons who are employed by or associated with bar review courses;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compromise the security or the integrity of the Uniform Bar Examination; or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disregard any instruction given by the Bar Admissions Administrator during the course of the examination or cause generalized disruption of the examination.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100"/>
        </w:numPr>
        <w:spacing w:after="3" w:line="249" w:lineRule="auto"/>
        <w:ind w:left="720"/>
        <w:jc w:val="both"/>
        <w:rPr>
          <w:rFonts w:ascii="Times New Roman" w:hAnsi="Times New Roman" w:cs="Times New Roman"/>
        </w:rPr>
      </w:pPr>
      <w:r w:rsidRPr="00A83188">
        <w:rPr>
          <w:rFonts w:ascii="Times New Roman" w:hAnsi="Times New Roman" w:cs="Times New Roman"/>
        </w:rPr>
        <w:t xml:space="preserve">It is the Board’s policy that the Uniform Bar Examination administration and related conduct of a Montana Bar applicant be beyond reproach.  Applicants are at all times to maintain a professional attitude toward other applicants, proctors, and other examination personnel.  Conduct that constitutes a violation of these Rules, the Rules for Admission, or any rules or instructions provided by examination personnel may result in immediate disqualification to sit for and in ejection from the examination.  Cheating or taking any action that disrupts or compromises the security or integrity of the Uniform Bar Examination may result in immediate disqualification to sit for and in ejection from the examination.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106 – Impoundment, Investigation, and Appeal.</w:t>
      </w:r>
      <w:r w:rsidRPr="00A83188">
        <w:rPr>
          <w:rFonts w:ascii="Times New Roman" w:hAnsi="Times New Roman" w:cs="Times New Roman"/>
          <w:b/>
        </w:rPr>
        <w:t xml:space="preserv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 </w:t>
      </w:r>
    </w:p>
    <w:p w:rsidR="00A83188" w:rsidRPr="00A83188" w:rsidRDefault="00A83188" w:rsidP="002F6A62">
      <w:pPr>
        <w:numPr>
          <w:ilvl w:val="0"/>
          <w:numId w:val="101"/>
        </w:numPr>
        <w:spacing w:after="3" w:line="249" w:lineRule="auto"/>
        <w:ind w:left="720"/>
        <w:rPr>
          <w:rFonts w:ascii="Times New Roman" w:hAnsi="Times New Roman" w:cs="Times New Roman"/>
        </w:rPr>
      </w:pPr>
      <w:r w:rsidRPr="00A83188">
        <w:rPr>
          <w:rFonts w:ascii="Times New Roman" w:hAnsi="Times New Roman" w:cs="Times New Roman"/>
          <w:b/>
        </w:rPr>
        <w:t>Impoundment of Examination Results</w:t>
      </w:r>
      <w:r w:rsidRPr="00A83188">
        <w:rPr>
          <w:rFonts w:ascii="Times New Roman" w:hAnsi="Times New Roman" w:cs="Times New Roman"/>
        </w:rPr>
        <w:t xml:space="preserve">.  If the Board or the Bar Admissions Administrator has cause to believe an applicant has violated any of the rules of conduct set forth above, the applicant’s bar examination papers and results may be impounded pending investigation by the Board.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101"/>
        </w:numPr>
        <w:spacing w:after="0" w:line="259" w:lineRule="auto"/>
        <w:rPr>
          <w:rFonts w:ascii="Times New Roman" w:hAnsi="Times New Roman" w:cs="Times New Roman"/>
        </w:rPr>
      </w:pPr>
      <w:r w:rsidRPr="00A83188">
        <w:rPr>
          <w:rFonts w:ascii="Times New Roman" w:hAnsi="Times New Roman" w:cs="Times New Roman"/>
          <w:b/>
        </w:rPr>
        <w:t xml:space="preserve">Investigation by the Board of Bar Examiners Subcommittee.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 </w:t>
      </w:r>
    </w:p>
    <w:p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Bar Admissions Administrator shall refer any concern regarding violation of the Rules of Conduct to a subcommittee of two members of the Board for further investigation.  In such investigation, the Bar Admissions Administrator or the subcommittee may obtain information that relates to the applicant’s conduct, administer oaths and affirmations, and compel by subpoena the attendance of witnesses and the production of books, papers, and documents.  The subcommittee may require sworn taped interviews with an applicant to clarify information or to facilitate the investigation.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If it appears to the subcommittee that there is credible evidence that would establish an applicant’s violation of any rule of conduct, the Bar Admissions </w:t>
      </w:r>
      <w:r w:rsidRPr="00A83188">
        <w:rPr>
          <w:rFonts w:ascii="Times New Roman" w:hAnsi="Times New Roman" w:cs="Times New Roman"/>
        </w:rPr>
        <w:lastRenderedPageBreak/>
        <w:t xml:space="preserve">Administrator shall serve written notice on the applicant by certified mail stating with particularity the facts upon which the alleged violation is based.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applicant shall file a verified answer with the Bar Admissions </w:t>
      </w:r>
    </w:p>
    <w:p w:rsidR="00A83188" w:rsidRPr="00A83188" w:rsidRDefault="00A83188" w:rsidP="00A83188">
      <w:pPr>
        <w:ind w:left="1440" w:hanging="720"/>
        <w:rPr>
          <w:rFonts w:ascii="Times New Roman" w:hAnsi="Times New Roman" w:cs="Times New Roman"/>
        </w:rPr>
      </w:pPr>
      <w:r w:rsidRPr="00A83188">
        <w:rPr>
          <w:rFonts w:ascii="Times New Roman" w:hAnsi="Times New Roman" w:cs="Times New Roman"/>
        </w:rPr>
        <w:t xml:space="preserve">Administrator within thirty days of service of the notice.  The answer must identify with specificity the alleged violations disputed by the applicant and set forth any evidence that can contradict the charges.  The applicant may request a hearing before the Board of Bar Examiners.  The applicant shall supply an original and seven copies of all materials to the Board’s office.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In the event the applicant does not submit a written answer as provided in Rule 106 B.3., the Board shall deem the facts set forth in the written charges to be established.  The charges shall become part of a permanent file of the Commission on Character and Fitness.  The applicant may not reapply for admission for at least three years from the date the Board confirms the violation.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If an applicant files an answer but does not request a hearing, the Board Chair shall appoint a committee made up of Board members other than the two members assigned to investigate the claimed violation.  The committee must consist of no fewer than three and no more than 5 members.  If there is an insufficient number of Board members available for appointment, the Chair may appoint a member of the State Bar of Montana in good standing to sit as a member of the committee.  The committee shall review the evidence gathered by the Bar Admissions Administrator, the two-member subcommittee, together with the submission received from the applicant, and render a final decision by a majority vote of its members.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101"/>
        </w:numPr>
        <w:spacing w:after="0" w:line="259" w:lineRule="auto"/>
        <w:rPr>
          <w:rFonts w:ascii="Times New Roman" w:hAnsi="Times New Roman" w:cs="Times New Roman"/>
        </w:rPr>
      </w:pPr>
      <w:r w:rsidRPr="00A83188">
        <w:rPr>
          <w:rFonts w:ascii="Times New Roman" w:hAnsi="Times New Roman" w:cs="Times New Roman"/>
          <w:b/>
        </w:rPr>
        <w:t xml:space="preserve">Hearing.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If the applicant requests a hearing, the hearing panel must consist of a majority of the members of the Board who did not serve on the subcommittee appointed by the Bar Admissions Administrator.  A majority of the hearing panel shall make the final decision.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Board shall notify the applicant in writing of the date, time, and place of the hearing and of the applicant’s right to be represented by counsel at the hearing, to examine and cross-examine witnesses, and to present evidence.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applicant shall supply a list of witnesses, including addresses and phone numbers, and all supporting documentation including any evidence, affidavits, and exhibits the applicant determines are necessary to support  the applicant’s position </w:t>
      </w:r>
      <w:r w:rsidRPr="00A83188">
        <w:rPr>
          <w:rFonts w:ascii="Times New Roman" w:hAnsi="Times New Roman" w:cs="Times New Roman"/>
        </w:rPr>
        <w:lastRenderedPageBreak/>
        <w:t xml:space="preserve">at least ten days prior to the hearing.  The applicant shall supply an original and seven (7) copies of all materials to the Board’s office.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hearings before the Board must be open to the public unless the applicant requests that they be private and the panel chair finds that the demands of the applicant’s individual privacy clearly exceed the merits of public disclosure and rules that the hearing be closed.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Rules of Evidence need not be observed.  The Board may take evidence in other than testimonial form and rely upon records and other materials furnished to the Board in response to its investigation.  The Board may determine whether evidence to be taken in testimonial form will be taken in person at the hearing or upon deposition, but in either event all testimonial evidence must be taken under oath.  The Board shall maintain a complete record of the hearing.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hearing panel shall determine by a preponderance of the evidence whether the applicant violated the examination rules of conduct.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101"/>
        </w:numPr>
        <w:spacing w:after="0" w:line="259" w:lineRule="auto"/>
        <w:rPr>
          <w:rFonts w:ascii="Times New Roman" w:hAnsi="Times New Roman" w:cs="Times New Roman"/>
        </w:rPr>
      </w:pPr>
      <w:r w:rsidRPr="00A83188">
        <w:rPr>
          <w:rFonts w:ascii="Times New Roman" w:hAnsi="Times New Roman" w:cs="Times New Roman"/>
          <w:b/>
        </w:rPr>
        <w:t xml:space="preserve">Findings and Decision.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10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Board shall issue a written decision which shall be served upon the applicant by certified mail and reported to the Commission on Character and Fitness.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10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In its decision the Board may take one or more of the following actions: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void the results of the examination taken;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transmit a written report of the matter to bar admission authorities in any jurisdiction;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1"/>
          <w:numId w:val="10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take such other action as the Board deems appropriate.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E. </w:t>
      </w:r>
      <w:r w:rsidRPr="00A83188">
        <w:rPr>
          <w:rFonts w:ascii="Times New Roman" w:hAnsi="Times New Roman" w:cs="Times New Roman"/>
          <w:b/>
        </w:rPr>
        <w:tab/>
        <w:t xml:space="preserve">Supreme Court Review. </w:t>
      </w:r>
    </w:p>
    <w:p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103"/>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final decision of the Board is conclusive unless a verified Petition for Review is filed by the applicant with the Montana Supreme Court within thirty days following service of the decision upon the applicant.  The record of the hearing before the Board must be transcribed at the applicant’s expense and provided to the Court.  A copy of the Petition for Review and the hearing transcript must also be served upon the Board.   </w:t>
      </w:r>
    </w:p>
    <w:p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rsidR="00A83188" w:rsidRPr="00A83188" w:rsidRDefault="00A83188" w:rsidP="002F6A62">
      <w:pPr>
        <w:numPr>
          <w:ilvl w:val="0"/>
          <w:numId w:val="103"/>
        </w:numPr>
        <w:spacing w:after="3" w:line="249" w:lineRule="auto"/>
        <w:ind w:left="1440"/>
        <w:jc w:val="both"/>
        <w:rPr>
          <w:rFonts w:ascii="Times New Roman" w:hAnsi="Times New Roman" w:cs="Times New Roman"/>
        </w:rPr>
      </w:pPr>
      <w:r w:rsidRPr="00A83188">
        <w:rPr>
          <w:rFonts w:ascii="Times New Roman" w:hAnsi="Times New Roman" w:cs="Times New Roman"/>
        </w:rPr>
        <w:lastRenderedPageBreak/>
        <w:t xml:space="preserve">Within thirty days of receipt of the Petition, the Board shall transmit the entire record to the Clerk of the Supreme Court with a response to the Petition fully advising the Court as to the Board’s reasons for its decision, and admitting or contesting any assertions made by the applicant in the Petition. </w:t>
      </w:r>
    </w:p>
    <w:p w:rsidR="00A83188" w:rsidRPr="00A83188" w:rsidRDefault="00A83188" w:rsidP="00A83188">
      <w:pPr>
        <w:keepLines/>
        <w:spacing w:after="0"/>
        <w:jc w:val="right"/>
        <w:outlineLvl w:val="0"/>
        <w:rPr>
          <w:b/>
        </w:rPr>
        <w:sectPr w:rsidR="00A83188" w:rsidRPr="00A83188" w:rsidSect="0054594D">
          <w:headerReference w:type="even" r:id="rId47"/>
          <w:footerReference w:type="even" r:id="rId48"/>
          <w:footerReference w:type="default" r:id="rId49"/>
          <w:type w:val="continuous"/>
          <w:pgSz w:w="12240" w:h="15840" w:code="1"/>
          <w:pgMar w:top="1440" w:right="1440" w:bottom="1440" w:left="1440" w:header="1440" w:footer="720" w:gutter="0"/>
          <w:cols w:space="720"/>
          <w:noEndnote/>
        </w:sectPr>
      </w:pPr>
    </w:p>
    <w:p w:rsidR="00A83188" w:rsidRPr="00A83188" w:rsidRDefault="00A83188" w:rsidP="00A83188">
      <w:pPr>
        <w:keepLines/>
        <w:spacing w:after="0"/>
        <w:jc w:val="right"/>
        <w:outlineLvl w:val="0"/>
        <w:rPr>
          <w:b/>
        </w:rPr>
      </w:pPr>
      <w:bookmarkStart w:id="226" w:name="_Toc16691562"/>
      <w:r w:rsidRPr="00A83188">
        <w:rPr>
          <w:b/>
        </w:rPr>
        <w:lastRenderedPageBreak/>
        <w:t>Appendix F – Montana Student Practice Rule and</w:t>
      </w:r>
      <w:bookmarkEnd w:id="226"/>
      <w:r w:rsidRPr="00A83188">
        <w:rPr>
          <w:b/>
        </w:rPr>
        <w:t xml:space="preserve"> </w:t>
      </w:r>
    </w:p>
    <w:p w:rsidR="00A83188" w:rsidRPr="00A83188" w:rsidRDefault="00A83188" w:rsidP="00A83188">
      <w:pPr>
        <w:keepLines/>
        <w:jc w:val="right"/>
      </w:pPr>
      <w:r w:rsidRPr="00A83188">
        <w:t>Montana Federal District Court Local Rules</w:t>
      </w:r>
    </w:p>
    <w:p w:rsidR="00A83188" w:rsidRPr="00A83188" w:rsidRDefault="00A83188" w:rsidP="00A83188">
      <w:pPr>
        <w:keepLines/>
        <w:jc w:val="right"/>
      </w:pPr>
    </w:p>
    <w:p w:rsidR="00A83188" w:rsidRPr="00A83188" w:rsidRDefault="00A83188" w:rsidP="00A83188">
      <w:pPr>
        <w:keepLines/>
        <w:jc w:val="center"/>
      </w:pPr>
      <w:r w:rsidRPr="00A83188">
        <w:t>In The Supreme Court of the State of Montana</w:t>
      </w:r>
    </w:p>
    <w:p w:rsidR="00A83188" w:rsidRPr="00A83188" w:rsidRDefault="00A83188" w:rsidP="00A83188">
      <w:pPr>
        <w:keepLines/>
        <w:jc w:val="center"/>
      </w:pPr>
    </w:p>
    <w:p w:rsidR="00A83188" w:rsidRPr="00A83188" w:rsidRDefault="00A83188" w:rsidP="00A83188">
      <w:pPr>
        <w:keepLines/>
        <w:spacing w:after="0"/>
        <w:jc w:val="center"/>
      </w:pPr>
      <w:r w:rsidRPr="00A83188">
        <w:t>_______________</w:t>
      </w:r>
    </w:p>
    <w:p w:rsidR="00A83188" w:rsidRPr="00A83188" w:rsidRDefault="00A83188" w:rsidP="00A83188">
      <w:pPr>
        <w:keepLines/>
        <w:spacing w:after="0"/>
        <w:jc w:val="center"/>
      </w:pPr>
      <w:r w:rsidRPr="00A83188">
        <w:t>No. 12982</w:t>
      </w:r>
    </w:p>
    <w:p w:rsidR="00A83188" w:rsidRPr="00A83188" w:rsidRDefault="00A83188" w:rsidP="00A83188">
      <w:pPr>
        <w:keepLines/>
        <w:spacing w:after="0"/>
        <w:jc w:val="center"/>
      </w:pPr>
      <w:r w:rsidRPr="00A83188">
        <w:t>_______________</w:t>
      </w:r>
    </w:p>
    <w:p w:rsidR="00A83188" w:rsidRPr="00A83188" w:rsidRDefault="00A83188" w:rsidP="00A83188">
      <w:pPr>
        <w:keepLines/>
      </w:pPr>
    </w:p>
    <w:p w:rsidR="00A83188" w:rsidRPr="00A83188" w:rsidRDefault="00A83188" w:rsidP="00A83188">
      <w:pPr>
        <w:keepLines/>
      </w:pPr>
    </w:p>
    <w:p w:rsidR="00A83188" w:rsidRPr="00A83188" w:rsidRDefault="00A83188" w:rsidP="00A83188">
      <w:pPr>
        <w:keepLines/>
        <w:tabs>
          <w:tab w:val="left" w:pos="4320"/>
        </w:tabs>
      </w:pPr>
      <w:r w:rsidRPr="00A83188">
        <w:t>In the Matter of the Establishment</w:t>
      </w:r>
      <w:r w:rsidRPr="00A83188">
        <w:tab/>
        <w:t>)</w:t>
      </w:r>
    </w:p>
    <w:p w:rsidR="00A83188" w:rsidRPr="00A83188" w:rsidRDefault="00A83188" w:rsidP="00A83188">
      <w:pPr>
        <w:keepLines/>
        <w:tabs>
          <w:tab w:val="left" w:pos="4320"/>
        </w:tabs>
      </w:pPr>
      <w:r w:rsidRPr="00A83188">
        <w:tab/>
        <w:t>)</w:t>
      </w:r>
    </w:p>
    <w:p w:rsidR="00A83188" w:rsidRPr="00A83188" w:rsidRDefault="00A83188" w:rsidP="00A83188">
      <w:pPr>
        <w:keepLines/>
        <w:tabs>
          <w:tab w:val="left" w:pos="1440"/>
          <w:tab w:val="left" w:pos="4320"/>
        </w:tabs>
      </w:pPr>
      <w:r w:rsidRPr="00A83188">
        <w:tab/>
        <w:t>Of a</w:t>
      </w:r>
      <w:r w:rsidRPr="00A83188">
        <w:tab/>
        <w:t>)</w:t>
      </w:r>
      <w:r w:rsidRPr="00A83188">
        <w:tab/>
        <w:t>Order</w:t>
      </w:r>
    </w:p>
    <w:p w:rsidR="00A83188" w:rsidRPr="00A83188" w:rsidRDefault="00A83188" w:rsidP="00A83188">
      <w:pPr>
        <w:keepLines/>
        <w:tabs>
          <w:tab w:val="left" w:pos="4320"/>
        </w:tabs>
      </w:pPr>
      <w:r w:rsidRPr="00A83188">
        <w:tab/>
        <w:t>)</w:t>
      </w:r>
    </w:p>
    <w:p w:rsidR="00A83188" w:rsidRPr="00A83188" w:rsidRDefault="00A83188" w:rsidP="00A83188">
      <w:pPr>
        <w:keepLines/>
        <w:tabs>
          <w:tab w:val="left" w:pos="4320"/>
        </w:tabs>
      </w:pPr>
      <w:r w:rsidRPr="00A83188">
        <w:t>Montana Student Practice Rule</w:t>
      </w:r>
      <w:r w:rsidRPr="00A83188">
        <w:tab/>
        <w:t>)</w:t>
      </w:r>
    </w:p>
    <w:p w:rsidR="00A83188" w:rsidRPr="00A83188" w:rsidRDefault="00A83188" w:rsidP="00A83188">
      <w:pPr>
        <w:keepLines/>
      </w:pPr>
      <w:r w:rsidRPr="00A83188">
        <w:t>Per Curiam:</w:t>
      </w:r>
    </w:p>
    <w:p w:rsidR="00A83188" w:rsidRPr="00A83188" w:rsidRDefault="00A83188" w:rsidP="00A83188">
      <w:pPr>
        <w:keepLines/>
        <w:autoSpaceDE w:val="0"/>
        <w:autoSpaceDN w:val="0"/>
        <w:spacing w:before="117" w:after="0" w:line="480" w:lineRule="auto"/>
        <w:ind w:left="100" w:firstLine="720"/>
        <w:rPr>
          <w:color w:val="auto"/>
        </w:rPr>
      </w:pPr>
      <w:r w:rsidRPr="00A83188">
        <w:rPr>
          <w:color w:val="auto"/>
        </w:rPr>
        <w:t>Dean Robert E. Sullivan of the University of Montana Law School, and Ronald F. Waterman, Esq., Chairman of Liaison Committee of the Montana Bar Association (now the State Bar of Montana) and the Student Bar Association of the Law School, petitioned this Court to adopt a rule permitting and governing student practice.</w:t>
      </w:r>
    </w:p>
    <w:p w:rsidR="00A83188" w:rsidRPr="00A83188" w:rsidRDefault="00A83188" w:rsidP="00A83188">
      <w:pPr>
        <w:keepLines/>
        <w:autoSpaceDE w:val="0"/>
        <w:autoSpaceDN w:val="0"/>
        <w:spacing w:before="117" w:after="0" w:line="480" w:lineRule="auto"/>
        <w:ind w:left="100" w:firstLine="720"/>
        <w:rPr>
          <w:color w:val="auto"/>
        </w:rPr>
      </w:pPr>
      <w:r w:rsidRPr="00A83188">
        <w:rPr>
          <w:color w:val="auto"/>
        </w:rPr>
        <w:t>A hearing was had on said petition and the proposed rule was also submitted to our local Bar Associations throughout Montana and received many endorsements, and the Court having now considered the matter and being advised in the premises,</w:t>
      </w:r>
    </w:p>
    <w:p w:rsidR="00A83188" w:rsidRPr="00A83188" w:rsidRDefault="00A83188" w:rsidP="00A83188">
      <w:pPr>
        <w:keepLines/>
        <w:spacing w:line="480" w:lineRule="auto"/>
      </w:pPr>
      <w:r w:rsidRPr="00A83188">
        <w:t>It is hereby ordered that the following rule permitting and governing law student practice be adopted:</w:t>
      </w:r>
    </w:p>
    <w:p w:rsidR="00A83188" w:rsidRPr="00A83188" w:rsidRDefault="00A83188" w:rsidP="00A83188">
      <w:pPr>
        <w:spacing w:after="0"/>
        <w:rPr>
          <w:u w:val="single"/>
        </w:rPr>
      </w:pPr>
      <w:r w:rsidRPr="00A83188">
        <w:br w:type="page"/>
      </w:r>
    </w:p>
    <w:p w:rsidR="00A83188" w:rsidRPr="00A83188" w:rsidRDefault="00A83188" w:rsidP="00A83188">
      <w:pPr>
        <w:keepNext/>
        <w:jc w:val="center"/>
        <w:outlineLvl w:val="1"/>
        <w:rPr>
          <w:b/>
        </w:rPr>
      </w:pPr>
      <w:bookmarkStart w:id="227" w:name="_Toc16691563"/>
      <w:r w:rsidRPr="00A83188">
        <w:rPr>
          <w:b/>
        </w:rPr>
        <w:lastRenderedPageBreak/>
        <w:t>Montana Student Practice Rule</w:t>
      </w:r>
      <w:bookmarkEnd w:id="227"/>
    </w:p>
    <w:p w:rsidR="00A83188" w:rsidRPr="00A83188" w:rsidRDefault="00A83188" w:rsidP="002F6A62">
      <w:pPr>
        <w:keepLines/>
        <w:numPr>
          <w:ilvl w:val="0"/>
          <w:numId w:val="104"/>
        </w:numPr>
        <w:tabs>
          <w:tab w:val="left" w:pos="-1440"/>
        </w:tabs>
        <w:autoSpaceDE w:val="0"/>
        <w:autoSpaceDN w:val="0"/>
        <w:adjustRightInd w:val="0"/>
        <w:spacing w:line="480" w:lineRule="auto"/>
        <w:outlineLvl w:val="2"/>
        <w:rPr>
          <w:b/>
        </w:rPr>
      </w:pPr>
      <w:bookmarkStart w:id="228" w:name="_Toc16691564"/>
      <w:r w:rsidRPr="00A83188">
        <w:rPr>
          <w:b/>
        </w:rPr>
        <w:t>Purpose</w:t>
      </w:r>
      <w:bookmarkEnd w:id="228"/>
    </w:p>
    <w:p w:rsidR="00A83188" w:rsidRPr="00A83188" w:rsidRDefault="00A83188" w:rsidP="00A83188">
      <w:pPr>
        <w:keepLines/>
        <w:autoSpaceDE w:val="0"/>
        <w:autoSpaceDN w:val="0"/>
        <w:spacing w:before="117" w:after="0" w:line="480" w:lineRule="auto"/>
        <w:ind w:left="100"/>
        <w:rPr>
          <w:color w:val="auto"/>
        </w:rPr>
      </w:pPr>
      <w:r w:rsidRPr="00A83188">
        <w:rPr>
          <w:color w:val="auto"/>
        </w:rPr>
        <w:tab/>
        <w:t>The bench and the bar are responsible for providing competent legal services.  This rule is adopted as one means of providing assistance to practicing lawyers in providing such services and to encourage law schools to provide clinical instruction in trial work of varying kinds.</w:t>
      </w:r>
    </w:p>
    <w:p w:rsidR="00A83188" w:rsidRPr="00A83188" w:rsidRDefault="00A83188" w:rsidP="002F6A62">
      <w:pPr>
        <w:keepLines/>
        <w:numPr>
          <w:ilvl w:val="0"/>
          <w:numId w:val="104"/>
        </w:numPr>
        <w:tabs>
          <w:tab w:val="left" w:pos="-1440"/>
        </w:tabs>
        <w:autoSpaceDE w:val="0"/>
        <w:autoSpaceDN w:val="0"/>
        <w:adjustRightInd w:val="0"/>
        <w:spacing w:line="480" w:lineRule="auto"/>
        <w:outlineLvl w:val="2"/>
        <w:rPr>
          <w:b/>
        </w:rPr>
      </w:pPr>
      <w:bookmarkStart w:id="229" w:name="_Toc16691565"/>
      <w:r w:rsidRPr="00A83188">
        <w:t>Activities</w:t>
      </w:r>
      <w:r w:rsidRPr="00A83188">
        <w:rPr>
          <w:b/>
        </w:rPr>
        <w:t>.</w:t>
      </w:r>
      <w:bookmarkEnd w:id="229"/>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An eligible law student may appear in any court or before any administrative tribunal in this state on behalf of any person if the person on whose behalf he is appearing has indicated in writing his consent to that appearance and the supervising lawyer has also indicated in writing approval of that appearance, in the following matters:</w:t>
      </w:r>
    </w:p>
    <w:p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t>Any civil matter.  In such cases the supervising lawyer is not required to be personally present by the judge, magistrate, or referee before whom the matter is pending.</w:t>
      </w:r>
    </w:p>
    <w:p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t>Any criminal matter in which the defendant does not have the right to the assignment of counsel under any constitutional provision, statute, or rule of this Court.  In such cases the supervising lawyer is not required to be personally present in court.</w:t>
      </w:r>
    </w:p>
    <w:p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lastRenderedPageBreak/>
        <w:t>Any criminal matter in which the defendant has the right to the assignment of counsel under any constitutional provision, statute, or rule of this court.  In such cases the supervising lawyer must be personally present throughout the proceedings and shall be fully responsible for the manner in which they are conducted.</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An eligible law student may also appear in any criminal matter on behalf of the State with the written approval of the supervising lawyer and the prosecuting attorney or his authorized representative.</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In each case the written consent and approval referred to above shall be filed in the record of the case and shall be brought to the attention of the judge of the court or the presiding officer of the administrative tribunal.</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 judge may exclude a law student from active participation in proceedings before the court, in the interest of orderly administration of justice or for the protection of a client or witness, and shall thereupon grant a continuance to secure the attendance of the supervising lawyer.</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Under the general supervision of a member of the State Bar of Montana, but outside the personal presence of that lawyer, an eligible law student may engage in other activities, including:</w:t>
      </w:r>
    </w:p>
    <w:p w:rsidR="00A83188" w:rsidRPr="00A83188" w:rsidRDefault="00A83188" w:rsidP="002F6A62">
      <w:pPr>
        <w:keepLines/>
        <w:numPr>
          <w:ilvl w:val="0"/>
          <w:numId w:val="107"/>
        </w:numPr>
        <w:autoSpaceDE w:val="0"/>
        <w:autoSpaceDN w:val="0"/>
        <w:adjustRightInd w:val="0"/>
        <w:spacing w:line="480" w:lineRule="auto"/>
        <w:contextualSpacing/>
        <w:rPr>
          <w:color w:val="auto"/>
        </w:rPr>
      </w:pPr>
      <w:r w:rsidRPr="00A83188">
        <w:rPr>
          <w:color w:val="auto"/>
        </w:rPr>
        <w:t>Preparation of pleadings and other documents to be filed in any matter in which the student is eligible to appear, but such pleadings or documents must be signed by the supervising lawyer.</w:t>
      </w:r>
    </w:p>
    <w:p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lastRenderedPageBreak/>
        <w:t>Preparation of briefs, abstracts, and other documents to be filed in appellate courts of this state, but such documents must be signed by the supervising lawyer.</w:t>
      </w:r>
    </w:p>
    <w:p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t>Advising, negotiating, and performing other appropriate legal services, but only after prior consultation with and obtaining the express consent of the supervising lawyer.  Negotiations are subject to final approval of the supervising lawyer.</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An eligible law student may participate in oral argument in the Supreme Court of Montana, but only in the presence of the supervising lawyer.</w:t>
      </w:r>
    </w:p>
    <w:p w:rsidR="00A83188" w:rsidRPr="00A83188" w:rsidRDefault="00A83188" w:rsidP="002F6A62">
      <w:pPr>
        <w:keepLines/>
        <w:numPr>
          <w:ilvl w:val="0"/>
          <w:numId w:val="104"/>
        </w:numPr>
        <w:tabs>
          <w:tab w:val="left" w:pos="-1440"/>
        </w:tabs>
        <w:autoSpaceDE w:val="0"/>
        <w:autoSpaceDN w:val="0"/>
        <w:adjustRightInd w:val="0"/>
        <w:spacing w:line="480" w:lineRule="auto"/>
        <w:outlineLvl w:val="2"/>
        <w:rPr>
          <w:b/>
        </w:rPr>
      </w:pPr>
      <w:bookmarkStart w:id="230" w:name="_Toc16691566"/>
      <w:r w:rsidRPr="00A83188">
        <w:rPr>
          <w:b/>
        </w:rPr>
        <w:t>Requirements and Limitations</w:t>
      </w:r>
      <w:bookmarkEnd w:id="230"/>
    </w:p>
    <w:p w:rsidR="00A83188" w:rsidRPr="00A83188" w:rsidRDefault="00A83188" w:rsidP="00A83188">
      <w:pPr>
        <w:keepLines/>
        <w:autoSpaceDE w:val="0"/>
        <w:autoSpaceDN w:val="0"/>
        <w:spacing w:before="117" w:after="0" w:line="480" w:lineRule="auto"/>
        <w:ind w:left="100"/>
        <w:rPr>
          <w:color w:val="auto"/>
        </w:rPr>
      </w:pPr>
      <w:r w:rsidRPr="00A83188">
        <w:rPr>
          <w:color w:val="auto"/>
        </w:rPr>
        <w:t>In order to make an appearance pursuant to this rule, the law student must:</w:t>
      </w:r>
    </w:p>
    <w:p w:rsidR="00A83188" w:rsidRPr="00A83188" w:rsidRDefault="00A83188" w:rsidP="002F6A62">
      <w:pPr>
        <w:keepLines/>
        <w:numPr>
          <w:ilvl w:val="0"/>
          <w:numId w:val="108"/>
        </w:numPr>
        <w:autoSpaceDE w:val="0"/>
        <w:autoSpaceDN w:val="0"/>
        <w:adjustRightInd w:val="0"/>
        <w:spacing w:line="480" w:lineRule="auto"/>
        <w:ind w:left="1440"/>
        <w:rPr>
          <w:color w:val="auto"/>
        </w:rPr>
      </w:pPr>
      <w:r w:rsidRPr="00A83188">
        <w:rPr>
          <w:color w:val="auto"/>
        </w:rPr>
        <w:t>Be duly enrolled in a law school approved by the American Bar Association.</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Have completed legal studies amounting to at least two-thirds 2/3) of the total credit hours required for graduation.</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certified by the dean of the law school as being of good character and competent legal ability and as being adequately trained to perform as a legal intern.</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introduced to the court in which he is appearing by an attorney admitted to practice in that court.</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lastRenderedPageBreak/>
        <w:t>Neither ask for nor receive any compensation or remuneration of any kind for his services from the person on whose behalf he renders services; but this shall not prevent a lawyer, legal aid bureau, law school, public defender agency, or the state from paying compensation to the eligible law student, nor shall it prevent any agency from making such charges for its services as it may otherwise properly require.</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 xml:space="preserve">Certify in writing that he has read and is familiar with and will abide by the Code of Professional Responsibility.  </w:t>
      </w:r>
    </w:p>
    <w:p w:rsidR="00A83188" w:rsidRPr="00A83188" w:rsidRDefault="00A83188" w:rsidP="002F6A62">
      <w:pPr>
        <w:keepLines/>
        <w:numPr>
          <w:ilvl w:val="0"/>
          <w:numId w:val="104"/>
        </w:numPr>
        <w:tabs>
          <w:tab w:val="left" w:pos="-1440"/>
        </w:tabs>
        <w:autoSpaceDE w:val="0"/>
        <w:autoSpaceDN w:val="0"/>
        <w:adjustRightInd w:val="0"/>
        <w:spacing w:line="480" w:lineRule="auto"/>
        <w:outlineLvl w:val="2"/>
        <w:rPr>
          <w:b/>
        </w:rPr>
      </w:pPr>
      <w:bookmarkStart w:id="231" w:name="_Toc16691567"/>
      <w:r w:rsidRPr="00A83188">
        <w:rPr>
          <w:b/>
        </w:rPr>
        <w:t>Certification</w:t>
      </w:r>
      <w:bookmarkEnd w:id="231"/>
    </w:p>
    <w:p w:rsidR="00A83188" w:rsidRPr="00A83188" w:rsidRDefault="00A83188" w:rsidP="00A83188">
      <w:pPr>
        <w:keepLines/>
        <w:spacing w:line="480" w:lineRule="auto"/>
      </w:pPr>
      <w:r w:rsidRPr="00A83188">
        <w:t>The certification of a student by the law school dean:</w:t>
      </w:r>
    </w:p>
    <w:p w:rsidR="00A83188" w:rsidRPr="00A83188" w:rsidRDefault="00A83188" w:rsidP="002F6A62">
      <w:pPr>
        <w:keepLines/>
        <w:numPr>
          <w:ilvl w:val="0"/>
          <w:numId w:val="109"/>
        </w:numPr>
        <w:autoSpaceDE w:val="0"/>
        <w:autoSpaceDN w:val="0"/>
        <w:adjustRightInd w:val="0"/>
        <w:spacing w:line="480" w:lineRule="auto"/>
        <w:ind w:left="1440"/>
        <w:rPr>
          <w:color w:val="auto"/>
        </w:rPr>
      </w:pPr>
      <w:r w:rsidRPr="00A83188">
        <w:rPr>
          <w:color w:val="auto"/>
        </w:rPr>
        <w:t>Shall be filed with the clerk of the court; and, unless it is sooner withdrawn, it shall remain in effect until the expiration of twelve (12) months after it is filed, or admission to the bar, whichever occurs first.  Upon exceptional circumstances shown, the dean may renew the certification for one more twelve (12) month period.  Law school graduates who must take the bar examination are eligible until the results are announced of the first bar examination after their certification under this rule.</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May be withdrawn by the dean at any time by mailing a notice to that effect to the clerk of the court, who shall forthwith mail copies thereof to the student and the supervising lawyer.</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lastRenderedPageBreak/>
        <w:t>May be terminated by the court at any time without notice or hearing and without any showing of cause.</w:t>
      </w:r>
    </w:p>
    <w:p w:rsidR="00A83188" w:rsidRPr="00A83188" w:rsidRDefault="00A83188" w:rsidP="002F6A62">
      <w:pPr>
        <w:keepLines/>
        <w:numPr>
          <w:ilvl w:val="0"/>
          <w:numId w:val="104"/>
        </w:numPr>
        <w:tabs>
          <w:tab w:val="left" w:pos="-1440"/>
        </w:tabs>
        <w:autoSpaceDE w:val="0"/>
        <w:autoSpaceDN w:val="0"/>
        <w:adjustRightInd w:val="0"/>
        <w:spacing w:line="480" w:lineRule="auto"/>
        <w:outlineLvl w:val="2"/>
        <w:rPr>
          <w:b/>
        </w:rPr>
      </w:pPr>
      <w:bookmarkStart w:id="232" w:name="_Toc16691568"/>
      <w:r w:rsidRPr="00A83188">
        <w:rPr>
          <w:b/>
        </w:rPr>
        <w:t>Supervision</w:t>
      </w:r>
      <w:bookmarkEnd w:id="232"/>
    </w:p>
    <w:p w:rsidR="00A83188" w:rsidRPr="00A83188" w:rsidRDefault="00A83188" w:rsidP="00A83188">
      <w:pPr>
        <w:keepLines/>
        <w:autoSpaceDE w:val="0"/>
        <w:autoSpaceDN w:val="0"/>
        <w:spacing w:before="117" w:after="0" w:line="480" w:lineRule="auto"/>
        <w:ind w:left="100"/>
        <w:rPr>
          <w:color w:val="auto"/>
        </w:rPr>
      </w:pPr>
      <w:r w:rsidRPr="00A83188">
        <w:rPr>
          <w:color w:val="auto"/>
        </w:rPr>
        <w:t>The lawyer under whose supervision an eligible law student participates in any of the activities permitted by this rule shall:</w:t>
      </w:r>
    </w:p>
    <w:p w:rsidR="00A83188" w:rsidRPr="00A83188" w:rsidRDefault="00A83188" w:rsidP="002F6A62">
      <w:pPr>
        <w:keepLines/>
        <w:numPr>
          <w:ilvl w:val="0"/>
          <w:numId w:val="110"/>
        </w:numPr>
        <w:autoSpaceDE w:val="0"/>
        <w:autoSpaceDN w:val="0"/>
        <w:adjustRightInd w:val="0"/>
        <w:spacing w:line="480" w:lineRule="auto"/>
        <w:ind w:left="1440"/>
        <w:rPr>
          <w:color w:val="auto"/>
        </w:rPr>
      </w:pPr>
      <w:r w:rsidRPr="00A83188">
        <w:rPr>
          <w:color w:val="auto"/>
        </w:rPr>
        <w:t>Be a member in good standing of the Montana State Bar Association whose service as a supervising lawyer for this program is approved by a judge of the court in which the student must appear.</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Assume personal professional responsibility for the student</w:t>
      </w:r>
      <w:r w:rsidRPr="00A83188">
        <w:rPr>
          <w:color w:val="auto"/>
        </w:rPr>
        <w:sym w:font="WP TypographicSymbols" w:char="003D"/>
      </w:r>
      <w:r w:rsidRPr="00A83188">
        <w:rPr>
          <w:color w:val="auto"/>
        </w:rPr>
        <w:t>s guidance in any work undertaken and for supervising the quality of the student</w:t>
      </w:r>
      <w:r w:rsidRPr="00A83188">
        <w:rPr>
          <w:color w:val="auto"/>
        </w:rPr>
        <w:sym w:font="WP TypographicSymbols" w:char="003D"/>
      </w:r>
      <w:r w:rsidRPr="00A83188">
        <w:rPr>
          <w:color w:val="auto"/>
        </w:rPr>
        <w:t>s work.</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Assist and counsel the law student in the activities mentioned in these rules and review such activities with such student, all to the extent required for the proper practical training of the student and the protection of the client.</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No supervising lawyer shall have supervision over more than one (1) law student at any one time; however, in the case of recognized legal aid, legal assistance, public defender and similar programs furnishing legal assistance to indigents or of state, county, or municipal legal departments, the supervising lawyer may supervise two (2) law students at one time.  This restriction shall not apply to any clinical legal education program conducted as a part of the curriculum of any law school in this state.</w:t>
      </w:r>
    </w:p>
    <w:p w:rsidR="00A83188" w:rsidRPr="00A83188" w:rsidRDefault="00A83188" w:rsidP="002F6A62">
      <w:pPr>
        <w:keepNext/>
        <w:numPr>
          <w:ilvl w:val="0"/>
          <w:numId w:val="104"/>
        </w:numPr>
        <w:tabs>
          <w:tab w:val="left" w:pos="-1440"/>
        </w:tabs>
        <w:autoSpaceDE w:val="0"/>
        <w:autoSpaceDN w:val="0"/>
        <w:adjustRightInd w:val="0"/>
        <w:spacing w:line="480" w:lineRule="auto"/>
        <w:outlineLvl w:val="2"/>
        <w:rPr>
          <w:b/>
        </w:rPr>
      </w:pPr>
      <w:bookmarkStart w:id="233" w:name="_Toc16691569"/>
      <w:r w:rsidRPr="00A83188">
        <w:rPr>
          <w:b/>
        </w:rPr>
        <w:lastRenderedPageBreak/>
        <w:t>Miscellaneous</w:t>
      </w:r>
      <w:bookmarkEnd w:id="233"/>
    </w:p>
    <w:p w:rsidR="00A83188" w:rsidRPr="00A83188" w:rsidRDefault="00A83188" w:rsidP="002F6A62">
      <w:pPr>
        <w:keepLines/>
        <w:numPr>
          <w:ilvl w:val="0"/>
          <w:numId w:val="111"/>
        </w:numPr>
        <w:autoSpaceDE w:val="0"/>
        <w:autoSpaceDN w:val="0"/>
        <w:adjustRightInd w:val="0"/>
        <w:spacing w:line="480" w:lineRule="auto"/>
        <w:ind w:left="1440"/>
        <w:rPr>
          <w:color w:val="auto"/>
        </w:rPr>
      </w:pPr>
      <w:r w:rsidRPr="00A83188">
        <w:rPr>
          <w:color w:val="auto"/>
        </w:rPr>
        <w:t>Nothing contained in this rule shall affect the right of any person who is not admitted to practice law to do anything that he might lawfully do prior to the adoption of this rule.</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This rule shall not restrict any previous court orders concerning student practice.</w:t>
      </w:r>
    </w:p>
    <w:p w:rsidR="00A83188" w:rsidRPr="00A83188" w:rsidRDefault="00A83188" w:rsidP="00A83188">
      <w:pPr>
        <w:keepLines/>
        <w:autoSpaceDE w:val="0"/>
        <w:autoSpaceDN w:val="0"/>
        <w:spacing w:before="117" w:after="0" w:line="480" w:lineRule="auto"/>
        <w:ind w:left="100"/>
        <w:rPr>
          <w:color w:val="auto"/>
        </w:rPr>
      </w:pPr>
      <w:r w:rsidRPr="00A83188">
        <w:rPr>
          <w:color w:val="auto"/>
        </w:rPr>
        <w:t>It is further ordered that this rule shall be effective May 1, 1975.</w:t>
      </w:r>
    </w:p>
    <w:p w:rsidR="00A83188" w:rsidRPr="00A83188" w:rsidRDefault="00A83188" w:rsidP="00A83188">
      <w:pPr>
        <w:keepLines/>
        <w:autoSpaceDE w:val="0"/>
        <w:autoSpaceDN w:val="0"/>
        <w:spacing w:before="117" w:after="0" w:line="480" w:lineRule="auto"/>
        <w:ind w:left="100"/>
        <w:rPr>
          <w:color w:val="auto"/>
        </w:rPr>
      </w:pPr>
      <w:r w:rsidRPr="00A83188">
        <w:rPr>
          <w:color w:val="auto"/>
        </w:rPr>
        <w:t>Dated this 30</w:t>
      </w:r>
      <w:r w:rsidRPr="00A83188">
        <w:rPr>
          <w:color w:val="auto"/>
          <w:vertAlign w:val="superscript"/>
        </w:rPr>
        <w:t>th</w:t>
      </w:r>
      <w:r w:rsidRPr="00A83188">
        <w:rPr>
          <w:color w:val="auto"/>
        </w:rPr>
        <w:t xml:space="preserve"> day of April, 1975.</w:t>
      </w:r>
    </w:p>
    <w:p w:rsidR="00A83188" w:rsidRPr="00A83188" w:rsidRDefault="00A83188" w:rsidP="00A83188">
      <w:pPr>
        <w:keepLines/>
      </w:pPr>
      <w:r w:rsidRPr="00A83188">
        <w:br w:type="page"/>
      </w:r>
    </w:p>
    <w:p w:rsidR="00A83188" w:rsidRPr="00A83188" w:rsidRDefault="00A83188" w:rsidP="00A83188">
      <w:pPr>
        <w:keepLines/>
      </w:pPr>
      <w:r w:rsidRPr="00A83188">
        <w:lastRenderedPageBreak/>
        <w:t>In The Supreme Court Of The State Of Montana</w:t>
      </w:r>
    </w:p>
    <w:p w:rsidR="00A83188" w:rsidRPr="00A83188" w:rsidRDefault="00A83188" w:rsidP="00A83188">
      <w:pPr>
        <w:keepLines/>
      </w:pPr>
    </w:p>
    <w:p w:rsidR="00A83188" w:rsidRPr="00A83188" w:rsidRDefault="00A83188" w:rsidP="00A83188">
      <w:pPr>
        <w:keepLines/>
        <w:autoSpaceDE w:val="0"/>
        <w:autoSpaceDN w:val="0"/>
        <w:spacing w:before="117" w:after="0"/>
        <w:ind w:left="100"/>
        <w:jc w:val="center"/>
        <w:rPr>
          <w:color w:val="auto"/>
        </w:rPr>
      </w:pPr>
      <w:r w:rsidRPr="00A83188">
        <w:rPr>
          <w:color w:val="auto"/>
        </w:rPr>
        <w:t>_______________</w:t>
      </w:r>
    </w:p>
    <w:p w:rsidR="00A83188" w:rsidRPr="00A83188" w:rsidRDefault="00A83188" w:rsidP="00A83188">
      <w:pPr>
        <w:keepLines/>
        <w:autoSpaceDE w:val="0"/>
        <w:autoSpaceDN w:val="0"/>
        <w:spacing w:before="117" w:after="0"/>
        <w:ind w:left="100"/>
        <w:jc w:val="center"/>
        <w:rPr>
          <w:color w:val="auto"/>
        </w:rPr>
      </w:pPr>
      <w:r w:rsidRPr="00A83188">
        <w:rPr>
          <w:color w:val="auto"/>
        </w:rPr>
        <w:t>No. 12982</w:t>
      </w:r>
    </w:p>
    <w:p w:rsidR="00A83188" w:rsidRPr="00A83188" w:rsidRDefault="00A83188" w:rsidP="00A83188">
      <w:pPr>
        <w:keepLines/>
        <w:autoSpaceDE w:val="0"/>
        <w:autoSpaceDN w:val="0"/>
        <w:spacing w:before="117" w:after="0"/>
        <w:ind w:left="100"/>
        <w:jc w:val="center"/>
        <w:rPr>
          <w:color w:val="auto"/>
        </w:rPr>
      </w:pPr>
      <w:r w:rsidRPr="00A83188">
        <w:rPr>
          <w:color w:val="auto"/>
        </w:rPr>
        <w:t>_______________</w:t>
      </w:r>
    </w:p>
    <w:p w:rsidR="00A83188" w:rsidRPr="00A83188" w:rsidRDefault="00A83188" w:rsidP="00A83188">
      <w:pPr>
        <w:keepLines/>
        <w:autoSpaceDE w:val="0"/>
        <w:autoSpaceDN w:val="0"/>
        <w:spacing w:before="117" w:after="0"/>
        <w:ind w:left="100"/>
        <w:jc w:val="center"/>
        <w:rPr>
          <w:color w:val="auto"/>
        </w:rPr>
      </w:pPr>
    </w:p>
    <w:p w:rsidR="00A83188" w:rsidRPr="00A83188" w:rsidRDefault="00A83188" w:rsidP="00A83188">
      <w:pPr>
        <w:keepLines/>
        <w:autoSpaceDE w:val="0"/>
        <w:autoSpaceDN w:val="0"/>
        <w:spacing w:before="117" w:after="0"/>
        <w:ind w:left="100"/>
        <w:jc w:val="center"/>
        <w:rPr>
          <w:color w:val="auto"/>
        </w:rPr>
      </w:pPr>
    </w:p>
    <w:p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In The Matter Of The</w:t>
      </w:r>
      <w:r w:rsidRPr="00A83188">
        <w:rPr>
          <w:color w:val="auto"/>
        </w:rPr>
        <w:tab/>
        <w:t>)</w:t>
      </w:r>
    </w:p>
    <w:p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ab/>
        <w:t>)</w:t>
      </w:r>
    </w:p>
    <w:p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Amendment of the</w:t>
      </w:r>
      <w:r w:rsidRPr="00A83188">
        <w:rPr>
          <w:color w:val="auto"/>
        </w:rPr>
        <w:tab/>
        <w:t>)</w:t>
      </w:r>
      <w:r w:rsidRPr="00A83188">
        <w:rPr>
          <w:color w:val="auto"/>
        </w:rPr>
        <w:tab/>
        <w:t>Order</w:t>
      </w:r>
    </w:p>
    <w:p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ab/>
        <w:t>)</w:t>
      </w:r>
    </w:p>
    <w:p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Montana Student Practice Rule</w:t>
      </w:r>
      <w:r w:rsidRPr="00A83188">
        <w:rPr>
          <w:color w:val="auto"/>
        </w:rPr>
        <w:tab/>
        <w:t>)</w:t>
      </w:r>
    </w:p>
    <w:p w:rsidR="00A83188" w:rsidRPr="00A83188" w:rsidRDefault="00A83188" w:rsidP="00A83188">
      <w:pPr>
        <w:keepLines/>
        <w:spacing w:line="480" w:lineRule="auto"/>
      </w:pPr>
    </w:p>
    <w:p w:rsidR="00A83188" w:rsidRPr="00A83188" w:rsidRDefault="00A83188" w:rsidP="00A83188">
      <w:pPr>
        <w:keepLines/>
        <w:autoSpaceDE w:val="0"/>
        <w:autoSpaceDN w:val="0"/>
        <w:spacing w:before="117" w:after="0" w:line="480" w:lineRule="auto"/>
        <w:ind w:left="100"/>
        <w:rPr>
          <w:color w:val="auto"/>
        </w:rPr>
      </w:pPr>
      <w:r w:rsidRPr="00A83188">
        <w:rPr>
          <w:color w:val="auto"/>
        </w:rPr>
        <w:t>By order dated April 30, 1975, this Court adopted the Montana Student Practice Rule (Rule).  The Rule allows certain law students to provide assistance to practicing lawyers, within limited parameters.  One of the provisions of the Rule has been that the law student must have completed legal studies amounting to at least two-thirds of the total credit hours required for graduation before being eligible to practice under the Rule.</w:t>
      </w:r>
    </w:p>
    <w:p w:rsidR="00A83188" w:rsidRPr="00A83188" w:rsidRDefault="00A83188" w:rsidP="00A83188">
      <w:pPr>
        <w:keepLines/>
        <w:autoSpaceDE w:val="0"/>
        <w:autoSpaceDN w:val="0"/>
        <w:spacing w:before="117" w:after="0" w:line="480" w:lineRule="auto"/>
        <w:ind w:left="100"/>
        <w:rPr>
          <w:color w:val="auto"/>
        </w:rPr>
      </w:pPr>
      <w:r w:rsidRPr="00A83188">
        <w:rPr>
          <w:color w:val="auto"/>
        </w:rPr>
        <w:t>Over the past several years, it has come to the Court</w:t>
      </w:r>
      <w:r w:rsidRPr="00A83188">
        <w:rPr>
          <w:color w:val="auto"/>
        </w:rPr>
        <w:sym w:font="WP TypographicSymbols" w:char="003D"/>
      </w:r>
      <w:r w:rsidRPr="00A83188">
        <w:rPr>
          <w:color w:val="auto"/>
        </w:rPr>
        <w:t>s attention that a number of law students have essentially completed two-thirds of their law school studies but are a few credits short of the Rule</w:t>
      </w:r>
      <w:r w:rsidRPr="00A83188">
        <w:rPr>
          <w:color w:val="auto"/>
        </w:rPr>
        <w:sym w:font="WP TypographicSymbols" w:char="003D"/>
      </w:r>
      <w:r w:rsidRPr="00A83188">
        <w:rPr>
          <w:color w:val="auto"/>
        </w:rPr>
        <w:t>s requirement.  It has been the practice of the Court, upon petition by these students, to allow them to practice under the Rule provided that they are certified by the dean of the law school as being of good character and competent legal ability and as being adequately trained to perform as a legal intern.  It is our intention to incorporate this practice the Rule.</w:t>
      </w:r>
    </w:p>
    <w:p w:rsidR="00A83188" w:rsidRPr="00A83188" w:rsidRDefault="00A83188" w:rsidP="00A83188">
      <w:pPr>
        <w:keepLines/>
        <w:spacing w:line="480" w:lineRule="auto"/>
      </w:pPr>
      <w:r w:rsidRPr="00A83188">
        <w:lastRenderedPageBreak/>
        <w:t>It is now ordered that Section III of the Montana Student Practice Rule is amended to read as follows:</w:t>
      </w:r>
    </w:p>
    <w:p w:rsidR="00A83188" w:rsidRPr="00A83188" w:rsidRDefault="00A83188" w:rsidP="00A83188">
      <w:pPr>
        <w:keepLines/>
        <w:autoSpaceDE w:val="0"/>
        <w:autoSpaceDN w:val="0"/>
        <w:spacing w:before="117" w:after="0" w:line="480" w:lineRule="auto"/>
        <w:ind w:left="101"/>
        <w:rPr>
          <w:color w:val="auto"/>
        </w:rPr>
      </w:pPr>
      <w:r w:rsidRPr="00A83188">
        <w:rPr>
          <w:color w:val="auto"/>
        </w:rPr>
        <w:t>III.</w:t>
      </w:r>
      <w:r w:rsidRPr="00A83188">
        <w:rPr>
          <w:color w:val="auto"/>
        </w:rPr>
        <w:tab/>
        <w:t>Requirements and Limitations</w:t>
      </w:r>
    </w:p>
    <w:p w:rsidR="00A83188" w:rsidRPr="00A83188" w:rsidRDefault="00A83188" w:rsidP="002F6A62">
      <w:pPr>
        <w:keepLines/>
        <w:numPr>
          <w:ilvl w:val="0"/>
          <w:numId w:val="112"/>
        </w:numPr>
        <w:autoSpaceDE w:val="0"/>
        <w:autoSpaceDN w:val="0"/>
        <w:adjustRightInd w:val="0"/>
        <w:spacing w:line="480" w:lineRule="auto"/>
        <w:ind w:left="1440"/>
        <w:rPr>
          <w:color w:val="auto"/>
        </w:rPr>
      </w:pPr>
      <w:r w:rsidRPr="00A83188">
        <w:rPr>
          <w:color w:val="auto"/>
        </w:rPr>
        <w:t>In order to make an appearance pursuant to this rule, the law student must:</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duly enrolled in a law school approved by the American Bar Association.</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Have completed legal studies amounting to at least two-thirds (2/3) of the total credit hours required for graduation, or be within five credit hours (assuming ninety credits are required for graduation) of meeting this requirement.</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certified by the dean of the law school as being of good character and competent legal ability and as being adequately trained to perform as a legal intern.</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introduced to the court in which he is appearing by an attorney admitted to practice in that court.</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Neither ask for nor receive any compensation or remuneration of any kind for his services from the person on behalf he renders services; but this shall not prevent a lawyer, legal aid bureau, law school, public defender agency, or the state from paying compensation to the eligible law student, nor shall it prevent any agency from making such charges for its services as it may otherwise properly require.</w:t>
      </w:r>
    </w:p>
    <w:p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lastRenderedPageBreak/>
        <w:t>Certify in writing that he has read and is familiar with and will abide by the Code of Professional Responsibility.</w:t>
      </w:r>
    </w:p>
    <w:p w:rsidR="00A83188" w:rsidRPr="00A83188" w:rsidRDefault="00A83188" w:rsidP="00A83188">
      <w:pPr>
        <w:keepLines/>
        <w:spacing w:line="480" w:lineRule="auto"/>
      </w:pPr>
      <w:r w:rsidRPr="00A83188">
        <w:t>The Clerk is instructed to send a copy of this order to J. Martin Burke, Dean of The Law School of the University of Montana.</w:t>
      </w:r>
    </w:p>
    <w:p w:rsidR="00A83188" w:rsidRPr="00A83188" w:rsidRDefault="00A83188" w:rsidP="00A83188">
      <w:pPr>
        <w:keepLines/>
      </w:pPr>
      <w:r w:rsidRPr="00A83188">
        <w:t>Dated this 13</w:t>
      </w:r>
      <w:r w:rsidRPr="00A83188">
        <w:rPr>
          <w:vertAlign w:val="superscript"/>
        </w:rPr>
        <w:t>th</w:t>
      </w:r>
      <w:r w:rsidRPr="00A83188">
        <w:t xml:space="preserve"> day of August, 1991.</w:t>
      </w:r>
    </w:p>
    <w:p w:rsidR="00A83188" w:rsidRPr="00A83188" w:rsidRDefault="00A83188" w:rsidP="00A83188">
      <w:pPr>
        <w:keepLines/>
        <w:ind w:left="5760"/>
      </w:pPr>
    </w:p>
    <w:p w:rsidR="00A83188" w:rsidRPr="00A83188" w:rsidRDefault="00A83188" w:rsidP="00A83188">
      <w:pPr>
        <w:keepLines/>
        <w:ind w:left="5760"/>
      </w:pPr>
      <w:r w:rsidRPr="00A83188">
        <w:t>J.A. Turnage</w:t>
      </w:r>
    </w:p>
    <w:p w:rsidR="00A83188" w:rsidRPr="00A83188" w:rsidRDefault="00A83188" w:rsidP="00A83188">
      <w:pPr>
        <w:keepLines/>
        <w:ind w:left="5760"/>
      </w:pPr>
      <w:r w:rsidRPr="00A83188">
        <w:t>Chief Justice</w:t>
      </w:r>
    </w:p>
    <w:p w:rsidR="00A83188" w:rsidRPr="00A83188" w:rsidRDefault="00A83188" w:rsidP="00A83188">
      <w:pPr>
        <w:keepLines/>
        <w:ind w:left="5760"/>
      </w:pPr>
    </w:p>
    <w:p w:rsidR="00A83188" w:rsidRPr="00A83188" w:rsidRDefault="00A83188" w:rsidP="00A83188">
      <w:pPr>
        <w:keepLines/>
        <w:spacing w:after="0"/>
        <w:ind w:left="5760"/>
      </w:pPr>
      <w:r w:rsidRPr="00A83188">
        <w:t>John Conway Harrison</w:t>
      </w:r>
    </w:p>
    <w:p w:rsidR="00A83188" w:rsidRPr="00A83188" w:rsidRDefault="00A83188" w:rsidP="00A83188">
      <w:pPr>
        <w:keepLines/>
        <w:spacing w:after="0"/>
        <w:ind w:left="5760"/>
      </w:pPr>
      <w:r w:rsidRPr="00A83188">
        <w:t>Terry Trieweiler</w:t>
      </w:r>
    </w:p>
    <w:p w:rsidR="00A83188" w:rsidRPr="00A83188" w:rsidRDefault="00A83188" w:rsidP="00A83188">
      <w:pPr>
        <w:keepLines/>
        <w:spacing w:after="0"/>
        <w:ind w:left="5760"/>
      </w:pPr>
      <w:r w:rsidRPr="00A83188">
        <w:t>William E. Hunt, Sr.</w:t>
      </w:r>
    </w:p>
    <w:p w:rsidR="00A83188" w:rsidRPr="00A83188" w:rsidRDefault="00A83188" w:rsidP="00A83188">
      <w:pPr>
        <w:keepLines/>
        <w:spacing w:after="0"/>
        <w:ind w:left="5760"/>
      </w:pPr>
      <w:r w:rsidRPr="00A83188">
        <w:t>R.C. McDonough</w:t>
      </w:r>
    </w:p>
    <w:p w:rsidR="00A83188" w:rsidRPr="00A83188" w:rsidRDefault="00A83188" w:rsidP="00A83188">
      <w:pPr>
        <w:keepLines/>
        <w:spacing w:after="0"/>
        <w:ind w:left="5760"/>
      </w:pPr>
      <w:r w:rsidRPr="00A83188">
        <w:t>Karla M. Gray</w:t>
      </w:r>
    </w:p>
    <w:p w:rsidR="00A83188" w:rsidRPr="00A83188" w:rsidRDefault="00A83188" w:rsidP="00A83188">
      <w:pPr>
        <w:keepLines/>
        <w:spacing w:after="0"/>
        <w:ind w:left="5760"/>
      </w:pPr>
      <w:r w:rsidRPr="00A83188">
        <w:t>Fred J. Webber</w:t>
      </w:r>
    </w:p>
    <w:p w:rsidR="00A83188" w:rsidRPr="00A83188" w:rsidRDefault="00A83188" w:rsidP="00A83188">
      <w:pPr>
        <w:keepLines/>
        <w:ind w:left="5760"/>
      </w:pPr>
    </w:p>
    <w:p w:rsidR="00A83188" w:rsidRPr="00A83188" w:rsidRDefault="00A83188" w:rsidP="00A83188">
      <w:pPr>
        <w:keepLines/>
        <w:ind w:left="5760"/>
        <w:sectPr w:rsidR="00A83188" w:rsidRPr="00A83188" w:rsidSect="0054594D">
          <w:pgSz w:w="12240" w:h="15840" w:code="1"/>
          <w:pgMar w:top="1440" w:right="1440" w:bottom="1440" w:left="1440" w:header="1440" w:footer="720" w:gutter="0"/>
          <w:cols w:space="720"/>
          <w:noEndnote/>
        </w:sectPr>
      </w:pPr>
    </w:p>
    <w:p w:rsidR="00A83188" w:rsidRPr="00A83188" w:rsidRDefault="00A83188" w:rsidP="00A83188">
      <w:pPr>
        <w:keepLines/>
        <w:ind w:right="-20"/>
        <w:jc w:val="center"/>
        <w:rPr>
          <w:rFonts w:ascii="Times New Roman" w:eastAsiaTheme="minorHAnsi" w:hAnsi="Times New Roman" w:cs="Times New Roman"/>
          <w:b/>
          <w:bCs/>
          <w:spacing w:val="1"/>
        </w:rPr>
      </w:pPr>
      <w:r w:rsidRPr="00A83188">
        <w:rPr>
          <w:rFonts w:ascii="Times New Roman" w:eastAsiaTheme="minorHAnsi" w:hAnsi="Times New Roman" w:cs="Times New Roman"/>
          <w:b/>
          <w:bCs/>
          <w:spacing w:val="1"/>
        </w:rPr>
        <w:lastRenderedPageBreak/>
        <w:t>Montana Federal District Court Local Rules</w:t>
      </w:r>
    </w:p>
    <w:p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b/>
          <w:bCs/>
          <w:spacing w:val="1"/>
        </w:rPr>
        <w:t>83</w:t>
      </w:r>
      <w:r w:rsidRPr="00A83188">
        <w:rPr>
          <w:rFonts w:ascii="Times New Roman" w:eastAsiaTheme="minorHAnsi" w:hAnsi="Times New Roman" w:cs="Times New Roman"/>
          <w:b/>
          <w:bCs/>
        </w:rPr>
        <w:t>.7</w:t>
      </w:r>
      <w:r w:rsidRPr="00A83188">
        <w:rPr>
          <w:rFonts w:ascii="Times New Roman" w:eastAsiaTheme="minorHAnsi" w:hAnsi="Times New Roman" w:cs="Times New Roman"/>
          <w:b/>
          <w:bCs/>
          <w:spacing w:val="65"/>
        </w:rPr>
        <w:t xml:space="preserve"> </w:t>
      </w:r>
      <w:r w:rsidRPr="00A83188">
        <w:rPr>
          <w:rFonts w:ascii="Times New Roman" w:eastAsiaTheme="minorHAnsi" w:hAnsi="Times New Roman" w:cs="Times New Roman"/>
          <w:b/>
          <w:bCs/>
          <w:spacing w:val="1"/>
        </w:rPr>
        <w:t>Stu</w:t>
      </w:r>
      <w:r w:rsidRPr="00A83188">
        <w:rPr>
          <w:rFonts w:ascii="Times New Roman" w:eastAsiaTheme="minorHAnsi" w:hAnsi="Times New Roman" w:cs="Times New Roman"/>
          <w:b/>
          <w:bCs/>
          <w:spacing w:val="-1"/>
        </w:rPr>
        <w:t>de</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t</w:t>
      </w:r>
      <w:r w:rsidRPr="00A83188">
        <w:rPr>
          <w:rFonts w:ascii="Times New Roman" w:eastAsiaTheme="minorHAnsi" w:hAnsi="Times New Roman" w:cs="Times New Roman"/>
          <w:b/>
          <w:bCs/>
          <w:spacing w:val="-9"/>
        </w:rPr>
        <w:t xml:space="preserve"> </w:t>
      </w:r>
      <w:r w:rsidRPr="00A83188">
        <w:rPr>
          <w:rFonts w:ascii="Times New Roman" w:eastAsiaTheme="minorHAnsi" w:hAnsi="Times New Roman" w:cs="Times New Roman"/>
          <w:b/>
          <w:bCs/>
        </w:rPr>
        <w:t>P</w:t>
      </w:r>
      <w:r w:rsidRPr="00A83188">
        <w:rPr>
          <w:rFonts w:ascii="Times New Roman" w:eastAsiaTheme="minorHAnsi" w:hAnsi="Times New Roman" w:cs="Times New Roman"/>
          <w:b/>
          <w:bCs/>
          <w:spacing w:val="1"/>
        </w:rPr>
        <w:t>a</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pat</w:t>
      </w:r>
      <w:r w:rsidRPr="00A83188">
        <w:rPr>
          <w:rFonts w:ascii="Times New Roman" w:eastAsiaTheme="minorHAnsi" w:hAnsi="Times New Roman" w:cs="Times New Roman"/>
          <w:b/>
          <w:bCs/>
          <w:spacing w:val="-1"/>
        </w:rPr>
        <w:t>i</w:t>
      </w:r>
      <w:r w:rsidRPr="00A83188">
        <w:rPr>
          <w:rFonts w:ascii="Times New Roman" w:eastAsiaTheme="minorHAnsi" w:hAnsi="Times New Roman" w:cs="Times New Roman"/>
          <w:b/>
          <w:bCs/>
          <w:spacing w:val="1"/>
        </w:rPr>
        <w:t>on.</w:t>
      </w:r>
    </w:p>
    <w:p w:rsidR="00A83188" w:rsidRPr="00A83188" w:rsidRDefault="00A83188" w:rsidP="00A83188">
      <w:pPr>
        <w:keepLines/>
        <w:ind w:right="299"/>
        <w:rPr>
          <w:rFonts w:ascii="Times New Roman" w:eastAsiaTheme="minorHAnsi" w:hAnsi="Times New Roman" w:cs="Times New Roman"/>
        </w:rPr>
      </w:pPr>
      <w:r w:rsidRPr="00A83188">
        <w:rPr>
          <w:rFonts w:ascii="Times New Roman" w:eastAsiaTheme="minorHAnsi" w:hAnsi="Times New Roman" w:cs="Times New Roman"/>
          <w:b/>
          <w:bCs/>
          <w:spacing w:val="1"/>
        </w:rPr>
        <w:t>(a</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67"/>
        </w:rPr>
        <w:tab/>
      </w:r>
      <w:r w:rsidRPr="00A83188">
        <w:rPr>
          <w:rFonts w:ascii="Times New Roman" w:eastAsiaTheme="minorHAnsi" w:hAnsi="Times New Roman" w:cs="Times New Roman"/>
          <w:b/>
          <w:bCs/>
        </w:rPr>
        <w:t>P</w:t>
      </w:r>
      <w:r w:rsidRPr="00A83188">
        <w:rPr>
          <w:rFonts w:ascii="Times New Roman" w:eastAsiaTheme="minorHAnsi" w:hAnsi="Times New Roman" w:cs="Times New Roman"/>
          <w:b/>
          <w:bCs/>
          <w:spacing w:val="1"/>
        </w:rPr>
        <w:t>u</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po</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ru</w:t>
      </w:r>
      <w:r w:rsidRPr="00A83188">
        <w:rPr>
          <w:rFonts w:ascii="Times New Roman" w:eastAsiaTheme="minorHAnsi" w:hAnsi="Times New Roman" w:cs="Times New Roman"/>
        </w:rPr>
        <w:t>le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dop</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sup</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l</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 xml:space="preserve">nd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liti</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ac</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hor</w:t>
      </w:r>
      <w:r w:rsidRPr="00A83188">
        <w:rPr>
          <w:rFonts w:ascii="Times New Roman" w:eastAsiaTheme="minorHAnsi" w:hAnsi="Times New Roman" w:cs="Times New Roman"/>
          <w:spacing w:val="-1"/>
        </w:rPr>
        <w:t>ize</w:t>
      </w:r>
      <w:r w:rsidRPr="00A83188">
        <w:rPr>
          <w:rFonts w:ascii="Times New Roman" w:eastAsiaTheme="minorHAnsi" w:hAnsi="Times New Roman" w:cs="Times New Roman"/>
        </w:rPr>
        <w: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ip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la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 xml:space="preserve">is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-by-</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se</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sis.</w:t>
      </w:r>
    </w:p>
    <w:p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b/>
          <w:bCs/>
          <w:spacing w:val="1"/>
        </w:rPr>
        <w:t>(b</w:t>
      </w:r>
      <w:r w:rsidRPr="00A83188">
        <w:rPr>
          <w:rFonts w:ascii="Times New Roman" w:eastAsiaTheme="minorHAnsi" w:hAnsi="Times New Roman" w:cs="Times New Roman"/>
          <w:b/>
          <w:bCs/>
        </w:rPr>
        <w:t>)</w:t>
      </w:r>
      <w:r w:rsidRPr="00A83188">
        <w:rPr>
          <w:rFonts w:ascii="Times New Roman" w:eastAsiaTheme="minorHAnsi" w:hAnsi="Times New Roman" w:cs="Times New Roman"/>
          <w:b/>
          <w:bCs/>
        </w:rPr>
        <w:tab/>
      </w:r>
      <w:r w:rsidRPr="00A83188">
        <w:rPr>
          <w:rFonts w:ascii="Times New Roman" w:eastAsiaTheme="minorHAnsi" w:hAnsi="Times New Roman" w:cs="Times New Roman"/>
          <w:b/>
          <w:bCs/>
          <w:spacing w:val="-1"/>
        </w:rPr>
        <w:t>P</w:t>
      </w:r>
      <w:r w:rsidRPr="00A83188">
        <w:rPr>
          <w:rFonts w:ascii="Times New Roman" w:eastAsiaTheme="minorHAnsi" w:hAnsi="Times New Roman" w:cs="Times New Roman"/>
          <w:b/>
          <w:bCs/>
          <w:spacing w:val="1"/>
        </w:rPr>
        <w:t>a</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pat</w:t>
      </w:r>
      <w:r w:rsidRPr="00A83188">
        <w:rPr>
          <w:rFonts w:ascii="Times New Roman" w:eastAsiaTheme="minorHAnsi" w:hAnsi="Times New Roman" w:cs="Times New Roman"/>
          <w:b/>
          <w:bCs/>
          <w:spacing w:val="-1"/>
        </w:rPr>
        <w:t>i</w:t>
      </w:r>
      <w:r w:rsidRPr="00A83188">
        <w:rPr>
          <w:rFonts w:ascii="Times New Roman" w:eastAsiaTheme="minorHAnsi" w:hAnsi="Times New Roman" w:cs="Times New Roman"/>
          <w:b/>
          <w:bCs/>
          <w:spacing w:val="1"/>
        </w:rPr>
        <w:t>on.</w:t>
      </w:r>
    </w:p>
    <w:p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i/>
          <w:iCs/>
        </w:rPr>
        <w:t>A</w:t>
      </w:r>
      <w:r w:rsidRPr="00A83188">
        <w:rPr>
          <w:rFonts w:ascii="Times New Roman" w:eastAsiaTheme="minorHAnsi" w:hAnsi="Times New Roman" w:cs="Times New Roman"/>
          <w:i/>
          <w:iCs/>
          <w:spacing w:val="1"/>
        </w:rPr>
        <w:t>u</w:t>
      </w:r>
      <w:r w:rsidRPr="00A83188">
        <w:rPr>
          <w:rFonts w:ascii="Times New Roman" w:eastAsiaTheme="minorHAnsi" w:hAnsi="Times New Roman" w:cs="Times New Roman"/>
          <w:i/>
          <w:iCs/>
        </w:rPr>
        <w:t>t</w:t>
      </w:r>
      <w:r w:rsidRPr="00A83188">
        <w:rPr>
          <w:rFonts w:ascii="Times New Roman" w:eastAsiaTheme="minorHAnsi" w:hAnsi="Times New Roman" w:cs="Times New Roman"/>
          <w:i/>
          <w:iCs/>
          <w:spacing w:val="1"/>
        </w:rPr>
        <w:t>ho</w:t>
      </w:r>
      <w:r w:rsidRPr="00A83188">
        <w:rPr>
          <w:rFonts w:ascii="Times New Roman" w:eastAsiaTheme="minorHAnsi" w:hAnsi="Times New Roman" w:cs="Times New Roman"/>
          <w:i/>
          <w:iCs/>
        </w:rPr>
        <w:t>ri</w:t>
      </w:r>
      <w:r w:rsidRPr="00A83188">
        <w:rPr>
          <w:rFonts w:ascii="Times New Roman" w:eastAsiaTheme="minorHAnsi" w:hAnsi="Times New Roman" w:cs="Times New Roman"/>
          <w:i/>
          <w:iCs/>
          <w:spacing w:val="-1"/>
        </w:rPr>
        <w:t>z</w:t>
      </w:r>
      <w:r w:rsidRPr="00A83188">
        <w:rPr>
          <w:rFonts w:ascii="Times New Roman" w:eastAsiaTheme="minorHAnsi" w:hAnsi="Times New Roman" w:cs="Times New Roman"/>
          <w:i/>
          <w:iCs/>
          <w:spacing w:val="1"/>
        </w:rPr>
        <w:t>a</w:t>
      </w:r>
      <w:r w:rsidRPr="00A83188">
        <w:rPr>
          <w:rFonts w:ascii="Times New Roman" w:eastAsiaTheme="minorHAnsi" w:hAnsi="Times New Roman" w:cs="Times New Roman"/>
          <w:i/>
          <w:iCs/>
          <w:spacing w:val="-1"/>
        </w:rPr>
        <w:t>t</w:t>
      </w:r>
      <w:r w:rsidRPr="00A83188">
        <w:rPr>
          <w:rFonts w:ascii="Times New Roman" w:eastAsiaTheme="minorHAnsi" w:hAnsi="Times New Roman" w:cs="Times New Roman"/>
          <w:i/>
          <w:iCs/>
        </w:rPr>
        <w:t>i</w:t>
      </w:r>
      <w:r w:rsidRPr="00A83188">
        <w:rPr>
          <w:rFonts w:ascii="Times New Roman" w:eastAsiaTheme="minorHAnsi" w:hAnsi="Times New Roman" w:cs="Times New Roman"/>
          <w:i/>
          <w:iCs/>
          <w:spacing w:val="1"/>
        </w:rPr>
        <w:t>on</w:t>
      </w:r>
      <w:r w:rsidRPr="00A83188">
        <w:rPr>
          <w:rFonts w:ascii="Times New Roman" w:eastAsiaTheme="minorHAnsi" w:hAnsi="Times New Roman" w:cs="Times New Roman"/>
          <w:i/>
          <w:iCs/>
        </w:rPr>
        <w:t>.</w:t>
      </w:r>
      <w:r w:rsidRPr="00A83188">
        <w:rPr>
          <w:rFonts w:ascii="Times New Roman" w:eastAsiaTheme="minorHAnsi" w:hAnsi="Times New Roman" w:cs="Times New Roman"/>
          <w:i/>
          <w:iCs/>
          <w:spacing w:val="-1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ec</w:t>
      </w:r>
      <w:r w:rsidRPr="00A83188">
        <w:rPr>
          <w:rFonts w:ascii="Times New Roman" w:eastAsiaTheme="minorHAnsi" w:hAnsi="Times New Roman" w:cs="Times New Roman"/>
          <w:spacing w:val="1"/>
        </w:rPr>
        <w:t>ord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 s</w:t>
      </w:r>
      <w:r w:rsidRPr="00A83188">
        <w:rPr>
          <w:rFonts w:ascii="Times New Roman" w:eastAsiaTheme="minorHAnsi" w:hAnsi="Times New Roman" w:cs="Times New Roman"/>
          <w:spacing w:val="1"/>
        </w:rPr>
        <w:t>ub</w:t>
      </w:r>
      <w:r w:rsidRPr="00A83188">
        <w:rPr>
          <w:rFonts w:ascii="Times New Roman" w:eastAsiaTheme="minorHAnsi" w:hAnsi="Times New Roman" w:cs="Times New Roman"/>
        </w:rPr>
        <w:t>mi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as</w:t>
      </w:r>
      <w:r w:rsidRPr="00A83188">
        <w:rPr>
          <w:rFonts w:ascii="Times New Roman" w:eastAsiaTheme="minorHAnsi" w:hAnsi="Times New Roman" w:cs="Times New Roman"/>
        </w:rPr>
        <w: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ak</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 xml:space="preserve"> 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op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do</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g</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F</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y</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m.</w:t>
      </w:r>
    </w:p>
    <w:p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i/>
          <w:iCs/>
        </w:rPr>
        <w:t>P</w:t>
      </w:r>
      <w:r w:rsidRPr="00A83188">
        <w:rPr>
          <w:rFonts w:ascii="Times New Roman" w:eastAsiaTheme="minorHAnsi" w:hAnsi="Times New Roman" w:cs="Times New Roman"/>
          <w:i/>
          <w:iCs/>
          <w:spacing w:val="1"/>
        </w:rPr>
        <w:t>r</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rPr>
        <w:t>si</w:t>
      </w:r>
      <w:r w:rsidRPr="00A83188">
        <w:rPr>
          <w:rFonts w:ascii="Times New Roman" w:eastAsiaTheme="minorHAnsi" w:hAnsi="Times New Roman" w:cs="Times New Roman"/>
          <w:i/>
          <w:iCs/>
          <w:spacing w:val="1"/>
        </w:rPr>
        <w:t>d</w:t>
      </w:r>
      <w:r w:rsidRPr="00A83188">
        <w:rPr>
          <w:rFonts w:ascii="Times New Roman" w:eastAsiaTheme="minorHAnsi" w:hAnsi="Times New Roman" w:cs="Times New Roman"/>
          <w:i/>
          <w:iCs/>
        </w:rPr>
        <w:t>i</w:t>
      </w:r>
      <w:r w:rsidRPr="00A83188">
        <w:rPr>
          <w:rFonts w:ascii="Times New Roman" w:eastAsiaTheme="minorHAnsi" w:hAnsi="Times New Roman" w:cs="Times New Roman"/>
          <w:i/>
          <w:iCs/>
          <w:spacing w:val="1"/>
        </w:rPr>
        <w:t>n</w:t>
      </w:r>
      <w:r w:rsidRPr="00A83188">
        <w:rPr>
          <w:rFonts w:ascii="Times New Roman" w:eastAsiaTheme="minorHAnsi" w:hAnsi="Times New Roman" w:cs="Times New Roman"/>
          <w:i/>
          <w:iCs/>
        </w:rPr>
        <w:t>g</w:t>
      </w:r>
      <w:r w:rsidRPr="00A83188">
        <w:rPr>
          <w:rFonts w:ascii="Times New Roman" w:eastAsiaTheme="minorHAnsi" w:hAnsi="Times New Roman" w:cs="Times New Roman"/>
          <w:i/>
          <w:iCs/>
          <w:spacing w:val="-11"/>
        </w:rPr>
        <w:t xml:space="preserve"> </w:t>
      </w:r>
      <w:r w:rsidRPr="00A83188">
        <w:rPr>
          <w:rFonts w:ascii="Times New Roman" w:eastAsiaTheme="minorHAnsi" w:hAnsi="Times New Roman" w:cs="Times New Roman"/>
          <w:i/>
          <w:iCs/>
          <w:spacing w:val="-1"/>
        </w:rPr>
        <w:t>J</w:t>
      </w:r>
      <w:r w:rsidRPr="00A83188">
        <w:rPr>
          <w:rFonts w:ascii="Times New Roman" w:eastAsiaTheme="minorHAnsi" w:hAnsi="Times New Roman" w:cs="Times New Roman"/>
          <w:i/>
          <w:iCs/>
          <w:spacing w:val="1"/>
        </w:rPr>
        <w:t>udg</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rPr>
        <w:t>.</w:t>
      </w:r>
      <w:r w:rsidRPr="00A83188">
        <w:rPr>
          <w:rFonts w:ascii="Times New Roman" w:eastAsiaTheme="minorHAnsi" w:hAnsi="Times New Roman" w:cs="Times New Roman"/>
          <w:i/>
          <w:iCs/>
          <w:spacing w:val="-8"/>
        </w:rPr>
        <w:t xml:space="preserve"> </w:t>
      </w:r>
      <w:r w:rsidRPr="00A83188">
        <w:rPr>
          <w:rFonts w:ascii="Times New Roman" w:eastAsiaTheme="minorHAnsi" w:hAnsi="Times New Roman" w:cs="Times New Roman"/>
        </w:rPr>
        <w:t>At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tim</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j</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g</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 l</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ond</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is</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p>
    <w:p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i/>
          <w:iCs/>
        </w:rPr>
        <w:t>Wit</w:t>
      </w:r>
      <w:r w:rsidRPr="00A83188">
        <w:rPr>
          <w:rFonts w:ascii="Times New Roman" w:eastAsiaTheme="minorHAnsi" w:hAnsi="Times New Roman" w:cs="Times New Roman"/>
          <w:i/>
          <w:iCs/>
          <w:spacing w:val="1"/>
        </w:rPr>
        <w:t>hd</w:t>
      </w:r>
      <w:r w:rsidRPr="00A83188">
        <w:rPr>
          <w:rFonts w:ascii="Times New Roman" w:eastAsiaTheme="minorHAnsi" w:hAnsi="Times New Roman" w:cs="Times New Roman"/>
          <w:i/>
          <w:iCs/>
        </w:rPr>
        <w:t>r</w:t>
      </w:r>
      <w:r w:rsidRPr="00A83188">
        <w:rPr>
          <w:rFonts w:ascii="Times New Roman" w:eastAsiaTheme="minorHAnsi" w:hAnsi="Times New Roman" w:cs="Times New Roman"/>
          <w:i/>
          <w:iCs/>
          <w:spacing w:val="1"/>
        </w:rPr>
        <w:t>a</w:t>
      </w:r>
      <w:r w:rsidRPr="00A83188">
        <w:rPr>
          <w:rFonts w:ascii="Times New Roman" w:eastAsiaTheme="minorHAnsi" w:hAnsi="Times New Roman" w:cs="Times New Roman"/>
          <w:i/>
          <w:iCs/>
          <w:spacing w:val="-2"/>
        </w:rPr>
        <w:t>w</w:t>
      </w:r>
      <w:r w:rsidRPr="00A83188">
        <w:rPr>
          <w:rFonts w:ascii="Times New Roman" w:eastAsiaTheme="minorHAnsi" w:hAnsi="Times New Roman" w:cs="Times New Roman"/>
          <w:i/>
          <w:iCs/>
          <w:spacing w:val="1"/>
        </w:rPr>
        <w:t>a</w:t>
      </w:r>
      <w:r w:rsidRPr="00A83188">
        <w:rPr>
          <w:rFonts w:ascii="Times New Roman" w:eastAsiaTheme="minorHAnsi" w:hAnsi="Times New Roman" w:cs="Times New Roman"/>
          <w:i/>
          <w:iCs/>
        </w:rPr>
        <w:t>l</w:t>
      </w:r>
      <w:r w:rsidRPr="00A83188">
        <w:rPr>
          <w:rFonts w:ascii="Times New Roman" w:eastAsiaTheme="minorHAnsi" w:hAnsi="Times New Roman" w:cs="Times New Roman"/>
          <w:i/>
          <w:iCs/>
          <w:spacing w:val="-13"/>
        </w:rPr>
        <w:t xml:space="preserve"> </w:t>
      </w:r>
      <w:r w:rsidRPr="00A83188">
        <w:rPr>
          <w:rFonts w:ascii="Times New Roman" w:eastAsiaTheme="minorHAnsi" w:hAnsi="Times New Roman" w:cs="Times New Roman"/>
          <w:i/>
          <w:iCs/>
          <w:spacing w:val="1"/>
        </w:rPr>
        <w:t>o</w:t>
      </w:r>
      <w:r w:rsidRPr="00A83188">
        <w:rPr>
          <w:rFonts w:ascii="Times New Roman" w:eastAsiaTheme="minorHAnsi" w:hAnsi="Times New Roman" w:cs="Times New Roman"/>
          <w:i/>
          <w:iCs/>
        </w:rPr>
        <w:t>r</w:t>
      </w:r>
      <w:r w:rsidRPr="00A83188">
        <w:rPr>
          <w:rFonts w:ascii="Times New Roman" w:eastAsiaTheme="minorHAnsi" w:hAnsi="Times New Roman" w:cs="Times New Roman"/>
          <w:i/>
          <w:iCs/>
          <w:spacing w:val="-2"/>
        </w:rPr>
        <w:t xml:space="preserve"> </w:t>
      </w:r>
      <w:r w:rsidRPr="00A83188">
        <w:rPr>
          <w:rFonts w:ascii="Times New Roman" w:eastAsiaTheme="minorHAnsi" w:hAnsi="Times New Roman" w:cs="Times New Roman"/>
          <w:i/>
          <w:iCs/>
          <w:spacing w:val="1"/>
        </w:rPr>
        <w:t>T</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rPr>
        <w:t>rmi</w:t>
      </w:r>
      <w:r w:rsidRPr="00A83188">
        <w:rPr>
          <w:rFonts w:ascii="Times New Roman" w:eastAsiaTheme="minorHAnsi" w:hAnsi="Times New Roman" w:cs="Times New Roman"/>
          <w:i/>
          <w:iCs/>
          <w:spacing w:val="1"/>
        </w:rPr>
        <w:t>na</w:t>
      </w:r>
      <w:r w:rsidRPr="00A83188">
        <w:rPr>
          <w:rFonts w:ascii="Times New Roman" w:eastAsiaTheme="minorHAnsi" w:hAnsi="Times New Roman" w:cs="Times New Roman"/>
          <w:i/>
          <w:iCs/>
        </w:rPr>
        <w:t>t</w:t>
      </w:r>
      <w:r w:rsidRPr="00A83188">
        <w:rPr>
          <w:rFonts w:ascii="Times New Roman" w:eastAsiaTheme="minorHAnsi" w:hAnsi="Times New Roman" w:cs="Times New Roman"/>
          <w:i/>
          <w:iCs/>
          <w:spacing w:val="-1"/>
        </w:rPr>
        <w:t>i</w:t>
      </w:r>
      <w:r w:rsidRPr="00A83188">
        <w:rPr>
          <w:rFonts w:ascii="Times New Roman" w:eastAsiaTheme="minorHAnsi" w:hAnsi="Times New Roman" w:cs="Times New Roman"/>
          <w:i/>
          <w:iCs/>
          <w:spacing w:val="1"/>
        </w:rPr>
        <w:t>o</w:t>
      </w:r>
      <w:r w:rsidRPr="00A83188">
        <w:rPr>
          <w:rFonts w:ascii="Times New Roman" w:eastAsiaTheme="minorHAnsi" w:hAnsi="Times New Roman" w:cs="Times New Roman"/>
          <w:i/>
          <w:iCs/>
        </w:rPr>
        <w:t>n</w:t>
      </w:r>
      <w:r w:rsidRPr="00A83188">
        <w:rPr>
          <w:rFonts w:ascii="Times New Roman" w:eastAsiaTheme="minorHAnsi" w:hAnsi="Times New Roman" w:cs="Times New Roman"/>
          <w:i/>
          <w:iCs/>
          <w:spacing w:val="-14"/>
        </w:rPr>
        <w:t xml:space="preserve"> </w:t>
      </w:r>
      <w:r w:rsidRPr="00A83188">
        <w:rPr>
          <w:rFonts w:ascii="Times New Roman" w:eastAsiaTheme="minorHAnsi" w:hAnsi="Times New Roman" w:cs="Times New Roman"/>
          <w:i/>
          <w:iCs/>
          <w:spacing w:val="1"/>
        </w:rPr>
        <w:t>o</w:t>
      </w:r>
      <w:r w:rsidRPr="00A83188">
        <w:rPr>
          <w:rFonts w:ascii="Times New Roman" w:eastAsiaTheme="minorHAnsi" w:hAnsi="Times New Roman" w:cs="Times New Roman"/>
          <w:i/>
          <w:iCs/>
        </w:rPr>
        <w:t>f</w:t>
      </w:r>
      <w:r w:rsidRPr="00A83188">
        <w:rPr>
          <w:rFonts w:ascii="Times New Roman" w:eastAsiaTheme="minorHAnsi" w:hAnsi="Times New Roman" w:cs="Times New Roman"/>
          <w:i/>
          <w:iCs/>
          <w:spacing w:val="-3"/>
        </w:rPr>
        <w:t xml:space="preserve"> </w:t>
      </w:r>
      <w:r w:rsidRPr="00A83188">
        <w:rPr>
          <w:rFonts w:ascii="Times New Roman" w:eastAsiaTheme="minorHAnsi" w:hAnsi="Times New Roman" w:cs="Times New Roman"/>
          <w:i/>
          <w:iCs/>
        </w:rPr>
        <w:t>R</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spacing w:val="1"/>
        </w:rPr>
        <w:t>qu</w:t>
      </w:r>
      <w:r w:rsidRPr="00A83188">
        <w:rPr>
          <w:rFonts w:ascii="Times New Roman" w:eastAsiaTheme="minorHAnsi" w:hAnsi="Times New Roman" w:cs="Times New Roman"/>
          <w:i/>
          <w:iCs/>
        </w:rPr>
        <w:t>ir</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rPr>
        <w:t>d</w:t>
      </w:r>
      <w:r w:rsidRPr="00A83188">
        <w:rPr>
          <w:rFonts w:ascii="Times New Roman" w:eastAsiaTheme="minorHAnsi" w:hAnsi="Times New Roman" w:cs="Times New Roman"/>
          <w:i/>
          <w:iCs/>
          <w:spacing w:val="-9"/>
        </w:rPr>
        <w:t xml:space="preserve"> </w:t>
      </w:r>
      <w:r w:rsidRPr="00A83188">
        <w:rPr>
          <w:rFonts w:ascii="Times New Roman" w:eastAsiaTheme="minorHAnsi" w:hAnsi="Times New Roman" w:cs="Times New Roman"/>
          <w:i/>
          <w:iCs/>
          <w:spacing w:val="-1"/>
        </w:rPr>
        <w:t>Ce</w:t>
      </w:r>
      <w:r w:rsidRPr="00A83188">
        <w:rPr>
          <w:rFonts w:ascii="Times New Roman" w:eastAsiaTheme="minorHAnsi" w:hAnsi="Times New Roman" w:cs="Times New Roman"/>
          <w:i/>
          <w:iCs/>
        </w:rPr>
        <w:t>rtifi</w:t>
      </w:r>
      <w:r w:rsidRPr="00A83188">
        <w:rPr>
          <w:rFonts w:ascii="Times New Roman" w:eastAsiaTheme="minorHAnsi" w:hAnsi="Times New Roman" w:cs="Times New Roman"/>
          <w:i/>
          <w:iCs/>
          <w:spacing w:val="-1"/>
        </w:rPr>
        <w:t>c</w:t>
      </w:r>
      <w:r w:rsidRPr="00A83188">
        <w:rPr>
          <w:rFonts w:ascii="Times New Roman" w:eastAsiaTheme="minorHAnsi" w:hAnsi="Times New Roman" w:cs="Times New Roman"/>
          <w:i/>
          <w:iCs/>
          <w:spacing w:val="1"/>
        </w:rPr>
        <w:t>a</w:t>
      </w:r>
      <w:r w:rsidRPr="00A83188">
        <w:rPr>
          <w:rFonts w:ascii="Times New Roman" w:eastAsiaTheme="minorHAnsi" w:hAnsi="Times New Roman" w:cs="Times New Roman"/>
          <w:i/>
          <w:iCs/>
        </w:rPr>
        <w:t>ti</w:t>
      </w:r>
      <w:r w:rsidRPr="00A83188">
        <w:rPr>
          <w:rFonts w:ascii="Times New Roman" w:eastAsiaTheme="minorHAnsi" w:hAnsi="Times New Roman" w:cs="Times New Roman"/>
          <w:i/>
          <w:iCs/>
          <w:spacing w:val="1"/>
        </w:rPr>
        <w:t>on</w:t>
      </w:r>
      <w:r w:rsidRPr="00A83188">
        <w:rPr>
          <w:rFonts w:ascii="Times New Roman" w:eastAsiaTheme="minorHAnsi" w:hAnsi="Times New Roman" w:cs="Times New Roman"/>
          <w:i/>
          <w:iCs/>
        </w:rPr>
        <w:t>.</w:t>
      </w:r>
      <w:r w:rsidRPr="00A83188">
        <w:rPr>
          <w:rFonts w:ascii="Times New Roman" w:eastAsiaTheme="minorHAnsi" w:hAnsi="Times New Roman" w:cs="Times New Roman"/>
          <w:i/>
          <w:iCs/>
          <w:spacing w:val="-15"/>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y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rson</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prov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e</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wi</w:t>
      </w:r>
      <w:r w:rsidRPr="00A83188">
        <w:rPr>
          <w:rFonts w:ascii="Times New Roman" w:eastAsiaTheme="minorHAnsi" w:hAnsi="Times New Roman" w:cs="Times New Roman"/>
          <w:spacing w:val="1"/>
        </w:rPr>
        <w:t>thdr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it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time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2"/>
        </w:rPr>
        <w:t>r</w:t>
      </w:r>
      <w:r w:rsidRPr="00A83188">
        <w:rPr>
          <w:rFonts w:ascii="Times New Roman" w:eastAsiaTheme="minorHAnsi" w:hAnsi="Times New Roman" w:cs="Times New Roman"/>
        </w:rPr>
        <w:t>itt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er</w:t>
      </w:r>
      <w:r w:rsidRPr="00A83188">
        <w:rPr>
          <w:rFonts w:ascii="Times New Roman" w:eastAsiaTheme="minorHAnsi" w:hAnsi="Times New Roman" w:cs="Times New Roman"/>
        </w:rPr>
        <w:t>k</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quir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in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upo</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nnoun</w:t>
      </w:r>
      <w:r w:rsidRPr="00A83188">
        <w:rPr>
          <w:rFonts w:ascii="Times New Roman" w:eastAsiaTheme="minorHAnsi" w:hAnsi="Times New Roman" w:cs="Times New Roman"/>
          <w:spacing w:val="-1"/>
        </w:rPr>
        <w:t>ce</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su</w:t>
      </w:r>
      <w:r w:rsidRPr="00A83188">
        <w:rPr>
          <w:rFonts w:ascii="Times New Roman" w:eastAsiaTheme="minorHAnsi" w:hAnsi="Times New Roman" w:cs="Times New Roman"/>
        </w:rPr>
        <w:t>lts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rs</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xam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k</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p>
    <w:p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b/>
          <w:bCs/>
          <w:spacing w:val="1"/>
        </w:rPr>
        <w:t>(</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rPr>
        <w:t>)</w:t>
      </w:r>
      <w:r w:rsidRPr="00A83188">
        <w:rPr>
          <w:rFonts w:ascii="Times New Roman" w:eastAsiaTheme="minorHAnsi" w:hAnsi="Times New Roman" w:cs="Times New Roman"/>
          <w:b/>
          <w:bCs/>
        </w:rPr>
        <w:tab/>
      </w:r>
      <w:r w:rsidRPr="00A83188">
        <w:rPr>
          <w:rFonts w:ascii="Times New Roman" w:eastAsiaTheme="minorHAnsi" w:hAnsi="Times New Roman" w:cs="Times New Roman"/>
          <w:b/>
          <w:bCs/>
          <w:spacing w:val="1"/>
        </w:rPr>
        <w:t>Stud</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t</w:t>
      </w:r>
      <w:r w:rsidRPr="00A83188">
        <w:rPr>
          <w:rFonts w:ascii="Times New Roman" w:eastAsiaTheme="minorHAnsi" w:hAnsi="Times New Roman" w:cs="Times New Roman"/>
          <w:b/>
          <w:bCs/>
          <w:spacing w:val="-9"/>
        </w:rPr>
        <w:t xml:space="preserve"> </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rPr>
        <w:t>li</w:t>
      </w:r>
      <w:r w:rsidRPr="00A83188">
        <w:rPr>
          <w:rFonts w:ascii="Times New Roman" w:eastAsiaTheme="minorHAnsi" w:hAnsi="Times New Roman" w:cs="Times New Roman"/>
          <w:b/>
          <w:bCs/>
          <w:spacing w:val="1"/>
        </w:rPr>
        <w:t>g</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b</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l</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ty</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14"/>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ru</w:t>
      </w:r>
      <w:r w:rsidRPr="00A83188">
        <w:rPr>
          <w:rFonts w:ascii="Times New Roman" w:eastAsiaTheme="minorHAnsi" w:hAnsi="Times New Roman" w:cs="Times New Roman"/>
          <w:spacing w:val="-1"/>
        </w:rPr>
        <w:t>le</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st:</w:t>
      </w:r>
    </w:p>
    <w:p w:rsidR="00A83188" w:rsidRPr="00A83188" w:rsidRDefault="00A83188" w:rsidP="00A83188">
      <w:pPr>
        <w:keepLines/>
        <w:ind w:left="1440" w:right="328"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A)</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nro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8"/>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h</w:t>
      </w:r>
      <w:r w:rsidRPr="00A83188">
        <w:rPr>
          <w:rFonts w:ascii="Times New Roman" w:eastAsiaTheme="minorHAnsi" w:hAnsi="Times New Roman" w:cs="Times New Roman"/>
          <w:spacing w:val="1"/>
        </w:rPr>
        <w:t>oo</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pl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te</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rd</w:t>
      </w:r>
      <w:r w:rsidRPr="00A83188">
        <w:rPr>
          <w:rFonts w:ascii="Times New Roman" w:eastAsiaTheme="minorHAnsi" w:hAnsi="Times New Roman" w:cs="Times New Roman"/>
        </w:rPr>
        <w: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spacing w:val="1"/>
        </w:rPr>
        <w:t>or</w:t>
      </w:r>
    </w:p>
    <w:p w:rsidR="00A83188" w:rsidRPr="00A83188" w:rsidRDefault="00A83188" w:rsidP="00A83188">
      <w:pPr>
        <w:keepLines/>
        <w:ind w:left="2160" w:right="-20" w:hanging="72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gr</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o</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y</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ke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xa</w:t>
      </w:r>
      <w:r w:rsidRPr="00A83188">
        <w:rPr>
          <w:rFonts w:ascii="Times New Roman" w:eastAsiaTheme="minorHAnsi" w:hAnsi="Times New Roman" w:cs="Times New Roman"/>
        </w:rPr>
        <w:t>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o</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 xml:space="preserve">is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w</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lts;</w:t>
      </w:r>
    </w:p>
    <w:p w:rsidR="00A83188" w:rsidRPr="00A83188" w:rsidRDefault="00A83188" w:rsidP="00A83188">
      <w:pPr>
        <w:keepLines/>
        <w:ind w:left="1440" w:right="54"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fa</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ili</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with</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il</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dur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w w:val="99"/>
        </w:rPr>
        <w:t>o</w:t>
      </w:r>
      <w:r w:rsidRPr="00A83188">
        <w:rPr>
          <w:rFonts w:ascii="Times New Roman" w:eastAsiaTheme="minorHAnsi" w:hAnsi="Times New Roman" w:cs="Times New Roman"/>
          <w:w w:val="99"/>
        </w:rPr>
        <w:t>f</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w w:val="99"/>
        </w:rPr>
        <w:t>C</w:t>
      </w:r>
      <w:r w:rsidRPr="00A83188">
        <w:rPr>
          <w:rFonts w:ascii="Times New Roman" w:eastAsiaTheme="minorHAnsi" w:hAnsi="Times New Roman" w:cs="Times New Roman"/>
          <w:spacing w:val="1"/>
          <w:w w:val="99"/>
        </w:rPr>
        <w:t>ri</w:t>
      </w:r>
      <w:r w:rsidRPr="00A83188">
        <w:rPr>
          <w:rFonts w:ascii="Times New Roman" w:eastAsiaTheme="minorHAnsi" w:hAnsi="Times New Roman" w:cs="Times New Roman"/>
          <w:spacing w:val="-2"/>
          <w:w w:val="99"/>
        </w:rPr>
        <w:t>m</w:t>
      </w:r>
      <w:r w:rsidRPr="00A83188">
        <w:rPr>
          <w:rFonts w:ascii="Times New Roman" w:eastAsiaTheme="minorHAnsi" w:hAnsi="Times New Roman" w:cs="Times New Roman"/>
          <w:spacing w:val="1"/>
          <w:w w:val="99"/>
        </w:rPr>
        <w:t>in</w:t>
      </w:r>
      <w:r w:rsidRPr="00A83188">
        <w:rPr>
          <w:rFonts w:ascii="Times New Roman" w:eastAsiaTheme="minorHAnsi" w:hAnsi="Times New Roman" w:cs="Times New Roman"/>
          <w:spacing w:val="-1"/>
          <w:w w:val="99"/>
        </w:rPr>
        <w:t>a</w:t>
      </w:r>
      <w:r w:rsidRPr="00A83188">
        <w:rPr>
          <w:rFonts w:ascii="Times New Roman" w:eastAsiaTheme="minorHAnsi" w:hAnsi="Times New Roman" w:cs="Times New Roman"/>
          <w:w w:val="99"/>
        </w:rPr>
        <w:t xml:space="preserve">l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dur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ce</w:t>
      </w:r>
      <w:r w:rsidRPr="00A83188">
        <w:rPr>
          <w:rFonts w:ascii="Times New Roman" w:eastAsiaTheme="minorHAnsi" w:hAnsi="Times New Roman" w:cs="Times New Roman"/>
        </w:rPr>
        <w: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fe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 xml:space="preserve">l </w:t>
      </w:r>
      <w:r w:rsidRPr="00A83188">
        <w:rPr>
          <w:rFonts w:ascii="Times New Roman" w:eastAsiaTheme="minorHAnsi" w:hAnsi="Times New Roman" w:cs="Times New Roman"/>
          <w:spacing w:val="1"/>
        </w:rPr>
        <w:t>Condu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an</w:t>
      </w:r>
      <w:r w:rsidRPr="00A83188">
        <w:rPr>
          <w:rFonts w:ascii="Times New Roman" w:eastAsiaTheme="minorHAnsi" w:hAnsi="Times New Roman" w:cs="Times New Roman"/>
        </w:rPr>
        <w:t>a</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2"/>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Prof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oc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 xml:space="preserve">l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p>
    <w:p w:rsidR="00A83188" w:rsidRPr="00A83188" w:rsidRDefault="00A83188" w:rsidP="00A83188">
      <w:pPr>
        <w:keepLines/>
        <w:ind w:left="1440" w:right="-2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prov</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e</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tifi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m</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K</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App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nd</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x</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nd</w:t>
      </w:r>
    </w:p>
    <w:p w:rsidR="00A83188" w:rsidRPr="00A83188" w:rsidRDefault="00A83188" w:rsidP="00A83188">
      <w:pPr>
        <w:keepLines/>
        <w:ind w:left="1440" w:right="-20" w:hanging="720"/>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ob</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in</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m</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de</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hoo</w:t>
      </w:r>
      <w:r w:rsidRPr="00A83188">
        <w:rPr>
          <w:rFonts w:ascii="Times New Roman" w:eastAsiaTheme="minorHAnsi" w:hAnsi="Times New Roman" w:cs="Times New Roman"/>
        </w:rPr>
        <w:t>l,</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 xml:space="preserve">Form </w:t>
      </w:r>
      <w:r w:rsidRPr="00A83188">
        <w:rPr>
          <w:rFonts w:ascii="Times New Roman" w:eastAsiaTheme="minorHAnsi" w:hAnsi="Times New Roman" w:cs="Times New Roman"/>
        </w:rPr>
        <w:t>L,</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fr</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sup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y</w:t>
      </w:r>
      <w:r w:rsidRPr="00A83188">
        <w:rPr>
          <w:rFonts w:ascii="Times New Roman" w:eastAsiaTheme="minorHAnsi" w:hAnsi="Times New Roman" w:cs="Times New Roman"/>
        </w:rPr>
        <w: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For</w:t>
      </w:r>
      <w:r w:rsidRPr="00A83188">
        <w:rPr>
          <w:rFonts w:ascii="Times New Roman" w:eastAsiaTheme="minorHAnsi" w:hAnsi="Times New Roman" w:cs="Times New Roman"/>
        </w:rPr>
        <w:t>m</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M</w:t>
      </w:r>
      <w:r w:rsidRPr="00A83188">
        <w:rPr>
          <w:rFonts w:ascii="Times New Roman" w:eastAsiaTheme="minorHAnsi" w:hAnsi="Times New Roman" w:cs="Times New Roman"/>
        </w:rPr>
        <w:t>.</w:t>
      </w:r>
    </w:p>
    <w:p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b/>
          <w:bCs/>
          <w:spacing w:val="1"/>
        </w:rPr>
        <w:t>(d</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67"/>
        </w:rPr>
        <w:tab/>
      </w:r>
      <w:r w:rsidRPr="00A83188">
        <w:rPr>
          <w:rFonts w:ascii="Times New Roman" w:eastAsiaTheme="minorHAnsi" w:hAnsi="Times New Roman" w:cs="Times New Roman"/>
          <w:b/>
          <w:bCs/>
          <w:spacing w:val="1"/>
        </w:rPr>
        <w:t>Sup</w:t>
      </w:r>
      <w:r w:rsidRPr="00A83188">
        <w:rPr>
          <w:rFonts w:ascii="Times New Roman" w:eastAsiaTheme="minorHAnsi" w:hAnsi="Times New Roman" w:cs="Times New Roman"/>
          <w:b/>
          <w:bCs/>
          <w:spacing w:val="-1"/>
        </w:rPr>
        <w:t>er</w:t>
      </w:r>
      <w:r w:rsidRPr="00A83188">
        <w:rPr>
          <w:rFonts w:ascii="Times New Roman" w:eastAsiaTheme="minorHAnsi" w:hAnsi="Times New Roman" w:cs="Times New Roman"/>
          <w:b/>
          <w:bCs/>
          <w:spacing w:val="1"/>
        </w:rPr>
        <w:t>v</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s</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g</w:t>
      </w:r>
      <w:r w:rsidRPr="00A83188">
        <w:rPr>
          <w:rFonts w:ascii="Times New Roman" w:eastAsiaTheme="minorHAnsi" w:hAnsi="Times New Roman" w:cs="Times New Roman"/>
          <w:b/>
          <w:bCs/>
          <w:spacing w:val="-14"/>
        </w:rPr>
        <w:t xml:space="preserve"> </w:t>
      </w:r>
      <w:r w:rsidRPr="00A83188">
        <w:rPr>
          <w:rFonts w:ascii="Times New Roman" w:eastAsiaTheme="minorHAnsi" w:hAnsi="Times New Roman" w:cs="Times New Roman"/>
          <w:b/>
          <w:bCs/>
        </w:rPr>
        <w:t>A</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y</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12"/>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us</w:t>
      </w:r>
      <w:r w:rsidRPr="00A83188">
        <w:rPr>
          <w:rFonts w:ascii="Times New Roman" w:eastAsiaTheme="minorHAnsi" w:hAnsi="Times New Roman" w:cs="Times New Roman"/>
        </w:rPr>
        <w:t>t:</w:t>
      </w:r>
    </w:p>
    <w:p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2"/>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w w:val="99"/>
        </w:rPr>
        <w:t>p</w:t>
      </w:r>
      <w:r w:rsidRPr="00A83188">
        <w:rPr>
          <w:rFonts w:ascii="Times New Roman" w:eastAsiaTheme="minorHAnsi" w:hAnsi="Times New Roman" w:cs="Times New Roman"/>
          <w:spacing w:val="-1"/>
          <w:w w:val="99"/>
        </w:rPr>
        <w:t>a</w:t>
      </w:r>
      <w:r w:rsidRPr="00A83188">
        <w:rPr>
          <w:rFonts w:ascii="Times New Roman" w:eastAsiaTheme="minorHAnsi" w:hAnsi="Times New Roman" w:cs="Times New Roman"/>
          <w:spacing w:val="1"/>
          <w:w w:val="99"/>
        </w:rPr>
        <w:t>r</w:t>
      </w:r>
      <w:r w:rsidRPr="00A83188">
        <w:rPr>
          <w:rFonts w:ascii="Times New Roman" w:eastAsiaTheme="minorHAnsi" w:hAnsi="Times New Roman" w:cs="Times New Roman"/>
          <w:w w:val="99"/>
        </w:rPr>
        <w:t>ti</w:t>
      </w:r>
      <w:r w:rsidRPr="00A83188">
        <w:rPr>
          <w:rFonts w:ascii="Times New Roman" w:eastAsiaTheme="minorHAnsi" w:hAnsi="Times New Roman" w:cs="Times New Roman"/>
          <w:spacing w:val="-1"/>
          <w:w w:val="99"/>
        </w:rPr>
        <w:t>ci</w:t>
      </w:r>
      <w:r w:rsidRPr="00A83188">
        <w:rPr>
          <w:rFonts w:ascii="Times New Roman" w:eastAsiaTheme="minorHAnsi" w:hAnsi="Times New Roman" w:cs="Times New Roman"/>
          <w:spacing w:val="1"/>
          <w:w w:val="99"/>
        </w:rPr>
        <w:t>p</w:t>
      </w:r>
      <w:r w:rsidRPr="00A83188">
        <w:rPr>
          <w:rFonts w:ascii="Times New Roman" w:eastAsiaTheme="minorHAnsi" w:hAnsi="Times New Roman" w:cs="Times New Roman"/>
          <w:spacing w:val="-1"/>
          <w:w w:val="99"/>
        </w:rPr>
        <w:t>a</w:t>
      </w:r>
      <w:r w:rsidRPr="00A83188">
        <w:rPr>
          <w:rFonts w:ascii="Times New Roman" w:eastAsiaTheme="minorHAnsi" w:hAnsi="Times New Roman" w:cs="Times New Roman"/>
          <w:w w:val="99"/>
        </w:rPr>
        <w:t>ti</w:t>
      </w:r>
      <w:r w:rsidRPr="00A83188">
        <w:rPr>
          <w:rFonts w:ascii="Times New Roman" w:eastAsiaTheme="minorHAnsi" w:hAnsi="Times New Roman" w:cs="Times New Roman"/>
          <w:spacing w:val="1"/>
          <w:w w:val="99"/>
        </w:rPr>
        <w:t>o</w:t>
      </w:r>
      <w:r w:rsidRPr="00A83188">
        <w:rPr>
          <w:rFonts w:ascii="Times New Roman" w:eastAsiaTheme="minorHAnsi" w:hAnsi="Times New Roman" w:cs="Times New Roman"/>
          <w:w w:val="99"/>
        </w:rPr>
        <w:t>n</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w w:val="99"/>
        </w:rPr>
        <w:t>in</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spacing w:val="-1"/>
        </w:rPr>
        <w:t>eac</w:t>
      </w:r>
      <w:r w:rsidRPr="00A83188">
        <w:rPr>
          <w:rFonts w:ascii="Times New Roman" w:eastAsiaTheme="minorHAnsi" w:hAnsi="Times New Roman" w:cs="Times New Roman"/>
        </w:rPr>
        <w:t>h</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in</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t’s</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t’s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For</w:t>
      </w:r>
      <w:r w:rsidRPr="00A83188">
        <w:rPr>
          <w:rFonts w:ascii="Times New Roman" w:eastAsiaTheme="minorHAnsi" w:hAnsi="Times New Roman" w:cs="Times New Roman"/>
        </w:rPr>
        <w:t>m</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J;</w:t>
      </w:r>
    </w:p>
    <w:p w:rsidR="00A83188" w:rsidRPr="00A83188" w:rsidRDefault="00A83188" w:rsidP="00A83188">
      <w:pPr>
        <w:keepLines/>
        <w:ind w:left="2160" w:hanging="72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rPr>
        <w:t>A)</w:t>
      </w:r>
      <w:r w:rsidRPr="00A83188">
        <w:rPr>
          <w:rFonts w:ascii="Times New Roman" w:eastAsiaTheme="minorHAnsi" w:hAnsi="Times New Roman" w:cs="Times New Roman"/>
        </w:rPr>
        <w:tab/>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con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At</w:t>
      </w:r>
      <w:r w:rsidRPr="00A83188">
        <w:rPr>
          <w:rFonts w:ascii="Times New Roman" w:eastAsiaTheme="minorHAnsi" w:hAnsi="Times New Roman" w:cs="Times New Roman"/>
          <w:spacing w:val="1"/>
        </w:rPr>
        <w:t>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Di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p>
    <w:p w:rsidR="00A83188" w:rsidRPr="00A83188" w:rsidRDefault="00A83188" w:rsidP="00A83188">
      <w:pPr>
        <w:keepLines/>
        <w:ind w:left="2160" w:hanging="720"/>
        <w:rPr>
          <w:rFonts w:ascii="Times New Roman" w:eastAsiaTheme="minorHAnsi" w:hAnsi="Times New Roman" w:cs="Times New Roman"/>
          <w:spacing w:val="1"/>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w:t>
      </w:r>
      <w:r w:rsidRPr="00A83188">
        <w:rPr>
          <w:rFonts w:ascii="Times New Roman" w:eastAsiaTheme="minorHAnsi" w:hAnsi="Times New Roman" w:cs="Times New Roman"/>
        </w:rPr>
        <w:tab/>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he </w:t>
      </w:r>
      <w:r w:rsidRPr="00A83188">
        <w:rPr>
          <w:rFonts w:ascii="Times New Roman" w:eastAsiaTheme="minorHAnsi" w:hAnsi="Times New Roman" w:cs="Times New Roman"/>
        </w:rPr>
        <w:t>Att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G</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p>
    <w:p w:rsidR="00A83188" w:rsidRPr="00A83188" w:rsidRDefault="00A83188" w:rsidP="00A83188">
      <w:pPr>
        <w:keepLines/>
        <w:ind w:left="720" w:right="529"/>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For</w:t>
      </w:r>
      <w:r w:rsidRPr="00A83188">
        <w:rPr>
          <w:rFonts w:ascii="Times New Roman" w:eastAsiaTheme="minorHAnsi" w:hAnsi="Times New Roman" w:cs="Times New Roman"/>
        </w:rPr>
        <w:t>m</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ec</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J,</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K,</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 xml:space="preserve">L; </w:t>
      </w:r>
    </w:p>
    <w:p w:rsidR="00A83188" w:rsidRPr="00A83188" w:rsidRDefault="00A83188" w:rsidP="00A83188">
      <w:pPr>
        <w:keepLines/>
        <w:ind w:left="1440" w:right="529"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ouns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an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ac</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fu</w:t>
      </w:r>
      <w:r w:rsidRPr="00A83188">
        <w:rPr>
          <w:rFonts w:ascii="Times New Roman" w:eastAsiaTheme="minorHAnsi" w:hAnsi="Times New Roman" w:cs="Times New Roman"/>
        </w:rPr>
        <w:t>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w:t>
      </w:r>
      <w:r w:rsidRPr="00A83188">
        <w:rPr>
          <w:rFonts w:ascii="Times New Roman" w:eastAsiaTheme="minorHAnsi" w:hAnsi="Times New Roman" w:cs="Times New Roman"/>
          <w:spacing w:val="-1"/>
        </w:rPr>
        <w:t>na</w:t>
      </w:r>
      <w:r w:rsidRPr="00A83188">
        <w:rPr>
          <w:rFonts w:ascii="Times New Roman" w:eastAsiaTheme="minorHAnsi" w:hAnsi="Times New Roman" w:cs="Times New Roman"/>
        </w:rPr>
        <w:t>l</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 xml:space="preserve">nd </w:t>
      </w:r>
      <w:r w:rsidRPr="00A83188">
        <w:rPr>
          <w:rFonts w:ascii="Times New Roman" w:eastAsiaTheme="minorHAnsi" w:hAnsi="Times New Roman" w:cs="Times New Roman"/>
          <w:spacing w:val="1"/>
          <w:position w:val="1"/>
        </w:rPr>
        <w:t>prof</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spacing w:val="1"/>
          <w:position w:val="1"/>
        </w:rPr>
        <w:t>s</w:t>
      </w:r>
      <w:r w:rsidRPr="00A83188">
        <w:rPr>
          <w:rFonts w:ascii="Times New Roman" w:eastAsiaTheme="minorHAnsi" w:hAnsi="Times New Roman" w:cs="Times New Roman"/>
          <w:position w:val="1"/>
        </w:rPr>
        <w:t>s</w:t>
      </w:r>
      <w:r w:rsidRPr="00A83188">
        <w:rPr>
          <w:rFonts w:ascii="Times New Roman" w:eastAsiaTheme="minorHAnsi" w:hAnsi="Times New Roman" w:cs="Times New Roman"/>
          <w:spacing w:val="-1"/>
          <w:position w:val="1"/>
        </w:rPr>
        <w:t>i</w:t>
      </w:r>
      <w:r w:rsidRPr="00A83188">
        <w:rPr>
          <w:rFonts w:ascii="Times New Roman" w:eastAsiaTheme="minorHAnsi" w:hAnsi="Times New Roman" w:cs="Times New Roman"/>
          <w:spacing w:val="1"/>
          <w:position w:val="1"/>
        </w:rPr>
        <w:t>o</w:t>
      </w:r>
      <w:r w:rsidRPr="00A83188">
        <w:rPr>
          <w:rFonts w:ascii="Times New Roman" w:eastAsiaTheme="minorHAnsi" w:hAnsi="Times New Roman" w:cs="Times New Roman"/>
          <w:spacing w:val="-1"/>
          <w:position w:val="1"/>
        </w:rPr>
        <w:t>na</w:t>
      </w:r>
      <w:r w:rsidRPr="00A83188">
        <w:rPr>
          <w:rFonts w:ascii="Times New Roman" w:eastAsiaTheme="minorHAnsi" w:hAnsi="Times New Roman" w:cs="Times New Roman"/>
          <w:position w:val="1"/>
        </w:rPr>
        <w:t>l</w:t>
      </w:r>
      <w:r w:rsidRPr="00A83188">
        <w:rPr>
          <w:rFonts w:ascii="Times New Roman" w:eastAsiaTheme="minorHAnsi" w:hAnsi="Times New Roman" w:cs="Times New Roman"/>
          <w:spacing w:val="-14"/>
          <w:position w:val="1"/>
        </w:rPr>
        <w:t xml:space="preserve"> </w:t>
      </w:r>
      <w:r w:rsidRPr="00A83188">
        <w:rPr>
          <w:rFonts w:ascii="Times New Roman" w:eastAsiaTheme="minorHAnsi" w:hAnsi="Times New Roman" w:cs="Times New Roman"/>
          <w:spacing w:val="1"/>
          <w:position w:val="1"/>
        </w:rPr>
        <w:t>r</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position w:val="1"/>
        </w:rPr>
        <w:t>s</w:t>
      </w:r>
      <w:r w:rsidRPr="00A83188">
        <w:rPr>
          <w:rFonts w:ascii="Times New Roman" w:eastAsiaTheme="minorHAnsi" w:hAnsi="Times New Roman" w:cs="Times New Roman"/>
          <w:spacing w:val="1"/>
          <w:position w:val="1"/>
        </w:rPr>
        <w:t>pon</w:t>
      </w:r>
      <w:r w:rsidRPr="00A83188">
        <w:rPr>
          <w:rFonts w:ascii="Times New Roman" w:eastAsiaTheme="minorHAnsi" w:hAnsi="Times New Roman" w:cs="Times New Roman"/>
          <w:position w:val="1"/>
        </w:rPr>
        <w:t>s</w:t>
      </w:r>
      <w:r w:rsidRPr="00A83188">
        <w:rPr>
          <w:rFonts w:ascii="Times New Roman" w:eastAsiaTheme="minorHAnsi" w:hAnsi="Times New Roman" w:cs="Times New Roman"/>
          <w:spacing w:val="-1"/>
          <w:position w:val="1"/>
        </w:rPr>
        <w:t>i</w:t>
      </w:r>
      <w:r w:rsidRPr="00A83188">
        <w:rPr>
          <w:rFonts w:ascii="Times New Roman" w:eastAsiaTheme="minorHAnsi" w:hAnsi="Times New Roman" w:cs="Times New Roman"/>
          <w:spacing w:val="1"/>
          <w:position w:val="1"/>
        </w:rPr>
        <w:t>b</w:t>
      </w:r>
      <w:r w:rsidRPr="00A83188">
        <w:rPr>
          <w:rFonts w:ascii="Times New Roman" w:eastAsiaTheme="minorHAnsi" w:hAnsi="Times New Roman" w:cs="Times New Roman"/>
          <w:position w:val="1"/>
        </w:rPr>
        <w:t>ility</w:t>
      </w:r>
      <w:r w:rsidRPr="00A83188">
        <w:rPr>
          <w:rFonts w:ascii="Times New Roman" w:eastAsiaTheme="minorHAnsi" w:hAnsi="Times New Roman" w:cs="Times New Roman"/>
          <w:spacing w:val="-15"/>
          <w:position w:val="1"/>
        </w:rPr>
        <w:t xml:space="preserve"> </w:t>
      </w:r>
      <w:r w:rsidRPr="00A83188">
        <w:rPr>
          <w:rFonts w:ascii="Times New Roman" w:eastAsiaTheme="minorHAnsi" w:hAnsi="Times New Roman" w:cs="Times New Roman"/>
          <w:spacing w:val="-1"/>
          <w:position w:val="1"/>
        </w:rPr>
        <w:t>f</w:t>
      </w:r>
      <w:r w:rsidRPr="00A83188">
        <w:rPr>
          <w:rFonts w:ascii="Times New Roman" w:eastAsiaTheme="minorHAnsi" w:hAnsi="Times New Roman" w:cs="Times New Roman"/>
          <w:spacing w:val="1"/>
          <w:position w:val="1"/>
        </w:rPr>
        <w:t>o</w:t>
      </w:r>
      <w:r w:rsidRPr="00A83188">
        <w:rPr>
          <w:rFonts w:ascii="Times New Roman" w:eastAsiaTheme="minorHAnsi" w:hAnsi="Times New Roman" w:cs="Times New Roman"/>
          <w:position w:val="1"/>
        </w:rPr>
        <w:t>r</w:t>
      </w:r>
      <w:r w:rsidRPr="00A83188">
        <w:rPr>
          <w:rFonts w:ascii="Times New Roman" w:eastAsiaTheme="minorHAnsi" w:hAnsi="Times New Roman" w:cs="Times New Roman"/>
          <w:spacing w:val="-3"/>
          <w:position w:val="1"/>
        </w:rPr>
        <w:t xml:space="preserve"> </w:t>
      </w:r>
      <w:r w:rsidRPr="00A83188">
        <w:rPr>
          <w:rFonts w:ascii="Times New Roman" w:eastAsiaTheme="minorHAnsi" w:hAnsi="Times New Roman" w:cs="Times New Roman"/>
          <w:spacing w:val="-1"/>
          <w:position w:val="1"/>
        </w:rPr>
        <w:t>a</w:t>
      </w:r>
      <w:r w:rsidRPr="00A83188">
        <w:rPr>
          <w:rFonts w:ascii="Times New Roman" w:eastAsiaTheme="minorHAnsi" w:hAnsi="Times New Roman" w:cs="Times New Roman"/>
          <w:position w:val="1"/>
        </w:rPr>
        <w:t>ll</w:t>
      </w:r>
      <w:r w:rsidRPr="00A83188">
        <w:rPr>
          <w:rFonts w:ascii="Times New Roman" w:eastAsiaTheme="minorHAnsi" w:hAnsi="Times New Roman" w:cs="Times New Roman"/>
          <w:spacing w:val="-3"/>
          <w:position w:val="1"/>
        </w:rPr>
        <w:t xml:space="preserve"> </w:t>
      </w:r>
      <w:r w:rsidRPr="00A83188">
        <w:rPr>
          <w:rFonts w:ascii="Times New Roman" w:eastAsiaTheme="minorHAnsi" w:hAnsi="Times New Roman" w:cs="Times New Roman"/>
          <w:position w:val="1"/>
        </w:rPr>
        <w:t>w</w:t>
      </w:r>
      <w:r w:rsidRPr="00A83188">
        <w:rPr>
          <w:rFonts w:ascii="Times New Roman" w:eastAsiaTheme="minorHAnsi" w:hAnsi="Times New Roman" w:cs="Times New Roman"/>
          <w:spacing w:val="1"/>
          <w:position w:val="1"/>
        </w:rPr>
        <w:t>or</w:t>
      </w:r>
      <w:r w:rsidRPr="00A83188">
        <w:rPr>
          <w:rFonts w:ascii="Times New Roman" w:eastAsiaTheme="minorHAnsi" w:hAnsi="Times New Roman" w:cs="Times New Roman"/>
          <w:position w:val="1"/>
        </w:rPr>
        <w:t>k</w:t>
      </w:r>
      <w:r w:rsidRPr="00A83188">
        <w:rPr>
          <w:rFonts w:ascii="Times New Roman" w:eastAsiaTheme="minorHAnsi" w:hAnsi="Times New Roman" w:cs="Times New Roman"/>
          <w:spacing w:val="-6"/>
          <w:position w:val="1"/>
        </w:rPr>
        <w:t xml:space="preserve"> </w:t>
      </w:r>
      <w:r w:rsidRPr="00A83188">
        <w:rPr>
          <w:rFonts w:ascii="Times New Roman" w:eastAsiaTheme="minorHAnsi" w:hAnsi="Times New Roman" w:cs="Times New Roman"/>
          <w:spacing w:val="1"/>
          <w:position w:val="1"/>
        </w:rPr>
        <w:t>p</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spacing w:val="1"/>
          <w:position w:val="1"/>
        </w:rPr>
        <w:t>rfor</w:t>
      </w:r>
      <w:r w:rsidRPr="00A83188">
        <w:rPr>
          <w:rFonts w:ascii="Times New Roman" w:eastAsiaTheme="minorHAnsi" w:hAnsi="Times New Roman" w:cs="Times New Roman"/>
          <w:spacing w:val="-2"/>
          <w:position w:val="1"/>
        </w:rPr>
        <w:t>m</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position w:val="1"/>
        </w:rPr>
        <w:t>d</w:t>
      </w:r>
      <w:r w:rsidRPr="00A83188">
        <w:rPr>
          <w:rFonts w:ascii="Times New Roman" w:eastAsiaTheme="minorHAnsi" w:hAnsi="Times New Roman" w:cs="Times New Roman"/>
          <w:spacing w:val="-12"/>
          <w:position w:val="1"/>
        </w:rPr>
        <w:t xml:space="preserve"> </w:t>
      </w:r>
      <w:r w:rsidRPr="00A83188">
        <w:rPr>
          <w:rFonts w:ascii="Times New Roman" w:eastAsiaTheme="minorHAnsi" w:hAnsi="Times New Roman" w:cs="Times New Roman"/>
          <w:spacing w:val="1"/>
          <w:position w:val="1"/>
        </w:rPr>
        <w:t>b</w:t>
      </w:r>
      <w:r w:rsidRPr="00A83188">
        <w:rPr>
          <w:rFonts w:ascii="Times New Roman" w:eastAsiaTheme="minorHAnsi" w:hAnsi="Times New Roman" w:cs="Times New Roman"/>
          <w:position w:val="1"/>
        </w:rPr>
        <w:t>y</w:t>
      </w:r>
      <w:r w:rsidRPr="00A83188">
        <w:rPr>
          <w:rFonts w:ascii="Times New Roman" w:eastAsiaTheme="minorHAnsi" w:hAnsi="Times New Roman" w:cs="Times New Roman"/>
          <w:spacing w:val="-3"/>
          <w:position w:val="1"/>
        </w:rPr>
        <w:t xml:space="preserve"> </w:t>
      </w:r>
      <w:r w:rsidRPr="00A83188">
        <w:rPr>
          <w:rFonts w:ascii="Times New Roman" w:eastAsiaTheme="minorHAnsi" w:hAnsi="Times New Roman" w:cs="Times New Roman"/>
          <w:position w:val="1"/>
        </w:rPr>
        <w:t>t</w:t>
      </w:r>
      <w:r w:rsidRPr="00A83188">
        <w:rPr>
          <w:rFonts w:ascii="Times New Roman" w:eastAsiaTheme="minorHAnsi" w:hAnsi="Times New Roman" w:cs="Times New Roman"/>
          <w:spacing w:val="1"/>
          <w:position w:val="1"/>
        </w:rPr>
        <w:t>h</w:t>
      </w:r>
      <w:r w:rsidRPr="00A83188">
        <w:rPr>
          <w:rFonts w:ascii="Times New Roman" w:eastAsiaTheme="minorHAnsi" w:hAnsi="Times New Roman" w:cs="Times New Roman"/>
          <w:position w:val="1"/>
        </w:rPr>
        <w:t>e</w:t>
      </w:r>
      <w:r w:rsidRPr="00A83188">
        <w:rPr>
          <w:rFonts w:ascii="Times New Roman" w:eastAsiaTheme="minorHAnsi" w:hAnsi="Times New Roman" w:cs="Times New Roman"/>
          <w:spacing w:val="-4"/>
          <w:position w:val="1"/>
        </w:rPr>
        <w:t xml:space="preserve"> </w:t>
      </w:r>
      <w:r w:rsidRPr="00A83188">
        <w:rPr>
          <w:rFonts w:ascii="Times New Roman" w:eastAsiaTheme="minorHAnsi" w:hAnsi="Times New Roman" w:cs="Times New Roman"/>
          <w:position w:val="1"/>
        </w:rPr>
        <w:t>st</w:t>
      </w:r>
      <w:r w:rsidRPr="00A83188">
        <w:rPr>
          <w:rFonts w:ascii="Times New Roman" w:eastAsiaTheme="minorHAnsi" w:hAnsi="Times New Roman" w:cs="Times New Roman"/>
          <w:spacing w:val="1"/>
          <w:position w:val="1"/>
        </w:rPr>
        <w:t>ud</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spacing w:val="1"/>
          <w:position w:val="1"/>
        </w:rPr>
        <w:t>n</w:t>
      </w:r>
      <w:r w:rsidRPr="00A83188">
        <w:rPr>
          <w:rFonts w:ascii="Times New Roman" w:eastAsiaTheme="minorHAnsi" w:hAnsi="Times New Roman" w:cs="Times New Roman"/>
          <w:position w:val="1"/>
        </w:rPr>
        <w:t>t;</w:t>
      </w:r>
    </w:p>
    <w:p w:rsidR="00A83188" w:rsidRPr="00A83188" w:rsidRDefault="00A83188" w:rsidP="00A83188">
      <w:pPr>
        <w:keepLines/>
        <w:ind w:left="720" w:right="-20"/>
        <w:rPr>
          <w:rFonts w:ascii="Times New Roman" w:eastAsiaTheme="minorHAnsi" w:hAnsi="Times New Roman" w:cs="Times New Roman"/>
        </w:rPr>
      </w:pPr>
      <w:r w:rsidRPr="00A83188">
        <w:rPr>
          <w:rFonts w:ascii="Times New Roman" w:eastAsiaTheme="minorHAnsi" w:hAnsi="Times New Roman" w:cs="Times New Roman"/>
          <w:spacing w:val="1"/>
        </w:rPr>
        <w:lastRenderedPageBreak/>
        <w:t>(4</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nsur</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2"/>
        </w:rPr>
        <w:t>e</w:t>
      </w:r>
      <w:r w:rsidRPr="00A83188">
        <w:rPr>
          <w:rFonts w:ascii="Times New Roman" w:eastAsiaTheme="minorHAnsi" w:hAnsi="Times New Roman" w:cs="Times New Roman"/>
          <w:spacing w:val="1"/>
        </w:rPr>
        <w:t>y:</w:t>
      </w:r>
    </w:p>
    <w:p w:rsidR="00A83188" w:rsidRPr="00A83188" w:rsidRDefault="00A83188" w:rsidP="00A83188">
      <w:pPr>
        <w:keepLines/>
        <w:ind w:left="2160" w:right="469" w:hanging="72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rPr>
        <w:t>A)</w:t>
      </w:r>
      <w:r w:rsidRPr="00A83188">
        <w:rPr>
          <w:rFonts w:ascii="Times New Roman" w:eastAsiaTheme="minorHAnsi" w:hAnsi="Times New Roman" w:cs="Times New Roman"/>
        </w:rPr>
        <w:tab/>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w:t>
      </w:r>
      <w:r w:rsidRPr="00A83188">
        <w:rPr>
          <w:rFonts w:ascii="Times New Roman" w:eastAsiaTheme="minorHAnsi" w:hAnsi="Times New Roman" w:cs="Times New Roman"/>
        </w:rPr>
        <w:t>n</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hro</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gh</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t</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 xml:space="preserve">s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op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w:t>
      </w:r>
    </w:p>
    <w:p w:rsidR="00A83188" w:rsidRPr="00A83188" w:rsidRDefault="00A83188" w:rsidP="00A83188">
      <w:pPr>
        <w:keepLines/>
        <w:ind w:left="2160" w:right="346" w:hanging="72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w:t>
      </w:r>
      <w:r w:rsidRPr="00A83188">
        <w:rPr>
          <w:rFonts w:ascii="Times New Roman" w:eastAsiaTheme="minorHAnsi" w:hAnsi="Times New Roman" w:cs="Times New Roman"/>
        </w:rPr>
        <w:tab/>
        <w:t>si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writt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issi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ly</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nd</w:t>
      </w:r>
    </w:p>
    <w:p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(5</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rs</w:t>
      </w:r>
      <w:r w:rsidRPr="00A83188">
        <w:rPr>
          <w:rFonts w:ascii="Times New Roman" w:eastAsiaTheme="minorHAnsi" w:hAnsi="Times New Roman" w:cs="Times New Roman"/>
        </w:rPr>
        <w:t>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op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odu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e</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 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j</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ge</w:t>
      </w:r>
      <w:r w:rsidRPr="00A83188">
        <w:rPr>
          <w:rFonts w:ascii="Times New Roman" w:eastAsiaTheme="minorHAnsi" w:hAnsi="Times New Roman" w:cs="Times New Roman"/>
        </w:rPr>
        <w:t>.</w:t>
      </w:r>
    </w:p>
    <w:p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p>
    <w:p w:rsidR="00A83188" w:rsidRPr="00A83188" w:rsidRDefault="00A83188" w:rsidP="00A83188">
      <w:pPr>
        <w:keepLines/>
        <w:spacing w:after="160" w:line="259" w:lineRule="auto"/>
        <w:rPr>
          <w:rFonts w:ascii="Times New Roman" w:eastAsiaTheme="minorHAnsi" w:hAnsi="Times New Roman" w:cs="Times New Roman"/>
          <w:b/>
          <w:bCs/>
        </w:rPr>
      </w:pPr>
      <w:r w:rsidRPr="00A83188">
        <w:rPr>
          <w:rFonts w:ascii="Times New Roman" w:eastAsiaTheme="minorHAnsi" w:hAnsi="Times New Roman" w:cs="Times New Roman"/>
          <w:b/>
          <w:bCs/>
        </w:rPr>
        <w:br w:type="page"/>
      </w:r>
    </w:p>
    <w:p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b/>
          <w:bCs/>
        </w:rPr>
        <w:lastRenderedPageBreak/>
        <w:t>F</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7"/>
        </w:rPr>
        <w:t xml:space="preserve"> </w:t>
      </w:r>
      <w:r w:rsidRPr="00A83188">
        <w:rPr>
          <w:rFonts w:ascii="Times New Roman" w:eastAsiaTheme="minorHAnsi" w:hAnsi="Times New Roman" w:cs="Times New Roman"/>
          <w:b/>
          <w:bCs/>
          <w:spacing w:val="1"/>
        </w:rPr>
        <w:t>J</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69"/>
        </w:rPr>
        <w:t xml:space="preserve"> </w:t>
      </w:r>
      <w:r w:rsidRPr="00A83188">
        <w:rPr>
          <w:rFonts w:ascii="Times New Roman" w:eastAsiaTheme="minorHAnsi" w:hAnsi="Times New Roman" w:cs="Times New Roman"/>
          <w:b/>
          <w:bCs/>
        </w:rPr>
        <w:t>Cli</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nt’</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9"/>
        </w:rPr>
        <w:t xml:space="preserve"> </w:t>
      </w:r>
      <w:r w:rsidRPr="00A83188">
        <w:rPr>
          <w:rFonts w:ascii="Times New Roman" w:eastAsiaTheme="minorHAnsi" w:hAnsi="Times New Roman" w:cs="Times New Roman"/>
          <w:b/>
          <w:bCs/>
          <w:spacing w:val="1"/>
        </w:rPr>
        <w:t>Con</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t</w:t>
      </w:r>
      <w:r w:rsidRPr="00A83188">
        <w:rPr>
          <w:rFonts w:ascii="Times New Roman" w:eastAsiaTheme="minorHAnsi" w:hAnsi="Times New Roman" w:cs="Times New Roman"/>
          <w:b/>
          <w:bCs/>
          <w:spacing w:val="-10"/>
        </w:rPr>
        <w:t xml:space="preserve"> </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o</w:t>
      </w:r>
      <w:r w:rsidRPr="00A83188">
        <w:rPr>
          <w:rFonts w:ascii="Times New Roman" w:eastAsiaTheme="minorHAnsi" w:hAnsi="Times New Roman" w:cs="Times New Roman"/>
          <w:b/>
          <w:bCs/>
          <w:spacing w:val="-3"/>
        </w:rPr>
        <w:t xml:space="preserve"> </w:t>
      </w:r>
      <w:r w:rsidRPr="00A83188">
        <w:rPr>
          <w:rFonts w:ascii="Times New Roman" w:eastAsiaTheme="minorHAnsi" w:hAnsi="Times New Roman" w:cs="Times New Roman"/>
          <w:b/>
          <w:bCs/>
          <w:spacing w:val="1"/>
        </w:rPr>
        <w:t>Stud</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t</w:t>
      </w:r>
      <w:r w:rsidRPr="00A83188">
        <w:rPr>
          <w:rFonts w:ascii="Times New Roman" w:eastAsiaTheme="minorHAnsi" w:hAnsi="Times New Roman" w:cs="Times New Roman"/>
          <w:b/>
          <w:bCs/>
          <w:spacing w:val="-9"/>
        </w:rPr>
        <w:t xml:space="preserve"> </w:t>
      </w:r>
      <w:r w:rsidRPr="00A83188">
        <w:rPr>
          <w:rFonts w:ascii="Times New Roman" w:eastAsiaTheme="minorHAnsi" w:hAnsi="Times New Roman" w:cs="Times New Roman"/>
          <w:b/>
          <w:bCs/>
        </w:rPr>
        <w:t>P</w:t>
      </w:r>
      <w:r w:rsidRPr="00A83188">
        <w:rPr>
          <w:rFonts w:ascii="Times New Roman" w:eastAsiaTheme="minorHAnsi" w:hAnsi="Times New Roman" w:cs="Times New Roman"/>
          <w:b/>
          <w:bCs/>
          <w:spacing w:val="1"/>
        </w:rPr>
        <w:t>a</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pat</w:t>
      </w:r>
      <w:r w:rsidRPr="00A83188">
        <w:rPr>
          <w:rFonts w:ascii="Times New Roman" w:eastAsiaTheme="minorHAnsi" w:hAnsi="Times New Roman" w:cs="Times New Roman"/>
          <w:b/>
          <w:bCs/>
          <w:spacing w:val="-1"/>
        </w:rPr>
        <w:t>i</w:t>
      </w:r>
      <w:r w:rsidRPr="00A83188">
        <w:rPr>
          <w:rFonts w:ascii="Times New Roman" w:eastAsiaTheme="minorHAnsi" w:hAnsi="Times New Roman" w:cs="Times New Roman"/>
          <w:b/>
          <w:bCs/>
          <w:spacing w:val="1"/>
        </w:rPr>
        <w:t>on</w:t>
      </w:r>
    </w:p>
    <w:p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.7</w:t>
      </w:r>
    </w:p>
    <w:p w:rsidR="00A83188" w:rsidRPr="00A83188" w:rsidRDefault="00A83188" w:rsidP="00A83188">
      <w:pPr>
        <w:keepLines/>
        <w:rPr>
          <w:rFonts w:ascii="Times New Roman" w:eastAsiaTheme="minorHAnsi" w:hAnsi="Times New Roman" w:cs="Times New Roman"/>
        </w:rPr>
      </w:pPr>
    </w:p>
    <w:p w:rsidR="00A83188" w:rsidRPr="00A83188" w:rsidRDefault="00A83188" w:rsidP="00A83188">
      <w:pPr>
        <w:keepLines/>
        <w:jc w:val="center"/>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HE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NIT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DIS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OR</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OF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p>
    <w:p w:rsidR="00A83188" w:rsidRPr="00A83188" w:rsidRDefault="00A83188" w:rsidP="00A83188">
      <w:pPr>
        <w:keepLines/>
        <w:jc w:val="center"/>
        <w:rPr>
          <w:rFonts w:ascii="Times New Roman" w:eastAsiaTheme="minorHAnsi" w:hAnsi="Times New Roman" w:cs="Times New Roman"/>
          <w:b/>
          <w:bCs/>
          <w:i/>
          <w:iCs/>
        </w:rPr>
      </w:pPr>
      <w:r w:rsidRPr="00A83188">
        <w:rPr>
          <w:rFonts w:ascii="Times New Roman" w:eastAsiaTheme="minorHAnsi" w:hAnsi="Times New Roman" w:cs="Times New Roman"/>
          <w:b/>
          <w:bCs/>
          <w:i/>
          <w:iCs/>
          <w:spacing w:val="-1"/>
        </w:rPr>
        <w:t>C</w:t>
      </w:r>
      <w:r w:rsidRPr="00A83188">
        <w:rPr>
          <w:rFonts w:ascii="Times New Roman" w:eastAsiaTheme="minorHAnsi" w:hAnsi="Times New Roman" w:cs="Times New Roman"/>
          <w:b/>
          <w:bCs/>
          <w:i/>
          <w:iCs/>
        </w:rPr>
        <w:t>li</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n</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1"/>
        </w:rPr>
        <w:t>’</w:t>
      </w:r>
      <w:r w:rsidRPr="00A83188">
        <w:rPr>
          <w:rFonts w:ascii="Times New Roman" w:eastAsiaTheme="minorHAnsi" w:hAnsi="Times New Roman" w:cs="Times New Roman"/>
          <w:b/>
          <w:bCs/>
          <w:i/>
          <w:iCs/>
        </w:rPr>
        <w:t>s</w:t>
      </w:r>
      <w:r w:rsidRPr="00A83188">
        <w:rPr>
          <w:rFonts w:ascii="Times New Roman" w:eastAsiaTheme="minorHAnsi" w:hAnsi="Times New Roman" w:cs="Times New Roman"/>
          <w:b/>
          <w:bCs/>
          <w:i/>
          <w:iCs/>
          <w:spacing w:val="-9"/>
        </w:rPr>
        <w:t xml:space="preserve"> </w:t>
      </w:r>
      <w:r w:rsidRPr="00A83188">
        <w:rPr>
          <w:rFonts w:ascii="Times New Roman" w:eastAsiaTheme="minorHAnsi" w:hAnsi="Times New Roman" w:cs="Times New Roman"/>
          <w:b/>
          <w:bCs/>
          <w:i/>
          <w:iCs/>
          <w:spacing w:val="1"/>
        </w:rPr>
        <w:t>Con</w:t>
      </w:r>
      <w:r w:rsidRPr="00A83188">
        <w:rPr>
          <w:rFonts w:ascii="Times New Roman" w:eastAsiaTheme="minorHAnsi" w:hAnsi="Times New Roman" w:cs="Times New Roman"/>
          <w:b/>
          <w:bCs/>
          <w:i/>
          <w:iCs/>
        </w:rPr>
        <w:t>s</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n</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9"/>
        </w:rPr>
        <w:t xml:space="preserve"> </w:t>
      </w:r>
      <w:r w:rsidRPr="00A83188">
        <w:rPr>
          <w:rFonts w:ascii="Times New Roman" w:eastAsiaTheme="minorHAnsi" w:hAnsi="Times New Roman" w:cs="Times New Roman"/>
          <w:b/>
          <w:bCs/>
          <w:i/>
          <w:iCs/>
        </w:rPr>
        <w:t>to</w:t>
      </w:r>
      <w:r w:rsidRPr="00A83188">
        <w:rPr>
          <w:rFonts w:ascii="Times New Roman" w:eastAsiaTheme="minorHAnsi" w:hAnsi="Times New Roman" w:cs="Times New Roman"/>
          <w:b/>
          <w:bCs/>
          <w:i/>
          <w:iCs/>
          <w:spacing w:val="-2"/>
        </w:rPr>
        <w:t xml:space="preserve"> </w:t>
      </w:r>
      <w:r w:rsidRPr="00A83188">
        <w:rPr>
          <w:rFonts w:ascii="Times New Roman" w:eastAsiaTheme="minorHAnsi" w:hAnsi="Times New Roman" w:cs="Times New Roman"/>
          <w:b/>
          <w:bCs/>
          <w:i/>
          <w:iCs/>
          <w:spacing w:val="1"/>
        </w:rPr>
        <w:t>S</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1"/>
        </w:rPr>
        <w:t>ud</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n</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9"/>
        </w:rPr>
        <w:t xml:space="preserve"> </w:t>
      </w:r>
      <w:r w:rsidRPr="00A83188">
        <w:rPr>
          <w:rFonts w:ascii="Times New Roman" w:eastAsiaTheme="minorHAnsi" w:hAnsi="Times New Roman" w:cs="Times New Roman"/>
          <w:b/>
          <w:bCs/>
          <w:i/>
          <w:iCs/>
        </w:rPr>
        <w:t>P</w:t>
      </w:r>
      <w:r w:rsidRPr="00A83188">
        <w:rPr>
          <w:rFonts w:ascii="Times New Roman" w:eastAsiaTheme="minorHAnsi" w:hAnsi="Times New Roman" w:cs="Times New Roman"/>
          <w:b/>
          <w:bCs/>
          <w:i/>
          <w:iCs/>
          <w:spacing w:val="1"/>
        </w:rPr>
        <w:t>a</w:t>
      </w:r>
      <w:r w:rsidRPr="00A83188">
        <w:rPr>
          <w:rFonts w:ascii="Times New Roman" w:eastAsiaTheme="minorHAnsi" w:hAnsi="Times New Roman" w:cs="Times New Roman"/>
          <w:b/>
          <w:bCs/>
          <w:i/>
          <w:iCs/>
        </w:rPr>
        <w:t>rti</w:t>
      </w:r>
      <w:r w:rsidRPr="00A83188">
        <w:rPr>
          <w:rFonts w:ascii="Times New Roman" w:eastAsiaTheme="minorHAnsi" w:hAnsi="Times New Roman" w:cs="Times New Roman"/>
          <w:b/>
          <w:bCs/>
          <w:i/>
          <w:iCs/>
          <w:spacing w:val="-1"/>
        </w:rPr>
        <w:t>c</w:t>
      </w:r>
      <w:r w:rsidRPr="00A83188">
        <w:rPr>
          <w:rFonts w:ascii="Times New Roman" w:eastAsiaTheme="minorHAnsi" w:hAnsi="Times New Roman" w:cs="Times New Roman"/>
          <w:b/>
          <w:bCs/>
          <w:i/>
          <w:iCs/>
        </w:rPr>
        <w:t>i</w:t>
      </w:r>
      <w:r w:rsidRPr="00A83188">
        <w:rPr>
          <w:rFonts w:ascii="Times New Roman" w:eastAsiaTheme="minorHAnsi" w:hAnsi="Times New Roman" w:cs="Times New Roman"/>
          <w:b/>
          <w:bCs/>
          <w:i/>
          <w:iCs/>
          <w:spacing w:val="1"/>
        </w:rPr>
        <w:t>pa</w:t>
      </w:r>
      <w:r w:rsidRPr="00A83188">
        <w:rPr>
          <w:rFonts w:ascii="Times New Roman" w:eastAsiaTheme="minorHAnsi" w:hAnsi="Times New Roman" w:cs="Times New Roman"/>
          <w:b/>
          <w:bCs/>
          <w:i/>
          <w:iCs/>
          <w:spacing w:val="-1"/>
        </w:rPr>
        <w:t>t</w:t>
      </w:r>
      <w:r w:rsidRPr="00A83188">
        <w:rPr>
          <w:rFonts w:ascii="Times New Roman" w:eastAsiaTheme="minorHAnsi" w:hAnsi="Times New Roman" w:cs="Times New Roman"/>
          <w:b/>
          <w:bCs/>
          <w:i/>
          <w:iCs/>
        </w:rPr>
        <w:t>i</w:t>
      </w:r>
      <w:r w:rsidRPr="00A83188">
        <w:rPr>
          <w:rFonts w:ascii="Times New Roman" w:eastAsiaTheme="minorHAnsi" w:hAnsi="Times New Roman" w:cs="Times New Roman"/>
          <w:b/>
          <w:bCs/>
          <w:i/>
          <w:iCs/>
          <w:spacing w:val="-1"/>
        </w:rPr>
        <w:t>o</w:t>
      </w:r>
      <w:r w:rsidRPr="00A83188">
        <w:rPr>
          <w:rFonts w:ascii="Times New Roman" w:eastAsiaTheme="minorHAnsi" w:hAnsi="Times New Roman" w:cs="Times New Roman"/>
          <w:b/>
          <w:bCs/>
          <w:i/>
          <w:iCs/>
        </w:rPr>
        <w:t>n</w:t>
      </w:r>
    </w:p>
    <w:p w:rsidR="00A83188" w:rsidRPr="00A83188" w:rsidRDefault="00A83188" w:rsidP="00A83188">
      <w:pPr>
        <w:keepLines/>
        <w:jc w:val="center"/>
        <w:rPr>
          <w:rFonts w:ascii="Times New Roman" w:eastAsiaTheme="minorHAnsi" w:hAnsi="Times New Roman" w:cs="Times New Roman"/>
        </w:rPr>
      </w:pPr>
    </w:p>
    <w:p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u w:val="single"/>
        </w:rPr>
        <w:t>li</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t’s</w:t>
      </w:r>
      <w:r w:rsidRPr="00A83188">
        <w:rPr>
          <w:rFonts w:ascii="Times New Roman" w:eastAsiaTheme="minorHAnsi" w:hAnsi="Times New Roman" w:cs="Times New Roman"/>
          <w:spacing w:val="-10"/>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f</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g</w:t>
      </w:r>
      <w:r w:rsidRPr="00A83188">
        <w:rPr>
          <w:rFonts w:ascii="Times New Roman" w:eastAsiaTheme="minorHAnsi" w:hAnsi="Times New Roman" w:cs="Times New Roman"/>
        </w:rPr>
        <w:t>:</w:t>
      </w:r>
    </w:p>
    <w:p w:rsidR="00A83188" w:rsidRPr="00A83188" w:rsidRDefault="00A83188" w:rsidP="00A83188">
      <w:pPr>
        <w:keepLines/>
        <w:ind w:left="720" w:hanging="720"/>
        <w:jc w:val="both"/>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Sup</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rv</w:t>
      </w:r>
      <w:r w:rsidRPr="00A83188">
        <w:rPr>
          <w:rFonts w:ascii="Times New Roman" w:eastAsiaTheme="minorHAnsi" w:hAnsi="Times New Roman" w:cs="Times New Roman"/>
          <w:u w:val="single"/>
        </w:rPr>
        <w:t>i</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
          <w:u w:val="single"/>
        </w:rPr>
        <w:t>i</w:t>
      </w:r>
      <w:r w:rsidRPr="00A83188">
        <w:rPr>
          <w:rFonts w:ascii="Times New Roman" w:eastAsiaTheme="minorHAnsi" w:hAnsi="Times New Roman" w:cs="Times New Roman"/>
          <w:spacing w:val="1"/>
          <w:u w:val="single"/>
        </w:rPr>
        <w:t>ng</w:t>
      </w:r>
      <w:r w:rsidRPr="00A83188">
        <w:rPr>
          <w:rFonts w:ascii="Times New Roman" w:eastAsiaTheme="minorHAnsi" w:hAnsi="Times New Roman" w:cs="Times New Roman"/>
          <w:spacing w:val="-15"/>
          <w:u w:val="single"/>
        </w:rPr>
        <w:t xml:space="preserve"> </w:t>
      </w:r>
      <w:r w:rsidRPr="00A83188">
        <w:rPr>
          <w:rFonts w:ascii="Times New Roman" w:eastAsiaTheme="minorHAnsi" w:hAnsi="Times New Roman" w:cs="Times New Roman"/>
          <w:u w:val="single"/>
        </w:rPr>
        <w:t>Att</w:t>
      </w:r>
      <w:r w:rsidRPr="00A83188">
        <w:rPr>
          <w:rFonts w:ascii="Times New Roman" w:eastAsiaTheme="minorHAnsi" w:hAnsi="Times New Roman" w:cs="Times New Roman"/>
          <w:spacing w:val="1"/>
          <w:u w:val="single"/>
        </w:rPr>
        <w:t>orn</w:t>
      </w:r>
      <w:r w:rsidRPr="00A83188">
        <w:rPr>
          <w:rFonts w:ascii="Times New Roman" w:eastAsiaTheme="minorHAnsi" w:hAnsi="Times New Roman" w:cs="Times New Roman"/>
          <w:spacing w:val="-2"/>
          <w:u w:val="single"/>
        </w:rPr>
        <w:t>e</w:t>
      </w:r>
      <w:r w:rsidRPr="00A83188">
        <w:rPr>
          <w:rFonts w:ascii="Times New Roman" w:eastAsiaTheme="minorHAnsi" w:hAnsi="Times New Roman" w:cs="Times New Roman"/>
          <w:spacing w:val="1"/>
          <w:u w:val="single"/>
        </w:rPr>
        <w:t>y]</w:t>
      </w:r>
      <w:r w:rsidRPr="00A83188">
        <w:rPr>
          <w:rFonts w:ascii="Times New Roman" w:eastAsiaTheme="minorHAnsi" w:hAnsi="Times New Roman" w:cs="Times New Roman"/>
          <w:spacing w:val="-6"/>
          <w:u w:val="single"/>
        </w:rPr>
        <w:t xml:space="preserve"> </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me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 xml:space="preserve">h </w:t>
      </w:r>
      <w:r w:rsidRPr="00A83188">
        <w:rPr>
          <w:rFonts w:ascii="Times New Roman" w:eastAsiaTheme="minorHAnsi" w:hAnsi="Times New Roman" w:cs="Times New Roman"/>
          <w:w w:val="99"/>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4"/>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w</w:t>
      </w:r>
      <w:r w:rsidRPr="00A83188">
        <w:rPr>
          <w:rFonts w:ascii="Times New Roman" w:eastAsiaTheme="minorHAnsi" w:hAnsi="Times New Roman" w:cs="Times New Roman"/>
        </w:rPr>
        <w:t>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pa</w:t>
      </w:r>
      <w:r w:rsidRPr="00A83188">
        <w:rPr>
          <w:rFonts w:ascii="Times New Roman" w:eastAsiaTheme="minorHAnsi" w:hAnsi="Times New Roman" w:cs="Times New Roman"/>
        </w:rPr>
        <w:t>te</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nd</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p>
    <w:p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3"/>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2"/>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2"/>
        </w:rPr>
        <w:t>n</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y.</w:t>
      </w:r>
    </w:p>
    <w:p w:rsidR="00A83188" w:rsidRPr="00A83188" w:rsidRDefault="00A83188" w:rsidP="00A83188">
      <w:pPr>
        <w:keepLines/>
        <w:ind w:left="720" w:hanging="720"/>
        <w:jc w:val="both"/>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Sup</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rv</w:t>
      </w:r>
      <w:r w:rsidRPr="00A83188">
        <w:rPr>
          <w:rFonts w:ascii="Times New Roman" w:eastAsiaTheme="minorHAnsi" w:hAnsi="Times New Roman" w:cs="Times New Roman"/>
          <w:u w:val="single"/>
        </w:rPr>
        <w:t>is</w:t>
      </w:r>
      <w:r w:rsidRPr="00A83188">
        <w:rPr>
          <w:rFonts w:ascii="Times New Roman" w:eastAsiaTheme="minorHAnsi" w:hAnsi="Times New Roman" w:cs="Times New Roman"/>
          <w:spacing w:val="-1"/>
          <w:u w:val="single"/>
        </w:rPr>
        <w:t>i</w:t>
      </w:r>
      <w:r w:rsidRPr="00A83188">
        <w:rPr>
          <w:rFonts w:ascii="Times New Roman" w:eastAsiaTheme="minorHAnsi" w:hAnsi="Times New Roman" w:cs="Times New Roman"/>
          <w:spacing w:val="1"/>
          <w:u w:val="single"/>
        </w:rPr>
        <w:t>ng</w:t>
      </w:r>
      <w:r w:rsidRPr="00A83188">
        <w:rPr>
          <w:rFonts w:ascii="Times New Roman" w:eastAsiaTheme="minorHAnsi" w:hAnsi="Times New Roman" w:cs="Times New Roman"/>
          <w:spacing w:val="-15"/>
          <w:u w:val="single"/>
        </w:rPr>
        <w:t xml:space="preserve"> </w:t>
      </w:r>
      <w:r w:rsidRPr="00A83188">
        <w:rPr>
          <w:rFonts w:ascii="Times New Roman" w:eastAsiaTheme="minorHAnsi" w:hAnsi="Times New Roman" w:cs="Times New Roman"/>
          <w:u w:val="single"/>
        </w:rPr>
        <w:t>Att</w:t>
      </w:r>
      <w:r w:rsidRPr="00A83188">
        <w:rPr>
          <w:rFonts w:ascii="Times New Roman" w:eastAsiaTheme="minorHAnsi" w:hAnsi="Times New Roman" w:cs="Times New Roman"/>
          <w:spacing w:val="1"/>
          <w:u w:val="single"/>
        </w:rPr>
        <w:t>orn</w:t>
      </w:r>
      <w:r w:rsidRPr="00A83188">
        <w:rPr>
          <w:rFonts w:ascii="Times New Roman" w:eastAsiaTheme="minorHAnsi" w:hAnsi="Times New Roman" w:cs="Times New Roman"/>
          <w:spacing w:val="-2"/>
          <w:u w:val="single"/>
        </w:rPr>
        <w:t>e</w:t>
      </w:r>
      <w:r w:rsidRPr="00A83188">
        <w:rPr>
          <w:rFonts w:ascii="Times New Roman" w:eastAsiaTheme="minorHAnsi" w:hAnsi="Times New Roman" w:cs="Times New Roman"/>
          <w:spacing w:val="1"/>
          <w:u w:val="single"/>
        </w:rPr>
        <w:t>y]</w:t>
      </w:r>
      <w:r w:rsidRPr="00A83188">
        <w:rPr>
          <w:rFonts w:ascii="Times New Roman" w:eastAsiaTheme="minorHAnsi" w:hAnsi="Times New Roman" w:cs="Times New Roman"/>
          <w:spacing w:val="-6"/>
          <w:u w:val="single"/>
        </w:rPr>
        <w:t xml:space="preserve"> </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fu</w:t>
      </w:r>
      <w:r w:rsidRPr="00A83188">
        <w:rPr>
          <w:rFonts w:ascii="Times New Roman" w:eastAsiaTheme="minorHAnsi" w:hAnsi="Times New Roman" w:cs="Times New Roman"/>
        </w:rPr>
        <w:t>lly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pons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bl</w:t>
      </w:r>
      <w:r w:rsidRPr="00A83188">
        <w:rPr>
          <w:rFonts w:ascii="Times New Roman" w:eastAsiaTheme="minorHAnsi" w:hAnsi="Times New Roman" w:cs="Times New Roman"/>
        </w:rPr>
        <w:t>e</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m</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de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or</w:t>
      </w:r>
      <w:r w:rsidRPr="00A83188">
        <w:rPr>
          <w:rFonts w:ascii="Times New Roman" w:eastAsiaTheme="minorHAnsi" w:hAnsi="Times New Roman" w:cs="Times New Roman"/>
          <w:spacing w:val="-1"/>
        </w:rPr>
        <w:t>k</w:t>
      </w:r>
      <w:r w:rsidRPr="00A83188">
        <w:rPr>
          <w:rFonts w:ascii="Times New Roman" w:eastAsiaTheme="minorHAnsi" w:hAnsi="Times New Roman" w:cs="Times New Roman"/>
        </w:rPr>
        <w:t>.</w:t>
      </w:r>
    </w:p>
    <w:p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for</w:t>
      </w:r>
      <w:r w:rsidRPr="00A83188">
        <w:rPr>
          <w:rFonts w:ascii="Times New Roman" w:eastAsiaTheme="minorHAnsi" w:hAnsi="Times New Roman" w:cs="Times New Roman"/>
        </w:rPr>
        <w:t>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ec</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d</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m</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e.</w:t>
      </w:r>
    </w:p>
    <w:p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spacing w:val="1"/>
        </w:rPr>
        <w:t>5</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c</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2"/>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 xml:space="preserve">. </w:t>
      </w:r>
    </w:p>
    <w:p w:rsidR="00A83188" w:rsidRPr="00A83188" w:rsidRDefault="00A83188" w:rsidP="00A83188">
      <w:pPr>
        <w:keepLines/>
        <w:jc w:val="both"/>
        <w:rPr>
          <w:rFonts w:ascii="Times New Roman" w:eastAsiaTheme="minorHAnsi" w:hAnsi="Times New Roman" w:cs="Times New Roman"/>
        </w:rPr>
      </w:pPr>
    </w:p>
    <w:p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2"/>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2"/>
          <w:u w:val="single"/>
        </w:rPr>
        <w:t>d</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 xml:space="preserve">]  </w:t>
      </w:r>
      <w:r w:rsidRPr="00A83188">
        <w:rPr>
          <w:rFonts w:ascii="Times New Roman" w:eastAsiaTheme="minorHAnsi" w:hAnsi="Times New Roman" w:cs="Times New Roman"/>
          <w:spacing w:val="63"/>
          <w:u w:val="single"/>
        </w:rPr>
        <w:t xml:space="preserve"> </w:t>
      </w:r>
      <w:r w:rsidRPr="00A83188">
        <w:rPr>
          <w:rFonts w:ascii="Times New Roman" w:eastAsiaTheme="minorHAnsi" w:hAnsi="Times New Roman" w:cs="Times New Roman"/>
        </w:rPr>
        <w:t>.</w:t>
      </w:r>
    </w:p>
    <w:p w:rsidR="00A83188" w:rsidRPr="00A83188" w:rsidRDefault="00A83188" w:rsidP="00A83188">
      <w:pPr>
        <w:keepLines/>
        <w:jc w:val="both"/>
        <w:rPr>
          <w:rFonts w:ascii="Times New Roman" w:eastAsiaTheme="minorHAnsi" w:hAnsi="Times New Roman" w:cs="Times New Roman"/>
        </w:rPr>
      </w:pPr>
    </w:p>
    <w:p w:rsidR="00A83188" w:rsidRPr="00A83188" w:rsidRDefault="00A83188" w:rsidP="00A83188">
      <w:pPr>
        <w:keepLines/>
        <w:spacing w:after="0"/>
        <w:ind w:right="-20"/>
        <w:jc w:val="both"/>
        <w:rPr>
          <w:rFonts w:ascii="Times New Roman" w:eastAsiaTheme="minorHAnsi" w:hAnsi="Times New Roman" w:cs="Times New Roman"/>
          <w:spacing w:val="-1"/>
        </w:rPr>
      </w:pPr>
      <w:r w:rsidRPr="00A83188">
        <w:rPr>
          <w:rFonts w:ascii="Times New Roman" w:eastAsiaTheme="minorHAnsi" w:hAnsi="Times New Roman" w:cs="Times New Roman"/>
          <w:spacing w:val="-1"/>
        </w:rPr>
        <w:t>_________________________________________</w:t>
      </w:r>
    </w:p>
    <w:p w:rsidR="00A83188" w:rsidRPr="00A83188" w:rsidRDefault="00A83188" w:rsidP="00A83188">
      <w:pPr>
        <w:keepLines/>
        <w:ind w:right="-20"/>
        <w:jc w:val="both"/>
        <w:rPr>
          <w:rFonts w:ascii="Times New Roman" w:eastAsiaTheme="minorHAnsi" w:hAnsi="Times New Roman" w:cs="Times New Roman"/>
          <w:spacing w:val="1"/>
        </w:rPr>
      </w:pP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ure</w:t>
      </w:r>
    </w:p>
    <w:p w:rsidR="00A83188" w:rsidRPr="00A83188" w:rsidRDefault="00A83188" w:rsidP="00A83188">
      <w:pPr>
        <w:keepLines/>
        <w:ind w:right="-20"/>
        <w:jc w:val="both"/>
        <w:rPr>
          <w:rFonts w:ascii="Times New Roman" w:eastAsiaTheme="minorHAnsi" w:hAnsi="Times New Roman" w:cs="Times New Roman"/>
          <w:spacing w:val="1"/>
        </w:rPr>
      </w:pPr>
    </w:p>
    <w:p w:rsidR="00A83188" w:rsidRPr="00A83188" w:rsidRDefault="00A83188" w:rsidP="00A83188">
      <w:pPr>
        <w:keepLines/>
        <w:ind w:right="-20"/>
        <w:jc w:val="both"/>
        <w:rPr>
          <w:rFonts w:ascii="Times New Roman" w:eastAsiaTheme="minorHAnsi" w:hAnsi="Times New Roman" w:cs="Times New Roman"/>
          <w:spacing w:val="1"/>
        </w:rPr>
      </w:pPr>
    </w:p>
    <w:p w:rsidR="00A83188" w:rsidRPr="00A83188" w:rsidRDefault="00A83188" w:rsidP="00A83188">
      <w:pPr>
        <w:keepLines/>
        <w:ind w:right="-20"/>
        <w:jc w:val="both"/>
        <w:rPr>
          <w:rFonts w:ascii="Times New Roman" w:eastAsiaTheme="minorHAnsi" w:hAnsi="Times New Roman" w:cs="Times New Roman"/>
        </w:rPr>
      </w:pPr>
    </w:p>
    <w:p w:rsidR="00A83188" w:rsidRPr="00A83188" w:rsidRDefault="00A83188" w:rsidP="00A83188">
      <w:pPr>
        <w:keepLines/>
        <w:ind w:right="-20"/>
        <w:jc w:val="both"/>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p>
    <w:p w:rsidR="00A83188" w:rsidRPr="00A83188" w:rsidRDefault="00A83188" w:rsidP="00A83188">
      <w:pPr>
        <w:keepLines/>
        <w:spacing w:after="160" w:line="259" w:lineRule="auto"/>
        <w:rPr>
          <w:rFonts w:ascii="Times New Roman" w:eastAsiaTheme="minorHAnsi" w:hAnsi="Times New Roman" w:cs="Times New Roman"/>
          <w:b/>
          <w:bCs/>
        </w:rPr>
      </w:pPr>
      <w:r w:rsidRPr="00A83188">
        <w:rPr>
          <w:rFonts w:ascii="Times New Roman" w:eastAsiaTheme="minorHAnsi" w:hAnsi="Times New Roman" w:cs="Times New Roman"/>
          <w:b/>
          <w:bCs/>
        </w:rPr>
        <w:br w:type="page"/>
      </w:r>
    </w:p>
    <w:p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b/>
          <w:bCs/>
        </w:rPr>
        <w:lastRenderedPageBreak/>
        <w:t>F</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7"/>
        </w:rPr>
        <w:t xml:space="preserve"> </w:t>
      </w:r>
      <w:r w:rsidRPr="00A83188">
        <w:rPr>
          <w:rFonts w:ascii="Times New Roman" w:eastAsiaTheme="minorHAnsi" w:hAnsi="Times New Roman" w:cs="Times New Roman"/>
          <w:b/>
          <w:bCs/>
        </w:rPr>
        <w:t>K.</w:t>
      </w:r>
      <w:r w:rsidRPr="00A83188">
        <w:rPr>
          <w:rFonts w:ascii="Times New Roman" w:eastAsiaTheme="minorHAnsi" w:hAnsi="Times New Roman" w:cs="Times New Roman"/>
          <w:b/>
          <w:bCs/>
          <w:spacing w:val="68"/>
        </w:rPr>
        <w:t xml:space="preserve"> </w:t>
      </w:r>
      <w:r w:rsidRPr="00A83188">
        <w:rPr>
          <w:rFonts w:ascii="Times New Roman" w:eastAsiaTheme="minorHAnsi" w:hAnsi="Times New Roman" w:cs="Times New Roman"/>
          <w:b/>
          <w:bCs/>
          <w:spacing w:val="1"/>
        </w:rPr>
        <w:t>Stud</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nt’</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12"/>
        </w:rPr>
        <w:t xml:space="preserve"> </w:t>
      </w:r>
      <w:r w:rsidRPr="00A83188">
        <w:rPr>
          <w:rFonts w:ascii="Times New Roman" w:eastAsiaTheme="minorHAnsi" w:hAnsi="Times New Roman" w:cs="Times New Roman"/>
          <w:b/>
          <w:bCs/>
        </w:rPr>
        <w:t>C</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f</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spacing w:val="1"/>
        </w:rPr>
        <w:t>at</w:t>
      </w:r>
      <w:r w:rsidRPr="00A83188">
        <w:rPr>
          <w:rFonts w:ascii="Times New Roman" w:eastAsiaTheme="minorHAnsi" w:hAnsi="Times New Roman" w:cs="Times New Roman"/>
          <w:b/>
          <w:bCs/>
          <w:spacing w:val="-1"/>
        </w:rPr>
        <w:t>i</w:t>
      </w:r>
      <w:r w:rsidRPr="00A83188">
        <w:rPr>
          <w:rFonts w:ascii="Times New Roman" w:eastAsiaTheme="minorHAnsi" w:hAnsi="Times New Roman" w:cs="Times New Roman"/>
          <w:b/>
          <w:bCs/>
          <w:spacing w:val="1"/>
        </w:rPr>
        <w:t>on</w:t>
      </w:r>
    </w:p>
    <w:p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.7</w:t>
      </w:r>
    </w:p>
    <w:p w:rsidR="00A83188" w:rsidRPr="00A83188" w:rsidRDefault="00A83188" w:rsidP="00A83188">
      <w:pPr>
        <w:keepLines/>
        <w:rPr>
          <w:rFonts w:ascii="Times New Roman" w:eastAsiaTheme="minorHAnsi" w:hAnsi="Times New Roman" w:cs="Times New Roman"/>
        </w:rPr>
      </w:pPr>
    </w:p>
    <w:p w:rsidR="00A83188" w:rsidRPr="00A83188" w:rsidRDefault="00A83188" w:rsidP="00A83188">
      <w:pPr>
        <w:keepLines/>
        <w:jc w:val="center"/>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HE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NIT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DIS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OR</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OF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p>
    <w:p w:rsidR="00A83188" w:rsidRPr="00A83188" w:rsidRDefault="00A83188" w:rsidP="00A83188">
      <w:pPr>
        <w:keepLines/>
        <w:jc w:val="center"/>
        <w:rPr>
          <w:rFonts w:ascii="Times New Roman" w:eastAsiaTheme="minorHAnsi" w:hAnsi="Times New Roman" w:cs="Times New Roman"/>
          <w:b/>
          <w:bCs/>
          <w:i/>
          <w:iCs/>
        </w:rPr>
      </w:pPr>
      <w:r w:rsidRPr="00A83188">
        <w:rPr>
          <w:rFonts w:ascii="Times New Roman" w:eastAsiaTheme="minorHAnsi" w:hAnsi="Times New Roman" w:cs="Times New Roman"/>
          <w:b/>
          <w:bCs/>
          <w:i/>
          <w:iCs/>
          <w:spacing w:val="1"/>
        </w:rPr>
        <w:t>S</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1"/>
        </w:rPr>
        <w:t>ud</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n</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9"/>
        </w:rPr>
        <w:t xml:space="preserve"> </w:t>
      </w:r>
      <w:r w:rsidRPr="00A83188">
        <w:rPr>
          <w:rFonts w:ascii="Times New Roman" w:eastAsiaTheme="minorHAnsi" w:hAnsi="Times New Roman" w:cs="Times New Roman"/>
          <w:b/>
          <w:bCs/>
          <w:i/>
          <w:iCs/>
        </w:rPr>
        <w:t>C</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rPr>
        <w:t>rti</w:t>
      </w:r>
      <w:r w:rsidRPr="00A83188">
        <w:rPr>
          <w:rFonts w:ascii="Times New Roman" w:eastAsiaTheme="minorHAnsi" w:hAnsi="Times New Roman" w:cs="Times New Roman"/>
          <w:b/>
          <w:bCs/>
          <w:i/>
          <w:iCs/>
          <w:spacing w:val="1"/>
        </w:rPr>
        <w:t>f</w:t>
      </w:r>
      <w:r w:rsidRPr="00A83188">
        <w:rPr>
          <w:rFonts w:ascii="Times New Roman" w:eastAsiaTheme="minorHAnsi" w:hAnsi="Times New Roman" w:cs="Times New Roman"/>
          <w:b/>
          <w:bCs/>
          <w:i/>
          <w:iCs/>
        </w:rPr>
        <w:t>i</w:t>
      </w:r>
      <w:r w:rsidRPr="00A83188">
        <w:rPr>
          <w:rFonts w:ascii="Times New Roman" w:eastAsiaTheme="minorHAnsi" w:hAnsi="Times New Roman" w:cs="Times New Roman"/>
          <w:b/>
          <w:bCs/>
          <w:i/>
          <w:iCs/>
          <w:spacing w:val="-1"/>
        </w:rPr>
        <w:t>c</w:t>
      </w:r>
      <w:r w:rsidRPr="00A83188">
        <w:rPr>
          <w:rFonts w:ascii="Times New Roman" w:eastAsiaTheme="minorHAnsi" w:hAnsi="Times New Roman" w:cs="Times New Roman"/>
          <w:b/>
          <w:bCs/>
          <w:i/>
          <w:iCs/>
          <w:spacing w:val="1"/>
        </w:rPr>
        <w:t>a</w:t>
      </w:r>
      <w:r w:rsidRPr="00A83188">
        <w:rPr>
          <w:rFonts w:ascii="Times New Roman" w:eastAsiaTheme="minorHAnsi" w:hAnsi="Times New Roman" w:cs="Times New Roman"/>
          <w:b/>
          <w:bCs/>
          <w:i/>
          <w:iCs/>
        </w:rPr>
        <w:t>ti</w:t>
      </w:r>
      <w:r w:rsidRPr="00A83188">
        <w:rPr>
          <w:rFonts w:ascii="Times New Roman" w:eastAsiaTheme="minorHAnsi" w:hAnsi="Times New Roman" w:cs="Times New Roman"/>
          <w:b/>
          <w:bCs/>
          <w:i/>
          <w:iCs/>
          <w:spacing w:val="-1"/>
        </w:rPr>
        <w:t>o</w:t>
      </w:r>
      <w:r w:rsidRPr="00A83188">
        <w:rPr>
          <w:rFonts w:ascii="Times New Roman" w:eastAsiaTheme="minorHAnsi" w:hAnsi="Times New Roman" w:cs="Times New Roman"/>
          <w:b/>
          <w:bCs/>
          <w:i/>
          <w:iCs/>
        </w:rPr>
        <w:t>n</w:t>
      </w:r>
    </w:p>
    <w:p w:rsidR="00A83188" w:rsidRPr="00A83188" w:rsidRDefault="00A83188" w:rsidP="00A83188">
      <w:pPr>
        <w:keepLines/>
        <w:jc w:val="center"/>
        <w:rPr>
          <w:rFonts w:ascii="Times New Roman" w:eastAsiaTheme="minorHAnsi" w:hAnsi="Times New Roman" w:cs="Times New Roman"/>
        </w:rPr>
      </w:pPr>
    </w:p>
    <w:p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2"/>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wi</w:t>
      </w:r>
      <w:r w:rsidRPr="00A83188">
        <w:rPr>
          <w:rFonts w:ascii="Times New Roman" w:eastAsiaTheme="minorHAnsi" w:hAnsi="Times New Roman" w:cs="Times New Roman"/>
          <w:spacing w:val="1"/>
        </w:rPr>
        <w:t>ng:</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goo</w:t>
      </w:r>
      <w:r w:rsidRPr="00A83188">
        <w:rPr>
          <w:rFonts w:ascii="Times New Roman" w:eastAsiaTheme="minorHAnsi" w:hAnsi="Times New Roman" w:cs="Times New Roman"/>
        </w:rPr>
        <w:t>d</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ac</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2"/>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ility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 xml:space="preserve"> a</w:t>
      </w:r>
      <w:r w:rsidRPr="00A83188">
        <w:rPr>
          <w:rFonts w:ascii="Times New Roman" w:eastAsiaTheme="minorHAnsi" w:hAnsi="Times New Roman" w:cs="Times New Roman"/>
          <w:spacing w:val="2"/>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ly</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rfor</w:t>
      </w:r>
      <w:r w:rsidRPr="00A83188">
        <w:rPr>
          <w:rFonts w:ascii="Times New Roman" w:eastAsiaTheme="minorHAnsi" w:hAnsi="Times New Roman" w:cs="Times New Roman"/>
        </w:rPr>
        <w:t>m</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rn.</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w:t>
      </w:r>
    </w:p>
    <w:p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nro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2"/>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
          <w:u w:val="single"/>
        </w:rPr>
        <w:t>aw</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spacing w:val="2"/>
          <w:u w:val="single"/>
        </w:rPr>
        <w:t>S</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spacing w:val="1"/>
          <w:u w:val="single"/>
        </w:rPr>
        <w:t>hoo</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5"/>
          <w:u w:val="single"/>
        </w:rPr>
        <w:t xml:space="preserve"> </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 xml:space="preserve">s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ra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or</w:t>
      </w:r>
    </w:p>
    <w:p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rPr>
        <w:t></w:t>
      </w:r>
      <w:r w:rsidRPr="00A83188">
        <w:rPr>
          <w:rFonts w:ascii="Times New Roman" w:eastAsiaTheme="minorHAnsi" w:hAnsi="Times New Roman" w:cs="Times New Roman"/>
        </w:rPr>
        <w:tab/>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gr</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u w:val="single"/>
        </w:rPr>
        <w:t xml:space="preserve"> [</w:t>
      </w:r>
      <w:r w:rsidRPr="00A83188">
        <w:rPr>
          <w:rFonts w:ascii="Times New Roman" w:eastAsiaTheme="minorHAnsi" w:hAnsi="Times New Roman" w:cs="Times New Roman"/>
          <w:spacing w:val="1"/>
          <w:u w:val="single"/>
        </w:rPr>
        <w:t>L</w:t>
      </w:r>
      <w:r w:rsidRPr="00A83188">
        <w:rPr>
          <w:rFonts w:ascii="Times New Roman" w:eastAsiaTheme="minorHAnsi" w:hAnsi="Times New Roman" w:cs="Times New Roman"/>
          <w:spacing w:val="-1"/>
          <w:u w:val="single"/>
        </w:rPr>
        <w:t>aw</w:t>
      </w:r>
      <w:r w:rsidRPr="00A83188">
        <w:rPr>
          <w:rFonts w:ascii="Times New Roman" w:eastAsiaTheme="minorHAnsi" w:hAnsi="Times New Roman" w:cs="Times New Roman"/>
          <w:spacing w:val="-6"/>
          <w:u w:val="single"/>
        </w:rPr>
        <w:t xml:space="preserve"> </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spacing w:val="1"/>
          <w:u w:val="single"/>
        </w:rPr>
        <w:t>hoo</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0"/>
          <w:u w:val="single"/>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bu</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 xml:space="preserve">I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y</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k</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xa</w:t>
      </w:r>
      <w:r w:rsidRPr="00A83188">
        <w:rPr>
          <w:rFonts w:ascii="Times New Roman" w:eastAsiaTheme="minorHAnsi" w:hAnsi="Times New Roman" w:cs="Times New Roman"/>
        </w:rPr>
        <w:t>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 xml:space="preserve">I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w</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lts.</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2"/>
        </w:rPr>
        <w:t>f</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l</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with</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il</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ced</w:t>
      </w:r>
      <w:r w:rsidRPr="00A83188">
        <w:rPr>
          <w:rFonts w:ascii="Times New Roman" w:eastAsiaTheme="minorHAnsi" w:hAnsi="Times New Roman" w:cs="Times New Roman"/>
          <w:spacing w:val="1"/>
        </w:rPr>
        <w:t>ur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w:t>
      </w:r>
      <w:r w:rsidRPr="00A83188">
        <w:rPr>
          <w:rFonts w:ascii="Times New Roman" w:eastAsiaTheme="minorHAnsi" w:hAnsi="Times New Roman" w:cs="Times New Roman"/>
          <w:spacing w:val="2"/>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 xml:space="preserve">l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dur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ce</w:t>
      </w:r>
      <w:r w:rsidRPr="00A83188">
        <w:rPr>
          <w:rFonts w:ascii="Times New Roman" w:eastAsiaTheme="minorHAnsi" w:hAnsi="Times New Roman" w:cs="Times New Roman"/>
        </w:rPr>
        <w: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fe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Condu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 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Prof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Lo</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l</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 xml:space="preserve">nd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boun</w:t>
      </w:r>
      <w:r w:rsidRPr="00A83188">
        <w:rPr>
          <w:rFonts w:ascii="Times New Roman" w:eastAsiaTheme="minorHAnsi" w:hAnsi="Times New Roman" w:cs="Times New Roman"/>
        </w:rPr>
        <w:t>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he</w:t>
      </w:r>
      <w:r w:rsidRPr="00A83188">
        <w:rPr>
          <w:rFonts w:ascii="Times New Roman" w:eastAsiaTheme="minorHAnsi" w:hAnsi="Times New Roman" w:cs="Times New Roman"/>
        </w:rPr>
        <w:t>se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ru</w:t>
      </w:r>
      <w:r w:rsidRPr="00A83188">
        <w:rPr>
          <w:rFonts w:ascii="Times New Roman" w:eastAsiaTheme="minorHAnsi" w:hAnsi="Times New Roman" w:cs="Times New Roman"/>
        </w:rPr>
        <w:t>les.</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par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p>
    <w:p w:rsidR="00A83188" w:rsidRPr="00A83188" w:rsidRDefault="00A83188" w:rsidP="00A83188">
      <w:pPr>
        <w:keepLines/>
        <w:ind w:right="-20"/>
        <w:rPr>
          <w:rFonts w:ascii="Times New Roman" w:eastAsiaTheme="minorHAnsi" w:hAnsi="Times New Roman" w:cs="Times New Roman"/>
        </w:rPr>
      </w:pPr>
    </w:p>
    <w:p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1"/>
          <w:u w:val="single"/>
        </w:rPr>
        <w:t>[d</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7"/>
          <w:u w:val="single"/>
        </w:rPr>
        <w:t xml:space="preserve"> </w:t>
      </w:r>
      <w:r w:rsidRPr="00A83188">
        <w:rPr>
          <w:rFonts w:ascii="Times New Roman" w:eastAsiaTheme="minorHAnsi" w:hAnsi="Times New Roman" w:cs="Times New Roman"/>
        </w:rPr>
        <w:t>.</w:t>
      </w:r>
    </w:p>
    <w:p w:rsidR="00A83188" w:rsidRPr="00A83188" w:rsidRDefault="00A83188" w:rsidP="00A83188">
      <w:pPr>
        <w:keepLines/>
        <w:ind w:right="-20"/>
        <w:rPr>
          <w:rFonts w:ascii="Times New Roman" w:eastAsiaTheme="minorHAnsi" w:hAnsi="Times New Roman" w:cs="Times New Roman"/>
        </w:rPr>
      </w:pPr>
    </w:p>
    <w:p w:rsidR="00A83188" w:rsidRPr="00A83188" w:rsidRDefault="00A83188" w:rsidP="00A83188">
      <w:pPr>
        <w:keepLines/>
        <w:spacing w:after="0"/>
        <w:ind w:right="-20"/>
        <w:rPr>
          <w:rFonts w:ascii="Times New Roman" w:eastAsiaTheme="minorHAnsi" w:hAnsi="Times New Roman" w:cs="Times New Roman"/>
          <w:spacing w:val="1"/>
        </w:rPr>
      </w:pPr>
      <w:r w:rsidRPr="00A83188">
        <w:rPr>
          <w:rFonts w:ascii="Times New Roman" w:eastAsiaTheme="minorHAnsi" w:hAnsi="Times New Roman" w:cs="Times New Roman"/>
          <w:spacing w:val="1"/>
        </w:rPr>
        <w:t>_____________________________________</w:t>
      </w:r>
    </w:p>
    <w:p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ure</w:t>
      </w:r>
    </w:p>
    <w:p w:rsidR="00A83188" w:rsidRPr="00A83188" w:rsidRDefault="00A83188" w:rsidP="00A83188">
      <w:pPr>
        <w:keepLines/>
        <w:ind w:right="-20"/>
        <w:rPr>
          <w:rFonts w:ascii="Times New Roman" w:eastAsiaTheme="minorHAnsi" w:hAnsi="Times New Roman" w:cs="Times New Roman"/>
        </w:rPr>
      </w:pPr>
    </w:p>
    <w:p w:rsidR="00A83188" w:rsidRPr="00A83188" w:rsidRDefault="00A83188" w:rsidP="00A83188">
      <w:pPr>
        <w:keepLines/>
        <w:ind w:right="-20"/>
        <w:rPr>
          <w:rFonts w:ascii="Times New Roman" w:eastAsiaTheme="minorHAnsi" w:hAnsi="Times New Roman" w:cs="Times New Roman"/>
        </w:rPr>
      </w:pPr>
    </w:p>
    <w:p w:rsidR="00A83188" w:rsidRPr="00A83188" w:rsidRDefault="00A83188" w:rsidP="00A83188">
      <w:pPr>
        <w:keepLines/>
        <w:ind w:right="-20"/>
        <w:rPr>
          <w:rFonts w:ascii="Times New Roman" w:eastAsiaTheme="minorHAnsi" w:hAnsi="Times New Roman" w:cs="Times New Roman"/>
        </w:rPr>
      </w:pPr>
    </w:p>
    <w:p w:rsidR="00A83188" w:rsidRPr="00A83188" w:rsidRDefault="00A83188" w:rsidP="00A83188">
      <w:pPr>
        <w:keepLines/>
        <w:ind w:right="-20"/>
        <w:rPr>
          <w:rFonts w:ascii="Times New Roman" w:eastAsiaTheme="minorHAnsi" w:hAnsi="Times New Roman" w:cs="Times New Roman"/>
        </w:rPr>
      </w:pPr>
    </w:p>
    <w:p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r w:rsidRPr="00A83188">
        <w:rPr>
          <w:rFonts w:ascii="Times New Roman" w:eastAsiaTheme="minorHAnsi" w:hAnsi="Times New Roman" w:cs="Times New Roman"/>
        </w:rPr>
        <w:tab/>
      </w:r>
    </w:p>
    <w:p w:rsidR="00A83188" w:rsidRPr="00A83188" w:rsidRDefault="00A83188" w:rsidP="00A83188">
      <w:pPr>
        <w:keepLines/>
        <w:spacing w:after="160" w:line="259" w:lineRule="auto"/>
        <w:rPr>
          <w:rFonts w:ascii="Times New Roman" w:eastAsiaTheme="minorHAnsi" w:hAnsi="Times New Roman" w:cs="Times New Roman"/>
          <w:b/>
          <w:bCs/>
          <w:spacing w:val="-1"/>
        </w:rPr>
      </w:pPr>
      <w:r w:rsidRPr="00A83188">
        <w:rPr>
          <w:rFonts w:ascii="Times New Roman" w:eastAsiaTheme="minorHAnsi" w:hAnsi="Times New Roman" w:cs="Times New Roman"/>
          <w:b/>
          <w:bCs/>
          <w:spacing w:val="-1"/>
        </w:rPr>
        <w:br w:type="page"/>
      </w:r>
    </w:p>
    <w:p w:rsidR="00A83188" w:rsidRPr="00A83188" w:rsidRDefault="00A83188" w:rsidP="00A83188">
      <w:pPr>
        <w:keepLines/>
        <w:spacing w:after="0"/>
        <w:ind w:right="2964"/>
        <w:jc w:val="both"/>
        <w:rPr>
          <w:rFonts w:ascii="Times New Roman" w:eastAsiaTheme="minorHAnsi" w:hAnsi="Times New Roman" w:cs="Times New Roman"/>
        </w:rPr>
      </w:pPr>
      <w:r w:rsidRPr="00A83188">
        <w:rPr>
          <w:rFonts w:ascii="Times New Roman" w:eastAsiaTheme="minorHAnsi" w:hAnsi="Times New Roman" w:cs="Times New Roman"/>
          <w:b/>
          <w:bCs/>
          <w:spacing w:val="-1"/>
        </w:rPr>
        <w:lastRenderedPageBreak/>
        <w:t>F</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7"/>
        </w:rPr>
        <w:t xml:space="preserve"> </w:t>
      </w:r>
      <w:r w:rsidRPr="00A83188">
        <w:rPr>
          <w:rFonts w:ascii="Times New Roman" w:eastAsiaTheme="minorHAnsi" w:hAnsi="Times New Roman" w:cs="Times New Roman"/>
          <w:b/>
          <w:bCs/>
          <w:spacing w:val="-1"/>
        </w:rPr>
        <w:t>L</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69"/>
        </w:rPr>
        <w:t xml:space="preserve"> </w:t>
      </w:r>
      <w:r w:rsidRPr="00A83188">
        <w:rPr>
          <w:rFonts w:ascii="Times New Roman" w:eastAsiaTheme="minorHAnsi" w:hAnsi="Times New Roman" w:cs="Times New Roman"/>
          <w:b/>
          <w:bCs/>
        </w:rPr>
        <w:t>D</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an’</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8"/>
        </w:rPr>
        <w:t xml:space="preserve"> </w:t>
      </w:r>
      <w:r w:rsidRPr="00A83188">
        <w:rPr>
          <w:rFonts w:ascii="Times New Roman" w:eastAsiaTheme="minorHAnsi" w:hAnsi="Times New Roman" w:cs="Times New Roman"/>
          <w:b/>
          <w:bCs/>
        </w:rPr>
        <w:t>C</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f</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spacing w:val="1"/>
        </w:rPr>
        <w:t>at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on</w:t>
      </w:r>
    </w:p>
    <w:p w:rsidR="00A83188" w:rsidRPr="00A83188" w:rsidRDefault="00A83188" w:rsidP="00A83188">
      <w:pPr>
        <w:keepLines/>
        <w:ind w:right="4218"/>
        <w:jc w:val="both"/>
        <w:rPr>
          <w:rFonts w:ascii="Times New Roman" w:eastAsiaTheme="minorHAnsi" w:hAnsi="Times New Roman" w:cs="Times New Roman"/>
        </w:rPr>
      </w:pP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.7</w:t>
      </w:r>
    </w:p>
    <w:p w:rsidR="00A83188" w:rsidRPr="00A83188" w:rsidRDefault="00A83188" w:rsidP="00A83188">
      <w:pPr>
        <w:keepLines/>
        <w:rPr>
          <w:rFonts w:ascii="Times New Roman" w:eastAsiaTheme="minorHAnsi" w:hAnsi="Times New Roman" w:cs="Times New Roman"/>
        </w:rPr>
      </w:pPr>
    </w:p>
    <w:p w:rsidR="00A83188" w:rsidRPr="00A83188" w:rsidRDefault="00A83188" w:rsidP="00A83188">
      <w:pPr>
        <w:keepLines/>
        <w:jc w:val="center"/>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HE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NIT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DIS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OR</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OF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p>
    <w:p w:rsidR="00A83188" w:rsidRPr="00A83188" w:rsidRDefault="00A83188" w:rsidP="00A83188">
      <w:pPr>
        <w:keepLines/>
        <w:jc w:val="center"/>
        <w:rPr>
          <w:rFonts w:ascii="Times New Roman" w:eastAsiaTheme="minorHAnsi" w:hAnsi="Times New Roman" w:cs="Times New Roman"/>
          <w:b/>
          <w:bCs/>
          <w:i/>
          <w:iCs/>
        </w:rPr>
      </w:pPr>
      <w:r w:rsidRPr="00A83188">
        <w:rPr>
          <w:rFonts w:ascii="Times New Roman" w:eastAsiaTheme="minorHAnsi" w:hAnsi="Times New Roman" w:cs="Times New Roman"/>
          <w:b/>
          <w:bCs/>
          <w:i/>
          <w:iCs/>
        </w:rPr>
        <w:t>D</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an</w:t>
      </w:r>
      <w:r w:rsidRPr="00A83188">
        <w:rPr>
          <w:rFonts w:ascii="Times New Roman" w:eastAsiaTheme="minorHAnsi" w:hAnsi="Times New Roman" w:cs="Times New Roman"/>
          <w:b/>
          <w:bCs/>
          <w:i/>
          <w:iCs/>
        </w:rPr>
        <w:t>’s</w:t>
      </w:r>
      <w:r w:rsidRPr="00A83188">
        <w:rPr>
          <w:rFonts w:ascii="Times New Roman" w:eastAsiaTheme="minorHAnsi" w:hAnsi="Times New Roman" w:cs="Times New Roman"/>
          <w:b/>
          <w:bCs/>
          <w:i/>
          <w:iCs/>
          <w:spacing w:val="-8"/>
        </w:rPr>
        <w:t xml:space="preserve"> </w:t>
      </w:r>
      <w:r w:rsidRPr="00A83188">
        <w:rPr>
          <w:rFonts w:ascii="Times New Roman" w:eastAsiaTheme="minorHAnsi" w:hAnsi="Times New Roman" w:cs="Times New Roman"/>
          <w:b/>
          <w:bCs/>
          <w:i/>
          <w:iCs/>
          <w:spacing w:val="1"/>
        </w:rPr>
        <w:t>Ce</w:t>
      </w:r>
      <w:r w:rsidRPr="00A83188">
        <w:rPr>
          <w:rFonts w:ascii="Times New Roman" w:eastAsiaTheme="minorHAnsi" w:hAnsi="Times New Roman" w:cs="Times New Roman"/>
          <w:b/>
          <w:bCs/>
          <w:i/>
          <w:iCs/>
        </w:rPr>
        <w:t>rti</w:t>
      </w:r>
      <w:r w:rsidRPr="00A83188">
        <w:rPr>
          <w:rFonts w:ascii="Times New Roman" w:eastAsiaTheme="minorHAnsi" w:hAnsi="Times New Roman" w:cs="Times New Roman"/>
          <w:b/>
          <w:bCs/>
          <w:i/>
          <w:iCs/>
          <w:spacing w:val="1"/>
        </w:rPr>
        <w:t>f</w:t>
      </w:r>
      <w:r w:rsidRPr="00A83188">
        <w:rPr>
          <w:rFonts w:ascii="Times New Roman" w:eastAsiaTheme="minorHAnsi" w:hAnsi="Times New Roman" w:cs="Times New Roman"/>
          <w:b/>
          <w:bCs/>
          <w:i/>
          <w:iCs/>
        </w:rPr>
        <w:t>i</w:t>
      </w:r>
      <w:r w:rsidRPr="00A83188">
        <w:rPr>
          <w:rFonts w:ascii="Times New Roman" w:eastAsiaTheme="minorHAnsi" w:hAnsi="Times New Roman" w:cs="Times New Roman"/>
          <w:b/>
          <w:bCs/>
          <w:i/>
          <w:iCs/>
          <w:spacing w:val="-1"/>
        </w:rPr>
        <w:t>c</w:t>
      </w:r>
      <w:r w:rsidRPr="00A83188">
        <w:rPr>
          <w:rFonts w:ascii="Times New Roman" w:eastAsiaTheme="minorHAnsi" w:hAnsi="Times New Roman" w:cs="Times New Roman"/>
          <w:b/>
          <w:bCs/>
          <w:i/>
          <w:iCs/>
          <w:spacing w:val="1"/>
        </w:rPr>
        <w:t>a</w:t>
      </w:r>
      <w:r w:rsidRPr="00A83188">
        <w:rPr>
          <w:rFonts w:ascii="Times New Roman" w:eastAsiaTheme="minorHAnsi" w:hAnsi="Times New Roman" w:cs="Times New Roman"/>
          <w:b/>
          <w:bCs/>
          <w:i/>
          <w:iCs/>
        </w:rPr>
        <w:t>ti</w:t>
      </w:r>
      <w:r w:rsidRPr="00A83188">
        <w:rPr>
          <w:rFonts w:ascii="Times New Roman" w:eastAsiaTheme="minorHAnsi" w:hAnsi="Times New Roman" w:cs="Times New Roman"/>
          <w:b/>
          <w:bCs/>
          <w:i/>
          <w:iCs/>
          <w:spacing w:val="-1"/>
        </w:rPr>
        <w:t>o</w:t>
      </w:r>
      <w:r w:rsidRPr="00A83188">
        <w:rPr>
          <w:rFonts w:ascii="Times New Roman" w:eastAsiaTheme="minorHAnsi" w:hAnsi="Times New Roman" w:cs="Times New Roman"/>
          <w:b/>
          <w:bCs/>
          <w:i/>
          <w:iCs/>
        </w:rPr>
        <w:t>n</w:t>
      </w:r>
    </w:p>
    <w:p w:rsidR="00A83188" w:rsidRPr="00A83188" w:rsidRDefault="00A83188" w:rsidP="00A83188">
      <w:pPr>
        <w:keepLines/>
        <w:jc w:val="center"/>
        <w:rPr>
          <w:rFonts w:ascii="Times New Roman" w:eastAsiaTheme="minorHAnsi" w:hAnsi="Times New Roman" w:cs="Times New Roman"/>
        </w:rPr>
      </w:pPr>
    </w:p>
    <w:p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s</w:t>
      </w:r>
      <w:r w:rsidRPr="00A83188">
        <w:rPr>
          <w:rFonts w:ascii="Times New Roman" w:eastAsiaTheme="minorHAnsi" w:hAnsi="Times New Roman" w:cs="Times New Roman"/>
          <w:spacing w:val="-10"/>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1"/>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A</w:t>
      </w:r>
      <w:r w:rsidRPr="00A83188">
        <w:rPr>
          <w:rFonts w:ascii="Times New Roman" w:eastAsiaTheme="minorHAnsi" w:hAnsi="Times New Roman" w:cs="Times New Roman"/>
          <w:spacing w:val="1"/>
          <w:u w:val="single"/>
        </w:rPr>
        <w:t>u</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hor</w:t>
      </w:r>
      <w:r w:rsidRPr="00A83188">
        <w:rPr>
          <w:rFonts w:ascii="Times New Roman" w:eastAsiaTheme="minorHAnsi" w:hAnsi="Times New Roman" w:cs="Times New Roman"/>
          <w:u w:val="single"/>
        </w:rPr>
        <w:t>i</w:t>
      </w:r>
      <w:r w:rsidRPr="00A83188">
        <w:rPr>
          <w:rFonts w:ascii="Times New Roman" w:eastAsiaTheme="minorHAnsi" w:hAnsi="Times New Roman" w:cs="Times New Roman"/>
          <w:spacing w:val="-1"/>
          <w:u w:val="single"/>
        </w:rPr>
        <w:t>ze</w:t>
      </w:r>
      <w:r w:rsidRPr="00A83188">
        <w:rPr>
          <w:rFonts w:ascii="Times New Roman" w:eastAsiaTheme="minorHAnsi" w:hAnsi="Times New Roman" w:cs="Times New Roman"/>
          <w:u w:val="single"/>
        </w:rPr>
        <w:t>d</w:t>
      </w:r>
      <w:r w:rsidRPr="00A83188">
        <w:rPr>
          <w:rFonts w:ascii="Times New Roman" w:eastAsiaTheme="minorHAnsi" w:hAnsi="Times New Roman" w:cs="Times New Roman"/>
          <w:spacing w:val="-14"/>
          <w:u w:val="single"/>
        </w:rPr>
        <w:t xml:space="preserve"> </w:t>
      </w:r>
      <w:r w:rsidRPr="00A83188">
        <w:rPr>
          <w:rFonts w:ascii="Times New Roman" w:eastAsiaTheme="minorHAnsi" w:hAnsi="Times New Roman" w:cs="Times New Roman"/>
          <w:spacing w:val="-1"/>
          <w:u w:val="single"/>
        </w:rPr>
        <w:t>Re</w:t>
      </w:r>
      <w:r w:rsidRPr="00A83188">
        <w:rPr>
          <w:rFonts w:ascii="Times New Roman" w:eastAsiaTheme="minorHAnsi" w:hAnsi="Times New Roman" w:cs="Times New Roman"/>
          <w:spacing w:val="1"/>
          <w:u w:val="single"/>
        </w:rPr>
        <w:t>pr</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sen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ti</w:t>
      </w:r>
      <w:r w:rsidRPr="00A83188">
        <w:rPr>
          <w:rFonts w:ascii="Times New Roman" w:eastAsiaTheme="minorHAnsi" w:hAnsi="Times New Roman" w:cs="Times New Roman"/>
          <w:spacing w:val="1"/>
          <w:u w:val="single"/>
        </w:rPr>
        <w:t>ve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21"/>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au</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ho</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ze</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e</w:t>
      </w:r>
      <w:r w:rsidRPr="00A83188">
        <w:rPr>
          <w:rFonts w:ascii="Times New Roman" w:eastAsiaTheme="minorHAnsi" w:hAnsi="Times New Roman" w:cs="Times New Roman"/>
          <w:spacing w:val="-1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2"/>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
          <w:u w:val="single"/>
        </w:rPr>
        <w:t>aw</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spacing w:val="1"/>
          <w:u w:val="single"/>
        </w:rPr>
        <w:t>h</w:t>
      </w:r>
      <w:r w:rsidRPr="00A83188">
        <w:rPr>
          <w:rFonts w:ascii="Times New Roman" w:eastAsiaTheme="minorHAnsi" w:hAnsi="Times New Roman" w:cs="Times New Roman"/>
          <w:spacing w:val="2"/>
          <w:u w:val="single"/>
        </w:rPr>
        <w:t>o</w:t>
      </w:r>
      <w:r w:rsidRPr="00A83188">
        <w:rPr>
          <w:rFonts w:ascii="Times New Roman" w:eastAsiaTheme="minorHAnsi" w:hAnsi="Times New Roman" w:cs="Times New Roman"/>
          <w:spacing w:val="1"/>
          <w:u w:val="single"/>
        </w:rPr>
        <w:t>o</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0"/>
          <w:u w:val="single"/>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wi</w:t>
      </w:r>
      <w:r w:rsidRPr="00A83188">
        <w:rPr>
          <w:rFonts w:ascii="Times New Roman" w:eastAsiaTheme="minorHAnsi" w:hAnsi="Times New Roman" w:cs="Times New Roman"/>
          <w:spacing w:val="1"/>
        </w:rPr>
        <w:t>ng:</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4"/>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is:</w:t>
      </w:r>
    </w:p>
    <w:p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nro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hoo</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pl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 xml:space="preserve">s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ra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or</w:t>
      </w:r>
    </w:p>
    <w:p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rPr>
        <w:t></w:t>
      </w:r>
      <w:r w:rsidRPr="00A83188">
        <w:rPr>
          <w:rFonts w:ascii="Times New Roman" w:eastAsiaTheme="minorHAnsi" w:hAnsi="Times New Roman" w:cs="Times New Roman"/>
        </w:rPr>
        <w:tab/>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gr</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hoo</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o</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y</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k</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 xml:space="preserve">r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xa</w:t>
      </w:r>
      <w:r w:rsidRPr="00A83188">
        <w:rPr>
          <w:rFonts w:ascii="Times New Roman" w:eastAsiaTheme="minorHAnsi" w:hAnsi="Times New Roman" w:cs="Times New Roman"/>
        </w:rPr>
        <w:t>m</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o</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w</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lts.</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4"/>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goo</w:t>
      </w:r>
      <w:r w:rsidRPr="00A83188">
        <w:rPr>
          <w:rFonts w:ascii="Times New Roman" w:eastAsiaTheme="minorHAnsi" w:hAnsi="Times New Roman" w:cs="Times New Roman"/>
        </w:rPr>
        <w:t>d</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ac</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2"/>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 xml:space="preserve"> ab</w:t>
      </w:r>
      <w:r w:rsidRPr="00A83188">
        <w:rPr>
          <w:rFonts w:ascii="Times New Roman" w:eastAsiaTheme="minorHAnsi" w:hAnsi="Times New Roman" w:cs="Times New Roman"/>
        </w:rPr>
        <w:t>ility</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dequ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ly</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rfor</w:t>
      </w:r>
      <w:r w:rsidRPr="00A83188">
        <w:rPr>
          <w:rFonts w:ascii="Times New Roman" w:eastAsiaTheme="minorHAnsi" w:hAnsi="Times New Roman" w:cs="Times New Roman"/>
        </w:rPr>
        <w:t>m</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rn.</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
          <w:u w:val="single"/>
        </w:rPr>
        <w:t>aw</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spacing w:val="2"/>
          <w:u w:val="single"/>
        </w:rPr>
        <w:t>h</w:t>
      </w:r>
      <w:r w:rsidRPr="00A83188">
        <w:rPr>
          <w:rFonts w:ascii="Times New Roman" w:eastAsiaTheme="minorHAnsi" w:hAnsi="Times New Roman" w:cs="Times New Roman"/>
          <w:spacing w:val="1"/>
          <w:u w:val="single"/>
        </w:rPr>
        <w:t>oo</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5"/>
          <w:u w:val="single"/>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cr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n</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Ba</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so</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2"/>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5</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wit</w:t>
      </w:r>
      <w:r w:rsidRPr="00A83188">
        <w:rPr>
          <w:rFonts w:ascii="Times New Roman" w:eastAsiaTheme="minorHAnsi" w:hAnsi="Times New Roman" w:cs="Times New Roman"/>
          <w:spacing w:val="1"/>
        </w:rPr>
        <w:t>hdr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rt</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 w</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ng</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ec</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k</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p>
    <w:p w:rsidR="00A83188" w:rsidRPr="00A83188" w:rsidRDefault="00A83188" w:rsidP="00A83188">
      <w:pPr>
        <w:keepLines/>
        <w:ind w:left="720" w:hanging="720"/>
        <w:rPr>
          <w:rFonts w:ascii="Times New Roman" w:eastAsiaTheme="minorHAnsi" w:hAnsi="Times New Roman" w:cs="Times New Roman"/>
        </w:rPr>
      </w:pPr>
    </w:p>
    <w:p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1"/>
          <w:u w:val="single"/>
        </w:rPr>
        <w:t>[d</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7"/>
          <w:u w:val="single"/>
        </w:rPr>
        <w:t xml:space="preserve"> </w:t>
      </w:r>
      <w:r w:rsidRPr="00A83188">
        <w:rPr>
          <w:rFonts w:ascii="Times New Roman" w:eastAsiaTheme="minorHAnsi" w:hAnsi="Times New Roman" w:cs="Times New Roman"/>
        </w:rPr>
        <w:t>.</w:t>
      </w:r>
    </w:p>
    <w:p w:rsidR="00A83188" w:rsidRPr="00A83188" w:rsidRDefault="00A83188" w:rsidP="00A83188">
      <w:pPr>
        <w:keepLines/>
        <w:ind w:right="-20"/>
        <w:rPr>
          <w:rFonts w:ascii="Times New Roman" w:eastAsiaTheme="minorHAnsi" w:hAnsi="Times New Roman" w:cs="Times New Roman"/>
        </w:rPr>
      </w:pPr>
    </w:p>
    <w:p w:rsidR="00A83188" w:rsidRPr="00A83188" w:rsidRDefault="00A83188" w:rsidP="00A83188">
      <w:pPr>
        <w:keepLines/>
        <w:spacing w:after="0"/>
        <w:ind w:right="-14"/>
        <w:rPr>
          <w:rFonts w:ascii="Times New Roman" w:eastAsiaTheme="minorHAnsi" w:hAnsi="Times New Roman" w:cs="Times New Roman"/>
          <w:spacing w:val="1"/>
        </w:rPr>
      </w:pPr>
      <w:r w:rsidRPr="00A83188">
        <w:rPr>
          <w:rFonts w:ascii="Times New Roman" w:eastAsiaTheme="minorHAnsi" w:hAnsi="Times New Roman" w:cs="Times New Roman"/>
          <w:spacing w:val="1"/>
        </w:rPr>
        <w:t>_______________________________________</w:t>
      </w:r>
    </w:p>
    <w:p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ur</w:t>
      </w:r>
      <w:r w:rsidRPr="00A83188">
        <w:rPr>
          <w:rFonts w:ascii="Times New Roman" w:eastAsiaTheme="minorHAnsi" w:hAnsi="Times New Roman" w:cs="Times New Roman"/>
        </w:rPr>
        <w:t>e</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ea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iv</w:t>
      </w:r>
      <w:r w:rsidRPr="00A83188">
        <w:rPr>
          <w:rFonts w:ascii="Times New Roman" w:eastAsiaTheme="minorHAnsi" w:hAnsi="Times New Roman" w:cs="Times New Roman"/>
        </w:rPr>
        <w:t>e</w:t>
      </w:r>
    </w:p>
    <w:p w:rsidR="00A83188" w:rsidRPr="00A83188" w:rsidRDefault="00A83188" w:rsidP="00A83188">
      <w:pPr>
        <w:keepLines/>
        <w:ind w:right="3442"/>
        <w:rPr>
          <w:rFonts w:ascii="Times New Roman" w:eastAsiaTheme="minorHAnsi" w:hAnsi="Times New Roman" w:cs="Times New Roman"/>
        </w:rPr>
      </w:pPr>
      <w:r w:rsidRPr="00A83188">
        <w:rPr>
          <w:rFonts w:ascii="Times New Roman" w:eastAsiaTheme="minorHAnsi" w:hAnsi="Times New Roman" w:cs="Times New Roman"/>
          <w:spacing w:val="-1"/>
          <w:w w:val="99"/>
          <w:u w:val="single"/>
        </w:rPr>
        <w:t xml:space="preserve"> </w:t>
      </w:r>
      <w:r w:rsidRPr="00A83188">
        <w:rPr>
          <w:rFonts w:ascii="Times New Roman" w:eastAsiaTheme="minorHAnsi" w:hAnsi="Times New Roman" w:cs="Times New Roman"/>
          <w:spacing w:val="1"/>
          <w:w w:val="99"/>
          <w:u w:val="single"/>
        </w:rPr>
        <w:t>[</w:t>
      </w:r>
      <w:r w:rsidRPr="00A83188">
        <w:rPr>
          <w:rFonts w:ascii="Times New Roman" w:eastAsiaTheme="minorHAnsi" w:hAnsi="Times New Roman" w:cs="Times New Roman"/>
          <w:w w:val="99"/>
          <w:u w:val="single"/>
        </w:rPr>
        <w:t>L</w:t>
      </w:r>
      <w:r w:rsidRPr="00A83188">
        <w:rPr>
          <w:rFonts w:ascii="Times New Roman" w:eastAsiaTheme="minorHAnsi" w:hAnsi="Times New Roman" w:cs="Times New Roman"/>
          <w:spacing w:val="1"/>
          <w:w w:val="99"/>
          <w:u w:val="single"/>
        </w:rPr>
        <w:t>aw</w:t>
      </w:r>
      <w:r w:rsidRPr="00A83188">
        <w:rPr>
          <w:rFonts w:ascii="Times New Roman" w:eastAsiaTheme="minorHAnsi" w:hAnsi="Times New Roman" w:cs="Times New Roman"/>
          <w:spacing w:val="-1"/>
          <w:w w:val="99"/>
          <w:u w:val="single"/>
        </w:rPr>
        <w:t xml:space="preserve"> </w:t>
      </w:r>
      <w:r w:rsidRPr="00A83188">
        <w:rPr>
          <w:rFonts w:ascii="Times New Roman" w:eastAsiaTheme="minorHAnsi" w:hAnsi="Times New Roman" w:cs="Times New Roman"/>
          <w:spacing w:val="1"/>
          <w:w w:val="99"/>
          <w:u w:val="single"/>
        </w:rPr>
        <w:t>S</w:t>
      </w:r>
      <w:r w:rsidRPr="00A83188">
        <w:rPr>
          <w:rFonts w:ascii="Times New Roman" w:eastAsiaTheme="minorHAnsi" w:hAnsi="Times New Roman" w:cs="Times New Roman"/>
          <w:spacing w:val="-1"/>
          <w:w w:val="99"/>
          <w:u w:val="single"/>
        </w:rPr>
        <w:t>c</w:t>
      </w:r>
      <w:r w:rsidRPr="00A83188">
        <w:rPr>
          <w:rFonts w:ascii="Times New Roman" w:eastAsiaTheme="minorHAnsi" w:hAnsi="Times New Roman" w:cs="Times New Roman"/>
          <w:spacing w:val="2"/>
          <w:w w:val="99"/>
          <w:u w:val="single"/>
        </w:rPr>
        <w:t>h</w:t>
      </w:r>
      <w:r w:rsidRPr="00A83188">
        <w:rPr>
          <w:rFonts w:ascii="Times New Roman" w:eastAsiaTheme="minorHAnsi" w:hAnsi="Times New Roman" w:cs="Times New Roman"/>
          <w:spacing w:val="1"/>
          <w:w w:val="99"/>
          <w:u w:val="single"/>
        </w:rPr>
        <w:t>oo</w:t>
      </w:r>
      <w:r w:rsidRPr="00A83188">
        <w:rPr>
          <w:rFonts w:ascii="Times New Roman" w:eastAsiaTheme="minorHAnsi" w:hAnsi="Times New Roman" w:cs="Times New Roman"/>
          <w:w w:val="99"/>
          <w:u w:val="single"/>
        </w:rPr>
        <w:t xml:space="preserve">l] </w:t>
      </w:r>
    </w:p>
    <w:p w:rsidR="00A83188" w:rsidRPr="00A83188" w:rsidRDefault="00A83188" w:rsidP="00A83188">
      <w:pPr>
        <w:keepLines/>
        <w:ind w:right="-20"/>
        <w:rPr>
          <w:rFonts w:ascii="Times New Roman" w:eastAsiaTheme="minorHAnsi" w:hAnsi="Times New Roman" w:cs="Times New Roman"/>
        </w:rPr>
      </w:pPr>
    </w:p>
    <w:p w:rsidR="00A83188" w:rsidRPr="00A83188" w:rsidRDefault="00A83188" w:rsidP="00A83188">
      <w:pPr>
        <w:keepLines/>
        <w:ind w:right="-20"/>
        <w:rPr>
          <w:rFonts w:ascii="Times New Roman" w:eastAsiaTheme="minorHAnsi" w:hAnsi="Times New Roman" w:cs="Times New Roman"/>
        </w:rPr>
      </w:pPr>
    </w:p>
    <w:p w:rsidR="00A83188" w:rsidRPr="00A83188" w:rsidRDefault="00A83188" w:rsidP="00A83188">
      <w:pPr>
        <w:keepLines/>
        <w:ind w:right="-20"/>
        <w:rPr>
          <w:rFonts w:ascii="Times New Roman" w:eastAsiaTheme="minorHAnsi" w:hAnsi="Times New Roman" w:cs="Times New Roman"/>
        </w:rPr>
      </w:pPr>
    </w:p>
    <w:p w:rsidR="00A83188" w:rsidRPr="00A83188" w:rsidRDefault="00A83188" w:rsidP="00A83188">
      <w:pPr>
        <w:keepLines/>
        <w:ind w:right="-20"/>
        <w:rPr>
          <w:rFonts w:ascii="Times New Roman" w:eastAsiaTheme="minorHAnsi" w:hAnsi="Times New Roman" w:cs="Times New Roman"/>
        </w:rPr>
      </w:pPr>
    </w:p>
    <w:p w:rsidR="00A83188" w:rsidRPr="00A83188" w:rsidRDefault="00A83188" w:rsidP="00A83188">
      <w:pPr>
        <w:keepLines/>
        <w:ind w:right="-20"/>
        <w:rPr>
          <w:rFonts w:ascii="Times New Roman" w:eastAsiaTheme="minorHAnsi" w:hAnsi="Times New Roman" w:cs="Times New Roman"/>
        </w:rPr>
      </w:pPr>
    </w:p>
    <w:p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p>
    <w:p w:rsidR="00A83188" w:rsidRPr="00A83188" w:rsidRDefault="00A83188" w:rsidP="00A83188">
      <w:pPr>
        <w:keepLines/>
        <w:spacing w:after="160" w:line="259" w:lineRule="auto"/>
        <w:rPr>
          <w:rFonts w:ascii="Times New Roman" w:eastAsiaTheme="minorHAnsi" w:hAnsi="Times New Roman" w:cs="Times New Roman"/>
          <w:b/>
          <w:bCs/>
        </w:rPr>
      </w:pPr>
      <w:r w:rsidRPr="00A83188">
        <w:rPr>
          <w:rFonts w:ascii="Times New Roman" w:eastAsiaTheme="minorHAnsi" w:hAnsi="Times New Roman" w:cs="Times New Roman"/>
          <w:b/>
          <w:bCs/>
        </w:rPr>
        <w:br w:type="page"/>
      </w:r>
    </w:p>
    <w:p w:rsidR="00A83188" w:rsidRPr="00A83188" w:rsidRDefault="00A83188" w:rsidP="00A83188">
      <w:pPr>
        <w:keepLines/>
        <w:spacing w:after="0"/>
        <w:ind w:right="1956"/>
        <w:rPr>
          <w:rFonts w:ascii="Times New Roman" w:eastAsiaTheme="minorHAnsi" w:hAnsi="Times New Roman" w:cs="Times New Roman"/>
        </w:rPr>
      </w:pPr>
      <w:r w:rsidRPr="00A83188">
        <w:rPr>
          <w:rFonts w:ascii="Times New Roman" w:eastAsiaTheme="minorHAnsi" w:hAnsi="Times New Roman" w:cs="Times New Roman"/>
          <w:b/>
          <w:bCs/>
        </w:rPr>
        <w:lastRenderedPageBreak/>
        <w:t>F</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7"/>
        </w:rPr>
        <w:t xml:space="preserve"> </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68"/>
        </w:rPr>
        <w:t xml:space="preserve"> </w:t>
      </w:r>
      <w:r w:rsidRPr="00A83188">
        <w:rPr>
          <w:rFonts w:ascii="Times New Roman" w:eastAsiaTheme="minorHAnsi" w:hAnsi="Times New Roman" w:cs="Times New Roman"/>
          <w:b/>
          <w:bCs/>
          <w:spacing w:val="1"/>
        </w:rPr>
        <w:t>Sup</w:t>
      </w:r>
      <w:r w:rsidRPr="00A83188">
        <w:rPr>
          <w:rFonts w:ascii="Times New Roman" w:eastAsiaTheme="minorHAnsi" w:hAnsi="Times New Roman" w:cs="Times New Roman"/>
          <w:b/>
          <w:bCs/>
          <w:spacing w:val="-1"/>
        </w:rPr>
        <w:t>er</w:t>
      </w:r>
      <w:r w:rsidRPr="00A83188">
        <w:rPr>
          <w:rFonts w:ascii="Times New Roman" w:eastAsiaTheme="minorHAnsi" w:hAnsi="Times New Roman" w:cs="Times New Roman"/>
          <w:b/>
          <w:bCs/>
          <w:spacing w:val="1"/>
        </w:rPr>
        <w:t>v</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s</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g</w:t>
      </w:r>
      <w:r w:rsidRPr="00A83188">
        <w:rPr>
          <w:rFonts w:ascii="Times New Roman" w:eastAsiaTheme="minorHAnsi" w:hAnsi="Times New Roman" w:cs="Times New Roman"/>
          <w:b/>
          <w:bCs/>
          <w:spacing w:val="-14"/>
        </w:rPr>
        <w:t xml:space="preserve"> </w:t>
      </w:r>
      <w:r w:rsidRPr="00A83188">
        <w:rPr>
          <w:rFonts w:ascii="Times New Roman" w:eastAsiaTheme="minorHAnsi" w:hAnsi="Times New Roman" w:cs="Times New Roman"/>
          <w:b/>
          <w:bCs/>
        </w:rPr>
        <w:t>A</w:t>
      </w:r>
      <w:r w:rsidRPr="00A83188">
        <w:rPr>
          <w:rFonts w:ascii="Times New Roman" w:eastAsiaTheme="minorHAnsi" w:hAnsi="Times New Roman" w:cs="Times New Roman"/>
          <w:b/>
          <w:bCs/>
          <w:spacing w:val="1"/>
        </w:rPr>
        <w:t>tto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y’</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13"/>
        </w:rPr>
        <w:t xml:space="preserve"> </w:t>
      </w:r>
      <w:r w:rsidRPr="00A83188">
        <w:rPr>
          <w:rFonts w:ascii="Times New Roman" w:eastAsiaTheme="minorHAnsi" w:hAnsi="Times New Roman" w:cs="Times New Roman"/>
          <w:b/>
          <w:bCs/>
        </w:rPr>
        <w:t>C</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f</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spacing w:val="1"/>
        </w:rPr>
        <w:t>at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on</w:t>
      </w:r>
    </w:p>
    <w:p w:rsidR="00A83188" w:rsidRPr="00A83188" w:rsidRDefault="00A83188" w:rsidP="00A83188">
      <w:pPr>
        <w:keepLines/>
        <w:ind w:right="4218"/>
        <w:rPr>
          <w:rFonts w:ascii="Times New Roman" w:eastAsiaTheme="minorHAnsi" w:hAnsi="Times New Roman" w:cs="Times New Roman"/>
        </w:rPr>
      </w:pP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.7</w:t>
      </w:r>
    </w:p>
    <w:p w:rsidR="00A83188" w:rsidRPr="00A83188" w:rsidRDefault="00A83188" w:rsidP="00A83188">
      <w:pPr>
        <w:keepLines/>
        <w:spacing w:after="0"/>
        <w:rPr>
          <w:rFonts w:ascii="Times New Roman" w:eastAsiaTheme="minorHAnsi" w:hAnsi="Times New Roman" w:cs="Times New Roman"/>
          <w:spacing w:val="1"/>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rPr>
        <w:t>Att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p>
    <w:p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m]</w:t>
      </w:r>
    </w:p>
    <w:p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ee</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ddr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 xml:space="preserve">s] </w:t>
      </w:r>
    </w:p>
    <w:p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y</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Z</w:t>
      </w:r>
      <w:r w:rsidRPr="00A83188">
        <w:rPr>
          <w:rFonts w:ascii="Times New Roman" w:eastAsiaTheme="minorHAnsi" w:hAnsi="Times New Roman" w:cs="Times New Roman"/>
        </w:rPr>
        <w:t>I</w:t>
      </w:r>
      <w:r w:rsidRPr="00A83188">
        <w:rPr>
          <w:rFonts w:ascii="Times New Roman" w:eastAsiaTheme="minorHAnsi" w:hAnsi="Times New Roman" w:cs="Times New Roman"/>
          <w:spacing w:val="2"/>
        </w:rPr>
        <w:t>P</w:t>
      </w:r>
      <w:r w:rsidRPr="00A83188">
        <w:rPr>
          <w:rFonts w:ascii="Times New Roman" w:eastAsiaTheme="minorHAnsi" w:hAnsi="Times New Roman" w:cs="Times New Roman"/>
        </w:rPr>
        <w:t>]</w:t>
      </w:r>
    </w:p>
    <w:p w:rsidR="00A83188" w:rsidRPr="00A83188" w:rsidRDefault="00A83188" w:rsidP="00A83188">
      <w:pPr>
        <w:keepLines/>
        <w:spacing w:after="0"/>
        <w:rPr>
          <w:rFonts w:ascii="Times New Roman" w:eastAsiaTheme="minorHAnsi" w:hAnsi="Times New Roman" w:cs="Times New Roman"/>
          <w:spacing w:val="1"/>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 xml:space="preserve">phone] </w:t>
      </w:r>
    </w:p>
    <w:p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2"/>
        </w:rPr>
        <w:t>x</w:t>
      </w:r>
      <w:r w:rsidRPr="00A83188">
        <w:rPr>
          <w:rFonts w:ascii="Times New Roman" w:eastAsiaTheme="minorHAnsi" w:hAnsi="Times New Roman" w:cs="Times New Roman"/>
        </w:rPr>
        <w:t>]</w:t>
      </w:r>
    </w:p>
    <w:p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l</w:t>
      </w:r>
      <w:r w:rsidRPr="00A83188">
        <w:rPr>
          <w:rFonts w:ascii="Times New Roman" w:eastAsiaTheme="minorHAnsi" w:hAnsi="Times New Roman" w:cs="Times New Roman"/>
        </w:rPr>
        <w:t>]</w:t>
      </w:r>
    </w:p>
    <w:p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rPr>
        <w:t>Att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ndan</w:t>
      </w:r>
      <w:r w:rsidRPr="00A83188">
        <w:rPr>
          <w:rFonts w:ascii="Times New Roman" w:eastAsiaTheme="minorHAnsi" w:hAnsi="Times New Roman" w:cs="Times New Roman"/>
        </w:rPr>
        <w:t>t</w:t>
      </w:r>
      <w:r w:rsidRPr="00A83188">
        <w:rPr>
          <w:rFonts w:ascii="Times New Roman" w:eastAsiaTheme="minorHAnsi" w:hAnsi="Times New Roman" w:cs="Times New Roman"/>
          <w:spacing w:val="-23"/>
        </w:rPr>
        <w:t xml:space="preserve"> </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p>
    <w:p w:rsidR="00A83188" w:rsidRPr="00A83188" w:rsidRDefault="00A83188" w:rsidP="00A83188">
      <w:pPr>
        <w:keepLines/>
        <w:jc w:val="center"/>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HE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NIT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DIS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OR</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IS</w:t>
      </w:r>
      <w:r w:rsidRPr="00A83188">
        <w:rPr>
          <w:rFonts w:ascii="Times New Roman" w:eastAsiaTheme="minorHAnsi" w:hAnsi="Times New Roman" w:cs="Times New Roman"/>
        </w:rPr>
        <w:t>TR</w:t>
      </w:r>
      <w:r w:rsidRPr="00A83188">
        <w:rPr>
          <w:rFonts w:ascii="Times New Roman" w:eastAsiaTheme="minorHAnsi" w:hAnsi="Times New Roman" w:cs="Times New Roman"/>
          <w:spacing w:val="2"/>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OF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A </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Di</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V</w:t>
      </w:r>
      <w:r w:rsidRPr="00A83188">
        <w:rPr>
          <w:rFonts w:ascii="Times New Roman" w:eastAsiaTheme="minorHAnsi" w:hAnsi="Times New Roman" w:cs="Times New Roman"/>
          <w:spacing w:val="1"/>
        </w:rPr>
        <w:t>ISI</w:t>
      </w:r>
      <w:r w:rsidRPr="00A83188">
        <w:rPr>
          <w:rFonts w:ascii="Times New Roman" w:eastAsiaTheme="minorHAnsi" w:hAnsi="Times New Roman" w:cs="Times New Roman"/>
        </w:rPr>
        <w:t>ON</w:t>
      </w:r>
    </w:p>
    <w:p w:rsidR="00A83188" w:rsidRPr="00A83188" w:rsidRDefault="00A83188" w:rsidP="00A83188">
      <w:pPr>
        <w:keepLines/>
        <w:jc w:val="center"/>
        <w:rPr>
          <w:rFonts w:ascii="Times New Roman" w:eastAsiaTheme="minorHAnsi" w:hAnsi="Times New Roman" w:cs="Times New Roman"/>
        </w:rPr>
      </w:pPr>
    </w:p>
    <w:tbl>
      <w:tblPr>
        <w:tblStyle w:val="TableGrid"/>
        <w:tblW w:w="0" w:type="auto"/>
        <w:tblLook w:val="04A0" w:firstRow="1" w:lastRow="0" w:firstColumn="1" w:lastColumn="0" w:noHBand="0" w:noVBand="1"/>
      </w:tblPr>
      <w:tblGrid>
        <w:gridCol w:w="4675"/>
        <w:gridCol w:w="4675"/>
      </w:tblGrid>
      <w:tr w:rsidR="00A83188" w:rsidRPr="00A83188" w:rsidTr="0054594D">
        <w:tc>
          <w:tcPr>
            <w:tcW w:w="4675" w:type="dxa"/>
          </w:tcPr>
          <w:p w:rsidR="00A83188" w:rsidRPr="00A83188" w:rsidRDefault="00A83188" w:rsidP="00A83188">
            <w:pPr>
              <w:keepLines/>
              <w:rPr>
                <w:rFonts w:ascii="Times New Roman" w:hAnsi="Times New Roman" w:cs="Times New Roman"/>
              </w:rPr>
            </w:pPr>
            <w:r w:rsidRPr="00A83188">
              <w:rPr>
                <w:rFonts w:ascii="Times New Roman" w:hAnsi="Times New Roman" w:cs="Times New Roman"/>
              </w:rPr>
              <w:t>___________,</w:t>
            </w:r>
            <w:r w:rsidRPr="00A83188">
              <w:rPr>
                <w:rFonts w:ascii="Times New Roman" w:hAnsi="Times New Roman" w:cs="Times New Roman"/>
                <w:spacing w:val="-5"/>
              </w:rPr>
              <w:t xml:space="preserve"> </w:t>
            </w:r>
            <w:r w:rsidRPr="00A83188">
              <w:rPr>
                <w:rFonts w:ascii="Times New Roman" w:hAnsi="Times New Roman" w:cs="Times New Roman"/>
                <w:spacing w:val="1"/>
              </w:rPr>
              <w:t>P</w:t>
            </w:r>
            <w:r w:rsidRPr="00A83188">
              <w:rPr>
                <w:rFonts w:ascii="Times New Roman" w:hAnsi="Times New Roman" w:cs="Times New Roman"/>
              </w:rPr>
              <w:t>l</w:t>
            </w:r>
            <w:r w:rsidRPr="00A83188">
              <w:rPr>
                <w:rFonts w:ascii="Times New Roman" w:hAnsi="Times New Roman" w:cs="Times New Roman"/>
                <w:spacing w:val="-1"/>
              </w:rPr>
              <w:t>a</w:t>
            </w:r>
            <w:r w:rsidRPr="00A83188">
              <w:rPr>
                <w:rFonts w:ascii="Times New Roman" w:hAnsi="Times New Roman" w:cs="Times New Roman"/>
              </w:rPr>
              <w:t>i</w:t>
            </w:r>
            <w:r w:rsidRPr="00A83188">
              <w:rPr>
                <w:rFonts w:ascii="Times New Roman" w:hAnsi="Times New Roman" w:cs="Times New Roman"/>
                <w:spacing w:val="1"/>
              </w:rPr>
              <w:t>n</w:t>
            </w:r>
            <w:r w:rsidRPr="00A83188">
              <w:rPr>
                <w:rFonts w:ascii="Times New Roman" w:hAnsi="Times New Roman" w:cs="Times New Roman"/>
              </w:rPr>
              <w:t>tif</w:t>
            </w:r>
            <w:r w:rsidRPr="00A83188">
              <w:rPr>
                <w:rFonts w:ascii="Times New Roman" w:hAnsi="Times New Roman" w:cs="Times New Roman"/>
                <w:spacing w:val="1"/>
              </w:rPr>
              <w:t>f</w:t>
            </w:r>
            <w:r w:rsidRPr="00A83188">
              <w:rPr>
                <w:rFonts w:ascii="Times New Roman" w:hAnsi="Times New Roman" w:cs="Times New Roman"/>
              </w:rPr>
              <w:t>,</w:t>
            </w:r>
          </w:p>
        </w:tc>
        <w:tc>
          <w:tcPr>
            <w:tcW w:w="4675" w:type="dxa"/>
          </w:tcPr>
          <w:p w:rsidR="00A83188" w:rsidRPr="00A83188" w:rsidRDefault="00A83188" w:rsidP="00A83188">
            <w:pPr>
              <w:keepLines/>
              <w:rPr>
                <w:rFonts w:ascii="Times New Roman" w:hAnsi="Times New Roman" w:cs="Times New Roman"/>
              </w:rPr>
            </w:pPr>
            <w:r w:rsidRPr="00A83188">
              <w:rPr>
                <w:rFonts w:ascii="Times New Roman" w:hAnsi="Times New Roman" w:cs="Times New Roman"/>
              </w:rPr>
              <w:t xml:space="preserve">Case No.:  </w:t>
            </w:r>
            <w:r w:rsidRPr="00A83188">
              <w:rPr>
                <w:rFonts w:ascii="Times New Roman" w:hAnsi="Times New Roman" w:cs="Times New Roman"/>
                <w:spacing w:val="-1"/>
              </w:rPr>
              <w:t>C</w:t>
            </w:r>
            <w:r w:rsidRPr="00A83188">
              <w:rPr>
                <w:rFonts w:ascii="Times New Roman" w:hAnsi="Times New Roman" w:cs="Times New Roman"/>
              </w:rPr>
              <w:t>V /CR</w:t>
            </w:r>
          </w:p>
        </w:tc>
      </w:tr>
      <w:tr w:rsidR="00A83188" w:rsidRPr="00A83188" w:rsidTr="0054594D">
        <w:tc>
          <w:tcPr>
            <w:tcW w:w="4675" w:type="dxa"/>
          </w:tcPr>
          <w:p w:rsidR="00A83188" w:rsidRPr="00A83188" w:rsidRDefault="00A83188" w:rsidP="00A83188">
            <w:pPr>
              <w:keepLines/>
              <w:rPr>
                <w:rFonts w:ascii="Times New Roman" w:hAnsi="Times New Roman" w:cs="Times New Roman"/>
              </w:rPr>
            </w:pPr>
            <w:r w:rsidRPr="00A83188">
              <w:rPr>
                <w:rFonts w:ascii="Times New Roman" w:hAnsi="Times New Roman" w:cs="Times New Roman"/>
                <w:spacing w:val="1"/>
              </w:rPr>
              <w:t xml:space="preserve"> v</w:t>
            </w:r>
            <w:r w:rsidRPr="00A83188">
              <w:rPr>
                <w:rFonts w:ascii="Times New Roman" w:hAnsi="Times New Roman" w:cs="Times New Roman"/>
              </w:rPr>
              <w:t>s.</w:t>
            </w:r>
          </w:p>
        </w:tc>
        <w:tc>
          <w:tcPr>
            <w:tcW w:w="4675" w:type="dxa"/>
          </w:tcPr>
          <w:p w:rsidR="00A83188" w:rsidRPr="00A83188" w:rsidRDefault="00A83188" w:rsidP="00A83188">
            <w:pPr>
              <w:keepLines/>
              <w:rPr>
                <w:rFonts w:ascii="Times New Roman" w:hAnsi="Times New Roman" w:cs="Times New Roman"/>
              </w:rPr>
            </w:pPr>
            <w:r w:rsidRPr="00A83188">
              <w:rPr>
                <w:rFonts w:ascii="Times New Roman" w:hAnsi="Times New Roman" w:cs="Times New Roman"/>
              </w:rPr>
              <w:t>N</w:t>
            </w:r>
            <w:r w:rsidRPr="00A83188">
              <w:rPr>
                <w:rFonts w:ascii="Times New Roman" w:hAnsi="Times New Roman" w:cs="Times New Roman"/>
                <w:spacing w:val="1"/>
              </w:rPr>
              <w:t>O</w:t>
            </w:r>
            <w:r w:rsidRPr="00A83188">
              <w:rPr>
                <w:rFonts w:ascii="Times New Roman" w:hAnsi="Times New Roman" w:cs="Times New Roman"/>
              </w:rPr>
              <w:t>T</w:t>
            </w:r>
            <w:r w:rsidRPr="00A83188">
              <w:rPr>
                <w:rFonts w:ascii="Times New Roman" w:hAnsi="Times New Roman" w:cs="Times New Roman"/>
                <w:spacing w:val="1"/>
              </w:rPr>
              <w:t>I</w:t>
            </w:r>
            <w:r w:rsidRPr="00A83188">
              <w:rPr>
                <w:rFonts w:ascii="Times New Roman" w:hAnsi="Times New Roman" w:cs="Times New Roman"/>
                <w:spacing w:val="-1"/>
              </w:rPr>
              <w:t>C</w:t>
            </w:r>
            <w:r w:rsidRPr="00A83188">
              <w:rPr>
                <w:rFonts w:ascii="Times New Roman" w:hAnsi="Times New Roman" w:cs="Times New Roman"/>
              </w:rPr>
              <w:t>E</w:t>
            </w:r>
            <w:r w:rsidRPr="00A83188">
              <w:rPr>
                <w:rFonts w:ascii="Times New Roman" w:hAnsi="Times New Roman" w:cs="Times New Roman"/>
                <w:spacing w:val="-8"/>
              </w:rPr>
              <w:t xml:space="preserve"> </w:t>
            </w:r>
            <w:r w:rsidRPr="00A83188">
              <w:rPr>
                <w:rFonts w:ascii="Times New Roman" w:hAnsi="Times New Roman" w:cs="Times New Roman"/>
              </w:rPr>
              <w:t>OF</w:t>
            </w:r>
            <w:r w:rsidRPr="00A83188">
              <w:rPr>
                <w:rFonts w:ascii="Times New Roman" w:hAnsi="Times New Roman" w:cs="Times New Roman"/>
                <w:spacing w:val="-4"/>
              </w:rPr>
              <w:t xml:space="preserve"> </w:t>
            </w:r>
            <w:r w:rsidRPr="00A83188">
              <w:rPr>
                <w:rFonts w:ascii="Times New Roman" w:hAnsi="Times New Roman" w:cs="Times New Roman"/>
                <w:spacing w:val="1"/>
              </w:rPr>
              <w:t>S</w:t>
            </w:r>
            <w:r w:rsidRPr="00A83188">
              <w:rPr>
                <w:rFonts w:ascii="Times New Roman" w:hAnsi="Times New Roman" w:cs="Times New Roman"/>
              </w:rPr>
              <w:t>T</w:t>
            </w:r>
            <w:r w:rsidRPr="00A83188">
              <w:rPr>
                <w:rFonts w:ascii="Times New Roman" w:hAnsi="Times New Roman" w:cs="Times New Roman"/>
                <w:spacing w:val="1"/>
              </w:rPr>
              <w:t>UD</w:t>
            </w:r>
            <w:r w:rsidRPr="00A83188">
              <w:rPr>
                <w:rFonts w:ascii="Times New Roman" w:hAnsi="Times New Roman" w:cs="Times New Roman"/>
              </w:rPr>
              <w:t>E</w:t>
            </w:r>
            <w:r w:rsidRPr="00A83188">
              <w:rPr>
                <w:rFonts w:ascii="Times New Roman" w:hAnsi="Times New Roman" w:cs="Times New Roman"/>
                <w:spacing w:val="1"/>
              </w:rPr>
              <w:t>N</w:t>
            </w:r>
            <w:r w:rsidRPr="00A83188">
              <w:rPr>
                <w:rFonts w:ascii="Times New Roman" w:hAnsi="Times New Roman" w:cs="Times New Roman"/>
              </w:rPr>
              <w:t>T</w:t>
            </w:r>
            <w:r w:rsidRPr="00A83188">
              <w:rPr>
                <w:rFonts w:ascii="Times New Roman" w:hAnsi="Times New Roman" w:cs="Times New Roman"/>
                <w:spacing w:val="-13"/>
              </w:rPr>
              <w:t xml:space="preserve"> </w:t>
            </w:r>
            <w:r w:rsidRPr="00A83188">
              <w:rPr>
                <w:rFonts w:ascii="Times New Roman" w:hAnsi="Times New Roman" w:cs="Times New Roman"/>
                <w:spacing w:val="1"/>
              </w:rPr>
              <w:t>P</w:t>
            </w:r>
            <w:r w:rsidRPr="00A83188">
              <w:rPr>
                <w:rFonts w:ascii="Times New Roman" w:hAnsi="Times New Roman" w:cs="Times New Roman"/>
              </w:rPr>
              <w:t>A</w:t>
            </w:r>
            <w:r w:rsidRPr="00A83188">
              <w:rPr>
                <w:rFonts w:ascii="Times New Roman" w:hAnsi="Times New Roman" w:cs="Times New Roman"/>
                <w:spacing w:val="-1"/>
              </w:rPr>
              <w:t>R</w:t>
            </w:r>
            <w:r w:rsidRPr="00A83188">
              <w:rPr>
                <w:rFonts w:ascii="Times New Roman" w:hAnsi="Times New Roman" w:cs="Times New Roman"/>
              </w:rPr>
              <w:t>T</w:t>
            </w:r>
            <w:r w:rsidRPr="00A83188">
              <w:rPr>
                <w:rFonts w:ascii="Times New Roman" w:hAnsi="Times New Roman" w:cs="Times New Roman"/>
                <w:spacing w:val="2"/>
              </w:rPr>
              <w:t>I</w:t>
            </w:r>
            <w:r w:rsidRPr="00A83188">
              <w:rPr>
                <w:rFonts w:ascii="Times New Roman" w:hAnsi="Times New Roman" w:cs="Times New Roman"/>
                <w:spacing w:val="-1"/>
              </w:rPr>
              <w:t>C</w:t>
            </w:r>
            <w:r w:rsidRPr="00A83188">
              <w:rPr>
                <w:rFonts w:ascii="Times New Roman" w:hAnsi="Times New Roman" w:cs="Times New Roman"/>
                <w:spacing w:val="1"/>
              </w:rPr>
              <w:t>IP</w:t>
            </w:r>
            <w:r w:rsidRPr="00A83188">
              <w:rPr>
                <w:rFonts w:ascii="Times New Roman" w:hAnsi="Times New Roman" w:cs="Times New Roman"/>
              </w:rPr>
              <w:t>AT</w:t>
            </w:r>
            <w:r w:rsidRPr="00A83188">
              <w:rPr>
                <w:rFonts w:ascii="Times New Roman" w:hAnsi="Times New Roman" w:cs="Times New Roman"/>
                <w:spacing w:val="1"/>
              </w:rPr>
              <w:t>I</w:t>
            </w:r>
            <w:r w:rsidRPr="00A83188">
              <w:rPr>
                <w:rFonts w:ascii="Times New Roman" w:hAnsi="Times New Roman" w:cs="Times New Roman"/>
              </w:rPr>
              <w:t>ON</w:t>
            </w:r>
            <w:r w:rsidRPr="00A83188">
              <w:rPr>
                <w:rFonts w:ascii="Times New Roman" w:hAnsi="Times New Roman" w:cs="Times New Roman"/>
                <w:spacing w:val="-19"/>
              </w:rPr>
              <w:t xml:space="preserve"> </w:t>
            </w:r>
            <w:r w:rsidRPr="00A83188">
              <w:rPr>
                <w:rFonts w:ascii="Times New Roman" w:hAnsi="Times New Roman" w:cs="Times New Roman"/>
              </w:rPr>
              <w:t>AND</w:t>
            </w:r>
            <w:r w:rsidRPr="00A83188">
              <w:rPr>
                <w:rFonts w:ascii="Times New Roman" w:hAnsi="Times New Roman" w:cs="Times New Roman"/>
                <w:spacing w:val="-7"/>
              </w:rPr>
              <w:t xml:space="preserve"> </w:t>
            </w:r>
            <w:r w:rsidRPr="00A83188">
              <w:rPr>
                <w:rFonts w:ascii="Times New Roman" w:hAnsi="Times New Roman" w:cs="Times New Roman"/>
                <w:spacing w:val="1"/>
              </w:rPr>
              <w:t>S</w:t>
            </w:r>
            <w:r w:rsidRPr="00A83188">
              <w:rPr>
                <w:rFonts w:ascii="Times New Roman" w:hAnsi="Times New Roman" w:cs="Times New Roman"/>
              </w:rPr>
              <w:t>U</w:t>
            </w:r>
            <w:r w:rsidRPr="00A83188">
              <w:rPr>
                <w:rFonts w:ascii="Times New Roman" w:hAnsi="Times New Roman" w:cs="Times New Roman"/>
                <w:spacing w:val="1"/>
              </w:rPr>
              <w:t>P</w:t>
            </w:r>
            <w:r w:rsidRPr="00A83188">
              <w:rPr>
                <w:rFonts w:ascii="Times New Roman" w:hAnsi="Times New Roman" w:cs="Times New Roman"/>
              </w:rPr>
              <w:t>E</w:t>
            </w:r>
            <w:r w:rsidRPr="00A83188">
              <w:rPr>
                <w:rFonts w:ascii="Times New Roman" w:hAnsi="Times New Roman" w:cs="Times New Roman"/>
                <w:spacing w:val="1"/>
              </w:rPr>
              <w:t>R</w:t>
            </w:r>
            <w:r w:rsidRPr="00A83188">
              <w:rPr>
                <w:rFonts w:ascii="Times New Roman" w:hAnsi="Times New Roman" w:cs="Times New Roman"/>
              </w:rPr>
              <w:t>V</w:t>
            </w:r>
            <w:r w:rsidRPr="00A83188">
              <w:rPr>
                <w:rFonts w:ascii="Times New Roman" w:hAnsi="Times New Roman" w:cs="Times New Roman"/>
                <w:spacing w:val="1"/>
              </w:rPr>
              <w:t>IS</w:t>
            </w:r>
            <w:r w:rsidRPr="00A83188">
              <w:rPr>
                <w:rFonts w:ascii="Times New Roman" w:hAnsi="Times New Roman" w:cs="Times New Roman"/>
              </w:rPr>
              <w:t>ING</w:t>
            </w:r>
            <w:r w:rsidRPr="00A83188">
              <w:rPr>
                <w:rFonts w:ascii="Times New Roman" w:hAnsi="Times New Roman" w:cs="Times New Roman"/>
                <w:spacing w:val="-18"/>
              </w:rPr>
              <w:t xml:space="preserve"> </w:t>
            </w:r>
            <w:r w:rsidRPr="00A83188">
              <w:rPr>
                <w:rFonts w:ascii="Times New Roman" w:hAnsi="Times New Roman" w:cs="Times New Roman"/>
                <w:spacing w:val="1"/>
              </w:rPr>
              <w:t>AT</w:t>
            </w:r>
            <w:r w:rsidRPr="00A83188">
              <w:rPr>
                <w:rFonts w:ascii="Times New Roman" w:hAnsi="Times New Roman" w:cs="Times New Roman"/>
              </w:rPr>
              <w:t>T</w:t>
            </w:r>
            <w:r w:rsidRPr="00A83188">
              <w:rPr>
                <w:rFonts w:ascii="Times New Roman" w:hAnsi="Times New Roman" w:cs="Times New Roman"/>
                <w:spacing w:val="1"/>
              </w:rPr>
              <w:t>O</w:t>
            </w:r>
            <w:r w:rsidRPr="00A83188">
              <w:rPr>
                <w:rFonts w:ascii="Times New Roman" w:hAnsi="Times New Roman" w:cs="Times New Roman"/>
                <w:spacing w:val="-1"/>
              </w:rPr>
              <w:t>R</w:t>
            </w:r>
            <w:r w:rsidRPr="00A83188">
              <w:rPr>
                <w:rFonts w:ascii="Times New Roman" w:hAnsi="Times New Roman" w:cs="Times New Roman"/>
                <w:spacing w:val="1"/>
              </w:rPr>
              <w:t>N</w:t>
            </w:r>
            <w:r w:rsidRPr="00A83188">
              <w:rPr>
                <w:rFonts w:ascii="Times New Roman" w:hAnsi="Times New Roman" w:cs="Times New Roman"/>
              </w:rPr>
              <w:t>E</w:t>
            </w:r>
            <w:r w:rsidRPr="00A83188">
              <w:rPr>
                <w:rFonts w:ascii="Times New Roman" w:hAnsi="Times New Roman" w:cs="Times New Roman"/>
                <w:spacing w:val="1"/>
              </w:rPr>
              <w:t>Y’</w:t>
            </w:r>
            <w:r w:rsidRPr="00A83188">
              <w:rPr>
                <w:rFonts w:ascii="Times New Roman" w:hAnsi="Times New Roman" w:cs="Times New Roman"/>
              </w:rPr>
              <w:t xml:space="preserve">S </w:t>
            </w:r>
            <w:r w:rsidRPr="00A83188">
              <w:rPr>
                <w:rFonts w:ascii="Times New Roman" w:hAnsi="Times New Roman" w:cs="Times New Roman"/>
                <w:spacing w:val="-1"/>
              </w:rPr>
              <w:t>C</w:t>
            </w:r>
            <w:r w:rsidRPr="00A83188">
              <w:rPr>
                <w:rFonts w:ascii="Times New Roman" w:hAnsi="Times New Roman" w:cs="Times New Roman"/>
                <w:spacing w:val="1"/>
              </w:rPr>
              <w:t>E</w:t>
            </w:r>
            <w:r w:rsidRPr="00A83188">
              <w:rPr>
                <w:rFonts w:ascii="Times New Roman" w:hAnsi="Times New Roman" w:cs="Times New Roman"/>
                <w:spacing w:val="-1"/>
              </w:rPr>
              <w:t>R</w:t>
            </w:r>
            <w:r w:rsidRPr="00A83188">
              <w:rPr>
                <w:rFonts w:ascii="Times New Roman" w:hAnsi="Times New Roman" w:cs="Times New Roman"/>
              </w:rPr>
              <w:t>T</w:t>
            </w:r>
            <w:r w:rsidRPr="00A83188">
              <w:rPr>
                <w:rFonts w:ascii="Times New Roman" w:hAnsi="Times New Roman" w:cs="Times New Roman"/>
                <w:spacing w:val="1"/>
              </w:rPr>
              <w:t>IFI</w:t>
            </w:r>
            <w:r w:rsidRPr="00A83188">
              <w:rPr>
                <w:rFonts w:ascii="Times New Roman" w:hAnsi="Times New Roman" w:cs="Times New Roman"/>
              </w:rPr>
              <w:t>C</w:t>
            </w:r>
            <w:r w:rsidRPr="00A83188">
              <w:rPr>
                <w:rFonts w:ascii="Times New Roman" w:hAnsi="Times New Roman" w:cs="Times New Roman"/>
                <w:spacing w:val="1"/>
              </w:rPr>
              <w:t>A</w:t>
            </w:r>
            <w:r w:rsidRPr="00A83188">
              <w:rPr>
                <w:rFonts w:ascii="Times New Roman" w:hAnsi="Times New Roman" w:cs="Times New Roman"/>
              </w:rPr>
              <w:t>T</w:t>
            </w:r>
            <w:r w:rsidRPr="00A83188">
              <w:rPr>
                <w:rFonts w:ascii="Times New Roman" w:hAnsi="Times New Roman" w:cs="Times New Roman"/>
                <w:spacing w:val="1"/>
              </w:rPr>
              <w:t>I</w:t>
            </w:r>
            <w:r w:rsidRPr="00A83188">
              <w:rPr>
                <w:rFonts w:ascii="Times New Roman" w:hAnsi="Times New Roman" w:cs="Times New Roman"/>
              </w:rPr>
              <w:t>ON</w:t>
            </w:r>
          </w:p>
        </w:tc>
      </w:tr>
      <w:tr w:rsidR="00A83188" w:rsidRPr="00A83188" w:rsidTr="0054594D">
        <w:tc>
          <w:tcPr>
            <w:tcW w:w="4675" w:type="dxa"/>
          </w:tcPr>
          <w:p w:rsidR="00A83188" w:rsidRPr="00A83188" w:rsidRDefault="00A83188" w:rsidP="00A83188">
            <w:pPr>
              <w:keepLines/>
              <w:rPr>
                <w:rFonts w:ascii="Times New Roman" w:hAnsi="Times New Roman" w:cs="Times New Roman"/>
                <w:spacing w:val="1"/>
              </w:rPr>
            </w:pPr>
            <w:r w:rsidRPr="00A83188">
              <w:rPr>
                <w:rFonts w:ascii="Times New Roman" w:hAnsi="Times New Roman" w:cs="Times New Roman"/>
              </w:rPr>
              <w:t>__________, D</w:t>
            </w:r>
            <w:r w:rsidRPr="00A83188">
              <w:rPr>
                <w:rFonts w:ascii="Times New Roman" w:hAnsi="Times New Roman" w:cs="Times New Roman"/>
                <w:spacing w:val="-1"/>
              </w:rPr>
              <w:t>e</w:t>
            </w:r>
            <w:r w:rsidRPr="00A83188">
              <w:rPr>
                <w:rFonts w:ascii="Times New Roman" w:hAnsi="Times New Roman" w:cs="Times New Roman"/>
                <w:spacing w:val="1"/>
              </w:rPr>
              <w:t>f</w:t>
            </w:r>
            <w:r w:rsidRPr="00A83188">
              <w:rPr>
                <w:rFonts w:ascii="Times New Roman" w:hAnsi="Times New Roman" w:cs="Times New Roman"/>
                <w:spacing w:val="-1"/>
              </w:rPr>
              <w:t>e</w:t>
            </w:r>
            <w:r w:rsidRPr="00A83188">
              <w:rPr>
                <w:rFonts w:ascii="Times New Roman" w:hAnsi="Times New Roman" w:cs="Times New Roman"/>
                <w:spacing w:val="1"/>
              </w:rPr>
              <w:t>nd</w:t>
            </w:r>
            <w:r w:rsidRPr="00A83188">
              <w:rPr>
                <w:rFonts w:ascii="Times New Roman" w:hAnsi="Times New Roman" w:cs="Times New Roman"/>
                <w:spacing w:val="-1"/>
              </w:rPr>
              <w:t>a</w:t>
            </w:r>
            <w:r w:rsidRPr="00A83188">
              <w:rPr>
                <w:rFonts w:ascii="Times New Roman" w:hAnsi="Times New Roman" w:cs="Times New Roman"/>
                <w:spacing w:val="1"/>
              </w:rPr>
              <w:t>nt</w:t>
            </w:r>
            <w:r w:rsidRPr="00A83188">
              <w:rPr>
                <w:rFonts w:ascii="Times New Roman" w:hAnsi="Times New Roman" w:cs="Times New Roman"/>
              </w:rPr>
              <w:t>s.</w:t>
            </w:r>
          </w:p>
        </w:tc>
        <w:tc>
          <w:tcPr>
            <w:tcW w:w="4675" w:type="dxa"/>
          </w:tcPr>
          <w:p w:rsidR="00A83188" w:rsidRPr="00A83188" w:rsidRDefault="00A83188" w:rsidP="00A83188">
            <w:pPr>
              <w:keepLines/>
              <w:jc w:val="both"/>
              <w:rPr>
                <w:rFonts w:ascii="Times New Roman" w:hAnsi="Times New Roman" w:cs="Times New Roman"/>
              </w:rPr>
            </w:pPr>
          </w:p>
        </w:tc>
      </w:tr>
    </w:tbl>
    <w:p w:rsidR="00A83188" w:rsidRPr="00A83188" w:rsidRDefault="00A83188" w:rsidP="00A83188">
      <w:pPr>
        <w:keepLines/>
        <w:spacing w:before="120"/>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w:t>
      </w:r>
      <w:r w:rsidRPr="00A83188">
        <w:rPr>
          <w:rFonts w:ascii="Times New Roman" w:eastAsiaTheme="minorHAnsi" w:hAnsi="Times New Roman" w:cs="Times New Roman"/>
          <w:spacing w:val="-2"/>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Sup</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rv</w:t>
      </w:r>
      <w:r w:rsidRPr="00A83188">
        <w:rPr>
          <w:rFonts w:ascii="Times New Roman" w:eastAsiaTheme="minorHAnsi" w:hAnsi="Times New Roman" w:cs="Times New Roman"/>
          <w:u w:val="single"/>
        </w:rPr>
        <w:t>isi</w:t>
      </w:r>
      <w:r w:rsidRPr="00A83188">
        <w:rPr>
          <w:rFonts w:ascii="Times New Roman" w:eastAsiaTheme="minorHAnsi" w:hAnsi="Times New Roman" w:cs="Times New Roman"/>
          <w:spacing w:val="1"/>
          <w:u w:val="single"/>
        </w:rPr>
        <w:t>ng</w:t>
      </w:r>
      <w:r w:rsidRPr="00A83188">
        <w:rPr>
          <w:rFonts w:ascii="Times New Roman" w:eastAsiaTheme="minorHAnsi" w:hAnsi="Times New Roman" w:cs="Times New Roman"/>
          <w:spacing w:val="-15"/>
          <w:u w:val="single"/>
        </w:rPr>
        <w:t xml:space="preserve"> </w:t>
      </w:r>
      <w:r w:rsidRPr="00A83188">
        <w:rPr>
          <w:rFonts w:ascii="Times New Roman" w:eastAsiaTheme="minorHAnsi" w:hAnsi="Times New Roman" w:cs="Times New Roman"/>
          <w:u w:val="single"/>
        </w:rPr>
        <w:t>Att</w:t>
      </w:r>
      <w:r w:rsidRPr="00A83188">
        <w:rPr>
          <w:rFonts w:ascii="Times New Roman" w:eastAsiaTheme="minorHAnsi" w:hAnsi="Times New Roman" w:cs="Times New Roman"/>
          <w:spacing w:val="1"/>
          <w:u w:val="single"/>
        </w:rPr>
        <w:t>o</w:t>
      </w:r>
      <w:r w:rsidRPr="00A83188">
        <w:rPr>
          <w:rFonts w:ascii="Times New Roman" w:eastAsiaTheme="minorHAnsi" w:hAnsi="Times New Roman" w:cs="Times New Roman"/>
          <w:spacing w:val="-1"/>
          <w:u w:val="single"/>
        </w:rPr>
        <w:t>r</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2"/>
          <w:u w:val="single"/>
        </w:rPr>
        <w:t>y</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 xml:space="preserve">will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7</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 xml:space="preserve">I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2"/>
        </w:rPr>
        <w:t>f</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ws:</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ssist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spacing w:val="-2"/>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1"/>
        </w:rPr>
        <w:t xml:space="preserve"> 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k</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rfor</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in 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fu</w:t>
      </w:r>
      <w:r w:rsidRPr="00A83188">
        <w:rPr>
          <w:rFonts w:ascii="Times New Roman" w:eastAsiaTheme="minorHAnsi" w:hAnsi="Times New Roman" w:cs="Times New Roman"/>
        </w:rPr>
        <w:t>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prof</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spons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ili</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y</w:t>
      </w:r>
      <w:r w:rsidRPr="00A83188">
        <w:rPr>
          <w:rFonts w:ascii="Times New Roman" w:eastAsiaTheme="minorHAnsi" w:hAnsi="Times New Roman" w:cs="Times New Roman"/>
          <w:spacing w:val="-16"/>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ork 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rfor</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w:t>
      </w:r>
      <w:r w:rsidRPr="00A83188">
        <w:rPr>
          <w:rFonts w:ascii="Times New Roman" w:eastAsiaTheme="minorHAnsi" w:hAnsi="Times New Roman" w:cs="Times New Roman"/>
          <w:spacing w:val="2"/>
        </w:rPr>
        <w:t>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2"/>
        </w:rPr>
        <w:t>u</w:t>
      </w:r>
      <w:r w:rsidRPr="00A83188">
        <w:rPr>
          <w:rFonts w:ascii="Times New Roman" w:eastAsiaTheme="minorHAnsi" w:hAnsi="Times New Roman" w:cs="Times New Roman"/>
          <w:spacing w:val="1"/>
        </w:rPr>
        <w:t>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 xml:space="preserve">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ur</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 xml:space="preserve">rson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hro</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op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5</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re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 s</w:t>
      </w:r>
      <w:r w:rsidRPr="00A83188">
        <w:rPr>
          <w:rFonts w:ascii="Times New Roman" w:eastAsiaTheme="minorHAnsi" w:hAnsi="Times New Roman" w:cs="Times New Roman"/>
          <w:spacing w:val="1"/>
        </w:rPr>
        <w:t>ub</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issi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ly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’s 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p>
    <w:p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6</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J,</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K,</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ar</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w:t>
      </w:r>
      <w:r w:rsidRPr="00A83188">
        <w:rPr>
          <w:rFonts w:ascii="Times New Roman" w:eastAsiaTheme="minorHAnsi" w:hAnsi="Times New Roman" w:cs="Times New Roman"/>
          <w:spacing w:val="2"/>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 xml:space="preserve">its. </w:t>
      </w:r>
    </w:p>
    <w:p w:rsidR="00A83188" w:rsidRPr="00A83188" w:rsidRDefault="00A83188" w:rsidP="00A83188">
      <w:pPr>
        <w:keepLines/>
        <w:rPr>
          <w:rFonts w:ascii="Times New Roman" w:eastAsiaTheme="minorHAnsi" w:hAnsi="Times New Roman" w:cs="Times New Roman"/>
        </w:rPr>
      </w:pPr>
    </w:p>
    <w:p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th</w:t>
      </w:r>
      <w:r w:rsidRPr="00A83188">
        <w:rPr>
          <w:rFonts w:ascii="Times New Roman" w:eastAsiaTheme="minorHAnsi" w:hAnsi="Times New Roman" w:cs="Times New Roman"/>
        </w:rPr>
        <w:t>is</w:t>
      </w:r>
      <w:r w:rsidRPr="00A83188">
        <w:rPr>
          <w:rFonts w:ascii="Times New Roman" w:eastAsiaTheme="minorHAnsi" w:hAnsi="Times New Roman" w:cs="Times New Roman"/>
        </w:rPr>
        <w:tab/>
      </w:r>
      <w:r w:rsidRPr="00A83188">
        <w:rPr>
          <w:rFonts w:ascii="Times New Roman" w:eastAsiaTheme="minorHAnsi" w:hAnsi="Times New Roman" w:cs="Times New Roman"/>
          <w:u w:val="single"/>
        </w:rPr>
        <w:tab/>
      </w:r>
      <w:r w:rsidRPr="00A83188">
        <w:rPr>
          <w:rFonts w:ascii="Times New Roman" w:eastAsiaTheme="minorHAnsi" w:hAnsi="Times New Roman" w:cs="Times New Roman"/>
          <w:spacing w:val="66"/>
          <w:u w:val="single"/>
        </w:rPr>
        <w:t xml:space="preserve"> </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u w:val="single"/>
        </w:rPr>
        <w:tab/>
      </w:r>
      <w:r w:rsidRPr="00A83188">
        <w:rPr>
          <w:rFonts w:ascii="Times New Roman" w:eastAsiaTheme="minorHAnsi" w:hAnsi="Times New Roman" w:cs="Times New Roman"/>
          <w:u w:val="single"/>
        </w:rPr>
        <w:tab/>
      </w:r>
      <w:r w:rsidRPr="00A83188">
        <w:rPr>
          <w:rFonts w:ascii="Times New Roman" w:eastAsiaTheme="minorHAnsi" w:hAnsi="Times New Roman" w:cs="Times New Roman"/>
          <w:u w:val="single"/>
        </w:rPr>
        <w:tab/>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20</w:t>
      </w:r>
      <w:r w:rsidRPr="00A83188">
        <w:rPr>
          <w:rFonts w:ascii="Times New Roman" w:eastAsiaTheme="minorHAnsi" w:hAnsi="Times New Roman" w:cs="Times New Roman"/>
          <w:u w:val="single"/>
        </w:rPr>
        <w:tab/>
      </w:r>
      <w:r w:rsidRPr="00A83188">
        <w:rPr>
          <w:rFonts w:ascii="Times New Roman" w:eastAsiaTheme="minorHAnsi" w:hAnsi="Times New Roman" w:cs="Times New Roman"/>
        </w:rPr>
        <w:t>.</w:t>
      </w:r>
    </w:p>
    <w:p w:rsidR="00A83188" w:rsidRPr="00A83188" w:rsidRDefault="00A83188" w:rsidP="00A83188">
      <w:pPr>
        <w:keepLines/>
        <w:spacing w:after="0"/>
        <w:rPr>
          <w:rFonts w:ascii="Times New Roman" w:eastAsiaTheme="minorHAnsi" w:hAnsi="Times New Roman" w:cs="Times New Roman"/>
          <w:spacing w:val="1"/>
        </w:rPr>
      </w:pPr>
      <w:r w:rsidRPr="00A83188">
        <w:rPr>
          <w:rFonts w:ascii="Times New Roman" w:eastAsiaTheme="minorHAnsi" w:hAnsi="Times New Roman" w:cs="Times New Roman"/>
          <w:spacing w:val="1"/>
        </w:rPr>
        <w:t>___________________________________</w:t>
      </w:r>
    </w:p>
    <w:p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spacing w:val="1"/>
        </w:rPr>
        <w:t>Sup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Att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ey</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ur</w:t>
      </w:r>
      <w:r w:rsidRPr="00A83188">
        <w:rPr>
          <w:rFonts w:ascii="Times New Roman" w:eastAsiaTheme="minorHAnsi" w:hAnsi="Times New Roman" w:cs="Times New Roman"/>
        </w:rPr>
        <w:t>e</w:t>
      </w:r>
    </w:p>
    <w:p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p>
    <w:p w:rsidR="00A83188" w:rsidRPr="00A83188" w:rsidRDefault="00A83188" w:rsidP="00A83188">
      <w:pPr>
        <w:spacing w:after="0"/>
        <w:rPr>
          <w:rFonts w:ascii="Times New Roman" w:eastAsiaTheme="minorHAnsi" w:hAnsi="Times New Roman" w:cs="Times New Roman"/>
        </w:rPr>
      </w:pPr>
    </w:p>
    <w:p w:rsidR="00A83188" w:rsidRPr="00A83188" w:rsidRDefault="00A83188" w:rsidP="00A83188">
      <w:pPr>
        <w:jc w:val="right"/>
        <w:rPr>
          <w:b/>
        </w:rPr>
      </w:pPr>
      <w:r w:rsidRPr="00A83188">
        <w:rPr>
          <w:b/>
        </w:rPr>
        <w:t>Appendix G</w:t>
      </w:r>
    </w:p>
    <w:p w:rsidR="00A83188" w:rsidRPr="00A83188" w:rsidRDefault="00A83188" w:rsidP="00A83188">
      <w:pPr>
        <w:jc w:val="center"/>
        <w:rPr>
          <w:b/>
        </w:rPr>
      </w:pPr>
      <w:r w:rsidRPr="00A83188">
        <w:rPr>
          <w:b/>
        </w:rPr>
        <w:t>REVISED STUDENT OATH</w:t>
      </w:r>
    </w:p>
    <w:p w:rsidR="00A83188" w:rsidRPr="00A83188" w:rsidRDefault="00A83188" w:rsidP="00A83188"/>
    <w:p w:rsidR="00A83188" w:rsidRPr="00A83188" w:rsidRDefault="00A83188" w:rsidP="00A83188">
      <w:r w:rsidRPr="00A83188">
        <w:t>Additions to the current ABIII Oath in italics:</w:t>
      </w:r>
    </w:p>
    <w:p w:rsidR="00A83188" w:rsidRPr="00A83188" w:rsidRDefault="00A83188" w:rsidP="00A83188"/>
    <w:p w:rsidR="00A83188" w:rsidRPr="00A83188" w:rsidRDefault="00A83188" w:rsidP="00A83188">
      <w:pPr>
        <w:ind w:left="360"/>
      </w:pPr>
      <w:r w:rsidRPr="00A83188">
        <w:rPr>
          <w:color w:val="222222"/>
        </w:rPr>
        <w:t xml:space="preserve">Today I begin my professional legal career as a member of the Alexander Blewett III School of Law community. As a student, I pledge to seek knowledge and understanding of the law and the role of the law and lawyers in society. I pledge to strive to develop the professional skills and the character and values necessary to fulfill the role of a lawyer. </w:t>
      </w:r>
      <w:r w:rsidRPr="00A83188">
        <w:rPr>
          <w:i/>
          <w:iCs/>
          <w:color w:val="222222"/>
        </w:rPr>
        <w:t xml:space="preserve">I pledge to work to increase access to justice for underserved people and communities. </w:t>
      </w:r>
      <w:r w:rsidRPr="00A83188">
        <w:rPr>
          <w:color w:val="222222"/>
        </w:rPr>
        <w:t xml:space="preserve">I understand that as a lawyer I will be a representative of clients, an officer of the legal system, and a public citizen with special responsibility for the quality of justice. As a student and as a lawyer, I pledge to pursue the truth, to promote justice, </w:t>
      </w:r>
      <w:r w:rsidRPr="00A83188">
        <w:rPr>
          <w:i/>
          <w:iCs/>
          <w:color w:val="222222"/>
        </w:rPr>
        <w:t>to serve the community,</w:t>
      </w:r>
      <w:r w:rsidRPr="00A83188">
        <w:rPr>
          <w:color w:val="222222"/>
        </w:rPr>
        <w:t xml:space="preserve"> and to uphold the principles of honesty, integrity and civility.</w:t>
      </w:r>
    </w:p>
    <w:p w:rsidR="00A83188" w:rsidRPr="00A83188" w:rsidRDefault="00A83188" w:rsidP="00A83188"/>
    <w:p w:rsidR="00A83188" w:rsidRPr="00A83188" w:rsidRDefault="00A83188" w:rsidP="00A83188">
      <w:pPr>
        <w:keepLines/>
      </w:pPr>
    </w:p>
    <w:p w:rsidR="00A83188" w:rsidRPr="004733EF" w:rsidRDefault="00A83188" w:rsidP="00D504FD"/>
    <w:p w:rsidR="00A80E55" w:rsidRPr="001A6341" w:rsidRDefault="00A80E55" w:rsidP="00792BBF"/>
    <w:sectPr w:rsidR="00A80E55" w:rsidRPr="001A6341" w:rsidSect="002D570B">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B1" w:rsidRDefault="000175B1" w:rsidP="00BE6E5E">
      <w:r>
        <w:separator/>
      </w:r>
    </w:p>
  </w:endnote>
  <w:endnote w:type="continuationSeparator" w:id="0">
    <w:p w:rsidR="000175B1" w:rsidRDefault="000175B1" w:rsidP="00BE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VQXNH+TimesNewRomanPS-BoldMT">
    <w:altName w:val="Cambria"/>
    <w:panose1 w:val="00000000000000000000"/>
    <w:charset w:val="00"/>
    <w:family w:val="roman"/>
    <w:notTrueType/>
    <w:pitch w:val="default"/>
    <w:sig w:usb0="00000003" w:usb1="00000000" w:usb2="00000000" w:usb3="00000000" w:csb0="00000001" w:csb1="00000000"/>
  </w:font>
  <w:font w:name="WP TypographicSymbols">
    <w:altName w:val="Wide Latin"/>
    <w:panose1 w:val="00000400000000000000"/>
    <w:charset w:val="00"/>
    <w:family w:val="auto"/>
    <w:pitch w:val="variable"/>
    <w:sig w:usb0="00000003" w:usb1="00000000" w:usb2="00000000" w:usb3="00000000" w:csb0="00000001" w:csb1="00000000"/>
  </w:font>
  <w:font w:name="WP IconicSymbolsA">
    <w:altName w:val="Symbol"/>
    <w:panose1 w:val="05010101010101010101"/>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rsidP="00BE6E5E">
    <w:pPr>
      <w:pStyle w:val="Footer"/>
    </w:pPr>
    <w:r>
      <w:fldChar w:fldCharType="begin"/>
    </w:r>
    <w:r>
      <w:instrText xml:space="preserve"> PAGE   \* MERGEFORMAT </w:instrText>
    </w:r>
    <w:r>
      <w:fldChar w:fldCharType="separate"/>
    </w:r>
    <w:r w:rsidR="009B5947">
      <w:rPr>
        <w:noProof/>
      </w:rPr>
      <w:t>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pPr>
      <w:spacing w:after="0" w:line="259" w:lineRule="auto"/>
      <w:ind w:right="2"/>
      <w:jc w:val="center"/>
    </w:pPr>
    <w:r>
      <w:fldChar w:fldCharType="begin"/>
    </w:r>
    <w:r>
      <w:instrText xml:space="preserve"> PAGE   \* MERGEFORMAT </w:instrText>
    </w:r>
    <w:r>
      <w:fldChar w:fldCharType="separate"/>
    </w:r>
    <w:r>
      <w:t>24</w:t>
    </w:r>
    <w:r>
      <w:fldChar w:fldCharType="end"/>
    </w:r>
    <w:r>
      <w:rPr>
        <w:rFonts w:ascii="Times New Roman" w:hAnsi="Times New Roman" w:cs="Times New Roman"/>
      </w:rPr>
      <w:t xml:space="preserve"> </w:t>
    </w:r>
    <w:r>
      <w:rPr>
        <w:rFonts w:ascii="Times New Roman" w:hAnsi="Times New Roman" w:cs="Times New Roman"/>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Pr="009975ED" w:rsidRDefault="00702494">
    <w:pPr>
      <w:spacing w:after="0" w:line="259" w:lineRule="auto"/>
      <w:ind w:right="2"/>
      <w:jc w:val="center"/>
      <w:rPr>
        <w:rFonts w:ascii="Times New Roman" w:hAnsi="Times New Roman" w:cs="Times New Roman"/>
      </w:rPr>
    </w:pPr>
    <w:r w:rsidRPr="009975ED">
      <w:rPr>
        <w:rFonts w:ascii="Times New Roman" w:hAnsi="Times New Roman" w:cs="Times New Roman"/>
      </w:rPr>
      <w:fldChar w:fldCharType="begin"/>
    </w:r>
    <w:r w:rsidRPr="009975ED">
      <w:rPr>
        <w:rFonts w:ascii="Times New Roman" w:hAnsi="Times New Roman" w:cs="Times New Roman"/>
      </w:rPr>
      <w:instrText xml:space="preserve"> PAGE   \* MERGEFORMAT </w:instrText>
    </w:r>
    <w:r w:rsidRPr="009975ED">
      <w:rPr>
        <w:rFonts w:ascii="Times New Roman" w:hAnsi="Times New Roman" w:cs="Times New Roman"/>
      </w:rPr>
      <w:fldChar w:fldCharType="separate"/>
    </w:r>
    <w:r w:rsidR="009B5947">
      <w:rPr>
        <w:rFonts w:ascii="Times New Roman" w:hAnsi="Times New Roman" w:cs="Times New Roman"/>
        <w:noProof/>
      </w:rPr>
      <w:t>10</w:t>
    </w:r>
    <w:r w:rsidRPr="009975ED">
      <w:rPr>
        <w:rFonts w:ascii="Times New Roman" w:hAnsi="Times New Roman" w:cs="Times New Roman"/>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pPr>
      <w:spacing w:after="0" w:line="259" w:lineRule="auto"/>
      <w:ind w:right="2"/>
      <w:jc w:val="center"/>
    </w:pPr>
    <w:r>
      <w:fldChar w:fldCharType="begin"/>
    </w:r>
    <w:r>
      <w:instrText xml:space="preserve"> PAGE   \* MERGEFORMAT </w:instrText>
    </w:r>
    <w:r>
      <w:fldChar w:fldCharType="separate"/>
    </w:r>
    <w:r>
      <w:t>24</w:t>
    </w:r>
    <w:r>
      <w:fldChar w:fldCharType="end"/>
    </w:r>
    <w:r>
      <w:rPr>
        <w:rFonts w:ascii="Times New Roman" w:hAnsi="Times New Roman" w:cs="Times New Roman"/>
      </w:rPr>
      <w:t xml:space="preserve"> </w:t>
    </w:r>
    <w:r>
      <w:rPr>
        <w:rFonts w:ascii="Times New Roman" w:hAnsi="Times New Roman" w:cs="Times New Roman"/>
      </w:rP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rsidP="0054594D">
    <w:pPr>
      <w:pStyle w:val="Footer"/>
    </w:pPr>
  </w:p>
  <w:p w:rsidR="00702494" w:rsidRDefault="00702494" w:rsidP="0054594D"/>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rsidP="0054594D">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76341"/>
      <w:docPartObj>
        <w:docPartGallery w:val="Page Numbers (Bottom of Page)"/>
        <w:docPartUnique/>
      </w:docPartObj>
    </w:sdtPr>
    <w:sdtEndPr>
      <w:rPr>
        <w:noProof/>
      </w:rPr>
    </w:sdtEndPr>
    <w:sdtContent>
      <w:p w:rsidR="00702494" w:rsidRDefault="00702494" w:rsidP="00BE6E5E">
        <w:pPr>
          <w:pStyle w:val="Footer"/>
        </w:pPr>
        <w:r w:rsidRPr="001A6341">
          <w:fldChar w:fldCharType="begin"/>
        </w:r>
        <w:r w:rsidRPr="001A6341">
          <w:instrText xml:space="preserve"> PAGE   \* MERGEFORMAT </w:instrText>
        </w:r>
        <w:r w:rsidRPr="001A6341">
          <w:fldChar w:fldCharType="separate"/>
        </w:r>
        <w:r w:rsidR="009B5947">
          <w:rPr>
            <w:noProof/>
          </w:rPr>
          <w:t>12</w:t>
        </w:r>
        <w:r w:rsidRPr="001A6341">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pPr>
      <w:spacing w:line="259" w:lineRule="auto"/>
    </w:pPr>
    <w:r>
      <w:rPr>
        <w:rFonts w:ascii="Courier New" w:eastAsia="Courier New" w:hAnsi="Courier New" w:cs="Courier New"/>
      </w:rPr>
      <w:t xml:space="preserve"> </w:t>
    </w:r>
  </w:p>
  <w:p w:rsidR="00702494" w:rsidRDefault="00702494">
    <w:pPr>
      <w:tabs>
        <w:tab w:val="center" w:pos="4680"/>
      </w:tabs>
      <w:spacing w:line="259" w:lineRule="auto"/>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Pr>
        <w:noProof/>
      </w:rPr>
      <w:t>16</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pPr>
      <w:spacing w:line="259" w:lineRule="auto"/>
    </w:pPr>
    <w:r>
      <w:rPr>
        <w:rFonts w:ascii="Courier New" w:eastAsia="Courier New" w:hAnsi="Courier New" w:cs="Courier New"/>
      </w:rPr>
      <w:t xml:space="preserve"> </w:t>
    </w:r>
  </w:p>
  <w:p w:rsidR="00702494" w:rsidRDefault="00702494">
    <w:pPr>
      <w:tabs>
        <w:tab w:val="center" w:pos="4680"/>
      </w:tabs>
      <w:spacing w:line="259" w:lineRule="auto"/>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sidR="009B5947">
      <w:rPr>
        <w:noProof/>
      </w:rPr>
      <w:t>20</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Pr="002F0D29" w:rsidRDefault="00702494">
    <w:pPr>
      <w:pStyle w:val="Footer"/>
      <w:rPr>
        <w:sz w:val="16"/>
        <w:szCs w:val="16"/>
      </w:rPr>
    </w:pPr>
    <w:r w:rsidRPr="002F0D29">
      <w:rPr>
        <w:sz w:val="16"/>
        <w:szCs w:val="16"/>
      </w:rPr>
      <w:t>(Revised August 2015)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rsidP="0054594D">
    <w:pPr>
      <w:jc w:val="center"/>
    </w:pPr>
    <w:r>
      <w:fldChar w:fldCharType="begin"/>
    </w:r>
    <w:r>
      <w:instrText xml:space="preserve">PAGE </w:instrText>
    </w:r>
    <w:r>
      <w:fldChar w:fldCharType="separate"/>
    </w:r>
    <w:r w:rsidR="009B5947">
      <w:rPr>
        <w:noProof/>
      </w:rPr>
      <w:t>12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B1" w:rsidRDefault="000175B1" w:rsidP="00BE6E5E">
      <w:r>
        <w:separator/>
      </w:r>
    </w:p>
  </w:footnote>
  <w:footnote w:type="continuationSeparator" w:id="0">
    <w:p w:rsidR="000175B1" w:rsidRDefault="000175B1" w:rsidP="00BE6E5E">
      <w:r>
        <w:continuationSeparator/>
      </w:r>
    </w:p>
  </w:footnote>
  <w:footnote w:id="1">
    <w:p w:rsidR="00702494" w:rsidRPr="001A6341" w:rsidRDefault="00702494" w:rsidP="00BE6E5E">
      <w:pPr>
        <w:pStyle w:val="FootnoteText"/>
      </w:pPr>
      <w:r w:rsidRPr="001A6341">
        <w:rPr>
          <w:rStyle w:val="FootnoteReference"/>
          <w:sz w:val="20"/>
          <w:szCs w:val="20"/>
        </w:rPr>
        <w:footnoteRef/>
      </w:r>
      <w:r w:rsidRPr="001A6341">
        <w:t xml:space="preserve"> </w:t>
      </w:r>
      <w:r w:rsidRPr="001A6341">
        <w:tab/>
        <w:t>Adopted by the faculty on December 15, 2009, and amended May 21, 2010.</w:t>
      </w:r>
    </w:p>
  </w:footnote>
  <w:footnote w:id="2">
    <w:p w:rsidR="00702494" w:rsidRPr="001A6341" w:rsidRDefault="00702494" w:rsidP="00BE6E5E">
      <w:pPr>
        <w:pStyle w:val="FootnoteText"/>
      </w:pPr>
      <w:r w:rsidRPr="008A4709">
        <w:rPr>
          <w:rStyle w:val="FootnoteReference"/>
          <w:vertAlign w:val="superscript"/>
        </w:rPr>
        <w:footnoteRef/>
      </w:r>
      <w:r w:rsidRPr="001A6341">
        <w:t xml:space="preserve"> Providing student is not withdrawing for committee approved medical reasons</w:t>
      </w:r>
    </w:p>
  </w:footnote>
  <w:footnote w:id="3">
    <w:p w:rsidR="00702494" w:rsidRPr="001A6341" w:rsidRDefault="00702494" w:rsidP="00BE6E5E">
      <w:r w:rsidRPr="001A6341">
        <w:rPr>
          <w:rStyle w:val="FootnoteReference"/>
        </w:rPr>
        <w:footnoteRef/>
      </w:r>
      <w:r w:rsidRPr="001A6341">
        <w:t xml:space="preserve"> Providing student has not used services before withdrawal</w:t>
      </w:r>
    </w:p>
  </w:footnote>
  <w:footnote w:id="4">
    <w:p w:rsidR="00702494" w:rsidRPr="001A6341" w:rsidRDefault="00702494" w:rsidP="00D67D69">
      <w:pPr>
        <w:pStyle w:val="FootnoteText"/>
      </w:pPr>
      <w:r w:rsidRPr="00D67D69">
        <w:rPr>
          <w:rStyle w:val="FootnoteReference"/>
          <w:vertAlign w:val="superscript"/>
        </w:rPr>
        <w:footnoteRef/>
      </w:r>
      <w:r w:rsidRPr="00D67D69">
        <w:rPr>
          <w:vertAlign w:val="superscript"/>
        </w:rPr>
        <w:t xml:space="preserve"> </w:t>
      </w:r>
      <w:r w:rsidRPr="001A6341">
        <w:t xml:space="preserve">Minimum number of </w:t>
      </w:r>
      <w:r>
        <w:t xml:space="preserve">Clinical Training </w:t>
      </w:r>
      <w:r w:rsidRPr="001A6341">
        <w:t>credits required for graduation: 4</w:t>
      </w:r>
    </w:p>
    <w:p w:rsidR="00702494" w:rsidRPr="00D67D69" w:rsidRDefault="00702494">
      <w:pPr>
        <w:pStyle w:val="FootnoteText"/>
        <w:rPr>
          <w:vertAlign w:val="superscript"/>
        </w:rPr>
      </w:pPr>
    </w:p>
  </w:footnote>
  <w:footnote w:id="5">
    <w:p w:rsidR="00702494" w:rsidRPr="001A6341" w:rsidRDefault="00702494" w:rsidP="00BE6E5E">
      <w:pPr>
        <w:pStyle w:val="FootnoteText"/>
      </w:pPr>
      <w:r w:rsidRPr="001A6341">
        <w:rPr>
          <w:rStyle w:val="FootnoteReference"/>
          <w:sz w:val="20"/>
          <w:szCs w:val="20"/>
          <w:vertAlign w:val="superscript"/>
        </w:rPr>
        <w:footnoteRef/>
      </w:r>
      <w:r w:rsidRPr="001A6341">
        <w:rPr>
          <w:vertAlign w:val="superscript"/>
        </w:rPr>
        <w:t xml:space="preserve"> </w:t>
      </w:r>
      <w:r w:rsidRPr="001A6341">
        <w:t>See Clinic Web Page for description of the Student and Institutional Outcomes</w:t>
      </w:r>
    </w:p>
  </w:footnote>
  <w:footnote w:id="6">
    <w:p w:rsidR="00702494" w:rsidRPr="001A6341" w:rsidRDefault="00702494" w:rsidP="00BE6E5E">
      <w:pPr>
        <w:pStyle w:val="FootnoteText"/>
      </w:pPr>
      <w:r w:rsidRPr="001A6341">
        <w:rPr>
          <w:rStyle w:val="FootnoteReference"/>
          <w:sz w:val="20"/>
          <w:szCs w:val="20"/>
          <w:vertAlign w:val="superscript"/>
        </w:rPr>
        <w:footnoteRef/>
      </w:r>
      <w:r w:rsidRPr="001A6341">
        <w:rPr>
          <w:vertAlign w:val="superscript"/>
        </w:rPr>
        <w:t xml:space="preserve"> </w:t>
      </w:r>
      <w:r w:rsidRPr="001A6341">
        <w:t>Includes those intending to seek §501(c)(3) status</w:t>
      </w:r>
    </w:p>
  </w:footnote>
  <w:footnote w:id="7">
    <w:p w:rsidR="00702494" w:rsidRPr="001A6341" w:rsidRDefault="00702494" w:rsidP="00BE6E5E">
      <w:pPr>
        <w:pStyle w:val="FootnoteText"/>
      </w:pPr>
      <w:r w:rsidRPr="001A6341">
        <w:rPr>
          <w:rStyle w:val="FootnoteReference"/>
          <w:sz w:val="20"/>
          <w:szCs w:val="20"/>
          <w:vertAlign w:val="superscript"/>
        </w:rPr>
        <w:footnoteRef/>
      </w:r>
      <w:r w:rsidRPr="001A6341">
        <w:rPr>
          <w:vertAlign w:val="superscript"/>
        </w:rPr>
        <w:t xml:space="preserve"> </w:t>
      </w:r>
      <w:r w:rsidRPr="001A6341">
        <w:t>An exception may be made for an Independent External Clinic</w:t>
      </w:r>
    </w:p>
  </w:footnote>
  <w:footnote w:id="8">
    <w:p w:rsidR="00702494" w:rsidRPr="001A6341" w:rsidRDefault="00702494" w:rsidP="00BE6E5E">
      <w:pPr>
        <w:pStyle w:val="FootnoteText"/>
      </w:pPr>
      <w:r w:rsidRPr="001A6341">
        <w:rPr>
          <w:rStyle w:val="FootnoteReference"/>
          <w:sz w:val="20"/>
          <w:szCs w:val="20"/>
          <w:vertAlign w:val="superscript"/>
        </w:rPr>
        <w:footnoteRef/>
      </w:r>
      <w:r w:rsidRPr="001A6341">
        <w:rPr>
          <w:vertAlign w:val="superscript"/>
        </w:rPr>
        <w:t xml:space="preserve"> </w:t>
      </w:r>
      <w:r w:rsidRPr="001A6341">
        <w:t>See ABA Standard 3</w:t>
      </w:r>
      <w:r>
        <w:t>11</w:t>
      </w:r>
      <w:r w:rsidRPr="001A6341">
        <w:t xml:space="preserve"> for further description of minimum and maximum periods of legal instruction and other curriculum </w:t>
      </w:r>
      <w:r w:rsidRPr="000203C8">
        <w:t>requirements</w:t>
      </w:r>
      <w:r w:rsidRPr="001A6341">
        <w:t>.  Students may not enroll in more than 20 percent of total required credits in given semester or period of instruction.  For UMLS students that rule translates to no more than 18 credits per semester or period</w:t>
      </w:r>
      <w:r w:rsidRPr="001A6341">
        <w:rPr>
          <w:b/>
        </w:rPr>
        <w:t xml:space="preserve"> </w:t>
      </w:r>
      <w:r w:rsidRPr="001A6341">
        <w:t>of instruction.  Permission from the Associate Dean of Students is still required to enroll for more than 16 credits in a semester.</w:t>
      </w:r>
    </w:p>
  </w:footnote>
  <w:footnote w:id="9">
    <w:p w:rsidR="00702494" w:rsidRDefault="00702494">
      <w:pPr>
        <w:pStyle w:val="FootnoteText"/>
      </w:pPr>
      <w:r w:rsidRPr="00896DB8">
        <w:rPr>
          <w:rStyle w:val="FootnoteReference"/>
          <w:vertAlign w:val="superscript"/>
        </w:rPr>
        <w:footnoteRef/>
      </w:r>
      <w:r w:rsidRPr="00896DB8">
        <w:rPr>
          <w:vertAlign w:val="superscript"/>
        </w:rPr>
        <w:t xml:space="preserve"> </w:t>
      </w:r>
      <w:r>
        <w:t>64 credit requirement applicable to students matriculating fall 2015 and thereafter.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702494" w:rsidP="0054594D">
    <w:pPr>
      <w:pStyle w:val="Header"/>
    </w:pPr>
  </w:p>
  <w:p w:rsidR="00702494" w:rsidRDefault="00702494" w:rsidP="005459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DDE2216"/>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45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81EFE"/>
    <w:multiLevelType w:val="hybridMultilevel"/>
    <w:tmpl w:val="E61C8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553C6D"/>
    <w:multiLevelType w:val="multilevel"/>
    <w:tmpl w:val="67DA76A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1F12789"/>
    <w:multiLevelType w:val="multilevel"/>
    <w:tmpl w:val="89C6E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24E288E"/>
    <w:multiLevelType w:val="hybridMultilevel"/>
    <w:tmpl w:val="3BAE0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565CCF"/>
    <w:multiLevelType w:val="hybridMultilevel"/>
    <w:tmpl w:val="69C87E58"/>
    <w:lvl w:ilvl="0" w:tplc="77F8FB76">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58782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823F4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88F23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A2EC8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B2DEE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2A6ED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9CBD0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C666B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84746C"/>
    <w:multiLevelType w:val="hybridMultilevel"/>
    <w:tmpl w:val="41409A78"/>
    <w:lvl w:ilvl="0" w:tplc="70B2DD98">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47C6DBC">
      <w:start w:val="1"/>
      <w:numFmt w:val="decimal"/>
      <w:lvlText w:val="%2."/>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94D15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26131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BCC9B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8997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0267B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544AB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70F56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5C45AFA"/>
    <w:multiLevelType w:val="hybridMultilevel"/>
    <w:tmpl w:val="FE663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5D56238"/>
    <w:multiLevelType w:val="hybridMultilevel"/>
    <w:tmpl w:val="8A9C0D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087E8A"/>
    <w:multiLevelType w:val="hybridMultilevel"/>
    <w:tmpl w:val="3AE23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A4556"/>
    <w:multiLevelType w:val="hybridMultilevel"/>
    <w:tmpl w:val="BA247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B0249"/>
    <w:multiLevelType w:val="hybridMultilevel"/>
    <w:tmpl w:val="A8A8D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DE6F9E"/>
    <w:multiLevelType w:val="hybridMultilevel"/>
    <w:tmpl w:val="B066C0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BA6281"/>
    <w:multiLevelType w:val="hybridMultilevel"/>
    <w:tmpl w:val="9D20839C"/>
    <w:lvl w:ilvl="0" w:tplc="767E449E">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4A5FAC"/>
    <w:multiLevelType w:val="multilevel"/>
    <w:tmpl w:val="D158D9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0A9B0BC5"/>
    <w:multiLevelType w:val="hybridMultilevel"/>
    <w:tmpl w:val="85663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8E4742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7B7398"/>
    <w:multiLevelType w:val="multilevel"/>
    <w:tmpl w:val="B882D11C"/>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Wingdings" w:eastAsiaTheme="minorHAnsi" w:hAnsi="Wingdings" w:cs="Arial" w:hint="default"/>
        <w:color w:val="57595A"/>
        <w:sz w:val="1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D16483"/>
    <w:multiLevelType w:val="multilevel"/>
    <w:tmpl w:val="916EB4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0D9A78A9"/>
    <w:multiLevelType w:val="hybridMultilevel"/>
    <w:tmpl w:val="73808850"/>
    <w:lvl w:ilvl="0" w:tplc="E2880780">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C02CBE">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C4042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E239E4">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5027B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64FDF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7C6DF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24B8B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443FD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0DAF2DD6"/>
    <w:multiLevelType w:val="hybridMultilevel"/>
    <w:tmpl w:val="48321AF2"/>
    <w:lvl w:ilvl="0" w:tplc="F9E8E398">
      <w:start w:val="1"/>
      <w:numFmt w:val="lowerLetter"/>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C26D1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84AFF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0232C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322EC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808D4C">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546BE2">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E8215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58E1E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0E7A0563"/>
    <w:multiLevelType w:val="hybridMultilevel"/>
    <w:tmpl w:val="66206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AB7322"/>
    <w:multiLevelType w:val="hybridMultilevel"/>
    <w:tmpl w:val="4F3C1EB4"/>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F375C47"/>
    <w:multiLevelType w:val="hybridMultilevel"/>
    <w:tmpl w:val="B8C63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A55E5F"/>
    <w:multiLevelType w:val="multilevel"/>
    <w:tmpl w:val="63DE90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1290FB8"/>
    <w:multiLevelType w:val="hybridMultilevel"/>
    <w:tmpl w:val="8BF6063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11E5421A"/>
    <w:multiLevelType w:val="hybridMultilevel"/>
    <w:tmpl w:val="1D5EF55A"/>
    <w:lvl w:ilvl="0" w:tplc="35F8E9A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5E949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CA81F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0AD9F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32C87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0A93D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BA537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F0C80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72231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1F1090E"/>
    <w:multiLevelType w:val="hybridMultilevel"/>
    <w:tmpl w:val="081ECC04"/>
    <w:lvl w:ilvl="0" w:tplc="58AACDB8">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7863A6">
      <w:start w:val="1"/>
      <w:numFmt w:val="decimal"/>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B8A0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A2FD9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82B9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E8D3A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74505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88DD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6E1A8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2D93AC1"/>
    <w:multiLevelType w:val="hybridMultilevel"/>
    <w:tmpl w:val="82D25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34F5FF2"/>
    <w:multiLevelType w:val="hybridMultilevel"/>
    <w:tmpl w:val="1792BADA"/>
    <w:lvl w:ilvl="0" w:tplc="EDC0764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52FC26">
      <w:start w:val="1"/>
      <w:numFmt w:val="decimal"/>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78DA0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C04B9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C4985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0AC03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2AF79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22AA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9CDD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44F5A42"/>
    <w:multiLevelType w:val="hybridMultilevel"/>
    <w:tmpl w:val="C6C88B96"/>
    <w:lvl w:ilvl="0" w:tplc="68227FA8">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CE81E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A4D4F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9C053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D22D9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9A98F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A25AA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56B664">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8C503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14F06E59"/>
    <w:multiLevelType w:val="hybridMultilevel"/>
    <w:tmpl w:val="3C5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ED5B9E"/>
    <w:multiLevelType w:val="hybridMultilevel"/>
    <w:tmpl w:val="62C0E944"/>
    <w:lvl w:ilvl="0" w:tplc="7BFC097C">
      <w:start w:val="1"/>
      <w:numFmt w:val="upperLetter"/>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0E189D"/>
    <w:multiLevelType w:val="hybridMultilevel"/>
    <w:tmpl w:val="CBBA2122"/>
    <w:lvl w:ilvl="0" w:tplc="5D88A260">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56F90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60708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9ABF7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0C814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56696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02EC5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0F84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56690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7123C89"/>
    <w:multiLevelType w:val="hybridMultilevel"/>
    <w:tmpl w:val="0798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5B4263"/>
    <w:multiLevelType w:val="hybridMultilevel"/>
    <w:tmpl w:val="2AB0EA84"/>
    <w:lvl w:ilvl="0" w:tplc="77E040E2">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2B6AA">
      <w:start w:val="1"/>
      <w:numFmt w:val="decimal"/>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D27EC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4A4C3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6E63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86EA4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346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62171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5EA1E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88E3B89"/>
    <w:multiLevelType w:val="hybridMultilevel"/>
    <w:tmpl w:val="A934B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0C08C1"/>
    <w:multiLevelType w:val="hybridMultilevel"/>
    <w:tmpl w:val="9E324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9C2F9B"/>
    <w:multiLevelType w:val="hybridMultilevel"/>
    <w:tmpl w:val="1AF6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5037DD"/>
    <w:multiLevelType w:val="hybridMultilevel"/>
    <w:tmpl w:val="C14AC7C4"/>
    <w:lvl w:ilvl="0" w:tplc="FF52A9A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FC63A5"/>
    <w:multiLevelType w:val="hybridMultilevel"/>
    <w:tmpl w:val="FB102F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E01386"/>
    <w:multiLevelType w:val="multilevel"/>
    <w:tmpl w:val="39A248E2"/>
    <w:lvl w:ilvl="0">
      <w:start w:val="1"/>
      <w:numFmt w:val="upperLetter"/>
      <w:lvlText w:val="%1."/>
      <w:lvlJc w:val="left"/>
      <w:pPr>
        <w:tabs>
          <w:tab w:val="num" w:pos="720"/>
        </w:tabs>
        <w:ind w:left="720" w:hanging="720"/>
      </w:pPr>
    </w:lvl>
    <w:lvl w:ilvl="1">
      <w:start w:val="1"/>
      <w:numFmt w:val="bullet"/>
      <w:lvlText w:val=""/>
      <w:lvlJc w:val="left"/>
      <w:pPr>
        <w:tabs>
          <w:tab w:val="num" w:pos="2520"/>
        </w:tabs>
        <w:ind w:left="2520" w:hanging="72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1DA62BE2"/>
    <w:multiLevelType w:val="hybridMultilevel"/>
    <w:tmpl w:val="084A5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985A15"/>
    <w:multiLevelType w:val="hybridMultilevel"/>
    <w:tmpl w:val="304C278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EBE1886"/>
    <w:multiLevelType w:val="hybridMultilevel"/>
    <w:tmpl w:val="09DED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F1A5890"/>
    <w:multiLevelType w:val="hybridMultilevel"/>
    <w:tmpl w:val="28D833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5F38BD"/>
    <w:multiLevelType w:val="multilevel"/>
    <w:tmpl w:val="63DE90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20D30514"/>
    <w:multiLevelType w:val="hybridMultilevel"/>
    <w:tmpl w:val="F81E1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0E11EA2"/>
    <w:multiLevelType w:val="hybridMultilevel"/>
    <w:tmpl w:val="B0F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4A920BB"/>
    <w:multiLevelType w:val="hybridMultilevel"/>
    <w:tmpl w:val="C020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295113"/>
    <w:multiLevelType w:val="hybridMultilevel"/>
    <w:tmpl w:val="FB8A7380"/>
    <w:lvl w:ilvl="0" w:tplc="5DD64BD2">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E32EEBE">
      <w:start w:val="1"/>
      <w:numFmt w:val="decimal"/>
      <w:lvlText w:val="%2."/>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36AB9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B63A8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4A546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06A18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0C77A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CE08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0CC59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15:restartNumberingAfterBreak="0">
    <w:nsid w:val="255262C7"/>
    <w:multiLevelType w:val="hybridMultilevel"/>
    <w:tmpl w:val="6D46AEFE"/>
    <w:lvl w:ilvl="0" w:tplc="C604FFB2">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0BBD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E4B2B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EECA9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50D92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34416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5812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7241A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6EEE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6496E59"/>
    <w:multiLevelType w:val="hybridMultilevel"/>
    <w:tmpl w:val="7B46BE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67D3F12"/>
    <w:multiLevelType w:val="hybridMultilevel"/>
    <w:tmpl w:val="988EF0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3A008D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8B3049"/>
    <w:multiLevelType w:val="hybridMultilevel"/>
    <w:tmpl w:val="9C3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7CF5B9A"/>
    <w:multiLevelType w:val="hybridMultilevel"/>
    <w:tmpl w:val="C13C8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E07C8F"/>
    <w:multiLevelType w:val="hybridMultilevel"/>
    <w:tmpl w:val="90CA2D42"/>
    <w:lvl w:ilvl="0" w:tplc="F32EACC4">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BCC5DC4"/>
    <w:multiLevelType w:val="multilevel"/>
    <w:tmpl w:val="F198E2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2DF24F82"/>
    <w:multiLevelType w:val="hybridMultilevel"/>
    <w:tmpl w:val="ED9298FA"/>
    <w:lvl w:ilvl="0" w:tplc="2AA8F4CC">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EAED2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C6D7B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60BFA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604D1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687C4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58C68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8A473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902CA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15:restartNumberingAfterBreak="0">
    <w:nsid w:val="2E40175D"/>
    <w:multiLevelType w:val="hybridMultilevel"/>
    <w:tmpl w:val="E86C110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2E4B376F"/>
    <w:multiLevelType w:val="hybridMultilevel"/>
    <w:tmpl w:val="C2167506"/>
    <w:lvl w:ilvl="0" w:tplc="0B0058A2">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FEE1BF4">
      <w:start w:val="1"/>
      <w:numFmt w:val="upperLetter"/>
      <w:lvlText w:val="%2."/>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22E09D4">
      <w:start w:val="1"/>
      <w:numFmt w:val="lowerRoman"/>
      <w:lvlText w:val="%3"/>
      <w:lvlJc w:val="left"/>
      <w:pPr>
        <w:ind w:left="26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188E15E">
      <w:start w:val="1"/>
      <w:numFmt w:val="decimal"/>
      <w:lvlText w:val="%4"/>
      <w:lvlJc w:val="left"/>
      <w:pPr>
        <w:ind w:left="33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52E1BB2">
      <w:start w:val="1"/>
      <w:numFmt w:val="lowerLetter"/>
      <w:lvlText w:val="%5"/>
      <w:lvlJc w:val="left"/>
      <w:pPr>
        <w:ind w:left="41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3F8582E">
      <w:start w:val="1"/>
      <w:numFmt w:val="lowerRoman"/>
      <w:lvlText w:val="%6"/>
      <w:lvlJc w:val="left"/>
      <w:pPr>
        <w:ind w:left="48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01A8E4E">
      <w:start w:val="1"/>
      <w:numFmt w:val="decimal"/>
      <w:lvlText w:val="%7"/>
      <w:lvlJc w:val="left"/>
      <w:pPr>
        <w:ind w:left="55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C78034A">
      <w:start w:val="1"/>
      <w:numFmt w:val="lowerLetter"/>
      <w:lvlText w:val="%8"/>
      <w:lvlJc w:val="left"/>
      <w:pPr>
        <w:ind w:left="62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EE8CC5E">
      <w:start w:val="1"/>
      <w:numFmt w:val="lowerRoman"/>
      <w:lvlText w:val="%9"/>
      <w:lvlJc w:val="left"/>
      <w:pPr>
        <w:ind w:left="69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2" w15:restartNumberingAfterBreak="0">
    <w:nsid w:val="2E4C48BE"/>
    <w:multiLevelType w:val="hybridMultilevel"/>
    <w:tmpl w:val="CDCC9526"/>
    <w:lvl w:ilvl="0" w:tplc="569C364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F4212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50F1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462F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72B1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989FD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A8C7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1E96F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8883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06D0D4C"/>
    <w:multiLevelType w:val="hybridMultilevel"/>
    <w:tmpl w:val="B734B9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4" w15:restartNumberingAfterBreak="0">
    <w:nsid w:val="31036F51"/>
    <w:multiLevelType w:val="hybridMultilevel"/>
    <w:tmpl w:val="38462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1A367DF"/>
    <w:multiLevelType w:val="multilevel"/>
    <w:tmpl w:val="39A248E2"/>
    <w:lvl w:ilvl="0">
      <w:start w:val="1"/>
      <w:numFmt w:val="upperLetter"/>
      <w:lvlText w:val="%1."/>
      <w:lvlJc w:val="left"/>
      <w:pPr>
        <w:tabs>
          <w:tab w:val="num" w:pos="720"/>
        </w:tabs>
        <w:ind w:left="720" w:hanging="720"/>
      </w:pPr>
    </w:lvl>
    <w:lvl w:ilvl="1">
      <w:start w:val="1"/>
      <w:numFmt w:val="bullet"/>
      <w:lvlText w:val=""/>
      <w:lvlJc w:val="left"/>
      <w:pPr>
        <w:tabs>
          <w:tab w:val="num" w:pos="2430"/>
        </w:tabs>
        <w:ind w:left="2430" w:hanging="72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352A5C40"/>
    <w:multiLevelType w:val="hybridMultilevel"/>
    <w:tmpl w:val="268AD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76D16F1"/>
    <w:multiLevelType w:val="hybridMultilevel"/>
    <w:tmpl w:val="AE069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EF05CC"/>
    <w:multiLevelType w:val="hybridMultilevel"/>
    <w:tmpl w:val="39E69C16"/>
    <w:lvl w:ilvl="0" w:tplc="86609A3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78547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E8AE3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46ADA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B6D70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40E9A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16A28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FA7D1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A85A3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91B775E"/>
    <w:multiLevelType w:val="hybridMultilevel"/>
    <w:tmpl w:val="4AF87802"/>
    <w:lvl w:ilvl="0" w:tplc="62445532">
      <w:start w:val="1"/>
      <w:numFmt w:val="decimal"/>
      <w:lvlText w:val="%1."/>
      <w:lvlJc w:val="left"/>
      <w:pPr>
        <w:ind w:left="1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64F12E">
      <w:start w:val="1"/>
      <w:numFmt w:val="lowerLetter"/>
      <w:lvlText w:val="%2"/>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242320">
      <w:start w:val="1"/>
      <w:numFmt w:val="lowerRoman"/>
      <w:lvlText w:val="%3"/>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8EA902">
      <w:start w:val="1"/>
      <w:numFmt w:val="decimal"/>
      <w:lvlText w:val="%4"/>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041C46">
      <w:start w:val="1"/>
      <w:numFmt w:val="lowerLetter"/>
      <w:lvlText w:val="%5"/>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A884E8">
      <w:start w:val="1"/>
      <w:numFmt w:val="lowerRoman"/>
      <w:lvlText w:val="%6"/>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C014FC">
      <w:start w:val="1"/>
      <w:numFmt w:val="decimal"/>
      <w:lvlText w:val="%7"/>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76B560">
      <w:start w:val="1"/>
      <w:numFmt w:val="lowerLetter"/>
      <w:lvlText w:val="%8"/>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A6CB16">
      <w:start w:val="1"/>
      <w:numFmt w:val="lowerRoman"/>
      <w:lvlText w:val="%9"/>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15:restartNumberingAfterBreak="0">
    <w:nsid w:val="3A546C88"/>
    <w:multiLevelType w:val="multilevel"/>
    <w:tmpl w:val="9836FF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3B0023ED"/>
    <w:multiLevelType w:val="hybridMultilevel"/>
    <w:tmpl w:val="C44627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B2700A3"/>
    <w:multiLevelType w:val="hybridMultilevel"/>
    <w:tmpl w:val="3D18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BF148D7"/>
    <w:multiLevelType w:val="hybridMultilevel"/>
    <w:tmpl w:val="3D24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1F36EC"/>
    <w:multiLevelType w:val="hybridMultilevel"/>
    <w:tmpl w:val="79E6D1BE"/>
    <w:lvl w:ilvl="0" w:tplc="1548E942">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C64B2E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B2E3E3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B722BC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9F4F3C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A46986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1E84862">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76882E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010562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5" w15:restartNumberingAfterBreak="0">
    <w:nsid w:val="3DBC24A3"/>
    <w:multiLevelType w:val="hybridMultilevel"/>
    <w:tmpl w:val="98C2EBF6"/>
    <w:lvl w:ilvl="0" w:tplc="DB04C49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2CCD3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8A443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6B0B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E0E1E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3C33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36CD8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E0E4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1A02A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0C46B16"/>
    <w:multiLevelType w:val="hybridMultilevel"/>
    <w:tmpl w:val="D5640078"/>
    <w:lvl w:ilvl="0" w:tplc="5016DBEE">
      <w:start w:val="1"/>
      <w:numFmt w:val="decimal"/>
      <w:lvlText w:val="%1."/>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00D51C">
      <w:start w:val="1"/>
      <w:numFmt w:val="lowerLetter"/>
      <w:lvlText w:val="%2."/>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7CB03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00702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00FCF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C6FA5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7A94D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807D6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EE136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15:restartNumberingAfterBreak="0">
    <w:nsid w:val="40D5787D"/>
    <w:multiLevelType w:val="hybridMultilevel"/>
    <w:tmpl w:val="5D82A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0F19B0"/>
    <w:multiLevelType w:val="hybridMultilevel"/>
    <w:tmpl w:val="3F0AC8E8"/>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9" w15:restartNumberingAfterBreak="0">
    <w:nsid w:val="411E5352"/>
    <w:multiLevelType w:val="hybridMultilevel"/>
    <w:tmpl w:val="8D4ABA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1C1568C"/>
    <w:multiLevelType w:val="hybridMultilevel"/>
    <w:tmpl w:val="245EB0AE"/>
    <w:lvl w:ilvl="0" w:tplc="982431C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BE56EE">
      <w:start w:val="1"/>
      <w:numFmt w:val="decimal"/>
      <w:lvlText w:val="%2."/>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9A4F4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142F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62A2E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925FD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CA22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EC064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109F1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15:restartNumberingAfterBreak="0">
    <w:nsid w:val="439C096B"/>
    <w:multiLevelType w:val="hybridMultilevel"/>
    <w:tmpl w:val="F8EC1332"/>
    <w:lvl w:ilvl="0" w:tplc="C066BAA4">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52CCF4">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1A1A4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D87A4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7696D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BAFE4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A0E8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451B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F43DA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4DB50FD"/>
    <w:multiLevelType w:val="hybridMultilevel"/>
    <w:tmpl w:val="C1264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8095103"/>
    <w:multiLevelType w:val="hybridMultilevel"/>
    <w:tmpl w:val="09F2D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FC7B13"/>
    <w:multiLevelType w:val="hybridMultilevel"/>
    <w:tmpl w:val="C97AE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B245A5E"/>
    <w:multiLevelType w:val="hybridMultilevel"/>
    <w:tmpl w:val="82CA23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316559"/>
    <w:multiLevelType w:val="multilevel"/>
    <w:tmpl w:val="4C6675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4C8304FD"/>
    <w:multiLevelType w:val="hybridMultilevel"/>
    <w:tmpl w:val="1B5E6E26"/>
    <w:lvl w:ilvl="0" w:tplc="31BEA782">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F277BA">
      <w:start w:val="1"/>
      <w:numFmt w:val="lowerLetter"/>
      <w:lvlText w:val="%2"/>
      <w:lvlJc w:val="left"/>
      <w:pPr>
        <w:ind w:left="1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7C6CAC">
      <w:start w:val="1"/>
      <w:numFmt w:val="lowerRoman"/>
      <w:lvlText w:val="%3"/>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96F55A">
      <w:start w:val="1"/>
      <w:numFmt w:val="decimal"/>
      <w:lvlText w:val="%4"/>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E4B95A">
      <w:start w:val="1"/>
      <w:numFmt w:val="lowerLetter"/>
      <w:lvlText w:val="%5"/>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A2ADF0">
      <w:start w:val="1"/>
      <w:numFmt w:val="lowerRoman"/>
      <w:lvlText w:val="%6"/>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DA0494">
      <w:start w:val="1"/>
      <w:numFmt w:val="decimal"/>
      <w:lvlText w:val="%7"/>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82BA68">
      <w:start w:val="1"/>
      <w:numFmt w:val="lowerLetter"/>
      <w:lvlText w:val="%8"/>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EA616A">
      <w:start w:val="1"/>
      <w:numFmt w:val="lowerRoman"/>
      <w:lvlText w:val="%9"/>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15:restartNumberingAfterBreak="0">
    <w:nsid w:val="4CE41A57"/>
    <w:multiLevelType w:val="hybridMultilevel"/>
    <w:tmpl w:val="3EF00DD0"/>
    <w:lvl w:ilvl="0" w:tplc="5C549AA6">
      <w:start w:val="1"/>
      <w:numFmt w:val="lowerLetter"/>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840AA2">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0E4276">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5A8AD4">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6AB506">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84CB2C">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0EEA2A">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DA5C0C">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4473DE">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15:restartNumberingAfterBreak="0">
    <w:nsid w:val="4CEA7DFD"/>
    <w:multiLevelType w:val="hybridMultilevel"/>
    <w:tmpl w:val="373C52C0"/>
    <w:lvl w:ilvl="0" w:tplc="1276AC1A">
      <w:start w:val="1"/>
      <w:numFmt w:val="lowerLetter"/>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A07466">
      <w:start w:val="1"/>
      <w:numFmt w:val="decimal"/>
      <w:lvlText w:val="(%2)"/>
      <w:lvlJc w:val="left"/>
      <w:pPr>
        <w:ind w:left="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6E4A1A">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C69BB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783C4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327ED0">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52C62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94A74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8A941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0" w15:restartNumberingAfterBreak="0">
    <w:nsid w:val="4D157653"/>
    <w:multiLevelType w:val="hybridMultilevel"/>
    <w:tmpl w:val="6172A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DFC7869"/>
    <w:multiLevelType w:val="hybridMultilevel"/>
    <w:tmpl w:val="4E70A0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9">
      <w:start w:val="1"/>
      <w:numFmt w:val="lowerLetter"/>
      <w:lvlText w:val="%4."/>
      <w:lvlJc w:val="left"/>
      <w:pPr>
        <w:ind w:left="153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671189"/>
    <w:multiLevelType w:val="hybridMultilevel"/>
    <w:tmpl w:val="E998266C"/>
    <w:lvl w:ilvl="0" w:tplc="7FA08FFE">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B8AC54">
      <w:start w:val="1"/>
      <w:numFmt w:val="decimal"/>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A0F00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A2B94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A0EF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8A17C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E0B9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0BCA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98DC9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ED3373A"/>
    <w:multiLevelType w:val="multilevel"/>
    <w:tmpl w:val="89C6E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FCD1EBA"/>
    <w:multiLevelType w:val="hybridMultilevel"/>
    <w:tmpl w:val="0228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0EE0997"/>
    <w:multiLevelType w:val="hybridMultilevel"/>
    <w:tmpl w:val="23F01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32657C"/>
    <w:multiLevelType w:val="hybridMultilevel"/>
    <w:tmpl w:val="5B5C54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3A770F0"/>
    <w:multiLevelType w:val="hybridMultilevel"/>
    <w:tmpl w:val="525AE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3BE6301"/>
    <w:multiLevelType w:val="hybridMultilevel"/>
    <w:tmpl w:val="A5368496"/>
    <w:lvl w:ilvl="0" w:tplc="6DBE784E">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3E661B3"/>
    <w:multiLevelType w:val="hybridMultilevel"/>
    <w:tmpl w:val="D486D744"/>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237165"/>
    <w:multiLevelType w:val="multilevel"/>
    <w:tmpl w:val="EB58390E"/>
    <w:lvl w:ilvl="0">
      <w:start w:val="1"/>
      <w:numFmt w:val="upperLetter"/>
      <w:lvlText w:val="%1."/>
      <w:lvlJc w:val="left"/>
      <w:pPr>
        <w:tabs>
          <w:tab w:val="num" w:pos="720"/>
        </w:tabs>
        <w:ind w:left="720" w:hanging="720"/>
      </w:pPr>
    </w:lvl>
    <w:lvl w:ilvl="1">
      <w:start w:val="1"/>
      <w:numFmt w:val="bullet"/>
      <w:lvlText w:val=""/>
      <w:lvlJc w:val="left"/>
      <w:pPr>
        <w:tabs>
          <w:tab w:val="num" w:pos="2430"/>
        </w:tabs>
        <w:ind w:left="2430" w:hanging="720"/>
      </w:pPr>
      <w:rPr>
        <w:rFonts w:ascii="Symbol" w:hAnsi="Symbol" w:hint="default"/>
      </w:rPr>
    </w:lvl>
    <w:lvl w:ilvl="2">
      <w:start w:val="1"/>
      <w:numFmt w:val="bullet"/>
      <w:lvlText w:val=""/>
      <w:lvlJc w:val="left"/>
      <w:pPr>
        <w:tabs>
          <w:tab w:val="num" w:pos="2430"/>
        </w:tabs>
        <w:ind w:left="243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56263A37"/>
    <w:multiLevelType w:val="hybridMultilevel"/>
    <w:tmpl w:val="C7D85604"/>
    <w:lvl w:ilvl="0" w:tplc="3C921256">
      <w:start w:val="1"/>
      <w:numFmt w:val="lowerLetter"/>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56460F92"/>
    <w:multiLevelType w:val="hybridMultilevel"/>
    <w:tmpl w:val="FA7AC7B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71F75F3"/>
    <w:multiLevelType w:val="hybridMultilevel"/>
    <w:tmpl w:val="61D468D0"/>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37154C"/>
    <w:multiLevelType w:val="hybridMultilevel"/>
    <w:tmpl w:val="4FE4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9990956"/>
    <w:multiLevelType w:val="hybridMultilevel"/>
    <w:tmpl w:val="D704537E"/>
    <w:lvl w:ilvl="0" w:tplc="78D4B8BA">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7269154">
      <w:start w:val="1"/>
      <w:numFmt w:val="decimal"/>
      <w:lvlText w:val="%2."/>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E20C0C">
      <w:start w:val="1"/>
      <w:numFmt w:val="lowerLetter"/>
      <w:lvlText w:val="%3."/>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D6E43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6455A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EA324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74857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8C52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36EDD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15:restartNumberingAfterBreak="0">
    <w:nsid w:val="59DF7965"/>
    <w:multiLevelType w:val="hybridMultilevel"/>
    <w:tmpl w:val="C3D0B642"/>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61161C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9E55D6C"/>
    <w:multiLevelType w:val="multilevel"/>
    <w:tmpl w:val="41F4AE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A3B60DC"/>
    <w:multiLevelType w:val="hybridMultilevel"/>
    <w:tmpl w:val="293688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AA525D7"/>
    <w:multiLevelType w:val="hybridMultilevel"/>
    <w:tmpl w:val="C344B8AA"/>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BF67CA"/>
    <w:multiLevelType w:val="multilevel"/>
    <w:tmpl w:val="DA0C9D66"/>
    <w:lvl w:ilvl="0">
      <w:start w:val="1"/>
      <w:numFmt w:val="upperLetter"/>
      <w:lvlText w:val="%1."/>
      <w:lvlJc w:val="left"/>
      <w:pPr>
        <w:tabs>
          <w:tab w:val="num" w:pos="720"/>
        </w:tabs>
        <w:ind w:left="720" w:hanging="720"/>
      </w:pPr>
    </w:lvl>
    <w:lvl w:ilvl="1">
      <w:start w:val="1"/>
      <w:numFmt w:val="bullet"/>
      <w:lvlText w:val=""/>
      <w:lvlJc w:val="left"/>
      <w:pPr>
        <w:tabs>
          <w:tab w:val="num" w:pos="2520"/>
        </w:tabs>
        <w:ind w:left="2520" w:hanging="72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5BF4580F"/>
    <w:multiLevelType w:val="hybridMultilevel"/>
    <w:tmpl w:val="A032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C2C584D"/>
    <w:multiLevelType w:val="hybridMultilevel"/>
    <w:tmpl w:val="D34211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C4E5D76"/>
    <w:multiLevelType w:val="hybridMultilevel"/>
    <w:tmpl w:val="A03EF3B2"/>
    <w:lvl w:ilvl="0" w:tplc="7486A266">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285DB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2C70D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0C7982">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3A78FC">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D4697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DC72C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AE2C9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14EB3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15:restartNumberingAfterBreak="0">
    <w:nsid w:val="5E011983"/>
    <w:multiLevelType w:val="hybridMultilevel"/>
    <w:tmpl w:val="D88611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E5C38D8"/>
    <w:multiLevelType w:val="hybridMultilevel"/>
    <w:tmpl w:val="F2E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F7F5268"/>
    <w:multiLevelType w:val="hybridMultilevel"/>
    <w:tmpl w:val="F2E839F6"/>
    <w:lvl w:ilvl="0" w:tplc="0A12C11A">
      <w:start w:val="1"/>
      <w:numFmt w:val="decimal"/>
      <w:pStyle w:val="BodyText3"/>
      <w:lvlText w:val="%1."/>
      <w:lvlJc w:val="left"/>
      <w:pPr>
        <w:ind w:left="2160" w:hanging="360"/>
      </w:pPr>
      <w:rPr>
        <w:rFonts w:ascii="Arial" w:eastAsia="Times New Roman" w:hAnsi="Arial" w:cs="Arial" w:hint="default"/>
        <w:w w:val="97"/>
        <w:sz w:val="25"/>
        <w:szCs w:val="25"/>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614279FC"/>
    <w:multiLevelType w:val="multilevel"/>
    <w:tmpl w:val="60D2D8F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15:restartNumberingAfterBreak="0">
    <w:nsid w:val="63865B0E"/>
    <w:multiLevelType w:val="hybridMultilevel"/>
    <w:tmpl w:val="DD6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E8042A"/>
    <w:multiLevelType w:val="hybridMultilevel"/>
    <w:tmpl w:val="FA60D9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28231B"/>
    <w:multiLevelType w:val="multilevel"/>
    <w:tmpl w:val="17547B2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1" w15:restartNumberingAfterBreak="0">
    <w:nsid w:val="64316C05"/>
    <w:multiLevelType w:val="hybridMultilevel"/>
    <w:tmpl w:val="FC641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4625B99"/>
    <w:multiLevelType w:val="hybridMultilevel"/>
    <w:tmpl w:val="DDF8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4876CE4"/>
    <w:multiLevelType w:val="hybridMultilevel"/>
    <w:tmpl w:val="4DECC094"/>
    <w:lvl w:ilvl="0" w:tplc="9320A966">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F2F574">
      <w:start w:val="1"/>
      <w:numFmt w:val="decimal"/>
      <w:lvlText w:val="(%2)"/>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F656A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C8090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F8F71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C0D2E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8E404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82FD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3E815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49B6845"/>
    <w:multiLevelType w:val="hybridMultilevel"/>
    <w:tmpl w:val="D94E1FE8"/>
    <w:lvl w:ilvl="0" w:tplc="5C2C6018">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A2235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041468">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E64B5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A6087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6ADB6A">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A83E5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4EAE1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A80BE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5" w15:restartNumberingAfterBreak="0">
    <w:nsid w:val="64F84AFB"/>
    <w:multiLevelType w:val="multilevel"/>
    <w:tmpl w:val="65784D1E"/>
    <w:lvl w:ilvl="0">
      <w:start w:val="1"/>
      <w:numFmt w:val="upperLetter"/>
      <w:lvlText w:val="%1."/>
      <w:lvlJc w:val="left"/>
      <w:pPr>
        <w:tabs>
          <w:tab w:val="num" w:pos="720"/>
        </w:tabs>
        <w:ind w:left="720" w:hanging="720"/>
      </w:pPr>
    </w:lvl>
    <w:lvl w:ilvl="1">
      <w:start w:val="1"/>
      <w:numFmt w:val="bullet"/>
      <w:lvlText w:val=""/>
      <w:lvlJc w:val="left"/>
      <w:pPr>
        <w:tabs>
          <w:tab w:val="num" w:pos="1170"/>
        </w:tabs>
        <w:ind w:left="1170" w:hanging="720"/>
      </w:pPr>
      <w:rPr>
        <w:rFonts w:ascii="Symbol" w:hAnsi="Symbol" w:hint="default"/>
      </w:rPr>
    </w:lvl>
    <w:lvl w:ilvl="2">
      <w:start w:val="1"/>
      <w:numFmt w:val="bullet"/>
      <w:lvlText w:val=""/>
      <w:lvlJc w:val="left"/>
      <w:pPr>
        <w:tabs>
          <w:tab w:val="num" w:pos="2430"/>
        </w:tabs>
        <w:ind w:left="243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6" w15:restartNumberingAfterBreak="0">
    <w:nsid w:val="64FF5C9B"/>
    <w:multiLevelType w:val="multilevel"/>
    <w:tmpl w:val="204670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7" w15:restartNumberingAfterBreak="0">
    <w:nsid w:val="652F0320"/>
    <w:multiLevelType w:val="hybridMultilevel"/>
    <w:tmpl w:val="378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6A7566F"/>
    <w:multiLevelType w:val="hybridMultilevel"/>
    <w:tmpl w:val="6778DEDC"/>
    <w:lvl w:ilvl="0" w:tplc="57829ED8">
      <w:start w:val="1"/>
      <w:numFmt w:val="decimal"/>
      <w:lvlText w:val="%1."/>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E6AB1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9A252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22A7C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24F85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1827D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C89E92">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ACC93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62B0D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9" w15:restartNumberingAfterBreak="0">
    <w:nsid w:val="673A6E9A"/>
    <w:multiLevelType w:val="hybridMultilevel"/>
    <w:tmpl w:val="EB6C3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7DC3530"/>
    <w:multiLevelType w:val="hybridMultilevel"/>
    <w:tmpl w:val="73782CBC"/>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8264C94"/>
    <w:multiLevelType w:val="hybridMultilevel"/>
    <w:tmpl w:val="FAAAD3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68AF3C15"/>
    <w:multiLevelType w:val="hybridMultilevel"/>
    <w:tmpl w:val="2F4C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8CA69E8"/>
    <w:multiLevelType w:val="hybridMultilevel"/>
    <w:tmpl w:val="0E34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9A2495A"/>
    <w:multiLevelType w:val="multilevel"/>
    <w:tmpl w:val="76A4D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5" w15:restartNumberingAfterBreak="0">
    <w:nsid w:val="6A1328B3"/>
    <w:multiLevelType w:val="hybridMultilevel"/>
    <w:tmpl w:val="2574295E"/>
    <w:lvl w:ilvl="0" w:tplc="5CA21688">
      <w:start w:val="4"/>
      <w:numFmt w:val="lowerLetter"/>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06FFA0">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62D08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D8F29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44954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8CE66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8E0D48">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E2744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58C83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6" w15:restartNumberingAfterBreak="0">
    <w:nsid w:val="6BEA4B14"/>
    <w:multiLevelType w:val="hybridMultilevel"/>
    <w:tmpl w:val="711CD7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DAC1CD5"/>
    <w:multiLevelType w:val="hybridMultilevel"/>
    <w:tmpl w:val="B39C0EB4"/>
    <w:lvl w:ilvl="0" w:tplc="4B962FEA">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F44586D"/>
    <w:multiLevelType w:val="hybridMultilevel"/>
    <w:tmpl w:val="52A028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C821BB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3E4438"/>
    <w:multiLevelType w:val="hybridMultilevel"/>
    <w:tmpl w:val="0A164A7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0EA058D"/>
    <w:multiLevelType w:val="hybridMultilevel"/>
    <w:tmpl w:val="45122A4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16448F1"/>
    <w:multiLevelType w:val="hybridMultilevel"/>
    <w:tmpl w:val="922C0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218536A"/>
    <w:multiLevelType w:val="hybridMultilevel"/>
    <w:tmpl w:val="07407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B340A9"/>
    <w:multiLevelType w:val="hybridMultilevel"/>
    <w:tmpl w:val="A6EE95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162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7973E89"/>
    <w:multiLevelType w:val="hybridMultilevel"/>
    <w:tmpl w:val="A90CC7F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88D1CE3"/>
    <w:multiLevelType w:val="hybridMultilevel"/>
    <w:tmpl w:val="B2B65CF4"/>
    <w:lvl w:ilvl="0" w:tplc="7A18721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8C4996">
      <w:start w:val="1"/>
      <w:numFmt w:val="decimal"/>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256D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4EA3B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AC5DD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28AA3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C6A6B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BAC3E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D4F8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99943F0"/>
    <w:multiLevelType w:val="hybridMultilevel"/>
    <w:tmpl w:val="0A84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AB71652"/>
    <w:multiLevelType w:val="hybridMultilevel"/>
    <w:tmpl w:val="D11EF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E4D2083"/>
    <w:multiLevelType w:val="hybridMultilevel"/>
    <w:tmpl w:val="FD0E9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E78164B"/>
    <w:multiLevelType w:val="hybridMultilevel"/>
    <w:tmpl w:val="CCD46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ECB1816"/>
    <w:multiLevelType w:val="hybridMultilevel"/>
    <w:tmpl w:val="55C86F5E"/>
    <w:lvl w:ilvl="0" w:tplc="ED5C786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4B22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22E94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DEDB3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67C0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28AC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14818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8936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5C00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3"/>
  </w:num>
  <w:num w:numId="2">
    <w:abstractNumId w:val="40"/>
  </w:num>
  <w:num w:numId="3">
    <w:abstractNumId w:val="57"/>
  </w:num>
  <w:num w:numId="4">
    <w:abstractNumId w:val="127"/>
  </w:num>
  <w:num w:numId="5">
    <w:abstractNumId w:val="146"/>
  </w:num>
  <w:num w:numId="6">
    <w:abstractNumId w:val="18"/>
  </w:num>
  <w:num w:numId="7">
    <w:abstractNumId w:val="107"/>
  </w:num>
  <w:num w:numId="8">
    <w:abstractNumId w:val="118"/>
  </w:num>
  <w:num w:numId="9">
    <w:abstractNumId w:val="55"/>
  </w:num>
  <w:num w:numId="10">
    <w:abstractNumId w:val="112"/>
  </w:num>
  <w:num w:numId="11">
    <w:abstractNumId w:val="104"/>
  </w:num>
  <w:num w:numId="12">
    <w:abstractNumId w:val="32"/>
  </w:num>
  <w:num w:numId="13">
    <w:abstractNumId w:val="49"/>
  </w:num>
  <w:num w:numId="14">
    <w:abstractNumId w:val="1"/>
  </w:num>
  <w:num w:numId="15">
    <w:abstractNumId w:val="2"/>
  </w:num>
  <w:num w:numId="1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136"/>
  </w:num>
  <w:num w:numId="19">
    <w:abstractNumId w:val="108"/>
  </w:num>
  <w:num w:numId="20">
    <w:abstractNumId w:val="149"/>
  </w:num>
  <w:num w:numId="21">
    <w:abstractNumId w:val="16"/>
  </w:num>
  <w:num w:numId="22">
    <w:abstractNumId w:val="9"/>
  </w:num>
  <w:num w:numId="23">
    <w:abstractNumId w:val="79"/>
  </w:num>
  <w:num w:numId="24">
    <w:abstractNumId w:val="66"/>
  </w:num>
  <w:num w:numId="25">
    <w:abstractNumId w:val="47"/>
  </w:num>
  <w:num w:numId="26">
    <w:abstractNumId w:val="46"/>
  </w:num>
  <w:num w:numId="27">
    <w:abstractNumId w:val="70"/>
  </w:num>
  <w:num w:numId="28">
    <w:abstractNumId w:val="126"/>
  </w:num>
  <w:num w:numId="29">
    <w:abstractNumId w:val="86"/>
  </w:num>
  <w:num w:numId="30">
    <w:abstractNumId w:val="85"/>
  </w:num>
  <w:num w:numId="31">
    <w:abstractNumId w:val="139"/>
  </w:num>
  <w:num w:numId="32">
    <w:abstractNumId w:val="72"/>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63"/>
  </w:num>
  <w:num w:numId="40">
    <w:abstractNumId w:val="25"/>
  </w:num>
  <w:num w:numId="41">
    <w:abstractNumId w:val="84"/>
  </w:num>
  <w:num w:numId="42">
    <w:abstractNumId w:val="71"/>
  </w:num>
  <w:num w:numId="43">
    <w:abstractNumId w:val="140"/>
  </w:num>
  <w:num w:numId="44">
    <w:abstractNumId w:val="114"/>
  </w:num>
  <w:num w:numId="45">
    <w:abstractNumId w:val="45"/>
  </w:num>
  <w:num w:numId="46">
    <w:abstractNumId w:val="82"/>
  </w:num>
  <w:num w:numId="47">
    <w:abstractNumId w:val="53"/>
  </w:num>
  <w:num w:numId="48">
    <w:abstractNumId w:val="10"/>
  </w:num>
  <w:num w:numId="49">
    <w:abstractNumId w:val="96"/>
  </w:num>
  <w:num w:numId="50">
    <w:abstractNumId w:val="4"/>
  </w:num>
  <w:num w:numId="51">
    <w:abstractNumId w:val="19"/>
  </w:num>
  <w:num w:numId="52">
    <w:abstractNumId w:val="117"/>
  </w:num>
  <w:num w:numId="53">
    <w:abstractNumId w:val="94"/>
  </w:num>
  <w:num w:numId="54">
    <w:abstractNumId w:val="17"/>
  </w:num>
  <w:num w:numId="55">
    <w:abstractNumId w:val="144"/>
  </w:num>
  <w:num w:numId="56">
    <w:abstractNumId w:val="93"/>
  </w:num>
  <w:num w:numId="57">
    <w:abstractNumId w:val="120"/>
  </w:num>
  <w:num w:numId="58">
    <w:abstractNumId w:val="39"/>
  </w:num>
  <w:num w:numId="59">
    <w:abstractNumId w:val="75"/>
  </w:num>
  <w:num w:numId="60">
    <w:abstractNumId w:val="52"/>
  </w:num>
  <w:num w:numId="61">
    <w:abstractNumId w:val="68"/>
  </w:num>
  <w:num w:numId="62">
    <w:abstractNumId w:val="62"/>
  </w:num>
  <w:num w:numId="63">
    <w:abstractNumId w:val="150"/>
  </w:num>
  <w:num w:numId="64">
    <w:abstractNumId w:val="34"/>
  </w:num>
  <w:num w:numId="65">
    <w:abstractNumId w:val="145"/>
  </w:num>
  <w:num w:numId="66">
    <w:abstractNumId w:val="92"/>
  </w:num>
  <w:num w:numId="67">
    <w:abstractNumId w:val="30"/>
  </w:num>
  <w:num w:numId="68">
    <w:abstractNumId w:val="81"/>
  </w:num>
  <w:num w:numId="69">
    <w:abstractNumId w:val="28"/>
  </w:num>
  <w:num w:numId="70">
    <w:abstractNumId w:val="27"/>
  </w:num>
  <w:num w:numId="71">
    <w:abstractNumId w:val="36"/>
  </w:num>
  <w:num w:numId="72">
    <w:abstractNumId w:val="7"/>
  </w:num>
  <w:num w:numId="73">
    <w:abstractNumId w:val="123"/>
  </w:num>
  <w:num w:numId="74">
    <w:abstractNumId w:val="15"/>
  </w:num>
  <w:num w:numId="75">
    <w:abstractNumId w:val="15"/>
    <w:lvlOverride w:ilvl="0">
      <w:startOverride w:val="1"/>
    </w:lvlOverride>
  </w:num>
  <w:num w:numId="76">
    <w:abstractNumId w:val="15"/>
    <w:lvlOverride w:ilvl="0">
      <w:startOverride w:val="1"/>
    </w:lvlOverride>
  </w:num>
  <w:num w:numId="77">
    <w:abstractNumId w:val="15"/>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5"/>
    <w:lvlOverride w:ilvl="0">
      <w:startOverride w:val="1"/>
    </w:lvlOverride>
  </w:num>
  <w:num w:numId="81">
    <w:abstractNumId w:val="15"/>
    <w:lvlOverride w:ilvl="0">
      <w:startOverride w:val="1"/>
    </w:lvlOverride>
  </w:num>
  <w:num w:numId="82">
    <w:abstractNumId w:val="15"/>
    <w:lvlOverride w:ilvl="0">
      <w:startOverride w:val="1"/>
    </w:lvlOverride>
  </w:num>
  <w:num w:numId="83">
    <w:abstractNumId w:val="15"/>
    <w:lvlOverride w:ilvl="0">
      <w:startOverride w:val="1"/>
    </w:lvlOverride>
  </w:num>
  <w:num w:numId="84">
    <w:abstractNumId w:val="15"/>
    <w:lvlOverride w:ilvl="0">
      <w:startOverride w:val="1"/>
    </w:lvlOverride>
  </w:num>
  <w:num w:numId="85">
    <w:abstractNumId w:val="88"/>
  </w:num>
  <w:num w:numId="86">
    <w:abstractNumId w:val="89"/>
  </w:num>
  <w:num w:numId="87">
    <w:abstractNumId w:val="124"/>
  </w:num>
  <w:num w:numId="88">
    <w:abstractNumId w:val="31"/>
  </w:num>
  <w:num w:numId="89">
    <w:abstractNumId w:val="59"/>
  </w:num>
  <w:num w:numId="90">
    <w:abstractNumId w:val="135"/>
  </w:num>
  <w:num w:numId="91">
    <w:abstractNumId w:val="113"/>
  </w:num>
  <w:num w:numId="92">
    <w:abstractNumId w:val="20"/>
  </w:num>
  <w:num w:numId="93">
    <w:abstractNumId w:val="69"/>
  </w:num>
  <w:num w:numId="94">
    <w:abstractNumId w:val="87"/>
  </w:num>
  <w:num w:numId="95">
    <w:abstractNumId w:val="80"/>
  </w:num>
  <w:num w:numId="96">
    <w:abstractNumId w:val="21"/>
  </w:num>
  <w:num w:numId="97">
    <w:abstractNumId w:val="74"/>
  </w:num>
  <w:num w:numId="98">
    <w:abstractNumId w:val="61"/>
  </w:num>
  <w:num w:numId="99">
    <w:abstractNumId w:val="105"/>
  </w:num>
  <w:num w:numId="100">
    <w:abstractNumId w:val="8"/>
  </w:num>
  <w:num w:numId="101">
    <w:abstractNumId w:val="51"/>
  </w:num>
  <w:num w:numId="102">
    <w:abstractNumId w:val="76"/>
  </w:num>
  <w:num w:numId="103">
    <w:abstractNumId w:val="128"/>
  </w:num>
  <w:num w:numId="104">
    <w:abstractNumId w:val="0"/>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05">
    <w:abstractNumId w:val="116"/>
  </w:num>
  <w:num w:numId="106">
    <w:abstractNumId w:val="33"/>
  </w:num>
  <w:num w:numId="107">
    <w:abstractNumId w:val="58"/>
  </w:num>
  <w:num w:numId="1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7"/>
  </w:num>
  <w:num w:numId="114">
    <w:abstractNumId w:val="6"/>
  </w:num>
  <w:num w:numId="115">
    <w:abstractNumId w:val="141"/>
  </w:num>
  <w:num w:numId="116">
    <w:abstractNumId w:val="122"/>
  </w:num>
  <w:num w:numId="117">
    <w:abstractNumId w:val="83"/>
  </w:num>
  <w:num w:numId="118">
    <w:abstractNumId w:val="142"/>
  </w:num>
  <w:num w:numId="119">
    <w:abstractNumId w:val="131"/>
  </w:num>
  <w:num w:numId="120">
    <w:abstractNumId w:val="14"/>
  </w:num>
  <w:num w:numId="121">
    <w:abstractNumId w:val="148"/>
  </w:num>
  <w:num w:numId="122">
    <w:abstractNumId w:val="111"/>
  </w:num>
  <w:num w:numId="123">
    <w:abstractNumId w:val="133"/>
  </w:num>
  <w:num w:numId="124">
    <w:abstractNumId w:val="132"/>
  </w:num>
  <w:num w:numId="125">
    <w:abstractNumId w:val="115"/>
  </w:num>
  <w:num w:numId="126">
    <w:abstractNumId w:val="12"/>
  </w:num>
  <w:num w:numId="127">
    <w:abstractNumId w:val="50"/>
  </w:num>
  <w:num w:numId="128">
    <w:abstractNumId w:val="56"/>
  </w:num>
  <w:num w:numId="129">
    <w:abstractNumId w:val="60"/>
  </w:num>
  <w:num w:numId="130">
    <w:abstractNumId w:val="110"/>
  </w:num>
  <w:num w:numId="131">
    <w:abstractNumId w:val="78"/>
  </w:num>
  <w:num w:numId="132">
    <w:abstractNumId w:val="106"/>
  </w:num>
  <w:num w:numId="133">
    <w:abstractNumId w:val="41"/>
  </w:num>
  <w:num w:numId="134">
    <w:abstractNumId w:val="26"/>
  </w:num>
  <w:num w:numId="135">
    <w:abstractNumId w:val="138"/>
  </w:num>
  <w:num w:numId="136">
    <w:abstractNumId w:val="119"/>
  </w:num>
  <w:num w:numId="137">
    <w:abstractNumId w:val="143"/>
  </w:num>
  <w:num w:numId="138">
    <w:abstractNumId w:val="102"/>
  </w:num>
  <w:num w:numId="139">
    <w:abstractNumId w:val="54"/>
  </w:num>
  <w:num w:numId="140">
    <w:abstractNumId w:val="90"/>
  </w:num>
  <w:num w:numId="141">
    <w:abstractNumId w:val="42"/>
  </w:num>
  <w:num w:numId="142">
    <w:abstractNumId w:val="125"/>
  </w:num>
  <w:num w:numId="143">
    <w:abstractNumId w:val="100"/>
  </w:num>
  <w:num w:numId="144">
    <w:abstractNumId w:val="35"/>
  </w:num>
  <w:num w:numId="145">
    <w:abstractNumId w:val="67"/>
  </w:num>
  <w:num w:numId="146">
    <w:abstractNumId w:val="48"/>
  </w:num>
  <w:num w:numId="147">
    <w:abstractNumId w:val="99"/>
  </w:num>
  <w:num w:numId="148">
    <w:abstractNumId w:val="103"/>
  </w:num>
  <w:num w:numId="149">
    <w:abstractNumId w:val="130"/>
  </w:num>
  <w:num w:numId="150">
    <w:abstractNumId w:val="109"/>
  </w:num>
  <w:num w:numId="151">
    <w:abstractNumId w:val="64"/>
  </w:num>
  <w:num w:numId="152">
    <w:abstractNumId w:val="44"/>
  </w:num>
  <w:num w:numId="153">
    <w:abstractNumId w:val="3"/>
  </w:num>
  <w:num w:numId="154">
    <w:abstractNumId w:val="38"/>
  </w:num>
  <w:num w:numId="155">
    <w:abstractNumId w:val="97"/>
  </w:num>
  <w:num w:numId="156">
    <w:abstractNumId w:val="24"/>
  </w:num>
  <w:num w:numId="157">
    <w:abstractNumId w:val="129"/>
  </w:num>
  <w:num w:numId="158">
    <w:abstractNumId w:val="11"/>
  </w:num>
  <w:num w:numId="159">
    <w:abstractNumId w:val="43"/>
  </w:num>
  <w:num w:numId="160">
    <w:abstractNumId w:val="134"/>
  </w:num>
  <w:num w:numId="161">
    <w:abstractNumId w:val="22"/>
  </w:num>
  <w:num w:numId="162">
    <w:abstractNumId w:val="13"/>
  </w:num>
  <w:num w:numId="163">
    <w:abstractNumId w:val="121"/>
  </w:num>
  <w:num w:numId="164">
    <w:abstractNumId w:val="77"/>
  </w:num>
  <w:num w:numId="165">
    <w:abstractNumId w:val="147"/>
  </w:num>
  <w:num w:numId="166">
    <w:abstractNumId w:val="91"/>
  </w:num>
  <w:num w:numId="167">
    <w:abstractNumId w:val="23"/>
  </w:num>
  <w:num w:numId="168">
    <w:abstractNumId w:val="37"/>
  </w:num>
  <w:num w:numId="169">
    <w:abstractNumId w:val="9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ocumentProtection w:edit="readOnly" w:enforcement="1" w:cryptProviderType="rsaAES" w:cryptAlgorithmClass="hash" w:cryptAlgorithmType="typeAny" w:cryptAlgorithmSid="14" w:cryptSpinCount="100000" w:hash="quu1IfWVwuEpXWWbjipzbC5kqzbPaf8NqUO74LVdGwGo9dtgixiyojl1NkD1F/vzoEx8EBtEBMRcm9JgSgpzoA==" w:salt="ReYiRXTT6WteRu9wscc2hw=="/>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F9"/>
    <w:rsid w:val="00001DD5"/>
    <w:rsid w:val="000057F6"/>
    <w:rsid w:val="00006137"/>
    <w:rsid w:val="00010226"/>
    <w:rsid w:val="000133B5"/>
    <w:rsid w:val="00014E06"/>
    <w:rsid w:val="000154DF"/>
    <w:rsid w:val="000155B7"/>
    <w:rsid w:val="000175B1"/>
    <w:rsid w:val="000203C8"/>
    <w:rsid w:val="00022AC5"/>
    <w:rsid w:val="00024006"/>
    <w:rsid w:val="00030303"/>
    <w:rsid w:val="00030868"/>
    <w:rsid w:val="00031FBC"/>
    <w:rsid w:val="00032CA6"/>
    <w:rsid w:val="00040E2A"/>
    <w:rsid w:val="000446AC"/>
    <w:rsid w:val="00045E4B"/>
    <w:rsid w:val="00047187"/>
    <w:rsid w:val="000518F1"/>
    <w:rsid w:val="00055430"/>
    <w:rsid w:val="00057C47"/>
    <w:rsid w:val="000615FE"/>
    <w:rsid w:val="00062446"/>
    <w:rsid w:val="000630CE"/>
    <w:rsid w:val="00063C42"/>
    <w:rsid w:val="00076BBB"/>
    <w:rsid w:val="00077736"/>
    <w:rsid w:val="0008031C"/>
    <w:rsid w:val="00081A6F"/>
    <w:rsid w:val="00081ABD"/>
    <w:rsid w:val="00083EAE"/>
    <w:rsid w:val="00084953"/>
    <w:rsid w:val="000849CE"/>
    <w:rsid w:val="00085902"/>
    <w:rsid w:val="00093972"/>
    <w:rsid w:val="0009482F"/>
    <w:rsid w:val="00094E64"/>
    <w:rsid w:val="00095ED2"/>
    <w:rsid w:val="00097818"/>
    <w:rsid w:val="00097852"/>
    <w:rsid w:val="000A1678"/>
    <w:rsid w:val="000A17CE"/>
    <w:rsid w:val="000A3A9B"/>
    <w:rsid w:val="000A44CF"/>
    <w:rsid w:val="000A7E13"/>
    <w:rsid w:val="000B11F2"/>
    <w:rsid w:val="000B2295"/>
    <w:rsid w:val="000B726B"/>
    <w:rsid w:val="000C0AEF"/>
    <w:rsid w:val="000C2D72"/>
    <w:rsid w:val="000C5B6F"/>
    <w:rsid w:val="000C69CC"/>
    <w:rsid w:val="000D03BA"/>
    <w:rsid w:val="000D4085"/>
    <w:rsid w:val="000D604E"/>
    <w:rsid w:val="000D6EE6"/>
    <w:rsid w:val="000D7312"/>
    <w:rsid w:val="000E2E08"/>
    <w:rsid w:val="000F49CB"/>
    <w:rsid w:val="000F7246"/>
    <w:rsid w:val="000F747B"/>
    <w:rsid w:val="00105B99"/>
    <w:rsid w:val="00106803"/>
    <w:rsid w:val="00107BBA"/>
    <w:rsid w:val="001115DA"/>
    <w:rsid w:val="00111B2B"/>
    <w:rsid w:val="00112829"/>
    <w:rsid w:val="00112E82"/>
    <w:rsid w:val="00113DDB"/>
    <w:rsid w:val="00116527"/>
    <w:rsid w:val="00117627"/>
    <w:rsid w:val="0012292A"/>
    <w:rsid w:val="00126696"/>
    <w:rsid w:val="001303F2"/>
    <w:rsid w:val="0013423A"/>
    <w:rsid w:val="00137348"/>
    <w:rsid w:val="00141696"/>
    <w:rsid w:val="00142415"/>
    <w:rsid w:val="00143D1A"/>
    <w:rsid w:val="0014617D"/>
    <w:rsid w:val="00147094"/>
    <w:rsid w:val="0014712C"/>
    <w:rsid w:val="001472F1"/>
    <w:rsid w:val="00150D21"/>
    <w:rsid w:val="00151921"/>
    <w:rsid w:val="001551B6"/>
    <w:rsid w:val="00157A88"/>
    <w:rsid w:val="0016135E"/>
    <w:rsid w:val="00161683"/>
    <w:rsid w:val="001626CF"/>
    <w:rsid w:val="001638B5"/>
    <w:rsid w:val="00166562"/>
    <w:rsid w:val="00171DC5"/>
    <w:rsid w:val="00181955"/>
    <w:rsid w:val="001907AC"/>
    <w:rsid w:val="00191BB4"/>
    <w:rsid w:val="00192250"/>
    <w:rsid w:val="00194CC1"/>
    <w:rsid w:val="00195578"/>
    <w:rsid w:val="001A0FD9"/>
    <w:rsid w:val="001A4434"/>
    <w:rsid w:val="001A50AC"/>
    <w:rsid w:val="001A5566"/>
    <w:rsid w:val="001A6341"/>
    <w:rsid w:val="001B0A6E"/>
    <w:rsid w:val="001B0DC3"/>
    <w:rsid w:val="001B0EB9"/>
    <w:rsid w:val="001B1820"/>
    <w:rsid w:val="001B1E9E"/>
    <w:rsid w:val="001B2E30"/>
    <w:rsid w:val="001B3661"/>
    <w:rsid w:val="001B4069"/>
    <w:rsid w:val="001B7874"/>
    <w:rsid w:val="001C06AC"/>
    <w:rsid w:val="001C09CF"/>
    <w:rsid w:val="001C0EC9"/>
    <w:rsid w:val="001C1A1B"/>
    <w:rsid w:val="001C602E"/>
    <w:rsid w:val="001C61F9"/>
    <w:rsid w:val="001C62BB"/>
    <w:rsid w:val="001D0AA8"/>
    <w:rsid w:val="001D4F5D"/>
    <w:rsid w:val="001E3497"/>
    <w:rsid w:val="001E5996"/>
    <w:rsid w:val="001E601F"/>
    <w:rsid w:val="001E7B46"/>
    <w:rsid w:val="001F0954"/>
    <w:rsid w:val="001F397E"/>
    <w:rsid w:val="001F429F"/>
    <w:rsid w:val="001F4786"/>
    <w:rsid w:val="001F775E"/>
    <w:rsid w:val="001F77B7"/>
    <w:rsid w:val="001F7D81"/>
    <w:rsid w:val="002107D7"/>
    <w:rsid w:val="00212F34"/>
    <w:rsid w:val="00212FB7"/>
    <w:rsid w:val="0021492C"/>
    <w:rsid w:val="002156B1"/>
    <w:rsid w:val="00215ED1"/>
    <w:rsid w:val="002171F9"/>
    <w:rsid w:val="00217D1C"/>
    <w:rsid w:val="00220C70"/>
    <w:rsid w:val="00222A5E"/>
    <w:rsid w:val="00225A5F"/>
    <w:rsid w:val="00227A52"/>
    <w:rsid w:val="00231FAF"/>
    <w:rsid w:val="00233E51"/>
    <w:rsid w:val="00235A21"/>
    <w:rsid w:val="00240F15"/>
    <w:rsid w:val="00243735"/>
    <w:rsid w:val="0024516D"/>
    <w:rsid w:val="00247038"/>
    <w:rsid w:val="00247FC2"/>
    <w:rsid w:val="0025017C"/>
    <w:rsid w:val="00251809"/>
    <w:rsid w:val="0025305C"/>
    <w:rsid w:val="0025581D"/>
    <w:rsid w:val="002579BF"/>
    <w:rsid w:val="0026020F"/>
    <w:rsid w:val="002602FF"/>
    <w:rsid w:val="00260D1E"/>
    <w:rsid w:val="00267BAD"/>
    <w:rsid w:val="00270EE1"/>
    <w:rsid w:val="002714FC"/>
    <w:rsid w:val="00271CBD"/>
    <w:rsid w:val="00272AC2"/>
    <w:rsid w:val="002746C0"/>
    <w:rsid w:val="00274B9E"/>
    <w:rsid w:val="00274BAF"/>
    <w:rsid w:val="002758E0"/>
    <w:rsid w:val="00277F72"/>
    <w:rsid w:val="00277F85"/>
    <w:rsid w:val="002835CD"/>
    <w:rsid w:val="002873BE"/>
    <w:rsid w:val="002925F2"/>
    <w:rsid w:val="00293D4F"/>
    <w:rsid w:val="00294C98"/>
    <w:rsid w:val="00295065"/>
    <w:rsid w:val="00295934"/>
    <w:rsid w:val="0029602F"/>
    <w:rsid w:val="002962A7"/>
    <w:rsid w:val="0029747F"/>
    <w:rsid w:val="002A0B66"/>
    <w:rsid w:val="002A105B"/>
    <w:rsid w:val="002A1E07"/>
    <w:rsid w:val="002A4000"/>
    <w:rsid w:val="002A5056"/>
    <w:rsid w:val="002A5A57"/>
    <w:rsid w:val="002B03E1"/>
    <w:rsid w:val="002B1102"/>
    <w:rsid w:val="002B29FE"/>
    <w:rsid w:val="002C699C"/>
    <w:rsid w:val="002D050A"/>
    <w:rsid w:val="002D0CD0"/>
    <w:rsid w:val="002D4168"/>
    <w:rsid w:val="002D570B"/>
    <w:rsid w:val="002D7BBE"/>
    <w:rsid w:val="002E26DE"/>
    <w:rsid w:val="002E2E16"/>
    <w:rsid w:val="002E3C71"/>
    <w:rsid w:val="002E696D"/>
    <w:rsid w:val="002E755A"/>
    <w:rsid w:val="002F0861"/>
    <w:rsid w:val="002F0F26"/>
    <w:rsid w:val="002F6A62"/>
    <w:rsid w:val="002F7145"/>
    <w:rsid w:val="002F7CA4"/>
    <w:rsid w:val="003050F4"/>
    <w:rsid w:val="003105D6"/>
    <w:rsid w:val="00311733"/>
    <w:rsid w:val="00311908"/>
    <w:rsid w:val="0031406B"/>
    <w:rsid w:val="003211C4"/>
    <w:rsid w:val="00322797"/>
    <w:rsid w:val="00324762"/>
    <w:rsid w:val="00325EE2"/>
    <w:rsid w:val="00327790"/>
    <w:rsid w:val="00327CAD"/>
    <w:rsid w:val="00330D66"/>
    <w:rsid w:val="00334E79"/>
    <w:rsid w:val="00337021"/>
    <w:rsid w:val="003378EF"/>
    <w:rsid w:val="003400EA"/>
    <w:rsid w:val="00341183"/>
    <w:rsid w:val="00341523"/>
    <w:rsid w:val="00342521"/>
    <w:rsid w:val="00342CEE"/>
    <w:rsid w:val="00344AF9"/>
    <w:rsid w:val="003474A7"/>
    <w:rsid w:val="00351437"/>
    <w:rsid w:val="00352426"/>
    <w:rsid w:val="003618E4"/>
    <w:rsid w:val="00361ACF"/>
    <w:rsid w:val="003637C7"/>
    <w:rsid w:val="00363BA7"/>
    <w:rsid w:val="00365084"/>
    <w:rsid w:val="0036665A"/>
    <w:rsid w:val="00370DBE"/>
    <w:rsid w:val="003737C3"/>
    <w:rsid w:val="00375AA0"/>
    <w:rsid w:val="00377B0B"/>
    <w:rsid w:val="00382137"/>
    <w:rsid w:val="00383EA5"/>
    <w:rsid w:val="003852FC"/>
    <w:rsid w:val="0039304B"/>
    <w:rsid w:val="003A3B89"/>
    <w:rsid w:val="003A6B38"/>
    <w:rsid w:val="003A703C"/>
    <w:rsid w:val="003A79B0"/>
    <w:rsid w:val="003B0722"/>
    <w:rsid w:val="003B097A"/>
    <w:rsid w:val="003B18D7"/>
    <w:rsid w:val="003B423A"/>
    <w:rsid w:val="003B67B3"/>
    <w:rsid w:val="003B682A"/>
    <w:rsid w:val="003C3CCA"/>
    <w:rsid w:val="003C460C"/>
    <w:rsid w:val="003C52EC"/>
    <w:rsid w:val="003C5F69"/>
    <w:rsid w:val="003C7C76"/>
    <w:rsid w:val="003D0035"/>
    <w:rsid w:val="003D0C1B"/>
    <w:rsid w:val="003D1A1F"/>
    <w:rsid w:val="003D622E"/>
    <w:rsid w:val="003E0347"/>
    <w:rsid w:val="003E16A8"/>
    <w:rsid w:val="003E1C7B"/>
    <w:rsid w:val="003E32FA"/>
    <w:rsid w:val="003E3AD3"/>
    <w:rsid w:val="003F0625"/>
    <w:rsid w:val="003F09E7"/>
    <w:rsid w:val="003F6946"/>
    <w:rsid w:val="003F7736"/>
    <w:rsid w:val="00406533"/>
    <w:rsid w:val="004107AC"/>
    <w:rsid w:val="00413C5D"/>
    <w:rsid w:val="00421DDA"/>
    <w:rsid w:val="00423087"/>
    <w:rsid w:val="00423915"/>
    <w:rsid w:val="004246B4"/>
    <w:rsid w:val="00427EB9"/>
    <w:rsid w:val="0043092D"/>
    <w:rsid w:val="00433786"/>
    <w:rsid w:val="00434F07"/>
    <w:rsid w:val="00445498"/>
    <w:rsid w:val="00445B31"/>
    <w:rsid w:val="00447AA8"/>
    <w:rsid w:val="00447D46"/>
    <w:rsid w:val="00450B1A"/>
    <w:rsid w:val="0045276A"/>
    <w:rsid w:val="00452E49"/>
    <w:rsid w:val="0045788D"/>
    <w:rsid w:val="004619ED"/>
    <w:rsid w:val="00462425"/>
    <w:rsid w:val="004646DA"/>
    <w:rsid w:val="00466270"/>
    <w:rsid w:val="004662C7"/>
    <w:rsid w:val="00471E76"/>
    <w:rsid w:val="0047284E"/>
    <w:rsid w:val="00473787"/>
    <w:rsid w:val="00475012"/>
    <w:rsid w:val="004773D8"/>
    <w:rsid w:val="00480499"/>
    <w:rsid w:val="00480A08"/>
    <w:rsid w:val="00482373"/>
    <w:rsid w:val="004844B1"/>
    <w:rsid w:val="0049079B"/>
    <w:rsid w:val="0049280D"/>
    <w:rsid w:val="00492CEF"/>
    <w:rsid w:val="004930F5"/>
    <w:rsid w:val="00496C4C"/>
    <w:rsid w:val="00496DE9"/>
    <w:rsid w:val="004A4C1A"/>
    <w:rsid w:val="004A7488"/>
    <w:rsid w:val="004A7F80"/>
    <w:rsid w:val="004B09D4"/>
    <w:rsid w:val="004B147B"/>
    <w:rsid w:val="004B3077"/>
    <w:rsid w:val="004B4B36"/>
    <w:rsid w:val="004C0DAC"/>
    <w:rsid w:val="004C1D62"/>
    <w:rsid w:val="004C749A"/>
    <w:rsid w:val="004D1D1D"/>
    <w:rsid w:val="004D423C"/>
    <w:rsid w:val="004D5997"/>
    <w:rsid w:val="004D6250"/>
    <w:rsid w:val="004E10CD"/>
    <w:rsid w:val="004E179C"/>
    <w:rsid w:val="004E3DAF"/>
    <w:rsid w:val="004E468A"/>
    <w:rsid w:val="004E5F2D"/>
    <w:rsid w:val="004E782B"/>
    <w:rsid w:val="004E7B1B"/>
    <w:rsid w:val="004F12CA"/>
    <w:rsid w:val="004F37F2"/>
    <w:rsid w:val="004F5842"/>
    <w:rsid w:val="004F7CC5"/>
    <w:rsid w:val="004F7FE4"/>
    <w:rsid w:val="005014F1"/>
    <w:rsid w:val="00502FFF"/>
    <w:rsid w:val="005030B9"/>
    <w:rsid w:val="00506290"/>
    <w:rsid w:val="00507E21"/>
    <w:rsid w:val="005107F5"/>
    <w:rsid w:val="00512426"/>
    <w:rsid w:val="00512804"/>
    <w:rsid w:val="00514FF4"/>
    <w:rsid w:val="00515801"/>
    <w:rsid w:val="00515843"/>
    <w:rsid w:val="00515CA6"/>
    <w:rsid w:val="00516F43"/>
    <w:rsid w:val="00517296"/>
    <w:rsid w:val="00521BC4"/>
    <w:rsid w:val="00521D2C"/>
    <w:rsid w:val="00522107"/>
    <w:rsid w:val="00525B55"/>
    <w:rsid w:val="005305E0"/>
    <w:rsid w:val="005362D4"/>
    <w:rsid w:val="005378E5"/>
    <w:rsid w:val="0054264D"/>
    <w:rsid w:val="00542E32"/>
    <w:rsid w:val="00543F4C"/>
    <w:rsid w:val="0054594D"/>
    <w:rsid w:val="00546915"/>
    <w:rsid w:val="005472EE"/>
    <w:rsid w:val="00547A42"/>
    <w:rsid w:val="00551426"/>
    <w:rsid w:val="005516EC"/>
    <w:rsid w:val="00555E44"/>
    <w:rsid w:val="00557915"/>
    <w:rsid w:val="00557A8C"/>
    <w:rsid w:val="00562101"/>
    <w:rsid w:val="00562132"/>
    <w:rsid w:val="005645F6"/>
    <w:rsid w:val="00566133"/>
    <w:rsid w:val="00567109"/>
    <w:rsid w:val="00570F68"/>
    <w:rsid w:val="00571938"/>
    <w:rsid w:val="00573F1E"/>
    <w:rsid w:val="00574AED"/>
    <w:rsid w:val="0057664E"/>
    <w:rsid w:val="00577222"/>
    <w:rsid w:val="00581E5A"/>
    <w:rsid w:val="00585516"/>
    <w:rsid w:val="005876A9"/>
    <w:rsid w:val="00590151"/>
    <w:rsid w:val="00590B84"/>
    <w:rsid w:val="00592A72"/>
    <w:rsid w:val="00596042"/>
    <w:rsid w:val="005968D6"/>
    <w:rsid w:val="005A2450"/>
    <w:rsid w:val="005A2532"/>
    <w:rsid w:val="005A3DFC"/>
    <w:rsid w:val="005A4C87"/>
    <w:rsid w:val="005A693F"/>
    <w:rsid w:val="005B0107"/>
    <w:rsid w:val="005B04AE"/>
    <w:rsid w:val="005B3E4F"/>
    <w:rsid w:val="005B6B0B"/>
    <w:rsid w:val="005C013F"/>
    <w:rsid w:val="005C1B60"/>
    <w:rsid w:val="005C2F4E"/>
    <w:rsid w:val="005C340C"/>
    <w:rsid w:val="005C4369"/>
    <w:rsid w:val="005C47C2"/>
    <w:rsid w:val="005D2E02"/>
    <w:rsid w:val="005D5270"/>
    <w:rsid w:val="005D61B0"/>
    <w:rsid w:val="005D7A48"/>
    <w:rsid w:val="005E36A6"/>
    <w:rsid w:val="005F2950"/>
    <w:rsid w:val="005F3E7D"/>
    <w:rsid w:val="00603D05"/>
    <w:rsid w:val="00611B42"/>
    <w:rsid w:val="00613C9A"/>
    <w:rsid w:val="0061432C"/>
    <w:rsid w:val="00617949"/>
    <w:rsid w:val="00625EA3"/>
    <w:rsid w:val="0063194E"/>
    <w:rsid w:val="00632352"/>
    <w:rsid w:val="00634BD2"/>
    <w:rsid w:val="00635D7F"/>
    <w:rsid w:val="00636844"/>
    <w:rsid w:val="0064125C"/>
    <w:rsid w:val="00643AC3"/>
    <w:rsid w:val="00644CCC"/>
    <w:rsid w:val="0064541B"/>
    <w:rsid w:val="00650297"/>
    <w:rsid w:val="00650C15"/>
    <w:rsid w:val="00650E0F"/>
    <w:rsid w:val="00651800"/>
    <w:rsid w:val="006520A6"/>
    <w:rsid w:val="00661284"/>
    <w:rsid w:val="006617A9"/>
    <w:rsid w:val="006625B1"/>
    <w:rsid w:val="00674126"/>
    <w:rsid w:val="00675136"/>
    <w:rsid w:val="00676432"/>
    <w:rsid w:val="00683362"/>
    <w:rsid w:val="00683A74"/>
    <w:rsid w:val="006847EA"/>
    <w:rsid w:val="0068700E"/>
    <w:rsid w:val="0069265B"/>
    <w:rsid w:val="00694E3C"/>
    <w:rsid w:val="006A102B"/>
    <w:rsid w:val="006A5330"/>
    <w:rsid w:val="006A7D74"/>
    <w:rsid w:val="006B1722"/>
    <w:rsid w:val="006B1A87"/>
    <w:rsid w:val="006B3F9E"/>
    <w:rsid w:val="006B52FD"/>
    <w:rsid w:val="006B72CA"/>
    <w:rsid w:val="006C082C"/>
    <w:rsid w:val="006C48B4"/>
    <w:rsid w:val="006C5447"/>
    <w:rsid w:val="006C5D27"/>
    <w:rsid w:val="006C5FF2"/>
    <w:rsid w:val="006C6D3D"/>
    <w:rsid w:val="006D31F6"/>
    <w:rsid w:val="006D4B8E"/>
    <w:rsid w:val="006D4D8E"/>
    <w:rsid w:val="006D5EA2"/>
    <w:rsid w:val="006D6266"/>
    <w:rsid w:val="006D75D7"/>
    <w:rsid w:val="006E0055"/>
    <w:rsid w:val="006E05C7"/>
    <w:rsid w:val="006E1155"/>
    <w:rsid w:val="006E1206"/>
    <w:rsid w:val="006E2A2B"/>
    <w:rsid w:val="006E3BFE"/>
    <w:rsid w:val="006E5BC3"/>
    <w:rsid w:val="006E70F7"/>
    <w:rsid w:val="006F3114"/>
    <w:rsid w:val="006F472B"/>
    <w:rsid w:val="006F5116"/>
    <w:rsid w:val="006F5C59"/>
    <w:rsid w:val="006F6875"/>
    <w:rsid w:val="006F7492"/>
    <w:rsid w:val="006F7F42"/>
    <w:rsid w:val="00700D30"/>
    <w:rsid w:val="00702494"/>
    <w:rsid w:val="00702527"/>
    <w:rsid w:val="00707767"/>
    <w:rsid w:val="00715399"/>
    <w:rsid w:val="007166A1"/>
    <w:rsid w:val="00721918"/>
    <w:rsid w:val="007229FF"/>
    <w:rsid w:val="00723FE4"/>
    <w:rsid w:val="00727073"/>
    <w:rsid w:val="00730CAB"/>
    <w:rsid w:val="00732100"/>
    <w:rsid w:val="00732EB6"/>
    <w:rsid w:val="00735B2A"/>
    <w:rsid w:val="00737F0A"/>
    <w:rsid w:val="00740DF9"/>
    <w:rsid w:val="00741645"/>
    <w:rsid w:val="00742D52"/>
    <w:rsid w:val="00747E02"/>
    <w:rsid w:val="0075099D"/>
    <w:rsid w:val="00754354"/>
    <w:rsid w:val="007562BC"/>
    <w:rsid w:val="00756E2F"/>
    <w:rsid w:val="007575E9"/>
    <w:rsid w:val="00763F68"/>
    <w:rsid w:val="007640A1"/>
    <w:rsid w:val="007653FC"/>
    <w:rsid w:val="007678FD"/>
    <w:rsid w:val="00785BA6"/>
    <w:rsid w:val="00785F4E"/>
    <w:rsid w:val="007874AA"/>
    <w:rsid w:val="0079031E"/>
    <w:rsid w:val="007914FD"/>
    <w:rsid w:val="00791508"/>
    <w:rsid w:val="00792611"/>
    <w:rsid w:val="00792BBF"/>
    <w:rsid w:val="00797FB6"/>
    <w:rsid w:val="007A075E"/>
    <w:rsid w:val="007A3BA0"/>
    <w:rsid w:val="007A4DD4"/>
    <w:rsid w:val="007A56DC"/>
    <w:rsid w:val="007A68E9"/>
    <w:rsid w:val="007A6B59"/>
    <w:rsid w:val="007A6F1E"/>
    <w:rsid w:val="007B4514"/>
    <w:rsid w:val="007B6476"/>
    <w:rsid w:val="007C23DA"/>
    <w:rsid w:val="007C2C8A"/>
    <w:rsid w:val="007D472E"/>
    <w:rsid w:val="007D614C"/>
    <w:rsid w:val="007D68CF"/>
    <w:rsid w:val="007E1532"/>
    <w:rsid w:val="007E15FC"/>
    <w:rsid w:val="007E1827"/>
    <w:rsid w:val="007E256F"/>
    <w:rsid w:val="007E4BCB"/>
    <w:rsid w:val="007E74B4"/>
    <w:rsid w:val="007F6C40"/>
    <w:rsid w:val="0080002B"/>
    <w:rsid w:val="008012B7"/>
    <w:rsid w:val="008025E8"/>
    <w:rsid w:val="00802C89"/>
    <w:rsid w:val="00802FCD"/>
    <w:rsid w:val="00805732"/>
    <w:rsid w:val="0081002C"/>
    <w:rsid w:val="00812DF2"/>
    <w:rsid w:val="00813129"/>
    <w:rsid w:val="00815F57"/>
    <w:rsid w:val="00821D99"/>
    <w:rsid w:val="00822BF0"/>
    <w:rsid w:val="00824E2D"/>
    <w:rsid w:val="00825823"/>
    <w:rsid w:val="008306E0"/>
    <w:rsid w:val="00832D5D"/>
    <w:rsid w:val="008421DA"/>
    <w:rsid w:val="008425BD"/>
    <w:rsid w:val="00842733"/>
    <w:rsid w:val="00842EA4"/>
    <w:rsid w:val="0085263C"/>
    <w:rsid w:val="0085330C"/>
    <w:rsid w:val="00854416"/>
    <w:rsid w:val="00856F29"/>
    <w:rsid w:val="008573B5"/>
    <w:rsid w:val="008578C9"/>
    <w:rsid w:val="00860371"/>
    <w:rsid w:val="0086078D"/>
    <w:rsid w:val="008654D9"/>
    <w:rsid w:val="00865B2C"/>
    <w:rsid w:val="0086634E"/>
    <w:rsid w:val="0087097F"/>
    <w:rsid w:val="00871F27"/>
    <w:rsid w:val="00872312"/>
    <w:rsid w:val="008725A4"/>
    <w:rsid w:val="0087512E"/>
    <w:rsid w:val="008770F5"/>
    <w:rsid w:val="00880ECE"/>
    <w:rsid w:val="00883EB0"/>
    <w:rsid w:val="00885354"/>
    <w:rsid w:val="00886AB9"/>
    <w:rsid w:val="00887ED7"/>
    <w:rsid w:val="00890303"/>
    <w:rsid w:val="00892200"/>
    <w:rsid w:val="00894240"/>
    <w:rsid w:val="00896DB8"/>
    <w:rsid w:val="008A13AF"/>
    <w:rsid w:val="008A3523"/>
    <w:rsid w:val="008A4709"/>
    <w:rsid w:val="008A6091"/>
    <w:rsid w:val="008A72B0"/>
    <w:rsid w:val="008A7F30"/>
    <w:rsid w:val="008B14B8"/>
    <w:rsid w:val="008B2BA1"/>
    <w:rsid w:val="008B37F9"/>
    <w:rsid w:val="008B5FCA"/>
    <w:rsid w:val="008B67AD"/>
    <w:rsid w:val="008C0111"/>
    <w:rsid w:val="008C02C7"/>
    <w:rsid w:val="008C2F54"/>
    <w:rsid w:val="008C366B"/>
    <w:rsid w:val="008C3AAA"/>
    <w:rsid w:val="008C5311"/>
    <w:rsid w:val="008C65AB"/>
    <w:rsid w:val="008C7704"/>
    <w:rsid w:val="008D2C85"/>
    <w:rsid w:val="008D490D"/>
    <w:rsid w:val="008D550C"/>
    <w:rsid w:val="008D6424"/>
    <w:rsid w:val="008E2EFA"/>
    <w:rsid w:val="008E2FF0"/>
    <w:rsid w:val="008E31A1"/>
    <w:rsid w:val="008E68C3"/>
    <w:rsid w:val="008E74B8"/>
    <w:rsid w:val="008E76F1"/>
    <w:rsid w:val="008E7F26"/>
    <w:rsid w:val="008F0A80"/>
    <w:rsid w:val="008F280B"/>
    <w:rsid w:val="008F650C"/>
    <w:rsid w:val="008F6EA7"/>
    <w:rsid w:val="008F79AF"/>
    <w:rsid w:val="009005FD"/>
    <w:rsid w:val="00902E1F"/>
    <w:rsid w:val="009046BF"/>
    <w:rsid w:val="00905889"/>
    <w:rsid w:val="0090737E"/>
    <w:rsid w:val="00907586"/>
    <w:rsid w:val="00911FC8"/>
    <w:rsid w:val="00923738"/>
    <w:rsid w:val="009255B8"/>
    <w:rsid w:val="0092637D"/>
    <w:rsid w:val="00926843"/>
    <w:rsid w:val="00926E97"/>
    <w:rsid w:val="00926EF0"/>
    <w:rsid w:val="00927EA0"/>
    <w:rsid w:val="00930BAF"/>
    <w:rsid w:val="009321EA"/>
    <w:rsid w:val="00934301"/>
    <w:rsid w:val="00937233"/>
    <w:rsid w:val="00941AA9"/>
    <w:rsid w:val="00942B54"/>
    <w:rsid w:val="00942F80"/>
    <w:rsid w:val="00944885"/>
    <w:rsid w:val="009456C6"/>
    <w:rsid w:val="00950413"/>
    <w:rsid w:val="0095058D"/>
    <w:rsid w:val="00950E6A"/>
    <w:rsid w:val="00950F76"/>
    <w:rsid w:val="00951431"/>
    <w:rsid w:val="009532B1"/>
    <w:rsid w:val="009557EC"/>
    <w:rsid w:val="00955824"/>
    <w:rsid w:val="00955FDA"/>
    <w:rsid w:val="009572D1"/>
    <w:rsid w:val="00957A38"/>
    <w:rsid w:val="009617CC"/>
    <w:rsid w:val="00961DE8"/>
    <w:rsid w:val="009634BD"/>
    <w:rsid w:val="009634D6"/>
    <w:rsid w:val="009645B5"/>
    <w:rsid w:val="00964788"/>
    <w:rsid w:val="00967EB7"/>
    <w:rsid w:val="00971648"/>
    <w:rsid w:val="00973AFD"/>
    <w:rsid w:val="0097600A"/>
    <w:rsid w:val="00976C95"/>
    <w:rsid w:val="00977A35"/>
    <w:rsid w:val="00977D19"/>
    <w:rsid w:val="00981F98"/>
    <w:rsid w:val="0098327D"/>
    <w:rsid w:val="00991AFE"/>
    <w:rsid w:val="0099785F"/>
    <w:rsid w:val="009978C7"/>
    <w:rsid w:val="009A1765"/>
    <w:rsid w:val="009A4DEE"/>
    <w:rsid w:val="009A54A0"/>
    <w:rsid w:val="009A6507"/>
    <w:rsid w:val="009B24F7"/>
    <w:rsid w:val="009B3530"/>
    <w:rsid w:val="009B424F"/>
    <w:rsid w:val="009B5947"/>
    <w:rsid w:val="009B64BF"/>
    <w:rsid w:val="009C4A91"/>
    <w:rsid w:val="009D0552"/>
    <w:rsid w:val="009D5562"/>
    <w:rsid w:val="009D5F01"/>
    <w:rsid w:val="009D61A6"/>
    <w:rsid w:val="009E1B8C"/>
    <w:rsid w:val="009E3226"/>
    <w:rsid w:val="009E531F"/>
    <w:rsid w:val="009E5B9D"/>
    <w:rsid w:val="009F09CB"/>
    <w:rsid w:val="009F74E8"/>
    <w:rsid w:val="00A02227"/>
    <w:rsid w:val="00A071A7"/>
    <w:rsid w:val="00A137CE"/>
    <w:rsid w:val="00A157D3"/>
    <w:rsid w:val="00A16274"/>
    <w:rsid w:val="00A167AF"/>
    <w:rsid w:val="00A21137"/>
    <w:rsid w:val="00A23AE6"/>
    <w:rsid w:val="00A24522"/>
    <w:rsid w:val="00A2504A"/>
    <w:rsid w:val="00A2519B"/>
    <w:rsid w:val="00A27648"/>
    <w:rsid w:val="00A30A84"/>
    <w:rsid w:val="00A3297C"/>
    <w:rsid w:val="00A34B9F"/>
    <w:rsid w:val="00A3572C"/>
    <w:rsid w:val="00A37359"/>
    <w:rsid w:val="00A37C58"/>
    <w:rsid w:val="00A37D4D"/>
    <w:rsid w:val="00A37F33"/>
    <w:rsid w:val="00A41DC2"/>
    <w:rsid w:val="00A4289B"/>
    <w:rsid w:val="00A45C6E"/>
    <w:rsid w:val="00A50CBF"/>
    <w:rsid w:val="00A51316"/>
    <w:rsid w:val="00A517D6"/>
    <w:rsid w:val="00A51B80"/>
    <w:rsid w:val="00A54ABD"/>
    <w:rsid w:val="00A61454"/>
    <w:rsid w:val="00A6155C"/>
    <w:rsid w:val="00A617CD"/>
    <w:rsid w:val="00A623BF"/>
    <w:rsid w:val="00A655A7"/>
    <w:rsid w:val="00A67402"/>
    <w:rsid w:val="00A717F7"/>
    <w:rsid w:val="00A752ED"/>
    <w:rsid w:val="00A761C9"/>
    <w:rsid w:val="00A8077C"/>
    <w:rsid w:val="00A80E55"/>
    <w:rsid w:val="00A8194E"/>
    <w:rsid w:val="00A83188"/>
    <w:rsid w:val="00A852E9"/>
    <w:rsid w:val="00A86B27"/>
    <w:rsid w:val="00A904C8"/>
    <w:rsid w:val="00A9201D"/>
    <w:rsid w:val="00AA2B10"/>
    <w:rsid w:val="00AA3CDC"/>
    <w:rsid w:val="00AB29F4"/>
    <w:rsid w:val="00AB48A0"/>
    <w:rsid w:val="00AB768A"/>
    <w:rsid w:val="00AB77B6"/>
    <w:rsid w:val="00AC03F1"/>
    <w:rsid w:val="00AC061A"/>
    <w:rsid w:val="00AC16D9"/>
    <w:rsid w:val="00AC374F"/>
    <w:rsid w:val="00AC5E8B"/>
    <w:rsid w:val="00AC72C9"/>
    <w:rsid w:val="00AC7F84"/>
    <w:rsid w:val="00AD1248"/>
    <w:rsid w:val="00AE012D"/>
    <w:rsid w:val="00AE0BD0"/>
    <w:rsid w:val="00AE6C8F"/>
    <w:rsid w:val="00AE7CC6"/>
    <w:rsid w:val="00AF2C4F"/>
    <w:rsid w:val="00AF3C1F"/>
    <w:rsid w:val="00AF7B58"/>
    <w:rsid w:val="00B01875"/>
    <w:rsid w:val="00B025A7"/>
    <w:rsid w:val="00B03E81"/>
    <w:rsid w:val="00B04AFC"/>
    <w:rsid w:val="00B04B05"/>
    <w:rsid w:val="00B0594A"/>
    <w:rsid w:val="00B05DA3"/>
    <w:rsid w:val="00B06EBD"/>
    <w:rsid w:val="00B078FF"/>
    <w:rsid w:val="00B12913"/>
    <w:rsid w:val="00B14851"/>
    <w:rsid w:val="00B159A2"/>
    <w:rsid w:val="00B21596"/>
    <w:rsid w:val="00B21BDA"/>
    <w:rsid w:val="00B228F5"/>
    <w:rsid w:val="00B23EC5"/>
    <w:rsid w:val="00B246D0"/>
    <w:rsid w:val="00B24A67"/>
    <w:rsid w:val="00B24C05"/>
    <w:rsid w:val="00B27A6E"/>
    <w:rsid w:val="00B305CE"/>
    <w:rsid w:val="00B3099C"/>
    <w:rsid w:val="00B32248"/>
    <w:rsid w:val="00B326C6"/>
    <w:rsid w:val="00B334FC"/>
    <w:rsid w:val="00B34B7C"/>
    <w:rsid w:val="00B35261"/>
    <w:rsid w:val="00B364BA"/>
    <w:rsid w:val="00B47B96"/>
    <w:rsid w:val="00B51D9D"/>
    <w:rsid w:val="00B54138"/>
    <w:rsid w:val="00B57927"/>
    <w:rsid w:val="00B57C92"/>
    <w:rsid w:val="00B60D77"/>
    <w:rsid w:val="00B61079"/>
    <w:rsid w:val="00B63FC4"/>
    <w:rsid w:val="00B6415E"/>
    <w:rsid w:val="00B65D01"/>
    <w:rsid w:val="00B70D87"/>
    <w:rsid w:val="00B71082"/>
    <w:rsid w:val="00B71345"/>
    <w:rsid w:val="00B73A26"/>
    <w:rsid w:val="00B75B5B"/>
    <w:rsid w:val="00B76CB9"/>
    <w:rsid w:val="00B80FB5"/>
    <w:rsid w:val="00B8329E"/>
    <w:rsid w:val="00B85945"/>
    <w:rsid w:val="00B85E86"/>
    <w:rsid w:val="00B86D55"/>
    <w:rsid w:val="00B87E40"/>
    <w:rsid w:val="00B930C7"/>
    <w:rsid w:val="00B96326"/>
    <w:rsid w:val="00BA265D"/>
    <w:rsid w:val="00BA4D3E"/>
    <w:rsid w:val="00BA5B98"/>
    <w:rsid w:val="00BA5EBB"/>
    <w:rsid w:val="00BA621F"/>
    <w:rsid w:val="00BA7401"/>
    <w:rsid w:val="00BA7E88"/>
    <w:rsid w:val="00BB0535"/>
    <w:rsid w:val="00BB0DC0"/>
    <w:rsid w:val="00BB1E07"/>
    <w:rsid w:val="00BB263C"/>
    <w:rsid w:val="00BB346A"/>
    <w:rsid w:val="00BB3A34"/>
    <w:rsid w:val="00BB3F36"/>
    <w:rsid w:val="00BB4B54"/>
    <w:rsid w:val="00BB6163"/>
    <w:rsid w:val="00BB75A1"/>
    <w:rsid w:val="00BC23DE"/>
    <w:rsid w:val="00BC3917"/>
    <w:rsid w:val="00BC71D7"/>
    <w:rsid w:val="00BD0F87"/>
    <w:rsid w:val="00BD5365"/>
    <w:rsid w:val="00BE39D9"/>
    <w:rsid w:val="00BE46C1"/>
    <w:rsid w:val="00BE6E5E"/>
    <w:rsid w:val="00BE73AA"/>
    <w:rsid w:val="00BF00AE"/>
    <w:rsid w:val="00BF18F9"/>
    <w:rsid w:val="00BF2F34"/>
    <w:rsid w:val="00BF3882"/>
    <w:rsid w:val="00BF3ECE"/>
    <w:rsid w:val="00C01B01"/>
    <w:rsid w:val="00C04408"/>
    <w:rsid w:val="00C0630D"/>
    <w:rsid w:val="00C063AE"/>
    <w:rsid w:val="00C24072"/>
    <w:rsid w:val="00C26485"/>
    <w:rsid w:val="00C33186"/>
    <w:rsid w:val="00C342A6"/>
    <w:rsid w:val="00C346F4"/>
    <w:rsid w:val="00C34F24"/>
    <w:rsid w:val="00C36BBD"/>
    <w:rsid w:val="00C40E0A"/>
    <w:rsid w:val="00C42837"/>
    <w:rsid w:val="00C537A3"/>
    <w:rsid w:val="00C53DA2"/>
    <w:rsid w:val="00C54CDF"/>
    <w:rsid w:val="00C572E7"/>
    <w:rsid w:val="00C605BC"/>
    <w:rsid w:val="00C63C42"/>
    <w:rsid w:val="00C67CEC"/>
    <w:rsid w:val="00C70EFB"/>
    <w:rsid w:val="00C710DF"/>
    <w:rsid w:val="00C727D7"/>
    <w:rsid w:val="00C76D74"/>
    <w:rsid w:val="00C809FA"/>
    <w:rsid w:val="00C80FC3"/>
    <w:rsid w:val="00C819A9"/>
    <w:rsid w:val="00C90625"/>
    <w:rsid w:val="00C9122E"/>
    <w:rsid w:val="00C9411F"/>
    <w:rsid w:val="00C94654"/>
    <w:rsid w:val="00CA14FD"/>
    <w:rsid w:val="00CA1F8F"/>
    <w:rsid w:val="00CA22A7"/>
    <w:rsid w:val="00CA6219"/>
    <w:rsid w:val="00CB1014"/>
    <w:rsid w:val="00CB234D"/>
    <w:rsid w:val="00CB34C8"/>
    <w:rsid w:val="00CB5F97"/>
    <w:rsid w:val="00CB7750"/>
    <w:rsid w:val="00CB7A3C"/>
    <w:rsid w:val="00CC189E"/>
    <w:rsid w:val="00CC1BBA"/>
    <w:rsid w:val="00CC2651"/>
    <w:rsid w:val="00CC3A60"/>
    <w:rsid w:val="00CC51E6"/>
    <w:rsid w:val="00CC6FD5"/>
    <w:rsid w:val="00CD0E3E"/>
    <w:rsid w:val="00CD4D98"/>
    <w:rsid w:val="00CD714C"/>
    <w:rsid w:val="00CE1167"/>
    <w:rsid w:val="00CE1FE8"/>
    <w:rsid w:val="00CE3E27"/>
    <w:rsid w:val="00CE54B0"/>
    <w:rsid w:val="00CF430E"/>
    <w:rsid w:val="00CF54AF"/>
    <w:rsid w:val="00CF5ED3"/>
    <w:rsid w:val="00D01A16"/>
    <w:rsid w:val="00D01FEE"/>
    <w:rsid w:val="00D06D00"/>
    <w:rsid w:val="00D112A4"/>
    <w:rsid w:val="00D12442"/>
    <w:rsid w:val="00D12D3A"/>
    <w:rsid w:val="00D13059"/>
    <w:rsid w:val="00D141B3"/>
    <w:rsid w:val="00D14FF8"/>
    <w:rsid w:val="00D1506A"/>
    <w:rsid w:val="00D161A9"/>
    <w:rsid w:val="00D202B2"/>
    <w:rsid w:val="00D26288"/>
    <w:rsid w:val="00D26E88"/>
    <w:rsid w:val="00D300C2"/>
    <w:rsid w:val="00D319A7"/>
    <w:rsid w:val="00D32B8E"/>
    <w:rsid w:val="00D34687"/>
    <w:rsid w:val="00D366B1"/>
    <w:rsid w:val="00D370DA"/>
    <w:rsid w:val="00D410E8"/>
    <w:rsid w:val="00D47F94"/>
    <w:rsid w:val="00D504FD"/>
    <w:rsid w:val="00D54A67"/>
    <w:rsid w:val="00D55E6F"/>
    <w:rsid w:val="00D56ABA"/>
    <w:rsid w:val="00D6229D"/>
    <w:rsid w:val="00D6292E"/>
    <w:rsid w:val="00D66A5A"/>
    <w:rsid w:val="00D67C54"/>
    <w:rsid w:val="00D67D69"/>
    <w:rsid w:val="00D708D1"/>
    <w:rsid w:val="00D7159F"/>
    <w:rsid w:val="00D753DB"/>
    <w:rsid w:val="00D76820"/>
    <w:rsid w:val="00D813CA"/>
    <w:rsid w:val="00D822F8"/>
    <w:rsid w:val="00D851D9"/>
    <w:rsid w:val="00D859F5"/>
    <w:rsid w:val="00D935F4"/>
    <w:rsid w:val="00D97BE4"/>
    <w:rsid w:val="00DA04F1"/>
    <w:rsid w:val="00DA292A"/>
    <w:rsid w:val="00DA2C3B"/>
    <w:rsid w:val="00DA3B9D"/>
    <w:rsid w:val="00DA4FCA"/>
    <w:rsid w:val="00DB0258"/>
    <w:rsid w:val="00DB0853"/>
    <w:rsid w:val="00DB16CD"/>
    <w:rsid w:val="00DB39F7"/>
    <w:rsid w:val="00DB5A35"/>
    <w:rsid w:val="00DB6943"/>
    <w:rsid w:val="00DB69BD"/>
    <w:rsid w:val="00DC0DE6"/>
    <w:rsid w:val="00DC56F0"/>
    <w:rsid w:val="00DC570D"/>
    <w:rsid w:val="00DC66C5"/>
    <w:rsid w:val="00DD0849"/>
    <w:rsid w:val="00DD1E50"/>
    <w:rsid w:val="00DD47E9"/>
    <w:rsid w:val="00DD6FFF"/>
    <w:rsid w:val="00DE42C8"/>
    <w:rsid w:val="00DE6F78"/>
    <w:rsid w:val="00DE7949"/>
    <w:rsid w:val="00DE7CBD"/>
    <w:rsid w:val="00DF1299"/>
    <w:rsid w:val="00DF5E3E"/>
    <w:rsid w:val="00E001A1"/>
    <w:rsid w:val="00E00328"/>
    <w:rsid w:val="00E05D95"/>
    <w:rsid w:val="00E06AA4"/>
    <w:rsid w:val="00E104C2"/>
    <w:rsid w:val="00E10698"/>
    <w:rsid w:val="00E127F8"/>
    <w:rsid w:val="00E12FF5"/>
    <w:rsid w:val="00E1313B"/>
    <w:rsid w:val="00E13151"/>
    <w:rsid w:val="00E13EBA"/>
    <w:rsid w:val="00E21816"/>
    <w:rsid w:val="00E21945"/>
    <w:rsid w:val="00E22BF7"/>
    <w:rsid w:val="00E2382A"/>
    <w:rsid w:val="00E24303"/>
    <w:rsid w:val="00E2674D"/>
    <w:rsid w:val="00E302A6"/>
    <w:rsid w:val="00E33075"/>
    <w:rsid w:val="00E43FA2"/>
    <w:rsid w:val="00E44C2A"/>
    <w:rsid w:val="00E44DAA"/>
    <w:rsid w:val="00E477D0"/>
    <w:rsid w:val="00E50498"/>
    <w:rsid w:val="00E506CE"/>
    <w:rsid w:val="00E51BBB"/>
    <w:rsid w:val="00E5596F"/>
    <w:rsid w:val="00E55F5D"/>
    <w:rsid w:val="00E562ED"/>
    <w:rsid w:val="00E56455"/>
    <w:rsid w:val="00E567AB"/>
    <w:rsid w:val="00E568F8"/>
    <w:rsid w:val="00E611CE"/>
    <w:rsid w:val="00E61A6A"/>
    <w:rsid w:val="00E6256A"/>
    <w:rsid w:val="00E659A3"/>
    <w:rsid w:val="00E667CD"/>
    <w:rsid w:val="00E66F87"/>
    <w:rsid w:val="00E73A15"/>
    <w:rsid w:val="00E761C1"/>
    <w:rsid w:val="00E76641"/>
    <w:rsid w:val="00E77363"/>
    <w:rsid w:val="00E77AD5"/>
    <w:rsid w:val="00E80D0D"/>
    <w:rsid w:val="00E81C08"/>
    <w:rsid w:val="00E82CA1"/>
    <w:rsid w:val="00E8305C"/>
    <w:rsid w:val="00E843C4"/>
    <w:rsid w:val="00E90B66"/>
    <w:rsid w:val="00E931EC"/>
    <w:rsid w:val="00EA1788"/>
    <w:rsid w:val="00EA3303"/>
    <w:rsid w:val="00EA4006"/>
    <w:rsid w:val="00EA4340"/>
    <w:rsid w:val="00EA5428"/>
    <w:rsid w:val="00EA5514"/>
    <w:rsid w:val="00EA6E3E"/>
    <w:rsid w:val="00EB164D"/>
    <w:rsid w:val="00EB24A6"/>
    <w:rsid w:val="00EB3085"/>
    <w:rsid w:val="00EB6AD1"/>
    <w:rsid w:val="00EB6D80"/>
    <w:rsid w:val="00EC1660"/>
    <w:rsid w:val="00EC3BFB"/>
    <w:rsid w:val="00EC79BD"/>
    <w:rsid w:val="00ED3FCF"/>
    <w:rsid w:val="00ED66B7"/>
    <w:rsid w:val="00EE0B76"/>
    <w:rsid w:val="00EE2781"/>
    <w:rsid w:val="00EE5BC3"/>
    <w:rsid w:val="00EF15DA"/>
    <w:rsid w:val="00EF565A"/>
    <w:rsid w:val="00EF6132"/>
    <w:rsid w:val="00EF713A"/>
    <w:rsid w:val="00EF7E3F"/>
    <w:rsid w:val="00F01025"/>
    <w:rsid w:val="00F016AB"/>
    <w:rsid w:val="00F063B9"/>
    <w:rsid w:val="00F078C4"/>
    <w:rsid w:val="00F121B5"/>
    <w:rsid w:val="00F2409A"/>
    <w:rsid w:val="00F2473B"/>
    <w:rsid w:val="00F27542"/>
    <w:rsid w:val="00F32044"/>
    <w:rsid w:val="00F3204C"/>
    <w:rsid w:val="00F35B30"/>
    <w:rsid w:val="00F379CA"/>
    <w:rsid w:val="00F40D36"/>
    <w:rsid w:val="00F43067"/>
    <w:rsid w:val="00F43F9A"/>
    <w:rsid w:val="00F43FC0"/>
    <w:rsid w:val="00F44207"/>
    <w:rsid w:val="00F5122C"/>
    <w:rsid w:val="00F51C48"/>
    <w:rsid w:val="00F52AF8"/>
    <w:rsid w:val="00F52C75"/>
    <w:rsid w:val="00F54090"/>
    <w:rsid w:val="00F56FB2"/>
    <w:rsid w:val="00F61CDD"/>
    <w:rsid w:val="00F61CF5"/>
    <w:rsid w:val="00F64B79"/>
    <w:rsid w:val="00F65BC8"/>
    <w:rsid w:val="00F65CE7"/>
    <w:rsid w:val="00F711B6"/>
    <w:rsid w:val="00F71229"/>
    <w:rsid w:val="00F7258D"/>
    <w:rsid w:val="00F74C2D"/>
    <w:rsid w:val="00F77F30"/>
    <w:rsid w:val="00F80F1E"/>
    <w:rsid w:val="00F82189"/>
    <w:rsid w:val="00F82F8A"/>
    <w:rsid w:val="00F839D4"/>
    <w:rsid w:val="00F847F9"/>
    <w:rsid w:val="00F948F6"/>
    <w:rsid w:val="00FA207A"/>
    <w:rsid w:val="00FA349F"/>
    <w:rsid w:val="00FA426B"/>
    <w:rsid w:val="00FB216A"/>
    <w:rsid w:val="00FB6A6A"/>
    <w:rsid w:val="00FB7226"/>
    <w:rsid w:val="00FC5B0D"/>
    <w:rsid w:val="00FD0C65"/>
    <w:rsid w:val="00FD4508"/>
    <w:rsid w:val="00FD4A70"/>
    <w:rsid w:val="00FD532A"/>
    <w:rsid w:val="00FD5695"/>
    <w:rsid w:val="00FD7050"/>
    <w:rsid w:val="00FD74E4"/>
    <w:rsid w:val="00FE06B1"/>
    <w:rsid w:val="00FE076D"/>
    <w:rsid w:val="00FE1226"/>
    <w:rsid w:val="00FE2BE7"/>
    <w:rsid w:val="00FE445A"/>
    <w:rsid w:val="00FE75AA"/>
    <w:rsid w:val="00FF12B3"/>
    <w:rsid w:val="00FF1D24"/>
    <w:rsid w:val="00FF2405"/>
    <w:rsid w:val="00FF32D9"/>
    <w:rsid w:val="00FF42DA"/>
    <w:rsid w:val="00FF5156"/>
    <w:rsid w:val="00FF53E7"/>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6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E5E"/>
    <w:pPr>
      <w:spacing w:after="120"/>
    </w:pPr>
    <w:rPr>
      <w:rFonts w:ascii="Arial" w:hAnsi="Arial" w:cs="Arial"/>
      <w:color w:val="000000"/>
      <w:sz w:val="24"/>
      <w:szCs w:val="24"/>
    </w:rPr>
  </w:style>
  <w:style w:type="paragraph" w:styleId="Heading1">
    <w:name w:val="heading 1"/>
    <w:basedOn w:val="Normal"/>
    <w:next w:val="Normal"/>
    <w:link w:val="Heading1Char"/>
    <w:autoRedefine/>
    <w:uiPriority w:val="9"/>
    <w:qFormat/>
    <w:rsid w:val="008578C9"/>
    <w:pPr>
      <w:jc w:val="center"/>
      <w:outlineLvl w:val="0"/>
    </w:pPr>
    <w:rPr>
      <w:b/>
      <w:sz w:val="56"/>
      <w:szCs w:val="56"/>
    </w:rPr>
  </w:style>
  <w:style w:type="paragraph" w:styleId="Heading2">
    <w:name w:val="heading 2"/>
    <w:basedOn w:val="Heading1"/>
    <w:next w:val="Normal"/>
    <w:link w:val="Heading2Char"/>
    <w:autoRedefine/>
    <w:uiPriority w:val="9"/>
    <w:unhideWhenUsed/>
    <w:qFormat/>
    <w:rsid w:val="00AB48A0"/>
    <w:pPr>
      <w:keepNext/>
      <w:numPr>
        <w:numId w:val="113"/>
      </w:numPr>
      <w:outlineLvl w:val="1"/>
    </w:pPr>
    <w:rPr>
      <w:sz w:val="24"/>
      <w:szCs w:val="24"/>
    </w:rPr>
  </w:style>
  <w:style w:type="paragraph" w:styleId="Heading3">
    <w:name w:val="heading 3"/>
    <w:basedOn w:val="Normal"/>
    <w:next w:val="Normal"/>
    <w:link w:val="Heading3Char"/>
    <w:uiPriority w:val="9"/>
    <w:unhideWhenUsed/>
    <w:qFormat/>
    <w:rsid w:val="008A4709"/>
    <w:pPr>
      <w:keepNext/>
      <w:tabs>
        <w:tab w:val="left" w:pos="720"/>
      </w:tabs>
      <w:outlineLvl w:val="2"/>
    </w:pPr>
    <w:rPr>
      <w:b/>
    </w:rPr>
  </w:style>
  <w:style w:type="paragraph" w:styleId="Heading4">
    <w:name w:val="heading 4"/>
    <w:basedOn w:val="Normal"/>
    <w:next w:val="Normal"/>
    <w:link w:val="Heading4Char"/>
    <w:uiPriority w:val="9"/>
    <w:unhideWhenUsed/>
    <w:qFormat/>
    <w:rsid w:val="00D504F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D19"/>
    <w:rPr>
      <w:rFonts w:ascii="Tahoma" w:hAnsi="Tahoma" w:cs="Tahoma"/>
      <w:sz w:val="16"/>
      <w:szCs w:val="16"/>
    </w:rPr>
  </w:style>
  <w:style w:type="paragraph" w:customStyle="1" w:styleId="level1">
    <w:name w:val="_level1"/>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Level 9"/>
    <w:basedOn w:val="Normal"/>
    <w:rsid w:val="0098327D"/>
    <w:pPr>
      <w:widowControl w:val="0"/>
    </w:pPr>
    <w:rPr>
      <w:b/>
    </w:rPr>
  </w:style>
  <w:style w:type="paragraph" w:customStyle="1" w:styleId="level90">
    <w:name w:val="_level9"/>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sid w:val="0098327D"/>
    <w:rPr>
      <w:rFonts w:ascii="Calibri" w:hAnsi="Calibri"/>
      <w:sz w:val="20"/>
    </w:rPr>
  </w:style>
  <w:style w:type="character" w:customStyle="1" w:styleId="FootnoteRef">
    <w:name w:val="Footnote Ref"/>
    <w:basedOn w:val="DefaultParagraphFont"/>
    <w:rsid w:val="0098327D"/>
  </w:style>
  <w:style w:type="character" w:styleId="FootnoteReference">
    <w:name w:val="footnote reference"/>
    <w:basedOn w:val="DefaultParagraphFont"/>
    <w:rsid w:val="0098327D"/>
  </w:style>
  <w:style w:type="paragraph" w:customStyle="1" w:styleId="Blockquote">
    <w:name w:val="Blockquote"/>
    <w:basedOn w:val="Normal"/>
    <w:rsid w:val="0098327D"/>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style>
  <w:style w:type="character" w:customStyle="1" w:styleId="Hypertext">
    <w:name w:val="Hypertext"/>
    <w:basedOn w:val="DefaultParagraphFont"/>
    <w:rsid w:val="0098327D"/>
    <w:rPr>
      <w:color w:val="0000FF"/>
      <w:u w:val="single"/>
    </w:rPr>
  </w:style>
  <w:style w:type="character" w:customStyle="1" w:styleId="WPHyperlink">
    <w:name w:val="WP_Hyperlink"/>
    <w:basedOn w:val="DefaultParagraphFont"/>
    <w:rsid w:val="0098327D"/>
  </w:style>
  <w:style w:type="paragraph" w:customStyle="1" w:styleId="Level20">
    <w:name w:val="Level 2"/>
    <w:basedOn w:val="Normal"/>
    <w:rsid w:val="00983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10">
    <w:name w:val="Level 1"/>
    <w:basedOn w:val="Normal"/>
    <w:rsid w:val="00983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character" w:customStyle="1" w:styleId="BalloonText1">
    <w:name w:val="Balloon Text1"/>
    <w:basedOn w:val="DefaultParagraphFont"/>
    <w:rsid w:val="0098327D"/>
    <w:rPr>
      <w:rFonts w:ascii="Tahoma" w:hAnsi="Tahoma"/>
      <w:sz w:val="16"/>
    </w:rPr>
  </w:style>
  <w:style w:type="paragraph" w:styleId="FootnoteText">
    <w:name w:val="footnote text"/>
    <w:basedOn w:val="Normal"/>
    <w:link w:val="FootnoteTextChar"/>
    <w:semiHidden/>
    <w:rsid w:val="0098327D"/>
    <w:pPr>
      <w:widowControl w:val="0"/>
    </w:pPr>
  </w:style>
  <w:style w:type="character" w:customStyle="1" w:styleId="BalloonTextChar">
    <w:name w:val="Balloon Text Char"/>
    <w:basedOn w:val="DefaultParagraphFont"/>
    <w:link w:val="BalloonText"/>
    <w:uiPriority w:val="99"/>
    <w:semiHidden/>
    <w:rsid w:val="00977D19"/>
    <w:rPr>
      <w:rFonts w:ascii="Tahoma" w:hAnsi="Tahoma" w:cs="Tahoma"/>
      <w:sz w:val="16"/>
      <w:szCs w:val="16"/>
    </w:rPr>
  </w:style>
  <w:style w:type="table" w:styleId="TableGrid">
    <w:name w:val="Table Grid"/>
    <w:basedOn w:val="TableNormal"/>
    <w:uiPriority w:val="59"/>
    <w:rsid w:val="005772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4B147B"/>
    <w:rPr>
      <w:sz w:val="20"/>
    </w:rPr>
  </w:style>
  <w:style w:type="character" w:customStyle="1" w:styleId="EndnoteTextChar">
    <w:name w:val="Endnote Text Char"/>
    <w:basedOn w:val="DefaultParagraphFont"/>
    <w:link w:val="EndnoteText"/>
    <w:uiPriority w:val="99"/>
    <w:semiHidden/>
    <w:rsid w:val="004B147B"/>
  </w:style>
  <w:style w:type="character" w:styleId="EndnoteReference">
    <w:name w:val="endnote reference"/>
    <w:basedOn w:val="DefaultParagraphFont"/>
    <w:uiPriority w:val="99"/>
    <w:semiHidden/>
    <w:unhideWhenUsed/>
    <w:rsid w:val="004B147B"/>
    <w:rPr>
      <w:vertAlign w:val="superscript"/>
    </w:rPr>
  </w:style>
  <w:style w:type="character" w:styleId="Hyperlink">
    <w:name w:val="Hyperlink"/>
    <w:basedOn w:val="DefaultParagraphFont"/>
    <w:uiPriority w:val="99"/>
    <w:unhideWhenUsed/>
    <w:rsid w:val="00F063B9"/>
    <w:rPr>
      <w:color w:val="0000FF"/>
      <w:u w:val="single"/>
    </w:rPr>
  </w:style>
  <w:style w:type="paragraph" w:styleId="Header">
    <w:name w:val="header"/>
    <w:basedOn w:val="Normal"/>
    <w:link w:val="HeaderChar"/>
    <w:uiPriority w:val="99"/>
    <w:unhideWhenUsed/>
    <w:rsid w:val="004646DA"/>
    <w:pPr>
      <w:tabs>
        <w:tab w:val="center" w:pos="4680"/>
        <w:tab w:val="right" w:pos="9360"/>
      </w:tabs>
    </w:pPr>
  </w:style>
  <w:style w:type="character" w:customStyle="1" w:styleId="HeaderChar">
    <w:name w:val="Header Char"/>
    <w:basedOn w:val="DefaultParagraphFont"/>
    <w:link w:val="Header"/>
    <w:uiPriority w:val="99"/>
    <w:rsid w:val="004646DA"/>
    <w:rPr>
      <w:sz w:val="24"/>
    </w:rPr>
  </w:style>
  <w:style w:type="paragraph" w:styleId="Footer">
    <w:name w:val="footer"/>
    <w:basedOn w:val="Normal"/>
    <w:link w:val="FooterChar"/>
    <w:uiPriority w:val="99"/>
    <w:unhideWhenUsed/>
    <w:rsid w:val="004646DA"/>
    <w:pPr>
      <w:tabs>
        <w:tab w:val="center" w:pos="4680"/>
        <w:tab w:val="right" w:pos="9360"/>
      </w:tabs>
    </w:pPr>
  </w:style>
  <w:style w:type="character" w:customStyle="1" w:styleId="FooterChar">
    <w:name w:val="Footer Char"/>
    <w:basedOn w:val="DefaultParagraphFont"/>
    <w:link w:val="Footer"/>
    <w:uiPriority w:val="99"/>
    <w:rsid w:val="004646DA"/>
    <w:rPr>
      <w:sz w:val="24"/>
    </w:rPr>
  </w:style>
  <w:style w:type="paragraph" w:styleId="NormalWeb">
    <w:name w:val="Normal (Web)"/>
    <w:basedOn w:val="Normal"/>
    <w:uiPriority w:val="99"/>
    <w:unhideWhenUsed/>
    <w:rsid w:val="003378EF"/>
    <w:pPr>
      <w:spacing w:before="100" w:beforeAutospacing="1" w:after="100" w:afterAutospacing="1"/>
    </w:pPr>
  </w:style>
  <w:style w:type="character" w:styleId="CommentReference">
    <w:name w:val="annotation reference"/>
    <w:basedOn w:val="DefaultParagraphFont"/>
    <w:uiPriority w:val="99"/>
    <w:semiHidden/>
    <w:unhideWhenUsed/>
    <w:rsid w:val="00B3099C"/>
    <w:rPr>
      <w:sz w:val="16"/>
      <w:szCs w:val="16"/>
    </w:rPr>
  </w:style>
  <w:style w:type="paragraph" w:styleId="CommentText">
    <w:name w:val="annotation text"/>
    <w:basedOn w:val="Normal"/>
    <w:link w:val="CommentTextChar"/>
    <w:uiPriority w:val="99"/>
    <w:unhideWhenUsed/>
    <w:rsid w:val="00B3099C"/>
    <w:rPr>
      <w:sz w:val="20"/>
    </w:rPr>
  </w:style>
  <w:style w:type="character" w:customStyle="1" w:styleId="CommentTextChar">
    <w:name w:val="Comment Text Char"/>
    <w:basedOn w:val="DefaultParagraphFont"/>
    <w:link w:val="CommentText"/>
    <w:uiPriority w:val="99"/>
    <w:rsid w:val="00B3099C"/>
  </w:style>
  <w:style w:type="paragraph" w:styleId="CommentSubject">
    <w:name w:val="annotation subject"/>
    <w:basedOn w:val="CommentText"/>
    <w:next w:val="CommentText"/>
    <w:link w:val="CommentSubjectChar"/>
    <w:uiPriority w:val="99"/>
    <w:semiHidden/>
    <w:unhideWhenUsed/>
    <w:rsid w:val="00B3099C"/>
    <w:rPr>
      <w:b/>
      <w:bCs/>
    </w:rPr>
  </w:style>
  <w:style w:type="character" w:customStyle="1" w:styleId="CommentSubjectChar">
    <w:name w:val="Comment Subject Char"/>
    <w:basedOn w:val="CommentTextChar"/>
    <w:link w:val="CommentSubject"/>
    <w:uiPriority w:val="99"/>
    <w:semiHidden/>
    <w:rsid w:val="00B3099C"/>
    <w:rPr>
      <w:b/>
      <w:bCs/>
    </w:rPr>
  </w:style>
  <w:style w:type="character" w:customStyle="1" w:styleId="Heading1Char">
    <w:name w:val="Heading 1 Char"/>
    <w:basedOn w:val="DefaultParagraphFont"/>
    <w:link w:val="Heading1"/>
    <w:uiPriority w:val="9"/>
    <w:rsid w:val="008578C9"/>
    <w:rPr>
      <w:rFonts w:ascii="Arial" w:hAnsi="Arial" w:cs="Arial"/>
      <w:b/>
      <w:color w:val="000000"/>
      <w:sz w:val="56"/>
      <w:szCs w:val="56"/>
    </w:rPr>
  </w:style>
  <w:style w:type="character" w:customStyle="1" w:styleId="Heading2Char">
    <w:name w:val="Heading 2 Char"/>
    <w:basedOn w:val="DefaultParagraphFont"/>
    <w:link w:val="Heading2"/>
    <w:uiPriority w:val="9"/>
    <w:rsid w:val="00AB48A0"/>
    <w:rPr>
      <w:rFonts w:ascii="Arial" w:hAnsi="Arial" w:cs="Arial"/>
      <w:b/>
      <w:color w:val="000000"/>
      <w:sz w:val="24"/>
      <w:szCs w:val="24"/>
    </w:rPr>
  </w:style>
  <w:style w:type="paragraph" w:styleId="ListParagraph">
    <w:name w:val="List Paragraph"/>
    <w:basedOn w:val="Normal"/>
    <w:uiPriority w:val="34"/>
    <w:qFormat/>
    <w:rsid w:val="000E2E08"/>
    <w:pPr>
      <w:numPr>
        <w:numId w:val="17"/>
      </w:numPr>
    </w:pPr>
  </w:style>
  <w:style w:type="paragraph" w:styleId="TOCHeading">
    <w:name w:val="TOC Heading"/>
    <w:basedOn w:val="Heading1"/>
    <w:next w:val="Normal"/>
    <w:uiPriority w:val="39"/>
    <w:unhideWhenUsed/>
    <w:qFormat/>
    <w:rsid w:val="00634BD2"/>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171F9"/>
    <w:pPr>
      <w:tabs>
        <w:tab w:val="right" w:leader="dot" w:pos="9350"/>
      </w:tabs>
      <w:spacing w:after="100"/>
    </w:pPr>
  </w:style>
  <w:style w:type="paragraph" w:styleId="TOC2">
    <w:name w:val="toc 2"/>
    <w:basedOn w:val="Normal"/>
    <w:next w:val="Normal"/>
    <w:autoRedefine/>
    <w:uiPriority w:val="39"/>
    <w:unhideWhenUsed/>
    <w:rsid w:val="00CB7A3C"/>
    <w:pPr>
      <w:spacing w:after="100"/>
      <w:ind w:left="240"/>
    </w:pPr>
  </w:style>
  <w:style w:type="paragraph" w:customStyle="1" w:styleId="Default">
    <w:name w:val="Default"/>
    <w:rsid w:val="00A852E9"/>
    <w:pPr>
      <w:autoSpaceDE w:val="0"/>
      <w:autoSpaceDN w:val="0"/>
      <w:adjustRightInd w:val="0"/>
    </w:pPr>
    <w:rPr>
      <w:rFonts w:eastAsiaTheme="minorHAnsi"/>
      <w:color w:val="000000"/>
      <w:sz w:val="24"/>
      <w:szCs w:val="24"/>
    </w:rPr>
  </w:style>
  <w:style w:type="character" w:customStyle="1" w:styleId="lawh2a">
    <w:name w:val="lawh2_a"/>
    <w:basedOn w:val="DefaultParagraphFont"/>
    <w:rsid w:val="00452E49"/>
  </w:style>
  <w:style w:type="paragraph" w:styleId="TOC3">
    <w:name w:val="toc 3"/>
    <w:basedOn w:val="Normal"/>
    <w:next w:val="Normal"/>
    <w:autoRedefine/>
    <w:uiPriority w:val="39"/>
    <w:unhideWhenUsed/>
    <w:rsid w:val="008C65AB"/>
    <w:pPr>
      <w:tabs>
        <w:tab w:val="right" w:leader="dot" w:pos="9350"/>
      </w:tabs>
      <w:spacing w:after="100"/>
      <w:ind w:left="480"/>
    </w:pPr>
  </w:style>
  <w:style w:type="paragraph" w:customStyle="1" w:styleId="CM3">
    <w:name w:val="CM3"/>
    <w:basedOn w:val="Default"/>
    <w:next w:val="Default"/>
    <w:uiPriority w:val="99"/>
    <w:rsid w:val="00194CC1"/>
    <w:pPr>
      <w:widowControl w:val="0"/>
    </w:pPr>
    <w:rPr>
      <w:rFonts w:ascii="PVQXNH+TimesNewRomanPS-BoldMT" w:eastAsiaTheme="minorEastAsia" w:hAnsi="PVQXNH+TimesNewRomanPS-BoldMT"/>
      <w:color w:val="auto"/>
    </w:rPr>
  </w:style>
  <w:style w:type="paragraph" w:customStyle="1" w:styleId="CM2">
    <w:name w:val="CM2"/>
    <w:basedOn w:val="Default"/>
    <w:next w:val="Default"/>
    <w:uiPriority w:val="99"/>
    <w:rsid w:val="00194CC1"/>
    <w:pPr>
      <w:widowControl w:val="0"/>
      <w:spacing w:line="276" w:lineRule="atLeast"/>
    </w:pPr>
    <w:rPr>
      <w:rFonts w:ascii="PVQXNH+TimesNewRomanPS-BoldMT" w:eastAsiaTheme="minorEastAsia" w:hAnsi="PVQXNH+TimesNewRomanPS-BoldMT"/>
      <w:color w:val="auto"/>
    </w:rPr>
  </w:style>
  <w:style w:type="character" w:customStyle="1" w:styleId="Heading3Char">
    <w:name w:val="Heading 3 Char"/>
    <w:basedOn w:val="DefaultParagraphFont"/>
    <w:link w:val="Heading3"/>
    <w:uiPriority w:val="9"/>
    <w:rsid w:val="008A4709"/>
    <w:rPr>
      <w:rFonts w:ascii="Arial" w:hAnsi="Arial" w:cs="Arial"/>
      <w:b/>
      <w:color w:val="000000"/>
      <w:sz w:val="24"/>
      <w:szCs w:val="24"/>
    </w:rPr>
  </w:style>
  <w:style w:type="character" w:styleId="FollowedHyperlink">
    <w:name w:val="FollowedHyperlink"/>
    <w:basedOn w:val="DefaultParagraphFont"/>
    <w:uiPriority w:val="99"/>
    <w:semiHidden/>
    <w:unhideWhenUsed/>
    <w:rsid w:val="00CA1F8F"/>
    <w:rPr>
      <w:color w:val="800080" w:themeColor="followedHyperlink"/>
      <w:u w:val="single"/>
    </w:rPr>
  </w:style>
  <w:style w:type="paragraph" w:styleId="Revision">
    <w:name w:val="Revision"/>
    <w:hidden/>
    <w:uiPriority w:val="99"/>
    <w:semiHidden/>
    <w:rsid w:val="00506290"/>
    <w:rPr>
      <w:color w:val="000000"/>
      <w:sz w:val="24"/>
      <w:szCs w:val="24"/>
    </w:rPr>
  </w:style>
  <w:style w:type="paragraph" w:styleId="TOC4">
    <w:name w:val="toc 4"/>
    <w:basedOn w:val="Normal"/>
    <w:next w:val="Normal"/>
    <w:autoRedefine/>
    <w:uiPriority w:val="39"/>
    <w:unhideWhenUsed/>
    <w:rsid w:val="00521D2C"/>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521D2C"/>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521D2C"/>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521D2C"/>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521D2C"/>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521D2C"/>
    <w:pPr>
      <w:spacing w:after="100" w:line="259" w:lineRule="auto"/>
      <w:ind w:left="1760"/>
    </w:pPr>
    <w:rPr>
      <w:rFonts w:asciiTheme="minorHAnsi" w:eastAsiaTheme="minorEastAsia" w:hAnsiTheme="minorHAnsi" w:cstheme="minorBidi"/>
      <w:color w:val="auto"/>
      <w:sz w:val="22"/>
      <w:szCs w:val="22"/>
    </w:rPr>
  </w:style>
  <w:style w:type="character" w:customStyle="1" w:styleId="Heading4Char">
    <w:name w:val="Heading 4 Char"/>
    <w:basedOn w:val="DefaultParagraphFont"/>
    <w:link w:val="Heading4"/>
    <w:uiPriority w:val="9"/>
    <w:rsid w:val="00D504FD"/>
    <w:rPr>
      <w:rFonts w:ascii="Arial" w:hAnsi="Arial" w:cs="Arial"/>
      <w:color w:val="000000"/>
      <w:sz w:val="24"/>
      <w:szCs w:val="24"/>
    </w:rPr>
  </w:style>
  <w:style w:type="character" w:customStyle="1" w:styleId="FootnoteTextChar">
    <w:name w:val="Footnote Text Char"/>
    <w:basedOn w:val="DefaultParagraphFont"/>
    <w:link w:val="FootnoteText"/>
    <w:semiHidden/>
    <w:rsid w:val="002579BF"/>
    <w:rPr>
      <w:color w:val="000000"/>
      <w:sz w:val="24"/>
      <w:szCs w:val="24"/>
    </w:rPr>
  </w:style>
  <w:style w:type="paragraph" w:customStyle="1" w:styleId="OmniPage2">
    <w:name w:val="OmniPage #2"/>
    <w:basedOn w:val="Normal"/>
    <w:rsid w:val="00BE6E5E"/>
    <w:pPr>
      <w:spacing w:line="460" w:lineRule="exact"/>
    </w:pPr>
    <w:rPr>
      <w:color w:val="auto"/>
      <w:sz w:val="20"/>
      <w:szCs w:val="20"/>
    </w:rPr>
  </w:style>
  <w:style w:type="paragraph" w:customStyle="1" w:styleId="OmniPage4">
    <w:name w:val="OmniPage #4"/>
    <w:basedOn w:val="Normal"/>
    <w:rsid w:val="00BE6E5E"/>
    <w:pPr>
      <w:spacing w:line="440" w:lineRule="exact"/>
    </w:pPr>
    <w:rPr>
      <w:color w:val="auto"/>
      <w:sz w:val="20"/>
      <w:szCs w:val="20"/>
    </w:rPr>
  </w:style>
  <w:style w:type="character" w:styleId="Strong">
    <w:name w:val="Strong"/>
    <w:basedOn w:val="DefaultParagraphFont"/>
    <w:uiPriority w:val="22"/>
    <w:qFormat/>
    <w:rsid w:val="00A80E55"/>
    <w:rPr>
      <w:b/>
      <w:bCs/>
    </w:rPr>
  </w:style>
  <w:style w:type="paragraph" w:styleId="PlainText">
    <w:name w:val="Plain Text"/>
    <w:basedOn w:val="Normal"/>
    <w:link w:val="PlainTextChar"/>
    <w:uiPriority w:val="99"/>
    <w:semiHidden/>
    <w:unhideWhenUsed/>
    <w:rsid w:val="00157A88"/>
    <w:pPr>
      <w:spacing w:after="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157A88"/>
    <w:rPr>
      <w:rFonts w:ascii="Calibri" w:eastAsiaTheme="minorHAnsi" w:hAnsi="Calibri" w:cstheme="minorBidi"/>
      <w:sz w:val="22"/>
      <w:szCs w:val="21"/>
    </w:rPr>
  </w:style>
  <w:style w:type="paragraph" w:styleId="BodyText">
    <w:name w:val="Body Text"/>
    <w:basedOn w:val="Normal"/>
    <w:link w:val="BodyTextChar"/>
    <w:uiPriority w:val="1"/>
    <w:qFormat/>
    <w:rsid w:val="00D32B8E"/>
    <w:pPr>
      <w:widowControl w:val="0"/>
      <w:autoSpaceDE w:val="0"/>
      <w:autoSpaceDN w:val="0"/>
      <w:spacing w:before="117" w:after="0"/>
      <w:ind w:left="100"/>
    </w:pPr>
    <w:rPr>
      <w:rFonts w:ascii="Times New Roman" w:hAnsi="Times New Roman" w:cs="Times New Roman"/>
      <w:color w:val="auto"/>
    </w:rPr>
  </w:style>
  <w:style w:type="character" w:customStyle="1" w:styleId="BodyTextChar">
    <w:name w:val="Body Text Char"/>
    <w:basedOn w:val="DefaultParagraphFont"/>
    <w:link w:val="BodyText"/>
    <w:uiPriority w:val="1"/>
    <w:rsid w:val="00D32B8E"/>
    <w:rPr>
      <w:sz w:val="24"/>
      <w:szCs w:val="24"/>
    </w:rPr>
  </w:style>
  <w:style w:type="character" w:customStyle="1" w:styleId="UnresolvedMention1">
    <w:name w:val="Unresolved Mention1"/>
    <w:basedOn w:val="DefaultParagraphFont"/>
    <w:uiPriority w:val="99"/>
    <w:semiHidden/>
    <w:unhideWhenUsed/>
    <w:rsid w:val="00802C89"/>
    <w:rPr>
      <w:color w:val="605E5C"/>
      <w:shd w:val="clear" w:color="auto" w:fill="E1DFDD"/>
    </w:rPr>
  </w:style>
  <w:style w:type="paragraph" w:styleId="DocumentMap">
    <w:name w:val="Document Map"/>
    <w:basedOn w:val="Normal"/>
    <w:link w:val="DocumentMapChar"/>
    <w:uiPriority w:val="99"/>
    <w:semiHidden/>
    <w:unhideWhenUsed/>
    <w:rsid w:val="00A83188"/>
    <w:pPr>
      <w:widowControl w:val="0"/>
      <w:autoSpaceDE w:val="0"/>
      <w:autoSpaceDN w:val="0"/>
      <w:adjustRightInd w:val="0"/>
      <w:spacing w:after="0"/>
    </w:pPr>
    <w:rPr>
      <w:rFonts w:ascii="Tahoma" w:eastAsiaTheme="minorEastAsia" w:hAnsi="Tahoma" w:cs="Tahoma"/>
      <w:color w:val="auto"/>
      <w:sz w:val="16"/>
      <w:szCs w:val="16"/>
    </w:rPr>
  </w:style>
  <w:style w:type="character" w:customStyle="1" w:styleId="DocumentMapChar">
    <w:name w:val="Document Map Char"/>
    <w:basedOn w:val="DefaultParagraphFont"/>
    <w:link w:val="DocumentMap"/>
    <w:uiPriority w:val="99"/>
    <w:semiHidden/>
    <w:rsid w:val="00A83188"/>
    <w:rPr>
      <w:rFonts w:ascii="Tahoma" w:eastAsiaTheme="minorEastAsia" w:hAnsi="Tahoma" w:cs="Tahoma"/>
      <w:sz w:val="16"/>
      <w:szCs w:val="16"/>
    </w:rPr>
  </w:style>
  <w:style w:type="table" w:customStyle="1" w:styleId="TableGrid0">
    <w:name w:val="TableGrid"/>
    <w:rsid w:val="00A8318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IntenseReference">
    <w:name w:val="Intense Reference"/>
    <w:basedOn w:val="DefaultParagraphFont"/>
    <w:uiPriority w:val="32"/>
    <w:qFormat/>
    <w:rsid w:val="00A83188"/>
    <w:rPr>
      <w:b/>
      <w:bCs/>
      <w:smallCaps/>
      <w:color w:val="4F81BD" w:themeColor="accent1"/>
      <w:spacing w:val="5"/>
    </w:rPr>
  </w:style>
  <w:style w:type="paragraph" w:customStyle="1" w:styleId="Level30">
    <w:name w:val="Level 3"/>
    <w:basedOn w:val="Normal"/>
    <w:uiPriority w:val="99"/>
    <w:rsid w:val="00A83188"/>
    <w:pPr>
      <w:widowControl w:val="0"/>
      <w:autoSpaceDE w:val="0"/>
      <w:autoSpaceDN w:val="0"/>
      <w:adjustRightInd w:val="0"/>
      <w:spacing w:line="480" w:lineRule="auto"/>
      <w:ind w:left="2160" w:hanging="720"/>
      <w:outlineLvl w:val="2"/>
    </w:pPr>
    <w:rPr>
      <w:color w:val="auto"/>
    </w:rPr>
  </w:style>
  <w:style w:type="paragraph" w:styleId="BodyText2">
    <w:name w:val="Body Text 2"/>
    <w:basedOn w:val="BodyText"/>
    <w:link w:val="BodyText2Char"/>
    <w:uiPriority w:val="99"/>
    <w:unhideWhenUsed/>
    <w:rsid w:val="00A83188"/>
    <w:pPr>
      <w:numPr>
        <w:numId w:val="106"/>
      </w:numPr>
      <w:adjustRightInd w:val="0"/>
      <w:spacing w:before="0" w:after="120" w:line="480" w:lineRule="auto"/>
      <w:ind w:left="1440" w:hanging="720"/>
    </w:pPr>
    <w:rPr>
      <w:rFonts w:ascii="Arial" w:hAnsi="Arial" w:cs="Arial"/>
    </w:rPr>
  </w:style>
  <w:style w:type="character" w:customStyle="1" w:styleId="BodyText2Char">
    <w:name w:val="Body Text 2 Char"/>
    <w:basedOn w:val="DefaultParagraphFont"/>
    <w:link w:val="BodyText2"/>
    <w:uiPriority w:val="99"/>
    <w:rsid w:val="00A83188"/>
    <w:rPr>
      <w:rFonts w:ascii="Arial" w:hAnsi="Arial" w:cs="Arial"/>
      <w:sz w:val="24"/>
      <w:szCs w:val="24"/>
    </w:rPr>
  </w:style>
  <w:style w:type="paragraph" w:styleId="BodyText3">
    <w:name w:val="Body Text 3"/>
    <w:basedOn w:val="ListParagraph"/>
    <w:link w:val="BodyText3Char"/>
    <w:uiPriority w:val="99"/>
    <w:unhideWhenUsed/>
    <w:rsid w:val="00A83188"/>
    <w:pPr>
      <w:widowControl w:val="0"/>
      <w:numPr>
        <w:numId w:val="105"/>
      </w:numPr>
      <w:autoSpaceDE w:val="0"/>
      <w:autoSpaceDN w:val="0"/>
      <w:adjustRightInd w:val="0"/>
      <w:spacing w:line="480" w:lineRule="auto"/>
      <w:ind w:hanging="720"/>
      <w:contextualSpacing/>
    </w:pPr>
    <w:rPr>
      <w:color w:val="auto"/>
    </w:rPr>
  </w:style>
  <w:style w:type="character" w:customStyle="1" w:styleId="BodyText3Char">
    <w:name w:val="Body Text 3 Char"/>
    <w:basedOn w:val="DefaultParagraphFont"/>
    <w:link w:val="BodyText3"/>
    <w:uiPriority w:val="99"/>
    <w:rsid w:val="00A83188"/>
    <w:rPr>
      <w:rFonts w:ascii="Arial" w:hAnsi="Arial" w:cs="Arial"/>
      <w:sz w:val="24"/>
      <w:szCs w:val="24"/>
    </w:rPr>
  </w:style>
  <w:style w:type="numbering" w:customStyle="1" w:styleId="NoList1">
    <w:name w:val="No List1"/>
    <w:next w:val="NoList"/>
    <w:uiPriority w:val="99"/>
    <w:semiHidden/>
    <w:unhideWhenUsed/>
    <w:rsid w:val="00A83188"/>
  </w:style>
  <w:style w:type="paragraph" w:customStyle="1" w:styleId="Style1">
    <w:name w:val="Style1"/>
    <w:basedOn w:val="Title"/>
    <w:link w:val="Style1Char"/>
    <w:rsid w:val="00A83188"/>
    <w:rPr>
      <w:rFonts w:asciiTheme="majorHAnsi" w:hAnsiTheme="majorHAnsi"/>
    </w:rPr>
  </w:style>
  <w:style w:type="character" w:customStyle="1" w:styleId="Style1Char">
    <w:name w:val="Style1 Char"/>
    <w:basedOn w:val="TitleChar"/>
    <w:link w:val="Style1"/>
    <w:rsid w:val="00A83188"/>
    <w:rPr>
      <w:rFonts w:eastAsiaTheme="majorEastAsia" w:cstheme="majorBidi"/>
      <w:b w:val="0"/>
      <w:spacing w:val="-10"/>
      <w:kern w:val="28"/>
      <w:sz w:val="56"/>
      <w:szCs w:val="56"/>
    </w:rPr>
  </w:style>
  <w:style w:type="paragraph" w:styleId="Title">
    <w:name w:val="Title"/>
    <w:basedOn w:val="Normal"/>
    <w:next w:val="Normal"/>
    <w:link w:val="TitleChar"/>
    <w:uiPriority w:val="10"/>
    <w:qFormat/>
    <w:rsid w:val="00A83188"/>
    <w:pPr>
      <w:spacing w:after="0"/>
      <w:contextualSpacing/>
    </w:pPr>
    <w:rPr>
      <w:rFonts w:ascii="Times New Roman" w:eastAsiaTheme="majorEastAsia" w:hAnsi="Times New Roman" w:cstheme="majorBidi"/>
      <w:b/>
      <w:color w:val="auto"/>
      <w:spacing w:val="-10"/>
      <w:kern w:val="28"/>
      <w:sz w:val="56"/>
      <w:szCs w:val="56"/>
    </w:rPr>
  </w:style>
  <w:style w:type="character" w:customStyle="1" w:styleId="TitleChar">
    <w:name w:val="Title Char"/>
    <w:basedOn w:val="DefaultParagraphFont"/>
    <w:link w:val="Title"/>
    <w:uiPriority w:val="10"/>
    <w:rsid w:val="00A83188"/>
    <w:rPr>
      <w:rFonts w:eastAsiaTheme="majorEastAsia" w:cstheme="majorBidi"/>
      <w:b/>
      <w:spacing w:val="-10"/>
      <w:kern w:val="28"/>
      <w:sz w:val="56"/>
      <w:szCs w:val="56"/>
    </w:rPr>
  </w:style>
  <w:style w:type="character" w:customStyle="1" w:styleId="UnresolvedMention">
    <w:name w:val="Unresolved Mention"/>
    <w:basedOn w:val="DefaultParagraphFont"/>
    <w:uiPriority w:val="99"/>
    <w:semiHidden/>
    <w:unhideWhenUsed/>
    <w:rsid w:val="00E104C2"/>
    <w:rPr>
      <w:color w:val="605E5C"/>
      <w:shd w:val="clear" w:color="auto" w:fill="E1DFDD"/>
    </w:rPr>
  </w:style>
  <w:style w:type="paragraph" w:styleId="NoSpacing">
    <w:name w:val="No Spacing"/>
    <w:uiPriority w:val="1"/>
    <w:qFormat/>
    <w:rsid w:val="002602F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1046">
      <w:bodyDiv w:val="1"/>
      <w:marLeft w:val="0"/>
      <w:marRight w:val="0"/>
      <w:marTop w:val="0"/>
      <w:marBottom w:val="0"/>
      <w:divBdr>
        <w:top w:val="none" w:sz="0" w:space="0" w:color="auto"/>
        <w:left w:val="none" w:sz="0" w:space="0" w:color="auto"/>
        <w:bottom w:val="none" w:sz="0" w:space="0" w:color="auto"/>
        <w:right w:val="none" w:sz="0" w:space="0" w:color="auto"/>
      </w:divBdr>
    </w:div>
    <w:div w:id="156463122">
      <w:bodyDiv w:val="1"/>
      <w:marLeft w:val="0"/>
      <w:marRight w:val="0"/>
      <w:marTop w:val="0"/>
      <w:marBottom w:val="0"/>
      <w:divBdr>
        <w:top w:val="none" w:sz="0" w:space="0" w:color="auto"/>
        <w:left w:val="none" w:sz="0" w:space="0" w:color="auto"/>
        <w:bottom w:val="none" w:sz="0" w:space="0" w:color="auto"/>
        <w:right w:val="none" w:sz="0" w:space="0" w:color="auto"/>
      </w:divBdr>
    </w:div>
    <w:div w:id="186018521">
      <w:bodyDiv w:val="1"/>
      <w:marLeft w:val="0"/>
      <w:marRight w:val="0"/>
      <w:marTop w:val="0"/>
      <w:marBottom w:val="0"/>
      <w:divBdr>
        <w:top w:val="none" w:sz="0" w:space="0" w:color="auto"/>
        <w:left w:val="none" w:sz="0" w:space="0" w:color="auto"/>
        <w:bottom w:val="none" w:sz="0" w:space="0" w:color="auto"/>
        <w:right w:val="none" w:sz="0" w:space="0" w:color="auto"/>
      </w:divBdr>
    </w:div>
    <w:div w:id="261425978">
      <w:bodyDiv w:val="1"/>
      <w:marLeft w:val="0"/>
      <w:marRight w:val="0"/>
      <w:marTop w:val="0"/>
      <w:marBottom w:val="0"/>
      <w:divBdr>
        <w:top w:val="none" w:sz="0" w:space="0" w:color="auto"/>
        <w:left w:val="none" w:sz="0" w:space="0" w:color="auto"/>
        <w:bottom w:val="none" w:sz="0" w:space="0" w:color="auto"/>
        <w:right w:val="none" w:sz="0" w:space="0" w:color="auto"/>
      </w:divBdr>
    </w:div>
    <w:div w:id="313802829">
      <w:bodyDiv w:val="1"/>
      <w:marLeft w:val="0"/>
      <w:marRight w:val="0"/>
      <w:marTop w:val="0"/>
      <w:marBottom w:val="0"/>
      <w:divBdr>
        <w:top w:val="none" w:sz="0" w:space="0" w:color="auto"/>
        <w:left w:val="none" w:sz="0" w:space="0" w:color="auto"/>
        <w:bottom w:val="none" w:sz="0" w:space="0" w:color="auto"/>
        <w:right w:val="none" w:sz="0" w:space="0" w:color="auto"/>
      </w:divBdr>
    </w:div>
    <w:div w:id="434129909">
      <w:bodyDiv w:val="1"/>
      <w:marLeft w:val="0"/>
      <w:marRight w:val="0"/>
      <w:marTop w:val="0"/>
      <w:marBottom w:val="0"/>
      <w:divBdr>
        <w:top w:val="none" w:sz="0" w:space="0" w:color="auto"/>
        <w:left w:val="none" w:sz="0" w:space="0" w:color="auto"/>
        <w:bottom w:val="none" w:sz="0" w:space="0" w:color="auto"/>
        <w:right w:val="none" w:sz="0" w:space="0" w:color="auto"/>
      </w:divBdr>
    </w:div>
    <w:div w:id="455562295">
      <w:bodyDiv w:val="1"/>
      <w:marLeft w:val="0"/>
      <w:marRight w:val="0"/>
      <w:marTop w:val="0"/>
      <w:marBottom w:val="0"/>
      <w:divBdr>
        <w:top w:val="none" w:sz="0" w:space="0" w:color="auto"/>
        <w:left w:val="none" w:sz="0" w:space="0" w:color="auto"/>
        <w:bottom w:val="none" w:sz="0" w:space="0" w:color="auto"/>
        <w:right w:val="none" w:sz="0" w:space="0" w:color="auto"/>
      </w:divBdr>
    </w:div>
    <w:div w:id="915476760">
      <w:bodyDiv w:val="1"/>
      <w:marLeft w:val="0"/>
      <w:marRight w:val="0"/>
      <w:marTop w:val="0"/>
      <w:marBottom w:val="0"/>
      <w:divBdr>
        <w:top w:val="none" w:sz="0" w:space="0" w:color="auto"/>
        <w:left w:val="none" w:sz="0" w:space="0" w:color="auto"/>
        <w:bottom w:val="none" w:sz="0" w:space="0" w:color="auto"/>
        <w:right w:val="none" w:sz="0" w:space="0" w:color="auto"/>
      </w:divBdr>
    </w:div>
    <w:div w:id="980234072">
      <w:bodyDiv w:val="1"/>
      <w:marLeft w:val="0"/>
      <w:marRight w:val="0"/>
      <w:marTop w:val="0"/>
      <w:marBottom w:val="0"/>
      <w:divBdr>
        <w:top w:val="none" w:sz="0" w:space="0" w:color="auto"/>
        <w:left w:val="none" w:sz="0" w:space="0" w:color="auto"/>
        <w:bottom w:val="none" w:sz="0" w:space="0" w:color="auto"/>
        <w:right w:val="none" w:sz="0" w:space="0" w:color="auto"/>
      </w:divBdr>
    </w:div>
    <w:div w:id="1139031578">
      <w:bodyDiv w:val="1"/>
      <w:marLeft w:val="0"/>
      <w:marRight w:val="0"/>
      <w:marTop w:val="0"/>
      <w:marBottom w:val="0"/>
      <w:divBdr>
        <w:top w:val="none" w:sz="0" w:space="0" w:color="auto"/>
        <w:left w:val="none" w:sz="0" w:space="0" w:color="auto"/>
        <w:bottom w:val="none" w:sz="0" w:space="0" w:color="auto"/>
        <w:right w:val="none" w:sz="0" w:space="0" w:color="auto"/>
      </w:divBdr>
    </w:div>
    <w:div w:id="1512641658">
      <w:bodyDiv w:val="1"/>
      <w:marLeft w:val="0"/>
      <w:marRight w:val="0"/>
      <w:marTop w:val="0"/>
      <w:marBottom w:val="0"/>
      <w:divBdr>
        <w:top w:val="none" w:sz="0" w:space="0" w:color="auto"/>
        <w:left w:val="none" w:sz="0" w:space="0" w:color="auto"/>
        <w:bottom w:val="none" w:sz="0" w:space="0" w:color="auto"/>
        <w:right w:val="none" w:sz="0" w:space="0" w:color="auto"/>
      </w:divBdr>
    </w:div>
    <w:div w:id="1589534387">
      <w:bodyDiv w:val="1"/>
      <w:marLeft w:val="0"/>
      <w:marRight w:val="0"/>
      <w:marTop w:val="0"/>
      <w:marBottom w:val="0"/>
      <w:divBdr>
        <w:top w:val="none" w:sz="0" w:space="0" w:color="auto"/>
        <w:left w:val="none" w:sz="0" w:space="0" w:color="auto"/>
        <w:bottom w:val="none" w:sz="0" w:space="0" w:color="auto"/>
        <w:right w:val="none" w:sz="0" w:space="0" w:color="auto"/>
      </w:divBdr>
    </w:div>
    <w:div w:id="1596983083">
      <w:bodyDiv w:val="1"/>
      <w:marLeft w:val="0"/>
      <w:marRight w:val="0"/>
      <w:marTop w:val="0"/>
      <w:marBottom w:val="0"/>
      <w:divBdr>
        <w:top w:val="none" w:sz="0" w:space="0" w:color="auto"/>
        <w:left w:val="none" w:sz="0" w:space="0" w:color="auto"/>
        <w:bottom w:val="none" w:sz="0" w:space="0" w:color="auto"/>
        <w:right w:val="none" w:sz="0" w:space="0" w:color="auto"/>
      </w:divBdr>
    </w:div>
    <w:div w:id="1886327316">
      <w:bodyDiv w:val="1"/>
      <w:marLeft w:val="0"/>
      <w:marRight w:val="0"/>
      <w:marTop w:val="0"/>
      <w:marBottom w:val="0"/>
      <w:divBdr>
        <w:top w:val="none" w:sz="0" w:space="0" w:color="auto"/>
        <w:left w:val="none" w:sz="0" w:space="0" w:color="auto"/>
        <w:bottom w:val="none" w:sz="0" w:space="0" w:color="auto"/>
        <w:right w:val="none" w:sz="0" w:space="0" w:color="auto"/>
      </w:divBdr>
    </w:div>
    <w:div w:id="1944798847">
      <w:bodyDiv w:val="1"/>
      <w:marLeft w:val="0"/>
      <w:marRight w:val="0"/>
      <w:marTop w:val="0"/>
      <w:marBottom w:val="0"/>
      <w:divBdr>
        <w:top w:val="none" w:sz="0" w:space="0" w:color="auto"/>
        <w:left w:val="none" w:sz="0" w:space="0" w:color="auto"/>
        <w:bottom w:val="none" w:sz="0" w:space="0" w:color="auto"/>
        <w:right w:val="none" w:sz="0" w:space="0" w:color="auto"/>
      </w:divBdr>
    </w:div>
    <w:div w:id="20093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t.edu/griz-card/" TargetMode="External"/><Relationship Id="rId18" Type="http://schemas.openxmlformats.org/officeDocument/2006/relationships/hyperlink" Target="http://www.calendarwiz.com/calendars/calendar.php?crd=umontanalaw&amp;PHPSESSID=ac947d3a8a7f13ba891511aa89d424dd&amp;jsenabled=1&amp;winh=506&amp;winw=966&amp;inifr=false" TargetMode="External"/><Relationship Id="rId26" Type="http://schemas.openxmlformats.org/officeDocument/2006/relationships/hyperlink" Target="http://www.umt.edu/financial-education/" TargetMode="External"/><Relationship Id="rId39" Type="http://schemas.openxmlformats.org/officeDocument/2006/relationships/header" Target="header2.xml"/><Relationship Id="rId21" Type="http://schemas.openxmlformats.org/officeDocument/2006/relationships/hyperlink" Target="https://www.umt.edu/law/academics/students/teams/nalsa.php" TargetMode="External"/><Relationship Id="rId34" Type="http://schemas.openxmlformats.org/officeDocument/2006/relationships/footer" Target="footer4.xml"/><Relationship Id="rId42" Type="http://schemas.openxmlformats.org/officeDocument/2006/relationships/header" Target="header3.xm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t.edu/policies/browse/facilities-security/alcohol" TargetMode="External"/><Relationship Id="rId29" Type="http://schemas.openxmlformats.org/officeDocument/2006/relationships/hyperlink" Target="http://www.montanabar.org" TargetMode="External"/><Relationship Id="rId11" Type="http://schemas.openxmlformats.org/officeDocument/2006/relationships/hyperlink" Target="http://www.umt.edu/accessibility/resources/default.php" TargetMode="External"/><Relationship Id="rId24" Type="http://schemas.openxmlformats.org/officeDocument/2006/relationships/hyperlink" Target="http://www.umt.edu/accessibility/resources/default.php"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umt.edu/policies/browse/facilities-security/alcohol" TargetMode="External"/><Relationship Id="rId23" Type="http://schemas.openxmlformats.org/officeDocument/2006/relationships/hyperlink" Target="http://www.umt.edu/accessibility/resources/default.php" TargetMode="External"/><Relationship Id="rId28" Type="http://schemas.openxmlformats.org/officeDocument/2006/relationships/hyperlink" Target="https://www.montanabar.org/" TargetMode="External"/><Relationship Id="rId36" Type="http://schemas.openxmlformats.org/officeDocument/2006/relationships/hyperlink" Target="http://www.umt.edu/law" TargetMode="External"/><Relationship Id="rId49"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yperlink" Target="http://umt.edu/law/admissions/budget%202011-12.htm" TargetMode="External"/><Relationship Id="rId31" Type="http://schemas.openxmlformats.org/officeDocument/2006/relationships/hyperlink" Target="http://www.americanbar.org/groups/legal_education/resources/standards.html" TargetMode="Externa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umt.edu/law" TargetMode="External"/><Relationship Id="rId14" Type="http://schemas.openxmlformats.org/officeDocument/2006/relationships/hyperlink" Target="http://www.umt.edu/vpsa/policies/alcohol-and-drug.php" TargetMode="External"/><Relationship Id="rId22" Type="http://schemas.openxmlformats.org/officeDocument/2006/relationships/hyperlink" Target="http://www.umt.edu/law/clinics/indian_law.htm" TargetMode="External"/><Relationship Id="rId27" Type="http://schemas.openxmlformats.org/officeDocument/2006/relationships/hyperlink" Target="http://www.umt.edu/shs" TargetMode="External"/><Relationship Id="rId30" Type="http://schemas.openxmlformats.org/officeDocument/2006/relationships/hyperlink" Target="https://www.americanbar.org/groups/legal_education/resources/standards.html" TargetMode="Externa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footer" Target="footer1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mt.edu/accessibility/resources/default.php" TargetMode="External"/><Relationship Id="rId17" Type="http://schemas.openxmlformats.org/officeDocument/2006/relationships/hyperlink" Target="http://www.calendarwiz.com/calendars/calendar.php?crd=umontanalaw&amp;PHPSESSID=ac947d3a8a7f13ba891511aa89d424dd&amp;jsenabled=1&amp;winh=506&amp;winw=966&amp;inifr=false" TargetMode="External"/><Relationship Id="rId25" Type="http://schemas.openxmlformats.org/officeDocument/2006/relationships/hyperlink" Target="https://login.umt.edu/idp/profile/cas/login?execution=e1s1" TargetMode="External"/><Relationship Id="rId33" Type="http://schemas.openxmlformats.org/officeDocument/2006/relationships/footer" Target="footer3.xml"/><Relationship Id="rId38" Type="http://schemas.openxmlformats.org/officeDocument/2006/relationships/header" Target="header1.xml"/><Relationship Id="rId46" Type="http://schemas.openxmlformats.org/officeDocument/2006/relationships/footer" Target="footer12.xml"/><Relationship Id="rId20" Type="http://schemas.openxmlformats.org/officeDocument/2006/relationships/hyperlink" Target="http://montana.verbacompare.com/"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AA35-BDDC-44FE-8BCE-6A3BAE74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48910</Words>
  <Characters>278793</Characters>
  <Application>Microsoft Office Word</Application>
  <DocSecurity>8</DocSecurity>
  <Lines>2323</Lines>
  <Paragraphs>654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327049</CharactersWithSpaces>
  <SharedDoc>false</SharedDoc>
  <HLinks>
    <vt:vector size="18" baseType="variant">
      <vt:variant>
        <vt:i4>3276837</vt:i4>
      </vt:variant>
      <vt:variant>
        <vt:i4>3</vt:i4>
      </vt:variant>
      <vt:variant>
        <vt:i4>0</vt:i4>
      </vt:variant>
      <vt:variant>
        <vt:i4>5</vt:i4>
      </vt:variant>
      <vt:variant>
        <vt:lpwstr>http://www.umt.edu/law/library/First Assignments/First Assignments.htm</vt:lpwstr>
      </vt:variant>
      <vt:variant>
        <vt:lpwstr/>
      </vt:variant>
      <vt:variant>
        <vt:i4>2162745</vt:i4>
      </vt:variant>
      <vt:variant>
        <vt:i4>0</vt:i4>
      </vt:variant>
      <vt:variant>
        <vt:i4>0</vt:i4>
      </vt:variant>
      <vt:variant>
        <vt:i4>5</vt:i4>
      </vt:variant>
      <vt:variant>
        <vt:lpwstr>http://www.umt.edu/law</vt:lpwstr>
      </vt:variant>
      <vt:variant>
        <vt:lpwstr/>
      </vt:variant>
      <vt:variant>
        <vt:i4>2359359</vt:i4>
      </vt:variant>
      <vt:variant>
        <vt:i4>0</vt:i4>
      </vt:variant>
      <vt:variant>
        <vt:i4>0</vt:i4>
      </vt:variant>
      <vt:variant>
        <vt:i4>5</vt:i4>
      </vt:variant>
      <vt:variant>
        <vt:lpwstr>http://www.abanet.org/standards/standardsrevisionapprovedaug04.doc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2019-08-13T21:53:00Z</dcterms:created>
  <dcterms:modified xsi:type="dcterms:W3CDTF">2019-12-13T18:00:00Z</dcterms:modified>
</cp:coreProperties>
</file>