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C5410" w14:textId="77777777" w:rsidR="00CC7BCF" w:rsidRDefault="00CC7BCF" w:rsidP="00CC7BCF">
      <w:bookmarkStart w:id="0" w:name="_GoBack"/>
      <w:bookmarkEnd w:id="0"/>
    </w:p>
    <w:tbl>
      <w:tblPr>
        <w:tblW w:w="9810" w:type="dxa"/>
        <w:tblInd w:w="90" w:type="dxa"/>
        <w:tblCellMar>
          <w:left w:w="0" w:type="dxa"/>
          <w:right w:w="0" w:type="dxa"/>
        </w:tblCellMar>
        <w:tblLook w:val="04A0" w:firstRow="1" w:lastRow="0" w:firstColumn="1" w:lastColumn="0" w:noHBand="0" w:noVBand="1"/>
      </w:tblPr>
      <w:tblGrid>
        <w:gridCol w:w="4950"/>
        <w:gridCol w:w="4860"/>
      </w:tblGrid>
      <w:tr w:rsidR="00CC7BCF" w14:paraId="444CDE66" w14:textId="77777777" w:rsidTr="00CC7BCF">
        <w:trPr>
          <w:trHeight w:val="1080"/>
        </w:trPr>
        <w:tc>
          <w:tcPr>
            <w:tcW w:w="4950" w:type="dxa"/>
            <w:hideMark/>
          </w:tcPr>
          <w:p w14:paraId="37819FFD" w14:textId="77777777" w:rsidR="00CC7BCF" w:rsidRDefault="00CC7BCF">
            <w:pPr>
              <w:pStyle w:val="ReturnAddress"/>
            </w:pPr>
            <w:r>
              <w:rPr>
                <w:noProof/>
              </w:rPr>
              <w:drawing>
                <wp:inline distT="0" distB="0" distL="0" distR="0" wp14:anchorId="76B1BC7A" wp14:editId="1B989BCB">
                  <wp:extent cx="3000375" cy="790575"/>
                  <wp:effectExtent l="0" t="0" r="9525" b="9525"/>
                  <wp:docPr id="2" name="Picture 2" descr="Cour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thous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00375" cy="790575"/>
                          </a:xfrm>
                          <a:prstGeom prst="rect">
                            <a:avLst/>
                          </a:prstGeom>
                          <a:noFill/>
                          <a:ln>
                            <a:noFill/>
                          </a:ln>
                        </pic:spPr>
                      </pic:pic>
                    </a:graphicData>
                  </a:graphic>
                </wp:inline>
              </w:drawing>
            </w:r>
          </w:p>
        </w:tc>
        <w:tc>
          <w:tcPr>
            <w:tcW w:w="4860" w:type="dxa"/>
            <w:shd w:val="clear" w:color="auto" w:fill="000000"/>
            <w:tcMar>
              <w:top w:w="0" w:type="dxa"/>
              <w:left w:w="187" w:type="dxa"/>
              <w:bottom w:w="0" w:type="dxa"/>
              <w:right w:w="187" w:type="dxa"/>
            </w:tcMar>
            <w:vAlign w:val="center"/>
            <w:hideMark/>
          </w:tcPr>
          <w:p w14:paraId="02E36CE7" w14:textId="77777777" w:rsidR="00CC7BCF" w:rsidRDefault="00CC7BCF">
            <w:pPr>
              <w:pStyle w:val="CompanyName"/>
              <w:spacing w:line="192" w:lineRule="auto"/>
              <w:jc w:val="right"/>
              <w:rPr>
                <w:sz w:val="34"/>
                <w:szCs w:val="34"/>
              </w:rPr>
            </w:pPr>
            <w:r>
              <w:rPr>
                <w:sz w:val="34"/>
                <w:szCs w:val="34"/>
              </w:rPr>
              <w:t xml:space="preserve">Dawson County </w:t>
            </w:r>
          </w:p>
          <w:p w14:paraId="69D59209" w14:textId="77777777" w:rsidR="00CC7BCF" w:rsidRDefault="00CC7BCF">
            <w:pPr>
              <w:pStyle w:val="CompanyName"/>
              <w:spacing w:line="192" w:lineRule="auto"/>
              <w:jc w:val="right"/>
              <w:rPr>
                <w:sz w:val="34"/>
                <w:szCs w:val="34"/>
              </w:rPr>
            </w:pPr>
            <w:r>
              <w:rPr>
                <w:sz w:val="34"/>
                <w:szCs w:val="34"/>
              </w:rPr>
              <w:t>Human Resources</w:t>
            </w:r>
          </w:p>
          <w:p w14:paraId="41506559" w14:textId="61E8DA1C" w:rsidR="00CC7BCF" w:rsidRDefault="00CC7BCF">
            <w:pPr>
              <w:pStyle w:val="CompanyName"/>
              <w:spacing w:line="240" w:lineRule="auto"/>
              <w:jc w:val="right"/>
              <w:rPr>
                <w:rFonts w:ascii="Arial" w:hAnsi="Arial" w:cs="Arial"/>
                <w:b/>
                <w:bCs/>
                <w:sz w:val="19"/>
                <w:szCs w:val="19"/>
              </w:rPr>
            </w:pPr>
            <w:r>
              <w:rPr>
                <w:rFonts w:ascii="Arial" w:hAnsi="Arial" w:cs="Arial"/>
                <w:b/>
                <w:bCs/>
                <w:sz w:val="18"/>
                <w:szCs w:val="18"/>
              </w:rPr>
              <w:t>(406) 345-</w:t>
            </w:r>
            <w:proofErr w:type="gramStart"/>
            <w:r w:rsidR="003121BB">
              <w:rPr>
                <w:rFonts w:ascii="Arial" w:hAnsi="Arial" w:cs="Arial"/>
                <w:b/>
                <w:bCs/>
                <w:sz w:val="18"/>
                <w:szCs w:val="18"/>
              </w:rPr>
              <w:t>4155</w:t>
            </w:r>
            <w:r>
              <w:rPr>
                <w:rFonts w:ascii="Arial" w:hAnsi="Arial" w:cs="Arial"/>
                <w:b/>
                <w:bCs/>
                <w:sz w:val="18"/>
                <w:szCs w:val="18"/>
              </w:rPr>
              <w:t>  ●</w:t>
            </w:r>
            <w:proofErr w:type="gramEnd"/>
            <w:r>
              <w:rPr>
                <w:rFonts w:ascii="Arial" w:hAnsi="Arial" w:cs="Arial"/>
                <w:b/>
                <w:bCs/>
                <w:sz w:val="18"/>
                <w:szCs w:val="18"/>
              </w:rPr>
              <w:t xml:space="preserve">   </w:t>
            </w:r>
            <w:hyperlink r:id="rId7" w:history="1">
              <w:r w:rsidR="003121BB" w:rsidRPr="003121BB">
                <w:rPr>
                  <w:rStyle w:val="Hyperlink"/>
                  <w:rFonts w:ascii="Arial" w:hAnsi="Arial" w:cs="Arial"/>
                  <w:b/>
                  <w:bCs/>
                  <w:color w:val="9CC2E5" w:themeColor="accent5" w:themeTint="99"/>
                  <w:sz w:val="18"/>
                  <w:szCs w:val="18"/>
                </w:rPr>
                <w:t>gregoryc@dawsoncountymontana.com</w:t>
              </w:r>
            </w:hyperlink>
          </w:p>
        </w:tc>
      </w:tr>
    </w:tbl>
    <w:p w14:paraId="53FCCB71" w14:textId="77777777" w:rsidR="00CC7BCF" w:rsidRDefault="00CC7BCF" w:rsidP="00CC7BCF">
      <w:pPr>
        <w:rPr>
          <w:rFonts w:ascii="Arial" w:hAnsi="Arial" w:cs="Arial"/>
          <w:b/>
          <w:bCs/>
          <w:sz w:val="52"/>
          <w:szCs w:val="52"/>
        </w:rPr>
      </w:pPr>
      <w:r>
        <w:rPr>
          <w:rFonts w:ascii="Arial" w:hAnsi="Arial" w:cs="Arial"/>
          <w:b/>
          <w:bCs/>
          <w:sz w:val="52"/>
          <w:szCs w:val="52"/>
        </w:rPr>
        <w:t>Job Vacancy</w:t>
      </w:r>
    </w:p>
    <w:p w14:paraId="24158678" w14:textId="77777777" w:rsidR="00CC7BCF" w:rsidRDefault="00CC7BCF" w:rsidP="00CC7BCF">
      <w:pPr>
        <w:rPr>
          <w:rFonts w:ascii="Arial" w:hAnsi="Arial" w:cs="Arial"/>
          <w:b/>
          <w:bCs/>
          <w:color w:val="000066"/>
        </w:rPr>
      </w:pPr>
      <w:r>
        <w:rPr>
          <w:rFonts w:ascii="Arial" w:hAnsi="Arial" w:cs="Arial"/>
          <w:b/>
          <w:bCs/>
          <w:sz w:val="36"/>
          <w:szCs w:val="36"/>
        </w:rPr>
        <w:t xml:space="preserve">Home Health Aide/Homemaker – Health Department </w:t>
      </w:r>
    </w:p>
    <w:tbl>
      <w:tblPr>
        <w:tblW w:w="5000" w:type="pct"/>
        <w:tblCellSpacing w:w="15" w:type="dxa"/>
        <w:tblCellMar>
          <w:left w:w="0" w:type="dxa"/>
          <w:right w:w="0" w:type="dxa"/>
        </w:tblCellMar>
        <w:tblLook w:val="04A0" w:firstRow="1" w:lastRow="0" w:firstColumn="1" w:lastColumn="0" w:noHBand="0" w:noVBand="1"/>
      </w:tblPr>
      <w:tblGrid>
        <w:gridCol w:w="2826"/>
        <w:gridCol w:w="6534"/>
      </w:tblGrid>
      <w:tr w:rsidR="00CC7BCF" w14:paraId="4F050F33" w14:textId="77777777" w:rsidTr="00CC7BCF">
        <w:trPr>
          <w:trHeight w:val="303"/>
          <w:tblCellSpacing w:w="15" w:type="dxa"/>
        </w:trPr>
        <w:tc>
          <w:tcPr>
            <w:tcW w:w="1487" w:type="pct"/>
            <w:shd w:val="clear" w:color="auto" w:fill="000000"/>
            <w:vAlign w:val="center"/>
            <w:hideMark/>
          </w:tcPr>
          <w:p w14:paraId="68D469F4" w14:textId="77777777" w:rsidR="00CC7BCF" w:rsidRDefault="00CC7BCF">
            <w:pPr>
              <w:rPr>
                <w:rFonts w:ascii="Arial" w:hAnsi="Arial" w:cs="Arial"/>
                <w:color w:val="FFFFFF"/>
                <w:sz w:val="21"/>
                <w:szCs w:val="21"/>
              </w:rPr>
            </w:pPr>
            <w:r>
              <w:rPr>
                <w:rFonts w:ascii="Arial" w:hAnsi="Arial" w:cs="Arial"/>
                <w:b/>
                <w:bCs/>
                <w:color w:val="FFFFFF"/>
                <w:sz w:val="21"/>
                <w:szCs w:val="21"/>
              </w:rPr>
              <w:t> Date Posted:</w:t>
            </w:r>
          </w:p>
        </w:tc>
        <w:tc>
          <w:tcPr>
            <w:tcW w:w="3469" w:type="pct"/>
            <w:vAlign w:val="center"/>
            <w:hideMark/>
          </w:tcPr>
          <w:p w14:paraId="37F1B6F8" w14:textId="24DD31A8" w:rsidR="00CC7BCF" w:rsidRDefault="00F16E40">
            <w:pPr>
              <w:rPr>
                <w:rFonts w:ascii="Arial" w:hAnsi="Arial" w:cs="Arial"/>
                <w:sz w:val="21"/>
                <w:szCs w:val="21"/>
              </w:rPr>
            </w:pPr>
            <w:r>
              <w:rPr>
                <w:rFonts w:ascii="Arial" w:hAnsi="Arial" w:cs="Arial"/>
                <w:sz w:val="21"/>
                <w:szCs w:val="21"/>
              </w:rPr>
              <w:t>June 6, 2022</w:t>
            </w:r>
          </w:p>
        </w:tc>
      </w:tr>
      <w:tr w:rsidR="00CC7BCF" w14:paraId="57404A93" w14:textId="77777777" w:rsidTr="00CC7BCF">
        <w:trPr>
          <w:trHeight w:val="237"/>
          <w:tblCellSpacing w:w="15" w:type="dxa"/>
        </w:trPr>
        <w:tc>
          <w:tcPr>
            <w:tcW w:w="0" w:type="auto"/>
            <w:shd w:val="clear" w:color="auto" w:fill="000000"/>
            <w:vAlign w:val="center"/>
            <w:hideMark/>
          </w:tcPr>
          <w:p w14:paraId="1024FFD5" w14:textId="77777777" w:rsidR="00CC7BCF" w:rsidRDefault="00CC7BCF">
            <w:pPr>
              <w:rPr>
                <w:rFonts w:ascii="Arial" w:hAnsi="Arial" w:cs="Arial"/>
                <w:color w:val="FFFFFF"/>
                <w:sz w:val="21"/>
                <w:szCs w:val="21"/>
              </w:rPr>
            </w:pPr>
            <w:r>
              <w:rPr>
                <w:rFonts w:ascii="Arial" w:hAnsi="Arial" w:cs="Arial"/>
                <w:b/>
                <w:bCs/>
                <w:color w:val="FFFFFF"/>
                <w:sz w:val="21"/>
                <w:szCs w:val="21"/>
              </w:rPr>
              <w:t>Application Deadline:</w:t>
            </w:r>
          </w:p>
        </w:tc>
        <w:tc>
          <w:tcPr>
            <w:tcW w:w="0" w:type="auto"/>
            <w:vAlign w:val="center"/>
            <w:hideMark/>
          </w:tcPr>
          <w:p w14:paraId="76773BDB" w14:textId="77777777" w:rsidR="00CC7BCF" w:rsidRDefault="00CC7BCF">
            <w:pPr>
              <w:rPr>
                <w:rFonts w:ascii="Arial" w:hAnsi="Arial" w:cs="Arial"/>
                <w:sz w:val="21"/>
                <w:szCs w:val="21"/>
              </w:rPr>
            </w:pPr>
            <w:r>
              <w:rPr>
                <w:rFonts w:ascii="Arial" w:hAnsi="Arial" w:cs="Arial"/>
                <w:sz w:val="21"/>
                <w:szCs w:val="21"/>
              </w:rPr>
              <w:t xml:space="preserve">Open Until Filled </w:t>
            </w:r>
          </w:p>
        </w:tc>
      </w:tr>
      <w:tr w:rsidR="00CC7BCF" w14:paraId="4E59B5C0" w14:textId="77777777" w:rsidTr="00CC7BCF">
        <w:trPr>
          <w:trHeight w:val="282"/>
          <w:tblCellSpacing w:w="15" w:type="dxa"/>
        </w:trPr>
        <w:tc>
          <w:tcPr>
            <w:tcW w:w="0" w:type="auto"/>
            <w:shd w:val="clear" w:color="auto" w:fill="000000"/>
            <w:vAlign w:val="center"/>
            <w:hideMark/>
          </w:tcPr>
          <w:p w14:paraId="5879D9B8" w14:textId="77777777" w:rsidR="00CC7BCF" w:rsidRDefault="00CC7BCF">
            <w:pPr>
              <w:rPr>
                <w:rFonts w:ascii="Arial" w:hAnsi="Arial" w:cs="Arial"/>
                <w:color w:val="FFFFFF"/>
                <w:sz w:val="21"/>
                <w:szCs w:val="21"/>
              </w:rPr>
            </w:pPr>
            <w:r>
              <w:rPr>
                <w:rFonts w:ascii="Arial" w:hAnsi="Arial" w:cs="Arial"/>
                <w:b/>
                <w:bCs/>
                <w:color w:val="FFFFFF"/>
                <w:sz w:val="21"/>
                <w:szCs w:val="21"/>
              </w:rPr>
              <w:t> Hourly Starting Wage:</w:t>
            </w:r>
          </w:p>
        </w:tc>
        <w:tc>
          <w:tcPr>
            <w:tcW w:w="0" w:type="auto"/>
            <w:vAlign w:val="center"/>
            <w:hideMark/>
          </w:tcPr>
          <w:p w14:paraId="55A24C66" w14:textId="2AC6EE3E" w:rsidR="00CC7BCF" w:rsidRDefault="00CC7BCF">
            <w:pPr>
              <w:rPr>
                <w:rFonts w:ascii="Arial" w:hAnsi="Arial" w:cs="Arial"/>
                <w:sz w:val="21"/>
                <w:szCs w:val="21"/>
              </w:rPr>
            </w:pPr>
            <w:r>
              <w:rPr>
                <w:rFonts w:ascii="Arial" w:hAnsi="Arial" w:cs="Arial"/>
                <w:sz w:val="21"/>
                <w:szCs w:val="21"/>
              </w:rPr>
              <w:t>Home Health Aide (Grade 1</w:t>
            </w:r>
            <w:r w:rsidR="001E10CC">
              <w:rPr>
                <w:rFonts w:ascii="Arial" w:hAnsi="Arial" w:cs="Arial"/>
                <w:sz w:val="21"/>
                <w:szCs w:val="21"/>
              </w:rPr>
              <w:t>5</w:t>
            </w:r>
            <w:r>
              <w:rPr>
                <w:rFonts w:ascii="Arial" w:hAnsi="Arial" w:cs="Arial"/>
                <w:sz w:val="21"/>
                <w:szCs w:val="21"/>
              </w:rPr>
              <w:t xml:space="preserve"> = $</w:t>
            </w:r>
            <w:r w:rsidR="00AC1B98">
              <w:rPr>
                <w:rFonts w:ascii="Arial" w:hAnsi="Arial" w:cs="Arial"/>
                <w:sz w:val="21"/>
                <w:szCs w:val="21"/>
              </w:rPr>
              <w:t>17</w:t>
            </w:r>
            <w:r>
              <w:rPr>
                <w:rFonts w:ascii="Arial" w:hAnsi="Arial" w:cs="Arial"/>
                <w:sz w:val="21"/>
                <w:szCs w:val="21"/>
              </w:rPr>
              <w:t>.</w:t>
            </w:r>
            <w:r w:rsidR="000C24D3">
              <w:rPr>
                <w:rFonts w:ascii="Arial" w:hAnsi="Arial" w:cs="Arial"/>
                <w:sz w:val="21"/>
                <w:szCs w:val="21"/>
              </w:rPr>
              <w:t>59</w:t>
            </w:r>
            <w:r>
              <w:rPr>
                <w:rFonts w:ascii="Arial" w:hAnsi="Arial" w:cs="Arial"/>
                <w:sz w:val="21"/>
                <w:szCs w:val="21"/>
              </w:rPr>
              <w:t>)/Homemaker (Grade 1</w:t>
            </w:r>
            <w:r w:rsidR="000C24D3">
              <w:rPr>
                <w:rFonts w:ascii="Arial" w:hAnsi="Arial" w:cs="Arial"/>
                <w:sz w:val="21"/>
                <w:szCs w:val="21"/>
              </w:rPr>
              <w:t>3</w:t>
            </w:r>
            <w:r>
              <w:rPr>
                <w:rFonts w:ascii="Arial" w:hAnsi="Arial" w:cs="Arial"/>
                <w:sz w:val="21"/>
                <w:szCs w:val="21"/>
              </w:rPr>
              <w:t xml:space="preserve"> = $1</w:t>
            </w:r>
            <w:r w:rsidR="00AC1B98">
              <w:rPr>
                <w:rFonts w:ascii="Arial" w:hAnsi="Arial" w:cs="Arial"/>
                <w:sz w:val="21"/>
                <w:szCs w:val="21"/>
              </w:rPr>
              <w:t>5</w:t>
            </w:r>
            <w:r>
              <w:rPr>
                <w:rFonts w:ascii="Arial" w:hAnsi="Arial" w:cs="Arial"/>
                <w:sz w:val="21"/>
                <w:szCs w:val="21"/>
              </w:rPr>
              <w:t>.</w:t>
            </w:r>
            <w:r w:rsidR="004F2202">
              <w:rPr>
                <w:rFonts w:ascii="Arial" w:hAnsi="Arial" w:cs="Arial"/>
                <w:sz w:val="21"/>
                <w:szCs w:val="21"/>
              </w:rPr>
              <w:t>6</w:t>
            </w:r>
            <w:r w:rsidR="000C24D3">
              <w:rPr>
                <w:rFonts w:ascii="Arial" w:hAnsi="Arial" w:cs="Arial"/>
                <w:sz w:val="21"/>
                <w:szCs w:val="21"/>
              </w:rPr>
              <w:t>2</w:t>
            </w:r>
            <w:r>
              <w:rPr>
                <w:rFonts w:ascii="Arial" w:hAnsi="Arial" w:cs="Arial"/>
                <w:sz w:val="21"/>
                <w:szCs w:val="21"/>
              </w:rPr>
              <w:t>)</w:t>
            </w:r>
          </w:p>
        </w:tc>
      </w:tr>
      <w:tr w:rsidR="00CC7BCF" w14:paraId="7B71A555" w14:textId="77777777" w:rsidTr="00CC7BCF">
        <w:trPr>
          <w:trHeight w:val="210"/>
          <w:tblCellSpacing w:w="15" w:type="dxa"/>
        </w:trPr>
        <w:tc>
          <w:tcPr>
            <w:tcW w:w="0" w:type="auto"/>
            <w:shd w:val="clear" w:color="auto" w:fill="000000"/>
            <w:vAlign w:val="center"/>
            <w:hideMark/>
          </w:tcPr>
          <w:p w14:paraId="629E78A4" w14:textId="77777777" w:rsidR="00CC7BCF" w:rsidRDefault="00CC7BCF">
            <w:pPr>
              <w:rPr>
                <w:rFonts w:ascii="Arial" w:hAnsi="Arial" w:cs="Arial"/>
                <w:color w:val="FFFFFF"/>
                <w:sz w:val="21"/>
                <w:szCs w:val="21"/>
              </w:rPr>
            </w:pPr>
            <w:r>
              <w:rPr>
                <w:rFonts w:ascii="Arial" w:hAnsi="Arial" w:cs="Arial"/>
                <w:b/>
                <w:bCs/>
                <w:color w:val="FFFFFF"/>
                <w:sz w:val="21"/>
                <w:szCs w:val="21"/>
              </w:rPr>
              <w:t>Hours/Days:</w:t>
            </w:r>
          </w:p>
        </w:tc>
        <w:tc>
          <w:tcPr>
            <w:tcW w:w="0" w:type="auto"/>
            <w:vAlign w:val="center"/>
            <w:hideMark/>
          </w:tcPr>
          <w:p w14:paraId="74870903" w14:textId="74CA92A9" w:rsidR="00CC7BCF" w:rsidRDefault="00866F42">
            <w:pPr>
              <w:rPr>
                <w:rFonts w:ascii="Arial" w:hAnsi="Arial" w:cs="Arial"/>
                <w:sz w:val="21"/>
                <w:szCs w:val="21"/>
              </w:rPr>
            </w:pPr>
            <w:r>
              <w:rPr>
                <w:rFonts w:ascii="Arial" w:hAnsi="Arial" w:cs="Arial"/>
                <w:sz w:val="21"/>
                <w:szCs w:val="21"/>
              </w:rPr>
              <w:t>25-35</w:t>
            </w:r>
            <w:r w:rsidR="00CC7BCF">
              <w:rPr>
                <w:rFonts w:ascii="Arial" w:hAnsi="Arial" w:cs="Arial"/>
                <w:sz w:val="21"/>
                <w:szCs w:val="21"/>
              </w:rPr>
              <w:t xml:space="preserve"> Hours a week/Monday-Friday</w:t>
            </w:r>
          </w:p>
        </w:tc>
      </w:tr>
    </w:tbl>
    <w:p w14:paraId="51E0A7C9" w14:textId="77777777" w:rsidR="00CC7BCF" w:rsidRDefault="00CC7BCF" w:rsidP="00CC7BCF">
      <w:pPr>
        <w:autoSpaceDE w:val="0"/>
        <w:autoSpaceDN w:val="0"/>
        <w:rPr>
          <w:rFonts w:ascii="Arial" w:hAnsi="Arial" w:cs="Arial"/>
          <w:b/>
          <w:bCs/>
          <w:sz w:val="21"/>
          <w:szCs w:val="21"/>
        </w:rPr>
      </w:pPr>
    </w:p>
    <w:p w14:paraId="3291B83D" w14:textId="77777777" w:rsidR="00CC7BCF" w:rsidRDefault="00CC7BCF" w:rsidP="00CC7BCF">
      <w:pPr>
        <w:autoSpaceDE w:val="0"/>
        <w:autoSpaceDN w:val="0"/>
        <w:rPr>
          <w:rFonts w:ascii="Arial" w:hAnsi="Arial" w:cs="Arial"/>
          <w:spacing w:val="-9"/>
          <w:sz w:val="21"/>
          <w:szCs w:val="21"/>
        </w:rPr>
      </w:pPr>
      <w:r>
        <w:rPr>
          <w:rFonts w:ascii="Arial" w:hAnsi="Arial" w:cs="Arial"/>
          <w:color w:val="232323"/>
          <w:sz w:val="21"/>
          <w:szCs w:val="21"/>
        </w:rPr>
        <w:t>The</w:t>
      </w:r>
      <w:r>
        <w:rPr>
          <w:rFonts w:ascii="Arial" w:hAnsi="Arial" w:cs="Arial"/>
          <w:color w:val="232323"/>
          <w:spacing w:val="-29"/>
          <w:sz w:val="21"/>
          <w:szCs w:val="21"/>
        </w:rPr>
        <w:t xml:space="preserve"> </w:t>
      </w:r>
      <w:r>
        <w:rPr>
          <w:rFonts w:ascii="Arial" w:hAnsi="Arial" w:cs="Arial"/>
          <w:color w:val="232323"/>
          <w:sz w:val="21"/>
          <w:szCs w:val="21"/>
        </w:rPr>
        <w:t>County</w:t>
      </w:r>
      <w:r>
        <w:rPr>
          <w:rFonts w:ascii="Arial" w:hAnsi="Arial" w:cs="Arial"/>
          <w:color w:val="232323"/>
          <w:spacing w:val="-19"/>
          <w:sz w:val="21"/>
          <w:szCs w:val="21"/>
        </w:rPr>
        <w:t xml:space="preserve"> </w:t>
      </w:r>
      <w:r>
        <w:rPr>
          <w:rFonts w:ascii="Arial" w:hAnsi="Arial" w:cs="Arial"/>
          <w:color w:val="232323"/>
          <w:sz w:val="21"/>
          <w:szCs w:val="21"/>
        </w:rPr>
        <w:t>Health</w:t>
      </w:r>
      <w:r>
        <w:rPr>
          <w:rFonts w:ascii="Arial" w:hAnsi="Arial" w:cs="Arial"/>
          <w:color w:val="232323"/>
          <w:spacing w:val="-27"/>
          <w:sz w:val="21"/>
          <w:szCs w:val="21"/>
        </w:rPr>
        <w:t xml:space="preserve"> </w:t>
      </w:r>
      <w:r>
        <w:rPr>
          <w:rFonts w:ascii="Arial" w:hAnsi="Arial" w:cs="Arial"/>
          <w:color w:val="232323"/>
          <w:sz w:val="21"/>
          <w:szCs w:val="21"/>
        </w:rPr>
        <w:t>Department</w:t>
      </w:r>
      <w:r>
        <w:rPr>
          <w:rFonts w:ascii="Arial" w:hAnsi="Arial" w:cs="Arial"/>
          <w:color w:val="232323"/>
          <w:spacing w:val="-18"/>
          <w:sz w:val="21"/>
          <w:szCs w:val="21"/>
        </w:rPr>
        <w:t xml:space="preserve"> </w:t>
      </w:r>
      <w:r>
        <w:rPr>
          <w:rFonts w:ascii="Arial" w:hAnsi="Arial" w:cs="Arial"/>
          <w:color w:val="232323"/>
          <w:sz w:val="21"/>
          <w:szCs w:val="21"/>
        </w:rPr>
        <w:t>protects</w:t>
      </w:r>
      <w:r>
        <w:rPr>
          <w:rFonts w:ascii="Arial" w:hAnsi="Arial" w:cs="Arial"/>
          <w:color w:val="232323"/>
          <w:spacing w:val="-22"/>
          <w:sz w:val="21"/>
          <w:szCs w:val="21"/>
        </w:rPr>
        <w:t xml:space="preserve"> </w:t>
      </w:r>
      <w:r>
        <w:rPr>
          <w:rFonts w:ascii="Arial" w:hAnsi="Arial" w:cs="Arial"/>
          <w:color w:val="232323"/>
          <w:sz w:val="21"/>
          <w:szCs w:val="21"/>
        </w:rPr>
        <w:t>and</w:t>
      </w:r>
      <w:r>
        <w:rPr>
          <w:rFonts w:ascii="Arial" w:hAnsi="Arial" w:cs="Arial"/>
          <w:color w:val="232323"/>
          <w:spacing w:val="-30"/>
          <w:sz w:val="21"/>
          <w:szCs w:val="21"/>
        </w:rPr>
        <w:t xml:space="preserve"> </w:t>
      </w:r>
      <w:r>
        <w:rPr>
          <w:rFonts w:ascii="Arial" w:hAnsi="Arial" w:cs="Arial"/>
          <w:color w:val="232323"/>
          <w:sz w:val="21"/>
          <w:szCs w:val="21"/>
        </w:rPr>
        <w:t>promotes</w:t>
      </w:r>
      <w:r>
        <w:rPr>
          <w:rFonts w:ascii="Arial" w:hAnsi="Arial" w:cs="Arial"/>
          <w:color w:val="232323"/>
          <w:spacing w:val="-26"/>
          <w:sz w:val="21"/>
          <w:szCs w:val="21"/>
        </w:rPr>
        <w:t xml:space="preserve"> </w:t>
      </w:r>
      <w:r>
        <w:rPr>
          <w:rFonts w:ascii="Arial" w:hAnsi="Arial" w:cs="Arial"/>
          <w:color w:val="232323"/>
          <w:sz w:val="21"/>
          <w:szCs w:val="21"/>
        </w:rPr>
        <w:t>the</w:t>
      </w:r>
      <w:r>
        <w:rPr>
          <w:rFonts w:ascii="Arial" w:hAnsi="Arial" w:cs="Arial"/>
          <w:color w:val="232323"/>
          <w:spacing w:val="-27"/>
          <w:sz w:val="21"/>
          <w:szCs w:val="21"/>
        </w:rPr>
        <w:t xml:space="preserve"> </w:t>
      </w:r>
      <w:r>
        <w:rPr>
          <w:rFonts w:ascii="Arial" w:hAnsi="Arial" w:cs="Arial"/>
          <w:color w:val="232323"/>
          <w:sz w:val="21"/>
          <w:szCs w:val="21"/>
        </w:rPr>
        <w:t>health</w:t>
      </w:r>
      <w:r>
        <w:rPr>
          <w:rFonts w:ascii="Arial" w:hAnsi="Arial" w:cs="Arial"/>
          <w:color w:val="232323"/>
          <w:spacing w:val="-27"/>
          <w:sz w:val="21"/>
          <w:szCs w:val="21"/>
        </w:rPr>
        <w:t xml:space="preserve"> </w:t>
      </w:r>
      <w:r>
        <w:rPr>
          <w:rFonts w:ascii="Arial" w:hAnsi="Arial" w:cs="Arial"/>
          <w:color w:val="232323"/>
          <w:sz w:val="21"/>
          <w:szCs w:val="21"/>
        </w:rPr>
        <w:t>of</w:t>
      </w:r>
      <w:r>
        <w:rPr>
          <w:rFonts w:ascii="Arial" w:hAnsi="Arial" w:cs="Arial"/>
          <w:color w:val="232323"/>
          <w:spacing w:val="-21"/>
          <w:sz w:val="21"/>
          <w:szCs w:val="21"/>
        </w:rPr>
        <w:t xml:space="preserve"> </w:t>
      </w:r>
      <w:r>
        <w:rPr>
          <w:rFonts w:ascii="Arial" w:hAnsi="Arial" w:cs="Arial"/>
          <w:color w:val="232323"/>
          <w:sz w:val="21"/>
          <w:szCs w:val="21"/>
        </w:rPr>
        <w:t>county</w:t>
      </w:r>
      <w:r>
        <w:rPr>
          <w:rFonts w:ascii="Arial" w:hAnsi="Arial" w:cs="Arial"/>
          <w:color w:val="232323"/>
          <w:spacing w:val="-24"/>
          <w:sz w:val="21"/>
          <w:szCs w:val="21"/>
        </w:rPr>
        <w:t xml:space="preserve"> </w:t>
      </w:r>
      <w:r>
        <w:rPr>
          <w:rFonts w:ascii="Arial" w:hAnsi="Arial" w:cs="Arial"/>
          <w:color w:val="232323"/>
          <w:sz w:val="21"/>
          <w:szCs w:val="21"/>
        </w:rPr>
        <w:t>citizens</w:t>
      </w:r>
      <w:r>
        <w:rPr>
          <w:rFonts w:ascii="Arial" w:hAnsi="Arial" w:cs="Arial"/>
          <w:color w:val="232323"/>
          <w:spacing w:val="-24"/>
          <w:sz w:val="21"/>
          <w:szCs w:val="21"/>
        </w:rPr>
        <w:t xml:space="preserve"> </w:t>
      </w:r>
      <w:r>
        <w:rPr>
          <w:rFonts w:ascii="Arial" w:hAnsi="Arial" w:cs="Arial"/>
          <w:color w:val="232323"/>
          <w:sz w:val="21"/>
          <w:szCs w:val="21"/>
        </w:rPr>
        <w:t>and the</w:t>
      </w:r>
      <w:r>
        <w:rPr>
          <w:rFonts w:ascii="Arial" w:hAnsi="Arial" w:cs="Arial"/>
          <w:color w:val="232323"/>
          <w:spacing w:val="-21"/>
          <w:sz w:val="21"/>
          <w:szCs w:val="21"/>
        </w:rPr>
        <w:t xml:space="preserve"> </w:t>
      </w:r>
      <w:r>
        <w:rPr>
          <w:rFonts w:ascii="Arial" w:hAnsi="Arial" w:cs="Arial"/>
          <w:color w:val="232323"/>
          <w:sz w:val="21"/>
          <w:szCs w:val="21"/>
        </w:rPr>
        <w:t>environment</w:t>
      </w:r>
      <w:r>
        <w:rPr>
          <w:rFonts w:ascii="Arial" w:hAnsi="Arial" w:cs="Arial"/>
          <w:color w:val="232323"/>
          <w:spacing w:val="-12"/>
          <w:sz w:val="21"/>
          <w:szCs w:val="21"/>
        </w:rPr>
        <w:t xml:space="preserve"> </w:t>
      </w:r>
      <w:r>
        <w:rPr>
          <w:rFonts w:ascii="Arial" w:hAnsi="Arial" w:cs="Arial"/>
          <w:color w:val="232323"/>
          <w:sz w:val="21"/>
          <w:szCs w:val="21"/>
        </w:rPr>
        <w:t>through</w:t>
      </w:r>
      <w:r>
        <w:rPr>
          <w:rFonts w:ascii="Arial" w:hAnsi="Arial" w:cs="Arial"/>
          <w:color w:val="232323"/>
          <w:spacing w:val="-21"/>
          <w:sz w:val="21"/>
          <w:szCs w:val="21"/>
        </w:rPr>
        <w:t xml:space="preserve"> </w:t>
      </w:r>
      <w:r>
        <w:rPr>
          <w:rFonts w:ascii="Arial" w:hAnsi="Arial" w:cs="Arial"/>
          <w:color w:val="232323"/>
          <w:sz w:val="21"/>
          <w:szCs w:val="21"/>
        </w:rPr>
        <w:t>the</w:t>
      </w:r>
      <w:r>
        <w:rPr>
          <w:rFonts w:ascii="Arial" w:hAnsi="Arial" w:cs="Arial"/>
          <w:color w:val="232323"/>
          <w:spacing w:val="-17"/>
          <w:sz w:val="21"/>
          <w:szCs w:val="21"/>
        </w:rPr>
        <w:t xml:space="preserve"> </w:t>
      </w:r>
      <w:r>
        <w:rPr>
          <w:rFonts w:ascii="Arial" w:hAnsi="Arial" w:cs="Arial"/>
          <w:color w:val="232323"/>
          <w:sz w:val="21"/>
          <w:szCs w:val="21"/>
        </w:rPr>
        <w:t>efforts</w:t>
      </w:r>
      <w:r>
        <w:rPr>
          <w:rFonts w:ascii="Arial" w:hAnsi="Arial" w:cs="Arial"/>
          <w:color w:val="232323"/>
          <w:spacing w:val="-20"/>
          <w:sz w:val="21"/>
          <w:szCs w:val="21"/>
        </w:rPr>
        <w:t xml:space="preserve"> </w:t>
      </w:r>
      <w:r>
        <w:rPr>
          <w:rFonts w:ascii="Arial" w:hAnsi="Arial" w:cs="Arial"/>
          <w:color w:val="232323"/>
          <w:sz w:val="21"/>
          <w:szCs w:val="21"/>
        </w:rPr>
        <w:t>of</w:t>
      </w:r>
      <w:r>
        <w:rPr>
          <w:rFonts w:ascii="Arial" w:hAnsi="Arial" w:cs="Arial"/>
          <w:color w:val="232323"/>
          <w:spacing w:val="-21"/>
          <w:sz w:val="21"/>
          <w:szCs w:val="21"/>
        </w:rPr>
        <w:t xml:space="preserve"> </w:t>
      </w:r>
      <w:r>
        <w:rPr>
          <w:rFonts w:ascii="Arial" w:hAnsi="Arial" w:cs="Arial"/>
          <w:color w:val="232323"/>
          <w:sz w:val="21"/>
          <w:szCs w:val="21"/>
        </w:rPr>
        <w:t>dedicated</w:t>
      </w:r>
      <w:r>
        <w:rPr>
          <w:rFonts w:ascii="Arial" w:hAnsi="Arial" w:cs="Arial"/>
          <w:color w:val="232323"/>
          <w:spacing w:val="-19"/>
          <w:sz w:val="21"/>
          <w:szCs w:val="21"/>
        </w:rPr>
        <w:t xml:space="preserve"> </w:t>
      </w:r>
      <w:r>
        <w:rPr>
          <w:rFonts w:ascii="Arial" w:hAnsi="Arial" w:cs="Arial"/>
          <w:color w:val="232323"/>
          <w:sz w:val="21"/>
          <w:szCs w:val="21"/>
        </w:rPr>
        <w:t>and</w:t>
      </w:r>
      <w:r>
        <w:rPr>
          <w:rFonts w:ascii="Arial" w:hAnsi="Arial" w:cs="Arial"/>
          <w:color w:val="232323"/>
          <w:spacing w:val="-25"/>
          <w:sz w:val="21"/>
          <w:szCs w:val="21"/>
        </w:rPr>
        <w:t xml:space="preserve"> </w:t>
      </w:r>
      <w:r>
        <w:rPr>
          <w:rFonts w:ascii="Arial" w:hAnsi="Arial" w:cs="Arial"/>
          <w:color w:val="232323"/>
          <w:sz w:val="21"/>
          <w:szCs w:val="21"/>
        </w:rPr>
        <w:t>skilled</w:t>
      </w:r>
      <w:r>
        <w:rPr>
          <w:rFonts w:ascii="Arial" w:hAnsi="Arial" w:cs="Arial"/>
          <w:color w:val="232323"/>
          <w:spacing w:val="-24"/>
          <w:sz w:val="21"/>
          <w:szCs w:val="21"/>
        </w:rPr>
        <w:t xml:space="preserve"> </w:t>
      </w:r>
      <w:r>
        <w:rPr>
          <w:rFonts w:ascii="Arial" w:hAnsi="Arial" w:cs="Arial"/>
          <w:color w:val="232323"/>
          <w:sz w:val="21"/>
          <w:szCs w:val="21"/>
        </w:rPr>
        <w:t>employees</w:t>
      </w:r>
      <w:r>
        <w:rPr>
          <w:rFonts w:ascii="Arial" w:hAnsi="Arial" w:cs="Arial"/>
          <w:color w:val="232323"/>
          <w:spacing w:val="-12"/>
          <w:sz w:val="21"/>
          <w:szCs w:val="21"/>
        </w:rPr>
        <w:t xml:space="preserve"> </w:t>
      </w:r>
      <w:r>
        <w:rPr>
          <w:rFonts w:ascii="Arial" w:hAnsi="Arial" w:cs="Arial"/>
          <w:color w:val="232323"/>
          <w:sz w:val="21"/>
          <w:szCs w:val="21"/>
        </w:rPr>
        <w:t>and</w:t>
      </w:r>
      <w:r>
        <w:rPr>
          <w:rFonts w:ascii="Arial" w:hAnsi="Arial" w:cs="Arial"/>
          <w:color w:val="232323"/>
          <w:spacing w:val="-25"/>
          <w:sz w:val="21"/>
          <w:szCs w:val="21"/>
        </w:rPr>
        <w:t xml:space="preserve"> </w:t>
      </w:r>
      <w:r>
        <w:rPr>
          <w:rFonts w:ascii="Arial" w:hAnsi="Arial" w:cs="Arial"/>
          <w:color w:val="232323"/>
          <w:sz w:val="21"/>
          <w:szCs w:val="21"/>
        </w:rPr>
        <w:t>application</w:t>
      </w:r>
      <w:r>
        <w:rPr>
          <w:rFonts w:ascii="Arial" w:hAnsi="Arial" w:cs="Arial"/>
          <w:color w:val="232323"/>
          <w:spacing w:val="-19"/>
          <w:sz w:val="21"/>
          <w:szCs w:val="21"/>
        </w:rPr>
        <w:t xml:space="preserve"> </w:t>
      </w:r>
      <w:r>
        <w:rPr>
          <w:rFonts w:ascii="Arial" w:hAnsi="Arial" w:cs="Arial"/>
          <w:color w:val="232323"/>
          <w:sz w:val="21"/>
          <w:szCs w:val="21"/>
        </w:rPr>
        <w:t>of</w:t>
      </w:r>
      <w:r>
        <w:rPr>
          <w:rFonts w:ascii="Arial" w:hAnsi="Arial" w:cs="Arial"/>
          <w:color w:val="232323"/>
          <w:spacing w:val="-21"/>
          <w:sz w:val="21"/>
          <w:szCs w:val="21"/>
        </w:rPr>
        <w:t xml:space="preserve"> </w:t>
      </w:r>
      <w:r>
        <w:rPr>
          <w:rFonts w:ascii="Arial" w:hAnsi="Arial" w:cs="Arial"/>
          <w:color w:val="232323"/>
          <w:sz w:val="21"/>
          <w:szCs w:val="21"/>
        </w:rPr>
        <w:t>sound</w:t>
      </w:r>
      <w:r>
        <w:rPr>
          <w:rFonts w:ascii="Arial" w:hAnsi="Arial" w:cs="Arial"/>
          <w:color w:val="232323"/>
          <w:spacing w:val="-24"/>
          <w:sz w:val="21"/>
          <w:szCs w:val="21"/>
        </w:rPr>
        <w:t xml:space="preserve"> </w:t>
      </w:r>
      <w:r>
        <w:rPr>
          <w:rFonts w:ascii="Arial" w:hAnsi="Arial" w:cs="Arial"/>
          <w:color w:val="232323"/>
          <w:sz w:val="21"/>
          <w:szCs w:val="21"/>
        </w:rPr>
        <w:t>public</w:t>
      </w:r>
      <w:r>
        <w:rPr>
          <w:rFonts w:ascii="Arial" w:hAnsi="Arial" w:cs="Arial"/>
          <w:color w:val="232323"/>
          <w:spacing w:val="-18"/>
          <w:sz w:val="21"/>
          <w:szCs w:val="21"/>
        </w:rPr>
        <w:t xml:space="preserve"> </w:t>
      </w:r>
      <w:r>
        <w:rPr>
          <w:rFonts w:ascii="Arial" w:hAnsi="Arial" w:cs="Arial"/>
          <w:color w:val="232323"/>
          <w:sz w:val="21"/>
          <w:szCs w:val="21"/>
        </w:rPr>
        <w:t>health principle. The department's role is to identify community health problems; diagnose and investigate health problems and health hazards in the community; and enforce laws and regulations that protect health and ensure</w:t>
      </w:r>
      <w:r>
        <w:rPr>
          <w:rFonts w:ascii="Arial" w:hAnsi="Arial" w:cs="Arial"/>
          <w:color w:val="232323"/>
          <w:spacing w:val="-27"/>
          <w:sz w:val="21"/>
          <w:szCs w:val="21"/>
        </w:rPr>
        <w:t xml:space="preserve"> </w:t>
      </w:r>
      <w:r>
        <w:rPr>
          <w:rFonts w:ascii="Arial" w:hAnsi="Arial" w:cs="Arial"/>
          <w:color w:val="232323"/>
          <w:sz w:val="21"/>
          <w:szCs w:val="21"/>
        </w:rPr>
        <w:t>safety.</w:t>
      </w:r>
      <w:r>
        <w:rPr>
          <w:rFonts w:ascii="Arial" w:hAnsi="Arial" w:cs="Arial"/>
          <w:color w:val="232323"/>
          <w:spacing w:val="-31"/>
          <w:sz w:val="21"/>
          <w:szCs w:val="21"/>
        </w:rPr>
        <w:t xml:space="preserve"> </w:t>
      </w:r>
      <w:r>
        <w:rPr>
          <w:rFonts w:ascii="Arial" w:hAnsi="Arial" w:cs="Arial"/>
          <w:sz w:val="21"/>
          <w:szCs w:val="21"/>
        </w:rPr>
        <w:t>The</w:t>
      </w:r>
      <w:r>
        <w:rPr>
          <w:rFonts w:ascii="Arial" w:hAnsi="Arial" w:cs="Arial"/>
          <w:spacing w:val="-22"/>
          <w:sz w:val="21"/>
          <w:szCs w:val="21"/>
        </w:rPr>
        <w:t xml:space="preserve"> </w:t>
      </w:r>
      <w:r>
        <w:rPr>
          <w:rFonts w:ascii="Arial" w:hAnsi="Arial" w:cs="Arial"/>
          <w:sz w:val="21"/>
          <w:szCs w:val="21"/>
        </w:rPr>
        <w:t>mission</w:t>
      </w:r>
      <w:r>
        <w:rPr>
          <w:rFonts w:ascii="Arial" w:hAnsi="Arial" w:cs="Arial"/>
          <w:spacing w:val="-22"/>
          <w:sz w:val="21"/>
          <w:szCs w:val="21"/>
        </w:rPr>
        <w:t xml:space="preserve"> </w:t>
      </w:r>
      <w:r>
        <w:rPr>
          <w:rFonts w:ascii="Arial" w:hAnsi="Arial" w:cs="Arial"/>
          <w:sz w:val="21"/>
          <w:szCs w:val="21"/>
        </w:rPr>
        <w:t>of</w:t>
      </w:r>
      <w:r>
        <w:rPr>
          <w:rFonts w:ascii="Arial" w:hAnsi="Arial" w:cs="Arial"/>
          <w:spacing w:val="-13"/>
          <w:sz w:val="21"/>
          <w:szCs w:val="21"/>
        </w:rPr>
        <w:t xml:space="preserve"> </w:t>
      </w:r>
      <w:r>
        <w:rPr>
          <w:rFonts w:ascii="Arial" w:hAnsi="Arial" w:cs="Arial"/>
          <w:sz w:val="21"/>
          <w:szCs w:val="21"/>
        </w:rPr>
        <w:t>the</w:t>
      </w:r>
      <w:r>
        <w:rPr>
          <w:rFonts w:ascii="Arial" w:hAnsi="Arial" w:cs="Arial"/>
          <w:spacing w:val="-10"/>
          <w:sz w:val="21"/>
          <w:szCs w:val="21"/>
        </w:rPr>
        <w:t xml:space="preserve"> </w:t>
      </w:r>
      <w:r>
        <w:rPr>
          <w:rFonts w:ascii="Arial" w:hAnsi="Arial" w:cs="Arial"/>
          <w:sz w:val="21"/>
          <w:szCs w:val="21"/>
        </w:rPr>
        <w:t>department</w:t>
      </w:r>
      <w:r>
        <w:rPr>
          <w:rFonts w:ascii="Arial" w:hAnsi="Arial" w:cs="Arial"/>
          <w:spacing w:val="-14"/>
          <w:sz w:val="21"/>
          <w:szCs w:val="21"/>
        </w:rPr>
        <w:t xml:space="preserve"> </w:t>
      </w:r>
      <w:r>
        <w:rPr>
          <w:rFonts w:ascii="Arial" w:hAnsi="Arial" w:cs="Arial"/>
          <w:sz w:val="21"/>
          <w:szCs w:val="21"/>
        </w:rPr>
        <w:t>is</w:t>
      </w:r>
      <w:r>
        <w:rPr>
          <w:rFonts w:ascii="Arial" w:hAnsi="Arial" w:cs="Arial"/>
          <w:spacing w:val="-29"/>
          <w:sz w:val="21"/>
          <w:szCs w:val="21"/>
        </w:rPr>
        <w:t xml:space="preserve"> </w:t>
      </w:r>
      <w:r>
        <w:rPr>
          <w:rFonts w:ascii="Arial" w:hAnsi="Arial" w:cs="Arial"/>
          <w:sz w:val="21"/>
          <w:szCs w:val="21"/>
        </w:rPr>
        <w:t>to</w:t>
      </w:r>
      <w:r>
        <w:rPr>
          <w:rFonts w:ascii="Arial" w:hAnsi="Arial" w:cs="Arial"/>
          <w:spacing w:val="-9"/>
          <w:sz w:val="21"/>
          <w:szCs w:val="21"/>
        </w:rPr>
        <w:t xml:space="preserve"> promote and protect public health.  Under general supervision, the employee will evaluate and counsel clients regarding nutritional needs and performs in-home personal care for clients.</w:t>
      </w:r>
    </w:p>
    <w:p w14:paraId="1B55DD6B" w14:textId="77777777" w:rsidR="00CC7BCF" w:rsidRDefault="00CC7BCF" w:rsidP="00CC7BCF">
      <w:pPr>
        <w:ind w:right="1191"/>
        <w:rPr>
          <w:rFonts w:ascii="Arial" w:hAnsi="Arial" w:cs="Arial"/>
          <w:b/>
          <w:bCs/>
          <w:sz w:val="21"/>
          <w:szCs w:val="21"/>
        </w:rPr>
      </w:pPr>
    </w:p>
    <w:p w14:paraId="481C22DE" w14:textId="77777777" w:rsidR="00CC7BCF" w:rsidRDefault="00CC7BCF" w:rsidP="00CC7BCF">
      <w:pPr>
        <w:ind w:right="1191"/>
        <w:rPr>
          <w:rFonts w:ascii="Arial" w:hAnsi="Arial" w:cs="Arial"/>
          <w:i/>
          <w:iCs/>
          <w:sz w:val="21"/>
          <w:szCs w:val="21"/>
        </w:rPr>
      </w:pPr>
      <w:r>
        <w:rPr>
          <w:rFonts w:ascii="Arial" w:hAnsi="Arial" w:cs="Arial"/>
          <w:b/>
          <w:bCs/>
          <w:color w:val="232323"/>
          <w:sz w:val="21"/>
          <w:szCs w:val="21"/>
        </w:rPr>
        <w:t>DUTIES AND RESPONSIBILITIES:</w:t>
      </w:r>
    </w:p>
    <w:p w14:paraId="7A72860C" w14:textId="77777777" w:rsidR="00CC7BCF" w:rsidRDefault="00CC7BCF" w:rsidP="00CC7BCF">
      <w:pPr>
        <w:pStyle w:val="ListParagraph"/>
        <w:numPr>
          <w:ilvl w:val="0"/>
          <w:numId w:val="1"/>
        </w:numPr>
        <w:ind w:right="1195"/>
        <w:rPr>
          <w:color w:val="232323"/>
          <w:sz w:val="21"/>
          <w:szCs w:val="21"/>
        </w:rPr>
      </w:pPr>
      <w:r>
        <w:rPr>
          <w:color w:val="232323"/>
          <w:sz w:val="21"/>
          <w:szCs w:val="21"/>
        </w:rPr>
        <w:t>Performs general housekeeping tasks including; vacuum, mop and wax floors, dust, change linen and do laundry, iron clothes, clean and defrost refrigerator/freezer, clean appliances, wash dishes, buy groceries and run errands.</w:t>
      </w:r>
    </w:p>
    <w:p w14:paraId="168D6DAD" w14:textId="77777777" w:rsidR="00CC7BCF" w:rsidRDefault="00CC7BCF" w:rsidP="00CC7BCF">
      <w:pPr>
        <w:pStyle w:val="ListParagraph"/>
        <w:numPr>
          <w:ilvl w:val="0"/>
          <w:numId w:val="1"/>
        </w:numPr>
        <w:rPr>
          <w:sz w:val="21"/>
          <w:szCs w:val="21"/>
        </w:rPr>
      </w:pPr>
      <w:r>
        <w:rPr>
          <w:color w:val="232323"/>
          <w:sz w:val="21"/>
          <w:szCs w:val="21"/>
        </w:rPr>
        <w:t>Daily documentation of services and patient care is required. Needs to be able to assess the condition of the</w:t>
      </w:r>
      <w:r>
        <w:rPr>
          <w:color w:val="232323"/>
          <w:spacing w:val="-36"/>
          <w:sz w:val="21"/>
          <w:szCs w:val="21"/>
        </w:rPr>
        <w:t xml:space="preserve"> </w:t>
      </w:r>
      <w:r>
        <w:rPr>
          <w:color w:val="232323"/>
          <w:sz w:val="21"/>
          <w:szCs w:val="21"/>
        </w:rPr>
        <w:t>patient</w:t>
      </w:r>
    </w:p>
    <w:p w14:paraId="4AB54E4E" w14:textId="77777777" w:rsidR="00CC7BCF" w:rsidRDefault="00CC7BCF" w:rsidP="00CC7BCF">
      <w:pPr>
        <w:pStyle w:val="ListParagraph"/>
        <w:numPr>
          <w:ilvl w:val="0"/>
          <w:numId w:val="1"/>
        </w:numPr>
        <w:ind w:right="1322"/>
        <w:rPr>
          <w:sz w:val="21"/>
          <w:szCs w:val="21"/>
        </w:rPr>
      </w:pPr>
      <w:r>
        <w:rPr>
          <w:color w:val="232323"/>
          <w:sz w:val="21"/>
          <w:szCs w:val="21"/>
        </w:rPr>
        <w:t>The majority of the work time is spent in client homes assisting with light housekeeping, assisting with patient bathing, dressing and personal care.</w:t>
      </w:r>
    </w:p>
    <w:p w14:paraId="2889D29D" w14:textId="77777777" w:rsidR="00CC7BCF" w:rsidRDefault="00CC7BCF" w:rsidP="00CC7BCF">
      <w:pPr>
        <w:pStyle w:val="ListParagraph"/>
        <w:numPr>
          <w:ilvl w:val="0"/>
          <w:numId w:val="1"/>
        </w:numPr>
        <w:rPr>
          <w:sz w:val="21"/>
          <w:szCs w:val="21"/>
        </w:rPr>
      </w:pPr>
      <w:r>
        <w:rPr>
          <w:color w:val="232323"/>
          <w:sz w:val="21"/>
          <w:szCs w:val="21"/>
        </w:rPr>
        <w:t>Assist in taking patient histories; take vital signs as appropriate and record inpatient charts.</w:t>
      </w:r>
    </w:p>
    <w:p w14:paraId="4A61A76D" w14:textId="77777777" w:rsidR="00CC7BCF" w:rsidRDefault="00CC7BCF" w:rsidP="00CC7BCF">
      <w:pPr>
        <w:pStyle w:val="ListParagraph"/>
        <w:numPr>
          <w:ilvl w:val="0"/>
          <w:numId w:val="1"/>
        </w:numPr>
        <w:rPr>
          <w:sz w:val="21"/>
          <w:szCs w:val="21"/>
        </w:rPr>
      </w:pPr>
      <w:r>
        <w:rPr>
          <w:color w:val="232323"/>
          <w:sz w:val="21"/>
          <w:szCs w:val="21"/>
        </w:rPr>
        <w:t>Assist with non</w:t>
      </w:r>
      <w:r>
        <w:rPr>
          <w:color w:val="232323"/>
          <w:sz w:val="21"/>
          <w:szCs w:val="21"/>
        </w:rPr>
        <w:softHyphen/>
        <w:t>invasive routine patient care</w:t>
      </w:r>
      <w:r>
        <w:rPr>
          <w:color w:val="232323"/>
          <w:spacing w:val="27"/>
          <w:sz w:val="21"/>
          <w:szCs w:val="21"/>
        </w:rPr>
        <w:t xml:space="preserve"> </w:t>
      </w:r>
      <w:r>
        <w:rPr>
          <w:color w:val="232323"/>
          <w:sz w:val="21"/>
          <w:szCs w:val="21"/>
        </w:rPr>
        <w:t>procedures.</w:t>
      </w:r>
    </w:p>
    <w:p w14:paraId="1F60EB00" w14:textId="77777777" w:rsidR="00CC7BCF" w:rsidRDefault="00CC7BCF" w:rsidP="00CC7BCF">
      <w:pPr>
        <w:pStyle w:val="ListParagraph"/>
        <w:numPr>
          <w:ilvl w:val="0"/>
          <w:numId w:val="1"/>
        </w:numPr>
        <w:rPr>
          <w:sz w:val="21"/>
          <w:szCs w:val="21"/>
        </w:rPr>
      </w:pPr>
      <w:r>
        <w:rPr>
          <w:color w:val="232323"/>
          <w:sz w:val="21"/>
          <w:szCs w:val="21"/>
        </w:rPr>
        <w:t>Provide in home care to patients including bathing, assistance with activities of daily living, sometimes in stressful</w:t>
      </w:r>
      <w:r>
        <w:rPr>
          <w:color w:val="232323"/>
          <w:spacing w:val="30"/>
          <w:sz w:val="21"/>
          <w:szCs w:val="21"/>
        </w:rPr>
        <w:t xml:space="preserve"> </w:t>
      </w:r>
      <w:r>
        <w:rPr>
          <w:color w:val="232323"/>
          <w:sz w:val="21"/>
          <w:szCs w:val="21"/>
        </w:rPr>
        <w:t>situations.</w:t>
      </w:r>
    </w:p>
    <w:p w14:paraId="64240FC7" w14:textId="744EED38" w:rsidR="00CC7BCF" w:rsidRPr="00866F42" w:rsidRDefault="00CC7BCF" w:rsidP="00CC7BCF">
      <w:pPr>
        <w:pStyle w:val="ListParagraph"/>
        <w:numPr>
          <w:ilvl w:val="0"/>
          <w:numId w:val="1"/>
        </w:numPr>
        <w:rPr>
          <w:sz w:val="21"/>
          <w:szCs w:val="21"/>
        </w:rPr>
      </w:pPr>
      <w:r>
        <w:rPr>
          <w:color w:val="232323"/>
          <w:sz w:val="21"/>
          <w:szCs w:val="21"/>
        </w:rPr>
        <w:t>Must</w:t>
      </w:r>
      <w:r>
        <w:rPr>
          <w:color w:val="232323"/>
          <w:spacing w:val="-19"/>
          <w:sz w:val="21"/>
          <w:szCs w:val="21"/>
        </w:rPr>
        <w:t xml:space="preserve"> </w:t>
      </w:r>
      <w:r>
        <w:rPr>
          <w:color w:val="232323"/>
          <w:sz w:val="21"/>
          <w:szCs w:val="21"/>
        </w:rPr>
        <w:t>be</w:t>
      </w:r>
      <w:r>
        <w:rPr>
          <w:color w:val="232323"/>
          <w:spacing w:val="-27"/>
          <w:sz w:val="21"/>
          <w:szCs w:val="21"/>
        </w:rPr>
        <w:t xml:space="preserve"> </w:t>
      </w:r>
      <w:r>
        <w:rPr>
          <w:color w:val="232323"/>
          <w:sz w:val="21"/>
          <w:szCs w:val="21"/>
        </w:rPr>
        <w:t>able</w:t>
      </w:r>
      <w:r>
        <w:rPr>
          <w:color w:val="232323"/>
          <w:spacing w:val="-21"/>
          <w:sz w:val="21"/>
          <w:szCs w:val="21"/>
        </w:rPr>
        <w:t xml:space="preserve"> </w:t>
      </w:r>
      <w:r>
        <w:rPr>
          <w:color w:val="232323"/>
          <w:sz w:val="21"/>
          <w:szCs w:val="21"/>
        </w:rPr>
        <w:t>to</w:t>
      </w:r>
      <w:r>
        <w:rPr>
          <w:color w:val="232323"/>
          <w:spacing w:val="-8"/>
          <w:sz w:val="21"/>
          <w:szCs w:val="21"/>
        </w:rPr>
        <w:t xml:space="preserve"> </w:t>
      </w:r>
      <w:r>
        <w:rPr>
          <w:color w:val="232323"/>
          <w:sz w:val="21"/>
          <w:szCs w:val="21"/>
        </w:rPr>
        <w:t>obtain</w:t>
      </w:r>
      <w:r>
        <w:rPr>
          <w:color w:val="232323"/>
          <w:spacing w:val="-19"/>
          <w:sz w:val="21"/>
          <w:szCs w:val="21"/>
        </w:rPr>
        <w:t xml:space="preserve"> </w:t>
      </w:r>
      <w:r>
        <w:rPr>
          <w:color w:val="232323"/>
          <w:sz w:val="21"/>
          <w:szCs w:val="21"/>
        </w:rPr>
        <w:t>and</w:t>
      </w:r>
      <w:r>
        <w:rPr>
          <w:color w:val="232323"/>
          <w:spacing w:val="-28"/>
          <w:sz w:val="21"/>
          <w:szCs w:val="21"/>
        </w:rPr>
        <w:t xml:space="preserve"> </w:t>
      </w:r>
      <w:r>
        <w:rPr>
          <w:color w:val="232323"/>
          <w:sz w:val="21"/>
          <w:szCs w:val="21"/>
        </w:rPr>
        <w:t>maintain</w:t>
      </w:r>
      <w:r>
        <w:rPr>
          <w:color w:val="232323"/>
          <w:spacing w:val="-16"/>
          <w:sz w:val="21"/>
          <w:szCs w:val="21"/>
        </w:rPr>
        <w:t xml:space="preserve"> </w:t>
      </w:r>
      <w:r>
        <w:rPr>
          <w:color w:val="232323"/>
          <w:sz w:val="21"/>
          <w:szCs w:val="21"/>
        </w:rPr>
        <w:t>a</w:t>
      </w:r>
      <w:r>
        <w:rPr>
          <w:color w:val="232323"/>
          <w:spacing w:val="-25"/>
          <w:sz w:val="21"/>
          <w:szCs w:val="21"/>
        </w:rPr>
        <w:t xml:space="preserve"> </w:t>
      </w:r>
      <w:r>
        <w:rPr>
          <w:color w:val="232323"/>
          <w:sz w:val="21"/>
          <w:szCs w:val="21"/>
        </w:rPr>
        <w:t>valid</w:t>
      </w:r>
      <w:r>
        <w:rPr>
          <w:color w:val="232323"/>
          <w:spacing w:val="-22"/>
          <w:sz w:val="21"/>
          <w:szCs w:val="21"/>
        </w:rPr>
        <w:t xml:space="preserve"> </w:t>
      </w:r>
      <w:r>
        <w:rPr>
          <w:color w:val="232323"/>
          <w:sz w:val="21"/>
          <w:szCs w:val="21"/>
        </w:rPr>
        <w:t>Montana</w:t>
      </w:r>
      <w:r>
        <w:rPr>
          <w:color w:val="232323"/>
          <w:spacing w:val="-17"/>
          <w:sz w:val="21"/>
          <w:szCs w:val="21"/>
        </w:rPr>
        <w:t xml:space="preserve"> </w:t>
      </w:r>
      <w:r>
        <w:rPr>
          <w:color w:val="232323"/>
          <w:sz w:val="21"/>
          <w:szCs w:val="21"/>
        </w:rPr>
        <w:t>driver's</w:t>
      </w:r>
      <w:r>
        <w:rPr>
          <w:color w:val="232323"/>
          <w:spacing w:val="-16"/>
          <w:sz w:val="21"/>
          <w:szCs w:val="21"/>
        </w:rPr>
        <w:t xml:space="preserve"> </w:t>
      </w:r>
      <w:r>
        <w:rPr>
          <w:color w:val="232323"/>
          <w:sz w:val="21"/>
          <w:szCs w:val="21"/>
        </w:rPr>
        <w:t>license.</w:t>
      </w:r>
    </w:p>
    <w:p w14:paraId="12EF6F3D" w14:textId="5C1E5984" w:rsidR="00866F42" w:rsidRDefault="00866F42" w:rsidP="00CC7BCF">
      <w:pPr>
        <w:pStyle w:val="ListParagraph"/>
        <w:numPr>
          <w:ilvl w:val="0"/>
          <w:numId w:val="1"/>
        </w:numPr>
        <w:rPr>
          <w:sz w:val="21"/>
          <w:szCs w:val="21"/>
        </w:rPr>
      </w:pPr>
      <w:r w:rsidRPr="00866F42">
        <w:rPr>
          <w:sz w:val="21"/>
          <w:szCs w:val="21"/>
        </w:rPr>
        <w:t>Collect fees and deliver to health department; prepare time, mileage and service reports; attend meetings</w:t>
      </w:r>
      <w:r>
        <w:rPr>
          <w:sz w:val="21"/>
          <w:szCs w:val="21"/>
        </w:rPr>
        <w:t>.</w:t>
      </w:r>
    </w:p>
    <w:p w14:paraId="567E28A6" w14:textId="74DAE310" w:rsidR="00CC7BCF" w:rsidRPr="004F2202" w:rsidRDefault="00866F42" w:rsidP="00B00499">
      <w:pPr>
        <w:pStyle w:val="ListParagraph"/>
        <w:numPr>
          <w:ilvl w:val="0"/>
          <w:numId w:val="1"/>
        </w:numPr>
        <w:rPr>
          <w:b/>
          <w:bCs/>
          <w:sz w:val="21"/>
          <w:szCs w:val="21"/>
        </w:rPr>
      </w:pPr>
      <w:r w:rsidRPr="004F2202">
        <w:rPr>
          <w:sz w:val="21"/>
          <w:szCs w:val="21"/>
        </w:rPr>
        <w:t>Ability to maintain confidentiality and exercise good judgment; follow established procedures; follow written and verbal instructions; effectively and appropriately communicate</w:t>
      </w:r>
      <w:r w:rsidR="004F2202" w:rsidRPr="004F2202">
        <w:rPr>
          <w:sz w:val="21"/>
          <w:szCs w:val="21"/>
        </w:rPr>
        <w:t>.</w:t>
      </w:r>
      <w:r w:rsidRPr="004F2202">
        <w:rPr>
          <w:sz w:val="21"/>
          <w:szCs w:val="21"/>
        </w:rPr>
        <w:t xml:space="preserve"> </w:t>
      </w:r>
    </w:p>
    <w:p w14:paraId="40EA3C99" w14:textId="77777777" w:rsidR="00CC7BCF" w:rsidRDefault="00CC7BCF" w:rsidP="00CC7BCF">
      <w:pPr>
        <w:autoSpaceDE w:val="0"/>
        <w:autoSpaceDN w:val="0"/>
        <w:rPr>
          <w:rFonts w:ascii="Arial" w:hAnsi="Arial" w:cs="Arial"/>
          <w:sz w:val="21"/>
          <w:szCs w:val="21"/>
        </w:rPr>
      </w:pPr>
      <w:r>
        <w:rPr>
          <w:rFonts w:ascii="Arial" w:hAnsi="Arial" w:cs="Arial"/>
          <w:b/>
          <w:bCs/>
          <w:sz w:val="21"/>
          <w:szCs w:val="21"/>
        </w:rPr>
        <w:t xml:space="preserve">MINIMUM QUALIFICATIONS:  </w:t>
      </w:r>
    </w:p>
    <w:p w14:paraId="7523A0AE" w14:textId="77777777" w:rsidR="00CC7BCF" w:rsidRDefault="00CC7BCF" w:rsidP="00CC7BCF">
      <w:pPr>
        <w:numPr>
          <w:ilvl w:val="0"/>
          <w:numId w:val="2"/>
        </w:numPr>
        <w:rPr>
          <w:rFonts w:ascii="Arial" w:hAnsi="Arial" w:cs="Arial"/>
          <w:sz w:val="21"/>
          <w:szCs w:val="21"/>
        </w:rPr>
      </w:pPr>
      <w:r>
        <w:rPr>
          <w:rFonts w:ascii="Arial" w:hAnsi="Arial" w:cs="Arial"/>
          <w:sz w:val="21"/>
          <w:szCs w:val="21"/>
        </w:rPr>
        <w:t>High School Diploma or GED</w:t>
      </w:r>
    </w:p>
    <w:p w14:paraId="72D83103" w14:textId="575F0BA7" w:rsidR="00CC7BCF" w:rsidRDefault="00CC7BCF" w:rsidP="00CC7BCF">
      <w:pPr>
        <w:numPr>
          <w:ilvl w:val="0"/>
          <w:numId w:val="2"/>
        </w:numPr>
        <w:rPr>
          <w:rFonts w:ascii="Arial" w:hAnsi="Arial" w:cs="Arial"/>
          <w:sz w:val="21"/>
          <w:szCs w:val="21"/>
        </w:rPr>
      </w:pPr>
      <w:r>
        <w:rPr>
          <w:rFonts w:ascii="Arial" w:hAnsi="Arial" w:cs="Arial"/>
          <w:sz w:val="21"/>
          <w:szCs w:val="21"/>
        </w:rPr>
        <w:t>Certification as a CN</w:t>
      </w:r>
      <w:r w:rsidR="00866F42">
        <w:rPr>
          <w:rFonts w:ascii="Arial" w:hAnsi="Arial" w:cs="Arial"/>
          <w:sz w:val="21"/>
          <w:szCs w:val="21"/>
        </w:rPr>
        <w:t>A</w:t>
      </w:r>
      <w:r>
        <w:rPr>
          <w:rFonts w:ascii="Arial" w:hAnsi="Arial" w:cs="Arial"/>
          <w:sz w:val="21"/>
          <w:szCs w:val="21"/>
        </w:rPr>
        <w:t>/HHA in Montana.</w:t>
      </w:r>
    </w:p>
    <w:p w14:paraId="6ADD3F64" w14:textId="77777777" w:rsidR="00CC7BCF" w:rsidRDefault="00CC7BCF" w:rsidP="00CC7BCF">
      <w:pPr>
        <w:numPr>
          <w:ilvl w:val="0"/>
          <w:numId w:val="2"/>
        </w:numPr>
        <w:rPr>
          <w:rFonts w:ascii="Arial" w:hAnsi="Arial" w:cs="Arial"/>
          <w:sz w:val="21"/>
          <w:szCs w:val="21"/>
        </w:rPr>
      </w:pPr>
      <w:r>
        <w:rPr>
          <w:rFonts w:ascii="Arial" w:hAnsi="Arial" w:cs="Arial"/>
          <w:sz w:val="21"/>
          <w:szCs w:val="21"/>
        </w:rPr>
        <w:t xml:space="preserve">One (1) year of experience in a health care environment or an acceptable combination of education and experience. </w:t>
      </w:r>
    </w:p>
    <w:p w14:paraId="44D5D08B" w14:textId="77777777" w:rsidR="00CC7BCF" w:rsidRDefault="00CC7BCF" w:rsidP="00CC7BCF">
      <w:pPr>
        <w:numPr>
          <w:ilvl w:val="0"/>
          <w:numId w:val="2"/>
        </w:numPr>
        <w:rPr>
          <w:rFonts w:ascii="Arial" w:hAnsi="Arial" w:cs="Arial"/>
          <w:sz w:val="21"/>
          <w:szCs w:val="21"/>
        </w:rPr>
      </w:pPr>
      <w:r>
        <w:rPr>
          <w:rFonts w:ascii="Arial" w:hAnsi="Arial" w:cs="Arial"/>
          <w:sz w:val="21"/>
          <w:szCs w:val="21"/>
        </w:rPr>
        <w:t xml:space="preserve">Must be able to obtain and maintain a valid Montana driver’s license. </w:t>
      </w:r>
    </w:p>
    <w:p w14:paraId="0F409C65" w14:textId="77777777" w:rsidR="00CC7BCF" w:rsidRDefault="00CC7BCF" w:rsidP="00CC7BCF">
      <w:pPr>
        <w:pStyle w:val="BodyText"/>
        <w:spacing w:before="38"/>
        <w:rPr>
          <w:sz w:val="21"/>
          <w:szCs w:val="21"/>
        </w:rPr>
      </w:pPr>
    </w:p>
    <w:p w14:paraId="3CBC9A98" w14:textId="1BE7BD75" w:rsidR="00CC7BCF" w:rsidRDefault="00CC7BCF" w:rsidP="00CC7BCF">
      <w:pPr>
        <w:rPr>
          <w:rFonts w:ascii="Arial" w:hAnsi="Arial" w:cs="Arial"/>
          <w:sz w:val="21"/>
          <w:szCs w:val="21"/>
        </w:rPr>
      </w:pPr>
      <w:r>
        <w:rPr>
          <w:rFonts w:ascii="Arial" w:hAnsi="Arial" w:cs="Arial"/>
          <w:b/>
          <w:bCs/>
          <w:sz w:val="21"/>
          <w:szCs w:val="21"/>
        </w:rPr>
        <w:t>HOW TO APPLY:</w:t>
      </w:r>
      <w:r>
        <w:rPr>
          <w:rFonts w:ascii="Arial" w:hAnsi="Arial" w:cs="Arial"/>
          <w:sz w:val="21"/>
          <w:szCs w:val="21"/>
        </w:rPr>
        <w:t xml:space="preserve"> To apply for this position, please contact Dawson County Human Resources or the Glendive Job Service (</w:t>
      </w:r>
      <w:hyperlink r:id="rId8" w:history="1">
        <w:r>
          <w:rPr>
            <w:rStyle w:val="Hyperlink"/>
            <w:rFonts w:ascii="Arial" w:hAnsi="Arial" w:cs="Arial"/>
            <w:sz w:val="21"/>
            <w:szCs w:val="21"/>
          </w:rPr>
          <w:t>http://glendivejobs.mt.gov</w:t>
        </w:r>
      </w:hyperlink>
      <w:r>
        <w:rPr>
          <w:rFonts w:ascii="Arial" w:hAnsi="Arial" w:cs="Arial"/>
          <w:sz w:val="21"/>
          <w:szCs w:val="21"/>
        </w:rPr>
        <w:t xml:space="preserve">) to complete a Dawson County application and complete any required testing (if applicable).  An application may also be downloaded from the County website, </w:t>
      </w:r>
      <w:hyperlink r:id="rId9" w:history="1">
        <w:r>
          <w:rPr>
            <w:rStyle w:val="Hyperlink"/>
            <w:rFonts w:ascii="Arial" w:hAnsi="Arial" w:cs="Arial"/>
            <w:sz w:val="21"/>
            <w:szCs w:val="21"/>
          </w:rPr>
          <w:t>www.dawsoncountymontana.com</w:t>
        </w:r>
      </w:hyperlink>
      <w:r>
        <w:rPr>
          <w:rFonts w:ascii="Arial" w:hAnsi="Arial" w:cs="Arial"/>
          <w:sz w:val="21"/>
          <w:szCs w:val="21"/>
        </w:rPr>
        <w:t>. Completed applications should be submitted to Dawson County HR 345-4155 or the Glendive Job Service. For questions regarding the position, please call the Dawson County Health Department at 377-5213</w:t>
      </w:r>
    </w:p>
    <w:p w14:paraId="2A839322" w14:textId="77777777" w:rsidR="00CC7BCF" w:rsidRDefault="00CC7BCF" w:rsidP="00CC7BCF">
      <w:pPr>
        <w:rPr>
          <w:rFonts w:ascii="Arial" w:hAnsi="Arial" w:cs="Arial"/>
          <w:sz w:val="21"/>
          <w:szCs w:val="21"/>
        </w:rPr>
      </w:pPr>
    </w:p>
    <w:p w14:paraId="14B057FF" w14:textId="77777777" w:rsidR="00CC7BCF" w:rsidRPr="00CC7BCF" w:rsidRDefault="00CC7BCF" w:rsidP="00CC7BCF">
      <w:pPr>
        <w:rPr>
          <w:rFonts w:ascii="Arial" w:hAnsi="Arial" w:cs="Arial"/>
          <w:i/>
          <w:iCs/>
          <w:sz w:val="14"/>
          <w:szCs w:val="21"/>
        </w:rPr>
      </w:pPr>
      <w:r w:rsidRPr="00CC7BCF">
        <w:rPr>
          <w:rFonts w:ascii="Arial" w:hAnsi="Arial" w:cs="Arial"/>
          <w:i/>
          <w:iCs/>
          <w:sz w:val="14"/>
          <w:szCs w:val="21"/>
        </w:rPr>
        <w:t>This vacancy announcement provides only a brief overview of the position for recruiting purposes and is not intended to be a full list of duties and qualifications. For a complete position description, please make your request to Dawson County Human Resources.</w:t>
      </w:r>
    </w:p>
    <w:p w14:paraId="4C2C808B" w14:textId="77777777" w:rsidR="00CC7BCF" w:rsidRPr="00CC7BCF" w:rsidRDefault="00CC7BCF" w:rsidP="00CC7BCF">
      <w:pPr>
        <w:textAlignment w:val="baseline"/>
        <w:rPr>
          <w:rFonts w:ascii="Arial" w:hAnsi="Arial" w:cs="Arial"/>
          <w:i/>
          <w:iCs/>
          <w:sz w:val="14"/>
          <w:szCs w:val="21"/>
          <w:bdr w:val="none" w:sz="0" w:space="0" w:color="auto" w:frame="1"/>
        </w:rPr>
      </w:pPr>
    </w:p>
    <w:p w14:paraId="64C260CC" w14:textId="01249DB8" w:rsidR="00CC7BCF" w:rsidRPr="00CC7BCF" w:rsidRDefault="00CC7BCF" w:rsidP="00CC7BCF">
      <w:pPr>
        <w:textAlignment w:val="baseline"/>
        <w:rPr>
          <w:rFonts w:ascii="Arial" w:hAnsi="Arial" w:cs="Arial"/>
          <w:sz w:val="14"/>
          <w:szCs w:val="21"/>
        </w:rPr>
      </w:pPr>
      <w:r w:rsidRPr="00CC7BCF">
        <w:rPr>
          <w:rFonts w:ascii="Arial" w:hAnsi="Arial" w:cs="Arial"/>
          <w:i/>
          <w:iCs/>
          <w:sz w:val="14"/>
          <w:szCs w:val="21"/>
          <w:bdr w:val="none" w:sz="0" w:space="0" w:color="auto" w:frame="1"/>
        </w:rPr>
        <w:t>Dawson County provides equal opportunity for employment, retention and advancement to all people regardless of race, color, creed, national origin, religious or political affiliation, sex, age, marital status, mental or physical disabilities. The information contained on employment applications is sought in good faith. It will not be used in any way to discriminate against any applicant for employment in violation of state or federal law.</w:t>
      </w:r>
    </w:p>
    <w:sectPr w:rsidR="00CC7BCF" w:rsidRPr="00CC7BCF" w:rsidSect="00123D87">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2A6"/>
    <w:multiLevelType w:val="hybridMultilevel"/>
    <w:tmpl w:val="FE20D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B46FE7"/>
    <w:multiLevelType w:val="hybridMultilevel"/>
    <w:tmpl w:val="A116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CF"/>
    <w:rsid w:val="000C24D3"/>
    <w:rsid w:val="00123D87"/>
    <w:rsid w:val="001E10CC"/>
    <w:rsid w:val="003121BB"/>
    <w:rsid w:val="004F2202"/>
    <w:rsid w:val="00682A41"/>
    <w:rsid w:val="00866F42"/>
    <w:rsid w:val="00AC1B98"/>
    <w:rsid w:val="00CC7BCF"/>
    <w:rsid w:val="00F1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098F"/>
  <w15:chartTrackingRefBased/>
  <w15:docId w15:val="{9BB87853-B8B8-4998-9E9E-23820DBA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BCF"/>
    <w:pPr>
      <w:spacing w:after="0" w:line="240" w:lineRule="auto"/>
    </w:pPr>
    <w:rPr>
      <w:rFonts w:ascii="Calibri" w:eastAsia="MS PGothic"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BCF"/>
    <w:rPr>
      <w:color w:val="0000FF"/>
      <w:u w:val="single"/>
    </w:rPr>
  </w:style>
  <w:style w:type="paragraph" w:styleId="BodyText">
    <w:name w:val="Body Text"/>
    <w:basedOn w:val="Normal"/>
    <w:link w:val="BodyTextChar"/>
    <w:uiPriority w:val="1"/>
    <w:semiHidden/>
    <w:unhideWhenUsed/>
    <w:rsid w:val="00CC7BCF"/>
    <w:pPr>
      <w:autoSpaceDE w:val="0"/>
      <w:autoSpaceDN w:val="0"/>
    </w:pPr>
    <w:rPr>
      <w:rFonts w:ascii="Arial" w:hAnsi="Arial" w:cs="Arial"/>
      <w:sz w:val="20"/>
      <w:szCs w:val="20"/>
    </w:rPr>
  </w:style>
  <w:style w:type="character" w:customStyle="1" w:styleId="BodyTextChar">
    <w:name w:val="Body Text Char"/>
    <w:basedOn w:val="DefaultParagraphFont"/>
    <w:link w:val="BodyText"/>
    <w:uiPriority w:val="1"/>
    <w:semiHidden/>
    <w:rsid w:val="00CC7BCF"/>
    <w:rPr>
      <w:rFonts w:ascii="Arial" w:eastAsia="MS PGothic" w:hAnsi="Arial" w:cs="Arial"/>
      <w:sz w:val="20"/>
      <w:szCs w:val="20"/>
      <w:lang w:eastAsia="ja-JP"/>
    </w:rPr>
  </w:style>
  <w:style w:type="paragraph" w:styleId="ListParagraph">
    <w:name w:val="List Paragraph"/>
    <w:basedOn w:val="Normal"/>
    <w:uiPriority w:val="34"/>
    <w:qFormat/>
    <w:rsid w:val="00CC7BCF"/>
    <w:pPr>
      <w:autoSpaceDE w:val="0"/>
      <w:autoSpaceDN w:val="0"/>
      <w:ind w:left="471" w:hanging="363"/>
    </w:pPr>
    <w:rPr>
      <w:rFonts w:ascii="Arial" w:hAnsi="Arial" w:cs="Arial"/>
    </w:rPr>
  </w:style>
  <w:style w:type="paragraph" w:customStyle="1" w:styleId="CompanyName">
    <w:name w:val="Company Name"/>
    <w:basedOn w:val="Normal"/>
    <w:rsid w:val="00CC7BCF"/>
    <w:pPr>
      <w:shd w:val="clear" w:color="auto" w:fill="000000"/>
      <w:spacing w:line="320" w:lineRule="exact"/>
    </w:pPr>
    <w:rPr>
      <w:rFonts w:ascii="Arial Black" w:hAnsi="Arial Black" w:cs="MS PGothic"/>
      <w:color w:val="FFFFFF"/>
      <w:spacing w:val="-15"/>
      <w:sz w:val="32"/>
      <w:szCs w:val="32"/>
    </w:rPr>
  </w:style>
  <w:style w:type="paragraph" w:customStyle="1" w:styleId="ReturnAddress">
    <w:name w:val="Return Address"/>
    <w:basedOn w:val="Normal"/>
    <w:rsid w:val="00CC7BCF"/>
    <w:pPr>
      <w:spacing w:line="200" w:lineRule="atLeast"/>
    </w:pPr>
    <w:rPr>
      <w:rFonts w:ascii="Arial" w:hAnsi="Arial" w:cs="Arial"/>
      <w:spacing w:val="-2"/>
      <w:sz w:val="16"/>
      <w:szCs w:val="16"/>
    </w:rPr>
  </w:style>
  <w:style w:type="character" w:styleId="UnresolvedMention">
    <w:name w:val="Unresolved Mention"/>
    <w:basedOn w:val="DefaultParagraphFont"/>
    <w:uiPriority w:val="99"/>
    <w:semiHidden/>
    <w:unhideWhenUsed/>
    <w:rsid w:val="00312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0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divejobs.mt.gov" TargetMode="External"/><Relationship Id="rId3" Type="http://schemas.openxmlformats.org/officeDocument/2006/relationships/settings" Target="settings.xml"/><Relationship Id="rId7" Type="http://schemas.openxmlformats.org/officeDocument/2006/relationships/hyperlink" Target="mailto:gregoryc@dawsoncountymonta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5.png@01D64301.0BC5F7C0"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wsoncountymont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Laureen Murphree</dc:creator>
  <cp:keywords/>
  <dc:description/>
  <cp:lastModifiedBy>Weiler, Emily</cp:lastModifiedBy>
  <cp:revision>2</cp:revision>
  <cp:lastPrinted>2022-06-06T15:07:00Z</cp:lastPrinted>
  <dcterms:created xsi:type="dcterms:W3CDTF">2023-01-19T02:40:00Z</dcterms:created>
  <dcterms:modified xsi:type="dcterms:W3CDTF">2023-01-19T02:40:00Z</dcterms:modified>
</cp:coreProperties>
</file>