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440" w:rsidRPr="003A3440" w:rsidRDefault="003A3440" w:rsidP="003A3440">
      <w:pPr>
        <w:jc w:val="center"/>
        <w:rPr>
          <w:b/>
          <w:sz w:val="28"/>
          <w:szCs w:val="28"/>
        </w:rPr>
      </w:pPr>
      <w:r w:rsidRPr="003A3440">
        <w:rPr>
          <w:b/>
          <w:sz w:val="28"/>
          <w:szCs w:val="28"/>
        </w:rPr>
        <w:t>Managing “Cases” in Navigate – guidance for advisors and other users</w:t>
      </w:r>
    </w:p>
    <w:p w:rsidR="003A3440" w:rsidRPr="003A3440" w:rsidRDefault="003A3440" w:rsidP="003A3440">
      <w:pPr>
        <w:spacing w:before="240"/>
        <w:rPr>
          <w:b/>
          <w:sz w:val="24"/>
          <w:szCs w:val="24"/>
        </w:rPr>
      </w:pPr>
      <w:r w:rsidRPr="003A3440">
        <w:rPr>
          <w:b/>
          <w:sz w:val="24"/>
          <w:szCs w:val="24"/>
        </w:rPr>
        <w:t>Introduction</w:t>
      </w:r>
    </w:p>
    <w:p w:rsidR="003A3440" w:rsidRDefault="003A3440" w:rsidP="003A3440">
      <w:pPr>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Alerts can be configured to automatically open a </w:t>
      </w:r>
      <w:r>
        <w:rPr>
          <w:rStyle w:val="Strong"/>
          <w:rFonts w:ascii="Open Sans" w:hAnsi="Open Sans" w:cs="Open Sans"/>
          <w:color w:val="000000"/>
          <w:sz w:val="21"/>
          <w:szCs w:val="21"/>
          <w:shd w:val="clear" w:color="auto" w:fill="FFFFFF"/>
        </w:rPr>
        <w:t>case.</w:t>
      </w:r>
      <w:r>
        <w:rPr>
          <w:rFonts w:ascii="Open Sans" w:hAnsi="Open Sans" w:cs="Open Sans"/>
          <w:color w:val="000000"/>
          <w:sz w:val="21"/>
          <w:szCs w:val="21"/>
          <w:shd w:val="clear" w:color="auto" w:fill="FFFFFF"/>
        </w:rPr>
        <w:t> A case is an electronic case file where staff across departments can coordinate and collaborate on the follow-up with the student. Cases create a formalized next step for action or intervention on the issued alert, should that be needed.</w:t>
      </w:r>
    </w:p>
    <w:p w:rsidR="003A3440" w:rsidRPr="003A3440" w:rsidRDefault="003A3440" w:rsidP="003A3440">
      <w:pPr>
        <w:pBdr>
          <w:left w:val="single" w:sz="36" w:space="11" w:color="2A6FB8"/>
        </w:pBdr>
        <w:shd w:val="clear" w:color="auto" w:fill="DBE9F9"/>
        <w:spacing w:before="100" w:beforeAutospacing="1" w:after="100" w:afterAutospacing="1" w:line="240" w:lineRule="auto"/>
        <w:rPr>
          <w:rFonts w:ascii="Open Sans" w:eastAsia="Times New Roman" w:hAnsi="Open Sans" w:cs="Open Sans"/>
          <w:color w:val="000000"/>
          <w:sz w:val="21"/>
          <w:szCs w:val="21"/>
        </w:rPr>
      </w:pPr>
      <w:r>
        <w:rPr>
          <w:rFonts w:ascii="Open Sans" w:eastAsia="Times New Roman" w:hAnsi="Open Sans" w:cs="Open Sans"/>
          <w:b/>
          <w:bCs/>
          <w:color w:val="000000"/>
          <w:sz w:val="21"/>
          <w:szCs w:val="21"/>
        </w:rPr>
        <w:t xml:space="preserve">Important </w:t>
      </w:r>
      <w:r w:rsidRPr="003A3440">
        <w:rPr>
          <w:rFonts w:ascii="Open Sans" w:eastAsia="Times New Roman" w:hAnsi="Open Sans" w:cs="Open Sans"/>
          <w:b/>
          <w:bCs/>
          <w:color w:val="000000"/>
          <w:sz w:val="21"/>
          <w:szCs w:val="21"/>
        </w:rPr>
        <w:t>Note</w:t>
      </w:r>
      <w:r>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 </w:t>
      </w:r>
      <w:r>
        <w:rPr>
          <w:rFonts w:ascii="Open Sans" w:eastAsia="Times New Roman" w:hAnsi="Open Sans" w:cs="Open Sans"/>
          <w:color w:val="000000"/>
          <w:sz w:val="21"/>
          <w:szCs w:val="21"/>
        </w:rPr>
        <w:t>Cases can only be opened automatically as a result of an alert.  It is not possible to manually open a case on behalf of a student.</w:t>
      </w:r>
    </w:p>
    <w:p w:rsidR="003A3440" w:rsidRPr="003A3440" w:rsidRDefault="003A3440" w:rsidP="003A3440">
      <w:pPr>
        <w:shd w:val="clear" w:color="auto" w:fill="FFFFFF"/>
        <w:spacing w:after="100" w:afterAutospacing="1" w:line="240" w:lineRule="auto"/>
        <w:outlineLvl w:val="2"/>
        <w:rPr>
          <w:rFonts w:eastAsia="Times New Roman" w:cstheme="minorHAnsi"/>
          <w:b/>
          <w:bCs/>
          <w:color w:val="000000"/>
          <w:sz w:val="24"/>
          <w:szCs w:val="24"/>
        </w:rPr>
      </w:pPr>
      <w:r w:rsidRPr="003A3440">
        <w:rPr>
          <w:rFonts w:eastAsia="Times New Roman" w:cstheme="minorHAnsi"/>
          <w:b/>
          <w:bCs/>
          <w:color w:val="000000"/>
          <w:sz w:val="24"/>
          <w:szCs w:val="24"/>
        </w:rPr>
        <w:t>Viewing and Managing Cases</w:t>
      </w:r>
    </w:p>
    <w:p w:rsidR="003A3440" w:rsidRPr="003A3440" w:rsidRDefault="003A344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There are three ways to view and manage cases through the Navigate platform: the </w:t>
      </w:r>
      <w:r w:rsidRPr="003A3440">
        <w:rPr>
          <w:rFonts w:ascii="Open Sans" w:eastAsia="Times New Roman" w:hAnsi="Open Sans" w:cs="Open Sans"/>
          <w:bCs/>
          <w:color w:val="000000"/>
          <w:sz w:val="21"/>
          <w:szCs w:val="21"/>
        </w:rPr>
        <w:t>Cases</w:t>
      </w:r>
      <w:r w:rsidRPr="003A3440">
        <w:rPr>
          <w:rFonts w:ascii="Open Sans" w:eastAsia="Times New Roman" w:hAnsi="Open Sans" w:cs="Open Sans"/>
          <w:color w:val="000000"/>
          <w:sz w:val="21"/>
          <w:szCs w:val="21"/>
        </w:rPr>
        <w:t> page, a Student Profile, or through Standard Reports.</w:t>
      </w:r>
    </w:p>
    <w:p w:rsidR="003A3440" w:rsidRPr="003A3440" w:rsidRDefault="003A3440" w:rsidP="003A3440">
      <w:pPr>
        <w:pBdr>
          <w:left w:val="single" w:sz="36" w:space="11" w:color="2A6FB8"/>
        </w:pBdr>
        <w:shd w:val="clear" w:color="auto" w:fill="DBE9F9"/>
        <w:spacing w:before="100" w:beforeAutospacing="1" w:after="100" w:afterAutospacing="1" w:line="240" w:lineRule="auto"/>
        <w:rPr>
          <w:rFonts w:ascii="Open Sans" w:eastAsia="Times New Roman" w:hAnsi="Open Sans" w:cs="Open Sans"/>
          <w:color w:val="000000"/>
          <w:sz w:val="21"/>
          <w:szCs w:val="21"/>
        </w:rPr>
      </w:pPr>
      <w:r>
        <w:rPr>
          <w:rFonts w:ascii="Open Sans" w:eastAsia="Times New Roman" w:hAnsi="Open Sans" w:cs="Open Sans"/>
          <w:b/>
          <w:bCs/>
          <w:color w:val="000000"/>
          <w:sz w:val="21"/>
          <w:szCs w:val="21"/>
        </w:rPr>
        <w:t xml:space="preserve">Important </w:t>
      </w:r>
      <w:r w:rsidRPr="003A3440">
        <w:rPr>
          <w:rFonts w:ascii="Open Sans" w:eastAsia="Times New Roman" w:hAnsi="Open Sans" w:cs="Open Sans"/>
          <w:b/>
          <w:bCs/>
          <w:color w:val="000000"/>
          <w:sz w:val="21"/>
          <w:szCs w:val="21"/>
        </w:rPr>
        <w:t>Note</w:t>
      </w:r>
      <w:r>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 You cannot view your assigned or owned cases from your </w:t>
      </w:r>
      <w:hyperlink r:id="rId5" w:tgtFrame="_self" w:history="1">
        <w:r w:rsidRPr="003A3440">
          <w:rPr>
            <w:rFonts w:ascii="Open Sans" w:eastAsia="Times New Roman" w:hAnsi="Open Sans" w:cs="Open Sans"/>
            <w:color w:val="173D65"/>
            <w:sz w:val="21"/>
            <w:szCs w:val="21"/>
          </w:rPr>
          <w:t>Staff Home</w:t>
        </w:r>
      </w:hyperlink>
      <w:r w:rsidRPr="003A3440">
        <w:rPr>
          <w:rFonts w:ascii="Open Sans" w:eastAsia="Times New Roman" w:hAnsi="Open Sans" w:cs="Open Sans"/>
          <w:color w:val="000000"/>
          <w:sz w:val="21"/>
          <w:szCs w:val="21"/>
        </w:rPr>
        <w:t> page.</w:t>
      </w:r>
    </w:p>
    <w:p w:rsidR="003A3440" w:rsidRPr="00C90B90" w:rsidRDefault="003A3440" w:rsidP="003A3440">
      <w:pPr>
        <w:pStyle w:val="ListParagraph"/>
        <w:numPr>
          <w:ilvl w:val="0"/>
          <w:numId w:val="2"/>
        </w:numPr>
        <w:shd w:val="clear" w:color="auto" w:fill="FFFFFF"/>
        <w:spacing w:before="100" w:beforeAutospacing="1" w:after="100" w:afterAutospacing="1" w:line="240" w:lineRule="auto"/>
        <w:rPr>
          <w:rFonts w:eastAsia="Times New Roman" w:cstheme="minorHAnsi"/>
          <w:b/>
          <w:color w:val="000000"/>
          <w:u w:val="single"/>
        </w:rPr>
      </w:pPr>
      <w:r w:rsidRPr="00C90B90">
        <w:rPr>
          <w:rFonts w:eastAsia="Times New Roman" w:cstheme="minorHAnsi"/>
          <w:b/>
          <w:color w:val="000000"/>
          <w:u w:val="single"/>
        </w:rPr>
        <w:t>Cases Page</w:t>
      </w:r>
    </w:p>
    <w:p w:rsidR="003A3440" w:rsidRPr="003A3440" w:rsidRDefault="003A3440" w:rsidP="009F4225">
      <w:pPr>
        <w:shd w:val="clear" w:color="auto" w:fill="FFFFFF"/>
        <w:spacing w:before="100" w:beforeAutospacing="1" w:after="0" w:line="240" w:lineRule="auto"/>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With the correct permissions, you can view and manage all open and closed cases on the </w:t>
      </w:r>
      <w:r w:rsidRPr="003A3440">
        <w:rPr>
          <w:rFonts w:ascii="Open Sans" w:eastAsia="Times New Roman" w:hAnsi="Open Sans" w:cs="Open Sans"/>
          <w:b/>
          <w:bCs/>
          <w:color w:val="000000"/>
          <w:sz w:val="21"/>
          <w:szCs w:val="21"/>
        </w:rPr>
        <w:t>Cases</w:t>
      </w:r>
      <w:r w:rsidRPr="003A3440">
        <w:rPr>
          <w:rFonts w:ascii="Open Sans" w:eastAsia="Times New Roman" w:hAnsi="Open Sans" w:cs="Open Sans"/>
          <w:color w:val="000000"/>
          <w:sz w:val="21"/>
          <w:szCs w:val="21"/>
        </w:rPr>
        <w:t> page</w:t>
      </w:r>
      <w:r w:rsidR="009F4225">
        <w:rPr>
          <w:rFonts w:ascii="Open Sans" w:eastAsia="Times New Roman" w:hAnsi="Open Sans" w:cs="Open Sans"/>
          <w:color w:val="000000"/>
          <w:sz w:val="21"/>
          <w:szCs w:val="21"/>
        </w:rPr>
        <w:t xml:space="preserve"> (see screenshot below.  Please note the checkbox for “My Students Only” that allows advisors to display cases for their assigned students only)</w:t>
      </w:r>
      <w:r w:rsidRPr="003A3440">
        <w:rPr>
          <w:rFonts w:ascii="Open Sans" w:eastAsia="Times New Roman" w:hAnsi="Open Sans" w:cs="Open Sans"/>
          <w:color w:val="000000"/>
          <w:sz w:val="21"/>
          <w:szCs w:val="21"/>
        </w:rPr>
        <w:t>. It is a streamlined view where users can access and search all cases they have permission to view in one place.</w:t>
      </w:r>
    </w:p>
    <w:p w:rsidR="003A3440" w:rsidRPr="003A3440" w:rsidRDefault="009F4225"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Pr>
          <w:rFonts w:ascii="Open Sans" w:eastAsia="Times New Roman" w:hAnsi="Open Sans" w:cs="Open Sans"/>
          <w:noProof/>
          <w:color w:val="000000"/>
          <w:sz w:val="21"/>
          <w:szCs w:val="21"/>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908685</wp:posOffset>
                </wp:positionV>
                <wp:extent cx="323850" cy="200025"/>
                <wp:effectExtent l="0" t="0" r="19050" b="28575"/>
                <wp:wrapNone/>
                <wp:docPr id="14" name="Oval 14"/>
                <wp:cNvGraphicFramePr/>
                <a:graphic xmlns:a="http://schemas.openxmlformats.org/drawingml/2006/main">
                  <a:graphicData uri="http://schemas.microsoft.com/office/word/2010/wordprocessingShape">
                    <wps:wsp>
                      <wps:cNvSpPr/>
                      <wps:spPr>
                        <a:xfrm>
                          <a:off x="0" y="0"/>
                          <a:ext cx="3238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D00FFA" id="Oval 14" o:spid="_x0000_s1026" style="position:absolute;margin-left:-4.5pt;margin-top:71.55pt;width:25.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" filled="f" strokecolor="red" strokeweight="1pt">
                <v:stroke joinstyle="miter"/>
              </v:oval>
            </w:pict>
          </mc:Fallback>
        </mc:AlternateContent>
      </w:r>
      <w:r>
        <w:rPr>
          <w:rFonts w:ascii="Open Sans" w:eastAsia="Times New Roman" w:hAnsi="Open Sans" w:cs="Open Sans"/>
          <w:noProof/>
          <w:color w:val="000000"/>
          <w:sz w:val="21"/>
          <w:szCs w:val="21"/>
        </w:rPr>
        <mc:AlternateContent>
          <mc:Choice Requires="wps">
            <w:drawing>
              <wp:anchor distT="0" distB="0" distL="114300" distR="114300" simplePos="0" relativeHeight="251661312" behindDoc="0" locked="0" layoutInCell="1" allowOverlap="1" wp14:anchorId="0A2307ED" wp14:editId="7CF3BBFA">
                <wp:simplePos x="0" y="0"/>
                <wp:positionH relativeFrom="column">
                  <wp:posOffset>5172075</wp:posOffset>
                </wp:positionH>
                <wp:positionV relativeFrom="paragraph">
                  <wp:posOffset>1318260</wp:posOffset>
                </wp:positionV>
                <wp:extent cx="619125" cy="314325"/>
                <wp:effectExtent l="0" t="0" r="28575" b="28575"/>
                <wp:wrapNone/>
                <wp:docPr id="15" name="Oval 15"/>
                <wp:cNvGraphicFramePr/>
                <a:graphic xmlns:a="http://schemas.openxmlformats.org/drawingml/2006/main">
                  <a:graphicData uri="http://schemas.microsoft.com/office/word/2010/wordprocessingShape">
                    <wps:wsp>
                      <wps:cNvSpPr/>
                      <wps:spPr>
                        <a:xfrm>
                          <a:off x="0" y="0"/>
                          <a:ext cx="619125" cy="3143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9377A" id="Oval 15" o:spid="_x0000_s1026" style="position:absolute;margin-left:407.25pt;margin-top:103.8pt;width:48.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" filled="f" strokecolor="red" strokeweight="1pt">
                <v:stroke joinstyle="miter"/>
              </v:oval>
            </w:pict>
          </mc:Fallback>
        </mc:AlternateContent>
      </w:r>
      <w:r>
        <w:rPr>
          <w:noProof/>
        </w:rPr>
        <w:drawing>
          <wp:inline distT="0" distB="0" distL="0" distR="0" wp14:anchorId="552BC72B" wp14:editId="2A889DCB">
            <wp:extent cx="5943600" cy="2276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9763" b="19527"/>
                    <a:stretch/>
                  </pic:blipFill>
                  <pic:spPr bwMode="auto">
                    <a:xfrm>
                      <a:off x="0" y="0"/>
                      <a:ext cx="5943600" cy="2276475"/>
                    </a:xfrm>
                    <a:prstGeom prst="rect">
                      <a:avLst/>
                    </a:prstGeom>
                    <a:ln>
                      <a:noFill/>
                    </a:ln>
                    <a:extLst>
                      <a:ext uri="{53640926-AAD7-44D8-BBD7-CCE9431645EC}">
                        <a14:shadowObscured xmlns:a14="http://schemas.microsoft.com/office/drawing/2010/main"/>
                      </a:ext>
                    </a:extLst>
                  </pic:spPr>
                </pic:pic>
              </a:graphicData>
            </a:graphic>
          </wp:inline>
        </w:drawing>
      </w:r>
    </w:p>
    <w:p w:rsidR="003A3440" w:rsidRPr="003A3440" w:rsidRDefault="003A344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The table of student cases has the following column headers.</w:t>
      </w:r>
    </w:p>
    <w:p w:rsidR="003A3440" w:rsidRDefault="003A3440" w:rsidP="009F4225">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Student</w:t>
      </w:r>
      <w:r w:rsidR="009F4225">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Student name associated with the case.</w:t>
      </w:r>
    </w:p>
    <w:p w:rsidR="009F4225" w:rsidRPr="003A3440" w:rsidRDefault="009F4225" w:rsidP="009F4225">
      <w:pPr>
        <w:shd w:val="clear" w:color="auto" w:fill="FFFFFF"/>
        <w:spacing w:after="0" w:line="240" w:lineRule="auto"/>
        <w:rPr>
          <w:rFonts w:ascii="Open Sans" w:eastAsia="Times New Roman" w:hAnsi="Open Sans" w:cs="Open Sans"/>
          <w:color w:val="000000"/>
          <w:sz w:val="21"/>
          <w:szCs w:val="21"/>
        </w:rPr>
      </w:pPr>
    </w:p>
    <w:p w:rsidR="003A3440" w:rsidRDefault="003A3440" w:rsidP="009F4225">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Status</w:t>
      </w:r>
      <w:r w:rsidR="009F4225">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The status of the case, which can be </w:t>
      </w:r>
      <w:r w:rsidRPr="003A3440">
        <w:rPr>
          <w:rFonts w:ascii="Open Sans" w:eastAsia="Times New Roman" w:hAnsi="Open Sans" w:cs="Open Sans"/>
          <w:b/>
          <w:bCs/>
          <w:color w:val="000000"/>
          <w:sz w:val="21"/>
          <w:szCs w:val="21"/>
        </w:rPr>
        <w:t>open</w:t>
      </w:r>
      <w:r w:rsidRPr="003A3440">
        <w:rPr>
          <w:rFonts w:ascii="Open Sans" w:eastAsia="Times New Roman" w:hAnsi="Open Sans" w:cs="Open Sans"/>
          <w:color w:val="000000"/>
          <w:sz w:val="21"/>
          <w:szCs w:val="21"/>
        </w:rPr>
        <w:t> or </w:t>
      </w:r>
      <w:r w:rsidRPr="003A3440">
        <w:rPr>
          <w:rFonts w:ascii="Open Sans" w:eastAsia="Times New Roman" w:hAnsi="Open Sans" w:cs="Open Sans"/>
          <w:b/>
          <w:bCs/>
          <w:color w:val="000000"/>
          <w:sz w:val="21"/>
          <w:szCs w:val="21"/>
        </w:rPr>
        <w:t>closed</w:t>
      </w:r>
      <w:r w:rsidRPr="003A3440">
        <w:rPr>
          <w:rFonts w:ascii="Open Sans" w:eastAsia="Times New Roman" w:hAnsi="Open Sans" w:cs="Open Sans"/>
          <w:color w:val="000000"/>
          <w:sz w:val="21"/>
          <w:szCs w:val="21"/>
        </w:rPr>
        <w:t>.</w:t>
      </w:r>
    </w:p>
    <w:p w:rsidR="009F4225" w:rsidRPr="003A3440" w:rsidRDefault="009F4225" w:rsidP="009F4225">
      <w:pPr>
        <w:shd w:val="clear" w:color="auto" w:fill="FFFFFF"/>
        <w:spacing w:after="0" w:line="240" w:lineRule="auto"/>
        <w:rPr>
          <w:rFonts w:ascii="Open Sans" w:eastAsia="Times New Roman" w:hAnsi="Open Sans" w:cs="Open Sans"/>
          <w:color w:val="000000"/>
          <w:sz w:val="21"/>
          <w:szCs w:val="21"/>
        </w:rPr>
      </w:pPr>
    </w:p>
    <w:p w:rsidR="003A3440" w:rsidRDefault="003A3440" w:rsidP="009F4225">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Care Unit</w:t>
      </w:r>
      <w:r w:rsidR="009F4225">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Care Unit the case is associated with. Cases can only be associated with ONE Care Unit.</w:t>
      </w:r>
    </w:p>
    <w:p w:rsidR="009F4225" w:rsidRPr="003A3440" w:rsidRDefault="009F4225" w:rsidP="009F4225">
      <w:pPr>
        <w:shd w:val="clear" w:color="auto" w:fill="FFFFFF"/>
        <w:spacing w:after="0" w:line="240" w:lineRule="auto"/>
        <w:rPr>
          <w:rFonts w:ascii="Open Sans" w:eastAsia="Times New Roman" w:hAnsi="Open Sans" w:cs="Open Sans"/>
          <w:color w:val="000000"/>
          <w:sz w:val="21"/>
          <w:szCs w:val="21"/>
        </w:rPr>
      </w:pPr>
    </w:p>
    <w:p w:rsidR="003A3440" w:rsidRPr="003A3440" w:rsidRDefault="003A3440" w:rsidP="009F4225">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Reason</w:t>
      </w:r>
      <w:r w:rsidR="009F4225">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The alert reason that triggered opening the case.</w:t>
      </w:r>
    </w:p>
    <w:p w:rsidR="003A3440" w:rsidRDefault="003A3440" w:rsidP="009F4225">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lastRenderedPageBreak/>
        <w:t>Date Opened</w:t>
      </w:r>
      <w:r w:rsidR="009F4225">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Date the case was originally opened.</w:t>
      </w:r>
    </w:p>
    <w:p w:rsidR="009F4225" w:rsidRPr="003A3440" w:rsidRDefault="009F4225" w:rsidP="009F4225">
      <w:pPr>
        <w:shd w:val="clear" w:color="auto" w:fill="FFFFFF"/>
        <w:spacing w:after="0" w:line="240" w:lineRule="auto"/>
        <w:rPr>
          <w:rFonts w:ascii="Open Sans" w:eastAsia="Times New Roman" w:hAnsi="Open Sans" w:cs="Open Sans"/>
          <w:color w:val="000000"/>
          <w:sz w:val="21"/>
          <w:szCs w:val="21"/>
        </w:rPr>
      </w:pPr>
    </w:p>
    <w:p w:rsidR="003A3440" w:rsidRDefault="003A3440" w:rsidP="009F4225">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Opened By</w:t>
      </w:r>
      <w:r w:rsidR="009F4225">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Staff member who issued the alert.</w:t>
      </w:r>
    </w:p>
    <w:p w:rsidR="009F4225" w:rsidRPr="003A3440" w:rsidRDefault="009F4225" w:rsidP="009F4225">
      <w:pPr>
        <w:shd w:val="clear" w:color="auto" w:fill="FFFFFF"/>
        <w:spacing w:after="0" w:line="240" w:lineRule="auto"/>
        <w:rPr>
          <w:rFonts w:ascii="Open Sans" w:eastAsia="Times New Roman" w:hAnsi="Open Sans" w:cs="Open Sans"/>
          <w:color w:val="000000"/>
          <w:sz w:val="21"/>
          <w:szCs w:val="21"/>
        </w:rPr>
      </w:pPr>
    </w:p>
    <w:p w:rsidR="003A3440" w:rsidRDefault="003A3440" w:rsidP="009F4225">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Date Updated</w:t>
      </w:r>
      <w:r w:rsidR="009F4225">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Date the case was last updated. This could also be the date of closing the case.</w:t>
      </w:r>
    </w:p>
    <w:p w:rsidR="009F4225" w:rsidRPr="003A3440" w:rsidRDefault="009F4225" w:rsidP="009F4225">
      <w:pPr>
        <w:shd w:val="clear" w:color="auto" w:fill="FFFFFF"/>
        <w:spacing w:after="0" w:line="240" w:lineRule="auto"/>
        <w:rPr>
          <w:rFonts w:ascii="Open Sans" w:eastAsia="Times New Roman" w:hAnsi="Open Sans" w:cs="Open Sans"/>
          <w:color w:val="000000"/>
          <w:sz w:val="21"/>
          <w:szCs w:val="21"/>
        </w:rPr>
      </w:pPr>
    </w:p>
    <w:p w:rsidR="003A3440" w:rsidRDefault="003A3440" w:rsidP="009F4225">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Updated By</w:t>
      </w:r>
      <w:r w:rsidR="009F4225">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Staff member who last updated the case.</w:t>
      </w:r>
    </w:p>
    <w:p w:rsidR="009F4225" w:rsidRPr="003A3440" w:rsidRDefault="009F4225" w:rsidP="009F4225">
      <w:pPr>
        <w:shd w:val="clear" w:color="auto" w:fill="FFFFFF"/>
        <w:spacing w:after="0" w:line="240" w:lineRule="auto"/>
        <w:rPr>
          <w:rFonts w:ascii="Open Sans" w:eastAsia="Times New Roman" w:hAnsi="Open Sans" w:cs="Open Sans"/>
          <w:color w:val="000000"/>
          <w:sz w:val="21"/>
          <w:szCs w:val="21"/>
        </w:rPr>
      </w:pPr>
    </w:p>
    <w:p w:rsidR="009F4225" w:rsidRDefault="003A3440" w:rsidP="009F4225">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Assigned To</w:t>
      </w:r>
      <w:r w:rsidR="009F4225">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 xml:space="preserve">The staff members assigned to follow through on the opened case. </w:t>
      </w:r>
    </w:p>
    <w:p w:rsidR="00C90B90" w:rsidRPr="003A3440" w:rsidRDefault="00C90B90" w:rsidP="009F4225">
      <w:pPr>
        <w:shd w:val="clear" w:color="auto" w:fill="FFFFFF"/>
        <w:spacing w:after="0" w:line="240" w:lineRule="auto"/>
        <w:rPr>
          <w:rFonts w:ascii="Open Sans" w:eastAsia="Times New Roman" w:hAnsi="Open Sans" w:cs="Open Sans"/>
          <w:color w:val="000000"/>
          <w:sz w:val="21"/>
          <w:szCs w:val="21"/>
        </w:rPr>
      </w:pPr>
    </w:p>
    <w:p w:rsidR="00C90B90" w:rsidRDefault="003A3440" w:rsidP="00C90B90">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Case Owner</w:t>
      </w:r>
      <w:r w:rsidR="009F4225">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 xml:space="preserve">The case owner is someone who has been assigned to and is managing the case. </w:t>
      </w:r>
    </w:p>
    <w:p w:rsidR="00C90B90" w:rsidRDefault="00C90B90" w:rsidP="00C90B90">
      <w:pPr>
        <w:shd w:val="clear" w:color="auto" w:fill="FFFFFF"/>
        <w:spacing w:after="0" w:line="240" w:lineRule="auto"/>
        <w:rPr>
          <w:rFonts w:ascii="Open Sans" w:eastAsia="Times New Roman" w:hAnsi="Open Sans" w:cs="Open Sans"/>
          <w:color w:val="000000"/>
          <w:sz w:val="21"/>
          <w:szCs w:val="21"/>
        </w:rPr>
      </w:pPr>
    </w:p>
    <w:p w:rsidR="003A3440" w:rsidRPr="003A3440" w:rsidRDefault="003A3440" w:rsidP="00C90B90">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From this page, you can also manage the case from this section by selecting </w:t>
      </w:r>
      <w:r w:rsidRPr="003A3440">
        <w:rPr>
          <w:rFonts w:ascii="Open Sans" w:eastAsia="Times New Roman" w:hAnsi="Open Sans" w:cs="Open Sans"/>
          <w:b/>
          <w:bCs/>
          <w:color w:val="000000"/>
          <w:sz w:val="21"/>
          <w:szCs w:val="21"/>
        </w:rPr>
        <w:t>Manage Case</w:t>
      </w:r>
      <w:r w:rsidR="009F4225">
        <w:rPr>
          <w:rFonts w:ascii="Open Sans" w:eastAsia="Times New Roman" w:hAnsi="Open Sans" w:cs="Open Sans"/>
          <w:b/>
          <w:bCs/>
          <w:color w:val="000000"/>
          <w:sz w:val="21"/>
          <w:szCs w:val="21"/>
        </w:rPr>
        <w:t xml:space="preserve"> </w:t>
      </w:r>
      <w:r w:rsidR="009F4225">
        <w:rPr>
          <w:rFonts w:ascii="Open Sans" w:eastAsia="Times New Roman" w:hAnsi="Open Sans" w:cs="Open Sans"/>
          <w:bCs/>
          <w:color w:val="000000"/>
          <w:sz w:val="21"/>
          <w:szCs w:val="21"/>
        </w:rPr>
        <w:t>(as shown in screenshot below)</w:t>
      </w:r>
      <w:r w:rsidRPr="003A3440">
        <w:rPr>
          <w:rFonts w:ascii="Open Sans" w:eastAsia="Times New Roman" w:hAnsi="Open Sans" w:cs="Open Sans"/>
          <w:color w:val="000000"/>
          <w:sz w:val="21"/>
          <w:szCs w:val="21"/>
        </w:rPr>
        <w:t>.</w:t>
      </w:r>
    </w:p>
    <w:p w:rsidR="003A3440" w:rsidRDefault="009F4225"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Pr>
          <w:rFonts w:ascii="Open Sans" w:eastAsia="Times New Roman" w:hAnsi="Open Sans" w:cs="Open Sans"/>
          <w:noProof/>
          <w:color w:val="000000"/>
          <w:sz w:val="21"/>
          <w:szCs w:val="21"/>
        </w:rPr>
        <mc:AlternateContent>
          <mc:Choice Requires="wps">
            <w:drawing>
              <wp:anchor distT="0" distB="0" distL="114300" distR="114300" simplePos="0" relativeHeight="251663360" behindDoc="0" locked="0" layoutInCell="1" allowOverlap="1" wp14:anchorId="2E48F00D" wp14:editId="3F2DF5AB">
                <wp:simplePos x="0" y="0"/>
                <wp:positionH relativeFrom="column">
                  <wp:posOffset>5419725</wp:posOffset>
                </wp:positionH>
                <wp:positionV relativeFrom="paragraph">
                  <wp:posOffset>1637030</wp:posOffset>
                </wp:positionV>
                <wp:extent cx="381000" cy="228600"/>
                <wp:effectExtent l="0" t="0" r="19050" b="19050"/>
                <wp:wrapNone/>
                <wp:docPr id="17" name="Oval 17"/>
                <wp:cNvGraphicFramePr/>
                <a:graphic xmlns:a="http://schemas.openxmlformats.org/drawingml/2006/main">
                  <a:graphicData uri="http://schemas.microsoft.com/office/word/2010/wordprocessingShape">
                    <wps:wsp>
                      <wps:cNvSpPr/>
                      <wps:spPr>
                        <a:xfrm>
                          <a:off x="0" y="0"/>
                          <a:ext cx="381000"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D319E" id="Oval 17" o:spid="_x0000_s1026" style="position:absolute;margin-left:426.75pt;margin-top:128.9pt;width:3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" filled="f" strokecolor="red" strokeweight="1pt">
                <v:stroke joinstyle="miter"/>
              </v:oval>
            </w:pict>
          </mc:Fallback>
        </mc:AlternateContent>
      </w:r>
      <w:r>
        <w:rPr>
          <w:noProof/>
        </w:rPr>
        <w:drawing>
          <wp:inline distT="0" distB="0" distL="0" distR="0" wp14:anchorId="37DC932F" wp14:editId="2306E2B0">
            <wp:extent cx="5895975" cy="23895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993" t="43195" r="42628" b="29586"/>
                    <a:stretch/>
                  </pic:blipFill>
                  <pic:spPr bwMode="auto">
                    <a:xfrm>
                      <a:off x="0" y="0"/>
                      <a:ext cx="5937290" cy="2406302"/>
                    </a:xfrm>
                    <a:prstGeom prst="rect">
                      <a:avLst/>
                    </a:prstGeom>
                    <a:ln>
                      <a:noFill/>
                    </a:ln>
                    <a:extLst>
                      <a:ext uri="{53640926-AAD7-44D8-BBD7-CCE9431645EC}">
                        <a14:shadowObscured xmlns:a14="http://schemas.microsoft.com/office/drawing/2010/main"/>
                      </a:ext>
                    </a:extLst>
                  </pic:spPr>
                </pic:pic>
              </a:graphicData>
            </a:graphic>
          </wp:inline>
        </w:drawing>
      </w:r>
    </w:p>
    <w:p w:rsidR="00C90B90" w:rsidRPr="003A3440" w:rsidRDefault="00C90B9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Pr>
          <w:rFonts w:ascii="Open Sans" w:eastAsia="Times New Roman" w:hAnsi="Open Sans" w:cs="Open Sans"/>
          <w:color w:val="000000"/>
          <w:sz w:val="21"/>
          <w:szCs w:val="21"/>
        </w:rPr>
        <w:t>Th</w:t>
      </w:r>
      <w:r w:rsidRPr="003A3440">
        <w:rPr>
          <w:rFonts w:ascii="Open Sans" w:eastAsia="Times New Roman" w:hAnsi="Open Sans" w:cs="Open Sans"/>
          <w:color w:val="000000"/>
          <w:sz w:val="21"/>
          <w:szCs w:val="21"/>
        </w:rPr>
        <w:t>e following list is information and actions in the </w:t>
      </w:r>
      <w:r w:rsidRPr="003A3440">
        <w:rPr>
          <w:rFonts w:ascii="Open Sans" w:eastAsia="Times New Roman" w:hAnsi="Open Sans" w:cs="Open Sans"/>
          <w:b/>
          <w:bCs/>
          <w:color w:val="000000"/>
          <w:sz w:val="21"/>
          <w:szCs w:val="21"/>
        </w:rPr>
        <w:t>Manage Case</w:t>
      </w:r>
      <w:r w:rsidRPr="003A3440">
        <w:rPr>
          <w:rFonts w:ascii="Open Sans" w:eastAsia="Times New Roman" w:hAnsi="Open Sans" w:cs="Open Sans"/>
          <w:color w:val="000000"/>
          <w:sz w:val="21"/>
          <w:szCs w:val="21"/>
        </w:rPr>
        <w:t> dialog</w:t>
      </w:r>
      <w:r>
        <w:rPr>
          <w:rFonts w:ascii="Open Sans" w:eastAsia="Times New Roman" w:hAnsi="Open Sans" w:cs="Open Sans"/>
          <w:color w:val="000000"/>
          <w:sz w:val="21"/>
          <w:szCs w:val="21"/>
        </w:rPr>
        <w:t xml:space="preserve"> (shown in screenshot below)</w:t>
      </w:r>
      <w:r w:rsidRPr="003A3440">
        <w:rPr>
          <w:rFonts w:ascii="Open Sans" w:eastAsia="Times New Roman" w:hAnsi="Open Sans" w:cs="Open Sans"/>
          <w:color w:val="000000"/>
          <w:sz w:val="21"/>
          <w:szCs w:val="21"/>
        </w:rPr>
        <w:t>.</w:t>
      </w:r>
    </w:p>
    <w:p w:rsidR="009F4225" w:rsidRPr="003A3440" w:rsidRDefault="009F4225" w:rsidP="00C90B90">
      <w:pPr>
        <w:shd w:val="clear" w:color="auto" w:fill="FFFFFF"/>
        <w:spacing w:before="100" w:beforeAutospacing="1" w:after="100" w:afterAutospacing="1" w:line="240" w:lineRule="auto"/>
        <w:rPr>
          <w:rFonts w:ascii="Open Sans" w:eastAsia="Times New Roman" w:hAnsi="Open Sans" w:cs="Open Sans"/>
          <w:color w:val="000000"/>
          <w:sz w:val="21"/>
          <w:szCs w:val="21"/>
        </w:rPr>
      </w:pPr>
      <w:r>
        <w:rPr>
          <w:noProof/>
        </w:rPr>
        <w:drawing>
          <wp:inline distT="0" distB="0" distL="0" distR="0" wp14:anchorId="558891ED" wp14:editId="6841B3E9">
            <wp:extent cx="2657475" cy="2858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993" t="28403" r="59936" b="33728"/>
                    <a:stretch/>
                  </pic:blipFill>
                  <pic:spPr bwMode="auto">
                    <a:xfrm>
                      <a:off x="0" y="0"/>
                      <a:ext cx="2727248" cy="2933510"/>
                    </a:xfrm>
                    <a:prstGeom prst="rect">
                      <a:avLst/>
                    </a:prstGeom>
                    <a:ln>
                      <a:noFill/>
                    </a:ln>
                    <a:extLst>
                      <a:ext uri="{53640926-AAD7-44D8-BBD7-CCE9431645EC}">
                        <a14:shadowObscured xmlns:a14="http://schemas.microsoft.com/office/drawing/2010/main"/>
                      </a:ext>
                    </a:extLst>
                  </pic:spPr>
                </pic:pic>
              </a:graphicData>
            </a:graphic>
          </wp:inline>
        </w:drawing>
      </w:r>
    </w:p>
    <w:p w:rsidR="003A3440" w:rsidRDefault="003A3440" w:rsidP="009F4225">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lastRenderedPageBreak/>
        <w:t>Student Name</w:t>
      </w:r>
      <w:r w:rsidR="009F4225">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Name of the student for whom the case is opened.</w:t>
      </w:r>
    </w:p>
    <w:p w:rsidR="00C90B90" w:rsidRPr="003A3440" w:rsidRDefault="00C90B90" w:rsidP="009F4225">
      <w:pPr>
        <w:shd w:val="clear" w:color="auto" w:fill="FFFFFF"/>
        <w:spacing w:after="0" w:line="240" w:lineRule="auto"/>
        <w:rPr>
          <w:rFonts w:ascii="Open Sans" w:eastAsia="Times New Roman" w:hAnsi="Open Sans" w:cs="Open Sans"/>
          <w:color w:val="000000"/>
          <w:sz w:val="21"/>
          <w:szCs w:val="21"/>
        </w:rPr>
      </w:pPr>
    </w:p>
    <w:p w:rsidR="003A3440" w:rsidRDefault="003A3440" w:rsidP="009F4225">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Class</w:t>
      </w:r>
      <w:r w:rsidR="009F4225">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The course associated with the issued alert.</w:t>
      </w:r>
    </w:p>
    <w:p w:rsidR="009F4225" w:rsidRPr="003A3440" w:rsidRDefault="009F4225" w:rsidP="009F4225">
      <w:pPr>
        <w:shd w:val="clear" w:color="auto" w:fill="FFFFFF"/>
        <w:spacing w:after="0" w:line="240" w:lineRule="auto"/>
        <w:rPr>
          <w:rFonts w:ascii="Open Sans" w:eastAsia="Times New Roman" w:hAnsi="Open Sans" w:cs="Open Sans"/>
          <w:color w:val="000000"/>
          <w:sz w:val="21"/>
          <w:szCs w:val="21"/>
        </w:rPr>
      </w:pPr>
    </w:p>
    <w:p w:rsidR="003A3440" w:rsidRDefault="003A3440" w:rsidP="009F4225">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Reasons</w:t>
      </w:r>
      <w:r w:rsidR="009F4225">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The alert reasons.</w:t>
      </w:r>
    </w:p>
    <w:p w:rsidR="00C90B90" w:rsidRPr="003A3440" w:rsidRDefault="00C90B90" w:rsidP="009F4225">
      <w:pPr>
        <w:shd w:val="clear" w:color="auto" w:fill="FFFFFF"/>
        <w:spacing w:after="0" w:line="240" w:lineRule="auto"/>
        <w:rPr>
          <w:rFonts w:ascii="Open Sans" w:eastAsia="Times New Roman" w:hAnsi="Open Sans" w:cs="Open Sans"/>
          <w:color w:val="000000"/>
          <w:sz w:val="21"/>
          <w:szCs w:val="21"/>
        </w:rPr>
      </w:pPr>
    </w:p>
    <w:p w:rsidR="00C90B90" w:rsidRDefault="003A3440" w:rsidP="009F4225">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Case Owner</w:t>
      </w:r>
      <w:r w:rsidR="009F4225">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 xml:space="preserve">The case owner is someone who has been assigned to and is managing the case. </w:t>
      </w:r>
    </w:p>
    <w:p w:rsidR="00C90B90" w:rsidRPr="003A3440" w:rsidRDefault="00C90B90" w:rsidP="009F4225">
      <w:pPr>
        <w:shd w:val="clear" w:color="auto" w:fill="FFFFFF"/>
        <w:spacing w:after="0" w:line="240" w:lineRule="auto"/>
        <w:rPr>
          <w:rFonts w:ascii="Open Sans" w:eastAsia="Times New Roman" w:hAnsi="Open Sans" w:cs="Open Sans"/>
          <w:color w:val="000000"/>
          <w:sz w:val="21"/>
          <w:szCs w:val="21"/>
        </w:rPr>
      </w:pPr>
    </w:p>
    <w:p w:rsidR="00C90B90" w:rsidRDefault="003A3440" w:rsidP="009F4225">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Assignees</w:t>
      </w:r>
      <w:r w:rsidR="009F4225">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 xml:space="preserve">The staff members assigned to follow through on the opened case. </w:t>
      </w:r>
    </w:p>
    <w:p w:rsidR="00C90B90" w:rsidRPr="003A3440" w:rsidRDefault="00C90B90" w:rsidP="009F4225">
      <w:pPr>
        <w:shd w:val="clear" w:color="auto" w:fill="FFFFFF"/>
        <w:spacing w:after="0" w:line="240" w:lineRule="auto"/>
        <w:rPr>
          <w:rFonts w:ascii="Open Sans" w:eastAsia="Times New Roman" w:hAnsi="Open Sans" w:cs="Open Sans"/>
          <w:color w:val="000000"/>
          <w:sz w:val="21"/>
          <w:szCs w:val="21"/>
        </w:rPr>
      </w:pPr>
    </w:p>
    <w:p w:rsidR="003A3440" w:rsidRDefault="003A3440" w:rsidP="009F4225">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Case Activity</w:t>
      </w:r>
      <w:r w:rsidR="009F4225">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All recorded changes to the case owner or assignees, as well as documented comments and case closed reasons (if closed).</w:t>
      </w:r>
    </w:p>
    <w:p w:rsidR="00C90B90" w:rsidRPr="003A3440" w:rsidRDefault="00C90B90" w:rsidP="009F4225">
      <w:pPr>
        <w:shd w:val="clear" w:color="auto" w:fill="FFFFFF"/>
        <w:spacing w:after="0" w:line="240" w:lineRule="auto"/>
        <w:rPr>
          <w:rFonts w:ascii="Open Sans" w:eastAsia="Times New Roman" w:hAnsi="Open Sans" w:cs="Open Sans"/>
          <w:color w:val="000000"/>
          <w:sz w:val="21"/>
          <w:szCs w:val="21"/>
        </w:rPr>
      </w:pPr>
    </w:p>
    <w:p w:rsidR="003A3440" w:rsidRPr="003A3440" w:rsidRDefault="003A3440" w:rsidP="009F4225">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Add Comment</w:t>
      </w:r>
      <w:r w:rsidR="009F4225">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 Select this option to add a comment to the case record.</w:t>
      </w:r>
    </w:p>
    <w:p w:rsidR="003A3440" w:rsidRPr="003A3440" w:rsidRDefault="003A3440" w:rsidP="003A3440">
      <w:pPr>
        <w:pBdr>
          <w:left w:val="single" w:sz="36" w:space="11" w:color="810002"/>
        </w:pBdr>
        <w:shd w:val="clear" w:color="auto" w:fill="FFA4A1"/>
        <w:spacing w:before="100" w:beforeAutospacing="1" w:after="100" w:afterAutospacing="1" w:line="240" w:lineRule="auto"/>
        <w:ind w:left="720"/>
        <w:rPr>
          <w:rFonts w:ascii="Open Sans" w:eastAsia="Times New Roman" w:hAnsi="Open Sans" w:cs="Open Sans"/>
          <w:color w:val="000000"/>
          <w:sz w:val="21"/>
          <w:szCs w:val="21"/>
        </w:rPr>
      </w:pPr>
      <w:r>
        <w:rPr>
          <w:rFonts w:ascii="Open Sans" w:eastAsia="Times New Roman" w:hAnsi="Open Sans" w:cs="Open Sans"/>
          <w:b/>
          <w:bCs/>
          <w:color w:val="000000"/>
          <w:sz w:val="21"/>
          <w:szCs w:val="21"/>
        </w:rPr>
        <w:t>Warning:</w:t>
      </w:r>
      <w:r w:rsidRPr="003A3440">
        <w:rPr>
          <w:rFonts w:ascii="Open Sans" w:eastAsia="Times New Roman" w:hAnsi="Open Sans" w:cs="Open Sans"/>
          <w:color w:val="000000"/>
          <w:sz w:val="21"/>
          <w:szCs w:val="21"/>
        </w:rPr>
        <w:t> Any information you enter into the Navigate platform pertaining to a student becomes a part of their official student record and may be subpoenaed by that student, as outlined in the Family Educational Rights and Privacy Act (FERPA).</w:t>
      </w:r>
      <w:r>
        <w:rPr>
          <w:rFonts w:ascii="Open Sans" w:eastAsia="Times New Roman" w:hAnsi="Open Sans" w:cs="Open Sans"/>
          <w:color w:val="000000"/>
          <w:sz w:val="21"/>
          <w:szCs w:val="21"/>
        </w:rPr>
        <w:t xml:space="preserve">  Reference the “Documentation” section in the UM Advising Manual for guidance on documenting appointments or other interactions with students.</w:t>
      </w:r>
    </w:p>
    <w:p w:rsidR="003A3440" w:rsidRPr="00B2601E" w:rsidRDefault="00B2601E" w:rsidP="003A3440">
      <w:pPr>
        <w:shd w:val="clear" w:color="auto" w:fill="FFFFFF"/>
        <w:spacing w:after="0" w:line="240" w:lineRule="auto"/>
        <w:rPr>
          <w:rFonts w:ascii="Open Sans" w:eastAsia="Times New Roman" w:hAnsi="Open Sans" w:cs="Open Sans"/>
          <w:color w:val="000000"/>
          <w:sz w:val="21"/>
          <w:szCs w:val="21"/>
          <w:highlight w:val="yellow"/>
          <w:u w:val="single"/>
        </w:rPr>
      </w:pPr>
      <w:r w:rsidRPr="00B2601E">
        <w:rPr>
          <w:rFonts w:ascii="Open Sans" w:eastAsia="Times New Roman" w:hAnsi="Open Sans" w:cs="Open Sans"/>
          <w:b/>
          <w:bCs/>
          <w:color w:val="000000"/>
          <w:sz w:val="21"/>
          <w:szCs w:val="21"/>
          <w:highlight w:val="yellow"/>
          <w:u w:val="single"/>
        </w:rPr>
        <w:t>*</w:t>
      </w:r>
      <w:r w:rsidR="003A3440" w:rsidRPr="00B2601E">
        <w:rPr>
          <w:rFonts w:ascii="Open Sans" w:eastAsia="Times New Roman" w:hAnsi="Open Sans" w:cs="Open Sans"/>
          <w:b/>
          <w:bCs/>
          <w:color w:val="000000"/>
          <w:sz w:val="21"/>
          <w:szCs w:val="21"/>
          <w:highlight w:val="yellow"/>
          <w:u w:val="single"/>
        </w:rPr>
        <w:t>Close Case</w:t>
      </w:r>
    </w:p>
    <w:p w:rsidR="003A3440" w:rsidRPr="00B2601E" w:rsidRDefault="00B2601E" w:rsidP="003A3440">
      <w:pPr>
        <w:shd w:val="clear" w:color="auto" w:fill="FFFFFF"/>
        <w:spacing w:after="0" w:line="240" w:lineRule="auto"/>
        <w:ind w:left="720"/>
        <w:rPr>
          <w:rFonts w:ascii="Open Sans" w:eastAsia="Times New Roman" w:hAnsi="Open Sans" w:cs="Open Sans"/>
          <w:b/>
          <w:color w:val="000000"/>
          <w:sz w:val="21"/>
          <w:szCs w:val="21"/>
        </w:rPr>
      </w:pPr>
      <w:r w:rsidRPr="00B2601E">
        <w:rPr>
          <w:rFonts w:ascii="Open Sans" w:eastAsia="Times New Roman" w:hAnsi="Open Sans" w:cs="Open Sans"/>
          <w:b/>
          <w:color w:val="000000"/>
          <w:sz w:val="21"/>
          <w:szCs w:val="21"/>
          <w:highlight w:val="yellow"/>
        </w:rPr>
        <w:t>*</w:t>
      </w:r>
      <w:r>
        <w:rPr>
          <w:rFonts w:ascii="Open Sans" w:eastAsia="Times New Roman" w:hAnsi="Open Sans" w:cs="Open Sans"/>
          <w:b/>
          <w:color w:val="000000"/>
          <w:sz w:val="21"/>
          <w:szCs w:val="21"/>
          <w:highlight w:val="yellow"/>
        </w:rPr>
        <w:t>Select this option if the case can</w:t>
      </w:r>
      <w:r w:rsidR="003A3440" w:rsidRPr="00B2601E">
        <w:rPr>
          <w:rFonts w:ascii="Open Sans" w:eastAsia="Times New Roman" w:hAnsi="Open Sans" w:cs="Open Sans"/>
          <w:b/>
          <w:color w:val="000000"/>
          <w:sz w:val="21"/>
          <w:szCs w:val="21"/>
          <w:highlight w:val="yellow"/>
        </w:rPr>
        <w:t xml:space="preserve"> be closed. You are directed to the next page, prompting you to choose a required case outcome and add comments to provide context to closing the case.</w:t>
      </w:r>
      <w:r w:rsidRPr="00B2601E">
        <w:rPr>
          <w:rFonts w:ascii="Open Sans" w:eastAsia="Times New Roman" w:hAnsi="Open Sans" w:cs="Open Sans"/>
          <w:b/>
          <w:color w:val="000000"/>
          <w:sz w:val="21"/>
          <w:szCs w:val="21"/>
          <w:highlight w:val="yellow"/>
        </w:rPr>
        <w:t xml:space="preserve">  See </w:t>
      </w:r>
      <w:hyperlink r:id="rId9" w:history="1">
        <w:r w:rsidRPr="00B2601E">
          <w:rPr>
            <w:rStyle w:val="Hyperlink"/>
            <w:rFonts w:ascii="Open Sans" w:eastAsia="Times New Roman" w:hAnsi="Open Sans" w:cs="Open Sans"/>
            <w:b/>
            <w:i/>
            <w:sz w:val="21"/>
            <w:szCs w:val="21"/>
            <w:highlight w:val="yellow"/>
            <w:u w:val="none"/>
          </w:rPr>
          <w:t>this guidance doc</w:t>
        </w:r>
        <w:r w:rsidRPr="00B2601E">
          <w:rPr>
            <w:rStyle w:val="Hyperlink"/>
            <w:rFonts w:ascii="Open Sans" w:eastAsia="Times New Roman" w:hAnsi="Open Sans" w:cs="Open Sans"/>
            <w:b/>
            <w:i/>
            <w:sz w:val="21"/>
            <w:szCs w:val="21"/>
            <w:highlight w:val="yellow"/>
            <w:u w:val="none"/>
          </w:rPr>
          <w:t>u</w:t>
        </w:r>
        <w:r w:rsidRPr="00B2601E">
          <w:rPr>
            <w:rStyle w:val="Hyperlink"/>
            <w:rFonts w:ascii="Open Sans" w:eastAsia="Times New Roman" w:hAnsi="Open Sans" w:cs="Open Sans"/>
            <w:b/>
            <w:i/>
            <w:sz w:val="21"/>
            <w:szCs w:val="21"/>
            <w:highlight w:val="yellow"/>
            <w:u w:val="none"/>
          </w:rPr>
          <w:t>ment</w:t>
        </w:r>
      </w:hyperlink>
      <w:r w:rsidRPr="00B2601E">
        <w:rPr>
          <w:rFonts w:ascii="Open Sans" w:eastAsia="Times New Roman" w:hAnsi="Open Sans" w:cs="Open Sans"/>
          <w:b/>
          <w:color w:val="000000"/>
          <w:sz w:val="21"/>
          <w:szCs w:val="21"/>
          <w:highlight w:val="yellow"/>
        </w:rPr>
        <w:t xml:space="preserve"> for </w:t>
      </w:r>
      <w:r w:rsidR="00C669C5">
        <w:rPr>
          <w:rFonts w:ascii="Open Sans" w:eastAsia="Times New Roman" w:hAnsi="Open Sans" w:cs="Open Sans"/>
          <w:b/>
          <w:color w:val="000000"/>
          <w:sz w:val="21"/>
          <w:szCs w:val="21"/>
          <w:highlight w:val="yellow"/>
        </w:rPr>
        <w:t>an overview o</w:t>
      </w:r>
      <w:r w:rsidRPr="00B2601E">
        <w:rPr>
          <w:rFonts w:ascii="Open Sans" w:eastAsia="Times New Roman" w:hAnsi="Open Sans" w:cs="Open Sans"/>
          <w:b/>
          <w:color w:val="000000"/>
          <w:sz w:val="21"/>
          <w:szCs w:val="21"/>
          <w:highlight w:val="yellow"/>
        </w:rPr>
        <w:t>f general interventions for cases and when cases can be closed.</w:t>
      </w:r>
      <w:r w:rsidRPr="00B2601E">
        <w:rPr>
          <w:rFonts w:ascii="Open Sans" w:eastAsia="Times New Roman" w:hAnsi="Open Sans" w:cs="Open Sans"/>
          <w:b/>
          <w:color w:val="000000"/>
          <w:sz w:val="21"/>
          <w:szCs w:val="21"/>
        </w:rPr>
        <w:t xml:space="preserve"> </w:t>
      </w:r>
    </w:p>
    <w:p w:rsidR="00B2601E" w:rsidRDefault="00B2601E" w:rsidP="003A3440">
      <w:pPr>
        <w:shd w:val="clear" w:color="auto" w:fill="FFFFFF"/>
        <w:spacing w:after="0" w:line="240" w:lineRule="auto"/>
        <w:ind w:left="720"/>
        <w:rPr>
          <w:rFonts w:ascii="Open Sans" w:eastAsia="Times New Roman" w:hAnsi="Open Sans" w:cs="Open Sans"/>
          <w:b/>
          <w:color w:val="000000"/>
          <w:sz w:val="21"/>
          <w:szCs w:val="21"/>
          <w:u w:val="single"/>
        </w:rPr>
      </w:pPr>
    </w:p>
    <w:p w:rsidR="00B2601E" w:rsidRDefault="00B2601E" w:rsidP="003A3440">
      <w:pPr>
        <w:shd w:val="clear" w:color="auto" w:fill="FFFFFF"/>
        <w:spacing w:after="0" w:line="240" w:lineRule="auto"/>
        <w:ind w:left="720"/>
        <w:rPr>
          <w:rFonts w:ascii="Open Sans" w:eastAsia="Times New Roman" w:hAnsi="Open Sans" w:cs="Open Sans"/>
          <w:b/>
          <w:color w:val="000000"/>
          <w:sz w:val="21"/>
          <w:szCs w:val="21"/>
        </w:rPr>
      </w:pPr>
      <w:r w:rsidRPr="00B2601E">
        <w:rPr>
          <w:rFonts w:ascii="Open Sans" w:eastAsia="Times New Roman" w:hAnsi="Open Sans" w:cs="Open Sans"/>
          <w:b/>
          <w:color w:val="000000"/>
          <w:sz w:val="21"/>
          <w:szCs w:val="21"/>
          <w:u w:val="single"/>
        </w:rPr>
        <w:t>Case Outcomes</w:t>
      </w:r>
      <w:r>
        <w:rPr>
          <w:rFonts w:ascii="Open Sans" w:eastAsia="Times New Roman" w:hAnsi="Open Sans" w:cs="Open Sans"/>
          <w:b/>
          <w:color w:val="000000"/>
          <w:sz w:val="21"/>
          <w:szCs w:val="21"/>
        </w:rPr>
        <w:t xml:space="preserve"> (you must select one of these when closing a case):</w:t>
      </w:r>
    </w:p>
    <w:p w:rsidR="00B2601E" w:rsidRDefault="00B2601E" w:rsidP="003A3440">
      <w:pPr>
        <w:shd w:val="clear" w:color="auto" w:fill="FFFFFF"/>
        <w:spacing w:after="0" w:line="240" w:lineRule="auto"/>
        <w:ind w:left="720"/>
        <w:rPr>
          <w:rFonts w:ascii="Open Sans" w:eastAsia="Times New Roman" w:hAnsi="Open Sans" w:cs="Open Sans"/>
          <w:b/>
          <w:color w:val="000000"/>
          <w:sz w:val="21"/>
          <w:szCs w:val="21"/>
        </w:rPr>
      </w:pPr>
    </w:p>
    <w:p w:rsidR="00B2601E" w:rsidRDefault="00C669C5" w:rsidP="00B2601E">
      <w:pPr>
        <w:pStyle w:val="ListParagraph"/>
        <w:numPr>
          <w:ilvl w:val="0"/>
          <w:numId w:val="3"/>
        </w:numPr>
        <w:shd w:val="clear" w:color="auto" w:fill="FFFFFF"/>
        <w:spacing w:after="0" w:line="240" w:lineRule="auto"/>
        <w:rPr>
          <w:rFonts w:ascii="Open Sans" w:eastAsia="Times New Roman" w:hAnsi="Open Sans" w:cs="Open Sans"/>
          <w:color w:val="000000"/>
          <w:sz w:val="21"/>
          <w:szCs w:val="21"/>
        </w:rPr>
      </w:pPr>
      <w:r w:rsidRPr="00C669C5">
        <w:rPr>
          <w:rFonts w:ascii="Open Sans" w:eastAsia="Times New Roman" w:hAnsi="Open Sans" w:cs="Open Sans"/>
          <w:color w:val="000000"/>
          <w:sz w:val="21"/>
          <w:szCs w:val="21"/>
          <w:u w:val="single"/>
        </w:rPr>
        <w:t>Student Contacted; No Response</w:t>
      </w:r>
      <w:r>
        <w:rPr>
          <w:rFonts w:ascii="Open Sans" w:eastAsia="Times New Roman" w:hAnsi="Open Sans" w:cs="Open Sans"/>
          <w:color w:val="000000"/>
          <w:sz w:val="21"/>
          <w:szCs w:val="21"/>
        </w:rPr>
        <w:t xml:space="preserve">:  choose this case outcome when you have attempted to contact a student at least three times with no success.  </w:t>
      </w:r>
    </w:p>
    <w:p w:rsidR="00C669C5" w:rsidRDefault="00C669C5" w:rsidP="00C669C5">
      <w:pPr>
        <w:pStyle w:val="ListParagraph"/>
        <w:shd w:val="clear" w:color="auto" w:fill="FFFFFF"/>
        <w:spacing w:after="0" w:line="240" w:lineRule="auto"/>
        <w:ind w:left="1080"/>
        <w:rPr>
          <w:rFonts w:ascii="Open Sans" w:eastAsia="Times New Roman" w:hAnsi="Open Sans" w:cs="Open Sans"/>
          <w:color w:val="000000"/>
          <w:sz w:val="21"/>
          <w:szCs w:val="21"/>
        </w:rPr>
      </w:pPr>
    </w:p>
    <w:p w:rsidR="00C669C5" w:rsidRDefault="00C669C5" w:rsidP="00B2601E">
      <w:pPr>
        <w:pStyle w:val="ListParagraph"/>
        <w:numPr>
          <w:ilvl w:val="0"/>
          <w:numId w:val="3"/>
        </w:numPr>
        <w:shd w:val="clear" w:color="auto" w:fill="FFFFFF"/>
        <w:spacing w:after="0" w:line="240" w:lineRule="auto"/>
        <w:rPr>
          <w:rFonts w:ascii="Open Sans" w:eastAsia="Times New Roman" w:hAnsi="Open Sans" w:cs="Open Sans"/>
          <w:color w:val="000000"/>
          <w:sz w:val="21"/>
          <w:szCs w:val="21"/>
        </w:rPr>
      </w:pPr>
      <w:r>
        <w:rPr>
          <w:rFonts w:ascii="Open Sans" w:eastAsia="Times New Roman" w:hAnsi="Open Sans" w:cs="Open Sans"/>
          <w:color w:val="000000"/>
          <w:sz w:val="21"/>
          <w:szCs w:val="21"/>
          <w:u w:val="single"/>
        </w:rPr>
        <w:t>Student Contacted; Non-Issue</w:t>
      </w:r>
      <w:r>
        <w:rPr>
          <w:rFonts w:ascii="Open Sans" w:eastAsia="Times New Roman" w:hAnsi="Open Sans" w:cs="Open Sans"/>
          <w:color w:val="000000"/>
          <w:sz w:val="21"/>
          <w:szCs w:val="21"/>
        </w:rPr>
        <w:t>:  choose this case outcome when you have successfully connected with the student and the student reports that they have resolved the issue and no further support is needed.</w:t>
      </w:r>
    </w:p>
    <w:p w:rsidR="00C669C5" w:rsidRPr="00C669C5" w:rsidRDefault="00C669C5" w:rsidP="00C669C5">
      <w:pPr>
        <w:pStyle w:val="ListParagraph"/>
        <w:rPr>
          <w:rFonts w:ascii="Open Sans" w:eastAsia="Times New Roman" w:hAnsi="Open Sans" w:cs="Open Sans"/>
          <w:color w:val="000000"/>
          <w:sz w:val="21"/>
          <w:szCs w:val="21"/>
        </w:rPr>
      </w:pPr>
    </w:p>
    <w:p w:rsidR="00C669C5" w:rsidRDefault="00C669C5" w:rsidP="00B2601E">
      <w:pPr>
        <w:pStyle w:val="ListParagraph"/>
        <w:numPr>
          <w:ilvl w:val="0"/>
          <w:numId w:val="3"/>
        </w:numPr>
        <w:shd w:val="clear" w:color="auto" w:fill="FFFFFF"/>
        <w:spacing w:after="0" w:line="240" w:lineRule="auto"/>
        <w:rPr>
          <w:rFonts w:ascii="Open Sans" w:eastAsia="Times New Roman" w:hAnsi="Open Sans" w:cs="Open Sans"/>
          <w:color w:val="000000"/>
          <w:sz w:val="21"/>
          <w:szCs w:val="21"/>
        </w:rPr>
      </w:pPr>
      <w:r>
        <w:rPr>
          <w:rFonts w:ascii="Open Sans" w:eastAsia="Times New Roman" w:hAnsi="Open Sans" w:cs="Open Sans"/>
          <w:color w:val="000000"/>
          <w:sz w:val="21"/>
          <w:szCs w:val="21"/>
          <w:u w:val="single"/>
        </w:rPr>
        <w:t>Support Administered</w:t>
      </w:r>
      <w:r>
        <w:rPr>
          <w:rFonts w:ascii="Open Sans" w:eastAsia="Times New Roman" w:hAnsi="Open Sans" w:cs="Open Sans"/>
          <w:color w:val="000000"/>
          <w:sz w:val="21"/>
          <w:szCs w:val="21"/>
        </w:rPr>
        <w:t>:  choose this case outcome when you have successfully connected with the student and have recommended a course of action to address the issue.</w:t>
      </w:r>
    </w:p>
    <w:p w:rsidR="00C669C5" w:rsidRPr="00C669C5" w:rsidRDefault="00C669C5" w:rsidP="00C669C5">
      <w:pPr>
        <w:pStyle w:val="ListParagraph"/>
        <w:rPr>
          <w:rFonts w:ascii="Open Sans" w:eastAsia="Times New Roman" w:hAnsi="Open Sans" w:cs="Open Sans"/>
          <w:color w:val="000000"/>
          <w:sz w:val="21"/>
          <w:szCs w:val="21"/>
        </w:rPr>
      </w:pPr>
    </w:p>
    <w:p w:rsidR="00C669C5" w:rsidRPr="00B2601E" w:rsidRDefault="00C669C5" w:rsidP="00B2601E">
      <w:pPr>
        <w:pStyle w:val="ListParagraph"/>
        <w:numPr>
          <w:ilvl w:val="0"/>
          <w:numId w:val="3"/>
        </w:numPr>
        <w:shd w:val="clear" w:color="auto" w:fill="FFFFFF"/>
        <w:spacing w:after="0" w:line="240" w:lineRule="auto"/>
        <w:rPr>
          <w:rFonts w:ascii="Open Sans" w:eastAsia="Times New Roman" w:hAnsi="Open Sans" w:cs="Open Sans"/>
          <w:color w:val="000000"/>
          <w:sz w:val="21"/>
          <w:szCs w:val="21"/>
        </w:rPr>
      </w:pPr>
      <w:r>
        <w:rPr>
          <w:rFonts w:ascii="Open Sans" w:eastAsia="Times New Roman" w:hAnsi="Open Sans" w:cs="Open Sans"/>
          <w:color w:val="000000"/>
          <w:sz w:val="21"/>
          <w:szCs w:val="21"/>
          <w:u w:val="single"/>
        </w:rPr>
        <w:t>Student Took Recommended Action</w:t>
      </w:r>
      <w:r>
        <w:rPr>
          <w:rFonts w:ascii="Open Sans" w:eastAsia="Times New Roman" w:hAnsi="Open Sans" w:cs="Open Sans"/>
          <w:color w:val="000000"/>
          <w:sz w:val="21"/>
          <w:szCs w:val="21"/>
        </w:rPr>
        <w:t xml:space="preserve">: choose this case outcome when you can verify that the student took your recommended action(s) to address the issue (e.g. student scheduled appointment with support unit you referred them to).    </w:t>
      </w:r>
    </w:p>
    <w:p w:rsidR="00B2601E" w:rsidRPr="00B2601E" w:rsidRDefault="00B2601E" w:rsidP="003A3440">
      <w:pPr>
        <w:shd w:val="clear" w:color="auto" w:fill="FFFFFF"/>
        <w:spacing w:after="0" w:line="240" w:lineRule="auto"/>
        <w:ind w:left="720"/>
        <w:rPr>
          <w:rFonts w:ascii="Open Sans" w:eastAsia="Times New Roman" w:hAnsi="Open Sans" w:cs="Open Sans"/>
          <w:b/>
          <w:color w:val="000000"/>
          <w:sz w:val="21"/>
          <w:szCs w:val="21"/>
        </w:rPr>
      </w:pPr>
    </w:p>
    <w:p w:rsidR="003A3440" w:rsidRPr="00567E5A" w:rsidRDefault="003A3440" w:rsidP="00C669C5">
      <w:pPr>
        <w:pStyle w:val="ListParagraph"/>
        <w:numPr>
          <w:ilvl w:val="0"/>
          <w:numId w:val="2"/>
        </w:numPr>
        <w:shd w:val="clear" w:color="auto" w:fill="FFFFFF"/>
        <w:spacing w:before="240" w:after="100" w:afterAutospacing="1" w:line="240" w:lineRule="auto"/>
        <w:rPr>
          <w:rFonts w:eastAsia="Times New Roman" w:cstheme="minorHAnsi"/>
          <w:b/>
          <w:color w:val="000000"/>
          <w:u w:val="single"/>
        </w:rPr>
      </w:pPr>
      <w:r w:rsidRPr="00567E5A">
        <w:rPr>
          <w:rFonts w:eastAsia="Times New Roman" w:cstheme="minorHAnsi"/>
          <w:b/>
          <w:color w:val="000000"/>
          <w:u w:val="single"/>
        </w:rPr>
        <w:t>Student Profile</w:t>
      </w:r>
      <w:bookmarkStart w:id="0" w:name="_GoBack"/>
      <w:bookmarkEnd w:id="0"/>
    </w:p>
    <w:p w:rsidR="003A3440" w:rsidRPr="003A3440" w:rsidRDefault="003A344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To view and manage cases on the student profile, navigate to the student profile. On the right side of the profile, the total number of staff alerts for that student is listed at the top right</w:t>
      </w:r>
      <w:r w:rsidR="00C90B90">
        <w:rPr>
          <w:rFonts w:ascii="Open Sans" w:eastAsia="Times New Roman" w:hAnsi="Open Sans" w:cs="Open Sans"/>
          <w:color w:val="000000"/>
          <w:sz w:val="21"/>
          <w:szCs w:val="21"/>
        </w:rPr>
        <w:t xml:space="preserve"> (see screenshot </w:t>
      </w:r>
      <w:r w:rsidR="00C669C5">
        <w:rPr>
          <w:rFonts w:ascii="Open Sans" w:eastAsia="Times New Roman" w:hAnsi="Open Sans" w:cs="Open Sans"/>
          <w:color w:val="000000"/>
          <w:sz w:val="21"/>
          <w:szCs w:val="21"/>
        </w:rPr>
        <w:t>below</w:t>
      </w:r>
      <w:r w:rsidR="00C90B90">
        <w:rPr>
          <w:rFonts w:ascii="Open Sans" w:eastAsia="Times New Roman" w:hAnsi="Open Sans" w:cs="Open Sans"/>
          <w:color w:val="000000"/>
          <w:sz w:val="21"/>
          <w:szCs w:val="21"/>
        </w:rPr>
        <w:t xml:space="preserve">). This </w:t>
      </w:r>
      <w:r w:rsidR="00C90B90">
        <w:rPr>
          <w:rFonts w:ascii="Open Sans" w:eastAsia="Times New Roman" w:hAnsi="Open Sans" w:cs="Open Sans"/>
          <w:color w:val="000000"/>
          <w:sz w:val="21"/>
          <w:szCs w:val="21"/>
        </w:rPr>
        <w:lastRenderedPageBreak/>
        <w:t>c</w:t>
      </w:r>
      <w:r w:rsidRPr="003A3440">
        <w:rPr>
          <w:rFonts w:ascii="Open Sans" w:eastAsia="Times New Roman" w:hAnsi="Open Sans" w:cs="Open Sans"/>
          <w:color w:val="000000"/>
          <w:sz w:val="21"/>
          <w:szCs w:val="21"/>
        </w:rPr>
        <w:t xml:space="preserve">ount includes all Alerts, Cases, and Progress Reports issued for the student. </w:t>
      </w:r>
      <w:r w:rsidRPr="003A3440">
        <w:rPr>
          <w:rFonts w:ascii="Open Sans" w:eastAsia="Times New Roman" w:hAnsi="Open Sans" w:cs="Open Sans"/>
          <w:noProof/>
          <w:color w:val="000000"/>
          <w:sz w:val="21"/>
          <w:szCs w:val="21"/>
        </w:rPr>
        <mc:AlternateContent>
          <mc:Choice Requires="wps">
            <w:drawing>
              <wp:inline distT="0" distB="0" distL="0" distR="0">
                <wp:extent cx="304800" cy="304800"/>
                <wp:effectExtent l="0" t="0" r="0" b="0"/>
                <wp:docPr id="9" name="Rectangle 9" descr="Staff alerts examp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C363A4" id="Rectangle 9" o:spid="_x0000_s1026" alt="Staff alerts examp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85gpPGAgAA1AUAAA4AAAAAAAAAAAAAAAAALgIAAGRycy9lMm9Eb2MueG1sUEsBAi0AFAAGAAgA&#10;AAAhAEyg6SzYAAAAAwEAAA8AAAAAAAAAAAAAAAAAIAUAAGRycy9kb3ducmV2LnhtbFBLBQYAAAAA&#10;BAAEAPMAAAAlBgAAAAA=&#10;" filled="f" stroked="f">
                <o:lock v:ext="edit" aspectratio="t"/>
                <w10:anchorlock/>
              </v:rect>
            </w:pict>
          </mc:Fallback>
        </mc:AlternateContent>
      </w:r>
      <w:r w:rsidR="00C90B90" w:rsidRPr="00C90B90">
        <w:rPr>
          <w:noProof/>
        </w:rPr>
        <w:t xml:space="preserve"> </w:t>
      </w:r>
      <w:r w:rsidR="00C90B90">
        <w:rPr>
          <w:noProof/>
        </w:rPr>
        <w:drawing>
          <wp:inline distT="0" distB="0" distL="0" distR="0" wp14:anchorId="55DC1B39" wp14:editId="5EB2BDB6">
            <wp:extent cx="1924050" cy="22757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994" t="27811" r="64102" b="39644"/>
                    <a:stretch/>
                  </pic:blipFill>
                  <pic:spPr bwMode="auto">
                    <a:xfrm>
                      <a:off x="0" y="0"/>
                      <a:ext cx="1963999" cy="2323009"/>
                    </a:xfrm>
                    <a:prstGeom prst="rect">
                      <a:avLst/>
                    </a:prstGeom>
                    <a:ln>
                      <a:noFill/>
                    </a:ln>
                    <a:extLst>
                      <a:ext uri="{53640926-AAD7-44D8-BBD7-CCE9431645EC}">
                        <a14:shadowObscured xmlns:a14="http://schemas.microsoft.com/office/drawing/2010/main"/>
                      </a:ext>
                    </a:extLst>
                  </pic:spPr>
                </pic:pic>
              </a:graphicData>
            </a:graphic>
          </wp:inline>
        </w:drawing>
      </w:r>
    </w:p>
    <w:p w:rsidR="003A3440" w:rsidRPr="003A3440" w:rsidRDefault="003A3440" w:rsidP="003A3440">
      <w:pPr>
        <w:pBdr>
          <w:left w:val="single" w:sz="36" w:space="11" w:color="75521D"/>
        </w:pBdr>
        <w:shd w:val="clear" w:color="auto" w:fill="FFF49D"/>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Important.  </w:t>
      </w:r>
      <w:r w:rsidRPr="003A3440">
        <w:rPr>
          <w:rFonts w:ascii="Open Sans" w:eastAsia="Times New Roman" w:hAnsi="Open Sans" w:cs="Open Sans"/>
          <w:color w:val="000000"/>
          <w:sz w:val="21"/>
          <w:szCs w:val="21"/>
        </w:rPr>
        <w:t>Because the total count includes all Alerts, Cases, and Progress Reports, you may find duplicate information. For example, if one Progress Report issues one Alert, which in turn opens a Case, the total count will be three to include each of those actions, even though they all originated from the same Progress Report. Be mindful of what the total count means when using that information to inform student interactions or follow up.</w:t>
      </w:r>
    </w:p>
    <w:p w:rsidR="003A3440" w:rsidRPr="003A3440" w:rsidRDefault="003A344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To view additional information about the open Cases, either select the </w:t>
      </w:r>
      <w:r w:rsidRPr="003A3440">
        <w:rPr>
          <w:rFonts w:ascii="Open Sans" w:eastAsia="Times New Roman" w:hAnsi="Open Sans" w:cs="Open Sans"/>
          <w:i/>
          <w:iCs/>
          <w:color w:val="000000"/>
          <w:sz w:val="21"/>
          <w:szCs w:val="21"/>
        </w:rPr>
        <w:t>X Open Cases</w:t>
      </w:r>
      <w:r w:rsidRPr="003A3440">
        <w:rPr>
          <w:rFonts w:ascii="Open Sans" w:eastAsia="Times New Roman" w:hAnsi="Open Sans" w:cs="Open Sans"/>
          <w:color w:val="000000"/>
          <w:sz w:val="21"/>
          <w:szCs w:val="21"/>
        </w:rPr>
        <w:t> link or open the </w:t>
      </w:r>
      <w:r w:rsidRPr="003A3440">
        <w:rPr>
          <w:rFonts w:ascii="Open Sans" w:eastAsia="Times New Roman" w:hAnsi="Open Sans" w:cs="Open Sans"/>
          <w:b/>
          <w:bCs/>
          <w:color w:val="000000"/>
          <w:sz w:val="21"/>
          <w:szCs w:val="21"/>
        </w:rPr>
        <w:t>History</w:t>
      </w:r>
      <w:r w:rsidRPr="003A3440">
        <w:rPr>
          <w:rFonts w:ascii="Open Sans" w:eastAsia="Times New Roman" w:hAnsi="Open Sans" w:cs="Open Sans"/>
          <w:color w:val="000000"/>
          <w:sz w:val="21"/>
          <w:szCs w:val="21"/>
        </w:rPr>
        <w:t> or </w:t>
      </w:r>
      <w:r w:rsidRPr="003A3440">
        <w:rPr>
          <w:rFonts w:ascii="Open Sans" w:eastAsia="Times New Roman" w:hAnsi="Open Sans" w:cs="Open Sans"/>
          <w:b/>
          <w:bCs/>
          <w:color w:val="000000"/>
          <w:sz w:val="21"/>
          <w:szCs w:val="21"/>
        </w:rPr>
        <w:t>Reports/Notes</w:t>
      </w:r>
      <w:r w:rsidRPr="003A3440">
        <w:rPr>
          <w:rFonts w:ascii="Open Sans" w:eastAsia="Times New Roman" w:hAnsi="Open Sans" w:cs="Open Sans"/>
          <w:color w:val="000000"/>
          <w:sz w:val="21"/>
          <w:szCs w:val="21"/>
        </w:rPr>
        <w:t> tab of the Student Profile.</w:t>
      </w:r>
    </w:p>
    <w:p w:rsidR="003A3440" w:rsidRPr="003A3440" w:rsidRDefault="003A344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You can view all open and closed cases for the student either in the Cases section of the </w:t>
      </w:r>
      <w:r w:rsidRPr="003A3440">
        <w:rPr>
          <w:rFonts w:ascii="Open Sans" w:eastAsia="Times New Roman" w:hAnsi="Open Sans" w:cs="Open Sans"/>
          <w:b/>
          <w:bCs/>
          <w:color w:val="000000"/>
          <w:sz w:val="21"/>
          <w:szCs w:val="21"/>
        </w:rPr>
        <w:t>Reports/Notes</w:t>
      </w:r>
      <w:r w:rsidRPr="003A3440">
        <w:rPr>
          <w:rFonts w:ascii="Open Sans" w:eastAsia="Times New Roman" w:hAnsi="Open Sans" w:cs="Open Sans"/>
          <w:color w:val="000000"/>
          <w:sz w:val="21"/>
          <w:szCs w:val="21"/>
        </w:rPr>
        <w:t> tab or on the </w:t>
      </w:r>
      <w:r w:rsidRPr="003A3440">
        <w:rPr>
          <w:rFonts w:ascii="Open Sans" w:eastAsia="Times New Roman" w:hAnsi="Open Sans" w:cs="Open Sans"/>
          <w:b/>
          <w:bCs/>
          <w:color w:val="000000"/>
          <w:sz w:val="21"/>
          <w:szCs w:val="21"/>
        </w:rPr>
        <w:t>History</w:t>
      </w:r>
      <w:r w:rsidRPr="003A3440">
        <w:rPr>
          <w:rFonts w:ascii="Open Sans" w:eastAsia="Times New Roman" w:hAnsi="Open Sans" w:cs="Open Sans"/>
          <w:color w:val="000000"/>
          <w:sz w:val="21"/>
          <w:szCs w:val="21"/>
        </w:rPr>
        <w:t> feed.</w:t>
      </w:r>
    </w:p>
    <w:p w:rsidR="00C90B90" w:rsidRDefault="003A3440" w:rsidP="00C90B9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In the Cases section:</w:t>
      </w:r>
    </w:p>
    <w:p w:rsidR="003A3440" w:rsidRPr="003A3440" w:rsidRDefault="00C90B90" w:rsidP="00C90B90">
      <w:pPr>
        <w:shd w:val="clear" w:color="auto" w:fill="FFFFFF"/>
        <w:spacing w:before="100" w:beforeAutospacing="1" w:after="100" w:afterAutospacing="1" w:line="240" w:lineRule="auto"/>
        <w:rPr>
          <w:rFonts w:ascii="Open Sans" w:eastAsia="Times New Roman" w:hAnsi="Open Sans" w:cs="Open Sans"/>
          <w:color w:val="000000"/>
          <w:sz w:val="21"/>
          <w:szCs w:val="21"/>
        </w:rPr>
      </w:pPr>
      <w:r>
        <w:rPr>
          <w:noProof/>
        </w:rPr>
        <w:drawing>
          <wp:inline distT="0" distB="0" distL="0" distR="0" wp14:anchorId="40499919" wp14:editId="10732403">
            <wp:extent cx="4105275" cy="17910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994" t="23077" r="46314" b="50591"/>
                    <a:stretch/>
                  </pic:blipFill>
                  <pic:spPr bwMode="auto">
                    <a:xfrm>
                      <a:off x="0" y="0"/>
                      <a:ext cx="4147916" cy="1809630"/>
                    </a:xfrm>
                    <a:prstGeom prst="rect">
                      <a:avLst/>
                    </a:prstGeom>
                    <a:ln>
                      <a:noFill/>
                    </a:ln>
                    <a:extLst>
                      <a:ext uri="{53640926-AAD7-44D8-BBD7-CCE9431645EC}">
                        <a14:shadowObscured xmlns:a14="http://schemas.microsoft.com/office/drawing/2010/main"/>
                      </a:ext>
                    </a:extLst>
                  </pic:spPr>
                </pic:pic>
              </a:graphicData>
            </a:graphic>
          </wp:inline>
        </w:drawing>
      </w:r>
    </w:p>
    <w:p w:rsidR="00C669C5" w:rsidRDefault="00C669C5"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p>
    <w:p w:rsidR="00C669C5" w:rsidRDefault="00C669C5"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p>
    <w:p w:rsidR="00C669C5" w:rsidRDefault="00C669C5"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p>
    <w:p w:rsidR="003A3440" w:rsidRDefault="003A344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lastRenderedPageBreak/>
        <w:t>In the History Feed:</w:t>
      </w:r>
    </w:p>
    <w:p w:rsidR="00C90B90" w:rsidRDefault="00C90B9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Pr>
          <w:noProof/>
        </w:rPr>
        <w:drawing>
          <wp:inline distT="0" distB="0" distL="0" distR="0" wp14:anchorId="2B1B36BE" wp14:editId="5D422284">
            <wp:extent cx="4124325" cy="2567594"/>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994" t="54733" r="46314" b="7692"/>
                    <a:stretch/>
                  </pic:blipFill>
                  <pic:spPr bwMode="auto">
                    <a:xfrm>
                      <a:off x="0" y="0"/>
                      <a:ext cx="4157276" cy="2588107"/>
                    </a:xfrm>
                    <a:prstGeom prst="rect">
                      <a:avLst/>
                    </a:prstGeom>
                    <a:ln>
                      <a:noFill/>
                    </a:ln>
                    <a:extLst>
                      <a:ext uri="{53640926-AAD7-44D8-BBD7-CCE9431645EC}">
                        <a14:shadowObscured xmlns:a14="http://schemas.microsoft.com/office/drawing/2010/main"/>
                      </a:ext>
                    </a:extLst>
                  </pic:spPr>
                </pic:pic>
              </a:graphicData>
            </a:graphic>
          </wp:inline>
        </w:drawing>
      </w:r>
    </w:p>
    <w:p w:rsidR="003A3440" w:rsidRPr="003A3440" w:rsidRDefault="003A3440" w:rsidP="003A3440">
      <w:pPr>
        <w:pBdr>
          <w:left w:val="single" w:sz="36" w:space="11" w:color="75521D"/>
        </w:pBdr>
        <w:shd w:val="clear" w:color="auto" w:fill="FFF49D"/>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Important.</w:t>
      </w:r>
      <w:r w:rsidRPr="003A3440">
        <w:rPr>
          <w:rFonts w:ascii="Open Sans" w:eastAsia="Times New Roman" w:hAnsi="Open Sans" w:cs="Open Sans"/>
          <w:color w:val="000000"/>
          <w:sz w:val="21"/>
          <w:szCs w:val="21"/>
        </w:rPr>
        <w:t> If you are viewing the History feed but would instead like to view all Cases together, select the dropdown menu at the top of the History feed, and choose </w:t>
      </w:r>
      <w:r w:rsidRPr="003A3440">
        <w:rPr>
          <w:rFonts w:ascii="Open Sans" w:eastAsia="Times New Roman" w:hAnsi="Open Sans" w:cs="Open Sans"/>
          <w:i/>
          <w:iCs/>
          <w:color w:val="000000"/>
          <w:sz w:val="21"/>
          <w:szCs w:val="21"/>
        </w:rPr>
        <w:t>Cases for [Student’s Name].</w:t>
      </w:r>
      <w:r w:rsidRPr="003A3440">
        <w:rPr>
          <w:rFonts w:ascii="Open Sans" w:eastAsia="Times New Roman" w:hAnsi="Open Sans" w:cs="Open Sans"/>
          <w:color w:val="000000"/>
          <w:sz w:val="21"/>
          <w:szCs w:val="21"/>
        </w:rPr>
        <w:t> This shows the Cases section view only.</w:t>
      </w:r>
    </w:p>
    <w:p w:rsidR="003A3440" w:rsidRPr="003A3440" w:rsidRDefault="003A344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Information provided in the Cases section includes:</w:t>
      </w:r>
    </w:p>
    <w:p w:rsidR="003A3440" w:rsidRDefault="003A3440" w:rsidP="00C90B90">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Date Opened</w:t>
      </w:r>
      <w:r w:rsidR="00C90B90">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Date the case was originally opened.</w:t>
      </w:r>
    </w:p>
    <w:p w:rsidR="00C90B90" w:rsidRPr="003A3440" w:rsidRDefault="00C90B90" w:rsidP="00C90B90">
      <w:pPr>
        <w:shd w:val="clear" w:color="auto" w:fill="FFFFFF"/>
        <w:spacing w:after="0" w:line="240" w:lineRule="auto"/>
        <w:rPr>
          <w:rFonts w:ascii="Open Sans" w:eastAsia="Times New Roman" w:hAnsi="Open Sans" w:cs="Open Sans"/>
          <w:color w:val="000000"/>
          <w:sz w:val="21"/>
          <w:szCs w:val="21"/>
        </w:rPr>
      </w:pPr>
    </w:p>
    <w:p w:rsidR="003A3440" w:rsidRDefault="003A3440" w:rsidP="00C90B90">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Date Updated</w:t>
      </w:r>
      <w:r w:rsidR="00C90B90">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Date the case was last updated. This could also be the date of closing the case.</w:t>
      </w:r>
    </w:p>
    <w:p w:rsidR="00C90B90" w:rsidRPr="003A3440" w:rsidRDefault="00C90B90" w:rsidP="00C90B90">
      <w:pPr>
        <w:shd w:val="clear" w:color="auto" w:fill="FFFFFF"/>
        <w:spacing w:after="0" w:line="240" w:lineRule="auto"/>
        <w:rPr>
          <w:rFonts w:ascii="Open Sans" w:eastAsia="Times New Roman" w:hAnsi="Open Sans" w:cs="Open Sans"/>
          <w:color w:val="000000"/>
          <w:sz w:val="21"/>
          <w:szCs w:val="21"/>
        </w:rPr>
      </w:pPr>
    </w:p>
    <w:p w:rsidR="003A3440" w:rsidRDefault="003A3440" w:rsidP="00C90B90">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Reason</w:t>
      </w:r>
      <w:r w:rsidR="00C90B90">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The alert reason that triggered opening the case.</w:t>
      </w:r>
    </w:p>
    <w:p w:rsidR="00C90B90" w:rsidRPr="003A3440" w:rsidRDefault="00C90B90" w:rsidP="00C90B90">
      <w:pPr>
        <w:shd w:val="clear" w:color="auto" w:fill="FFFFFF"/>
        <w:spacing w:after="0" w:line="240" w:lineRule="auto"/>
        <w:rPr>
          <w:rFonts w:ascii="Open Sans" w:eastAsia="Times New Roman" w:hAnsi="Open Sans" w:cs="Open Sans"/>
          <w:color w:val="000000"/>
          <w:sz w:val="21"/>
          <w:szCs w:val="21"/>
        </w:rPr>
      </w:pPr>
    </w:p>
    <w:p w:rsidR="003A3440" w:rsidRDefault="003A3440" w:rsidP="00C90B90">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Issued By</w:t>
      </w:r>
      <w:r w:rsidR="00C90B90">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Staff member who issued the alert.</w:t>
      </w:r>
    </w:p>
    <w:p w:rsidR="00C90B90" w:rsidRPr="003A3440" w:rsidRDefault="00C90B90" w:rsidP="00C90B90">
      <w:pPr>
        <w:shd w:val="clear" w:color="auto" w:fill="FFFFFF"/>
        <w:spacing w:after="0" w:line="240" w:lineRule="auto"/>
        <w:rPr>
          <w:rFonts w:ascii="Open Sans" w:eastAsia="Times New Roman" w:hAnsi="Open Sans" w:cs="Open Sans"/>
          <w:color w:val="000000"/>
          <w:sz w:val="21"/>
          <w:szCs w:val="21"/>
        </w:rPr>
      </w:pPr>
    </w:p>
    <w:p w:rsidR="003A3440" w:rsidRPr="003A3440" w:rsidRDefault="003A3440" w:rsidP="00C90B90">
      <w:pPr>
        <w:shd w:val="clear" w:color="auto" w:fill="FFFFFF"/>
        <w:spacing w:after="0"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Assigned To</w:t>
      </w:r>
      <w:r w:rsidR="00C90B90">
        <w:rPr>
          <w:rFonts w:ascii="Open Sans" w:eastAsia="Times New Roman" w:hAnsi="Open Sans" w:cs="Open Sans"/>
          <w:b/>
          <w:bCs/>
          <w:color w:val="000000"/>
          <w:sz w:val="21"/>
          <w:szCs w:val="21"/>
        </w:rPr>
        <w:t xml:space="preserve">:  </w:t>
      </w:r>
      <w:r w:rsidRPr="003A3440">
        <w:rPr>
          <w:rFonts w:ascii="Open Sans" w:eastAsia="Times New Roman" w:hAnsi="Open Sans" w:cs="Open Sans"/>
          <w:color w:val="000000"/>
          <w:sz w:val="21"/>
          <w:szCs w:val="21"/>
        </w:rPr>
        <w:t>The staff members assigned to follow through on the opened case. For example, if the alert reason is </w:t>
      </w:r>
      <w:r w:rsidRPr="003A3440">
        <w:rPr>
          <w:rFonts w:ascii="Open Sans" w:eastAsia="Times New Roman" w:hAnsi="Open Sans" w:cs="Open Sans"/>
          <w:i/>
          <w:iCs/>
          <w:color w:val="000000"/>
          <w:sz w:val="21"/>
          <w:szCs w:val="21"/>
        </w:rPr>
        <w:t>Needs Tutoring,</w:t>
      </w:r>
      <w:r w:rsidRPr="003A3440">
        <w:rPr>
          <w:rFonts w:ascii="Open Sans" w:eastAsia="Times New Roman" w:hAnsi="Open Sans" w:cs="Open Sans"/>
          <w:color w:val="000000"/>
          <w:sz w:val="21"/>
          <w:szCs w:val="21"/>
        </w:rPr>
        <w:t> a case could be automatically assigned to the head of tutoring. A Financial Aid alert reason could be assigned to a financial aid services employee. These assignments are configured on the </w:t>
      </w:r>
      <w:hyperlink r:id="rId12" w:tgtFrame="_self" w:history="1">
        <w:r w:rsidRPr="003A3440">
          <w:rPr>
            <w:rFonts w:ascii="Open Sans" w:eastAsia="Times New Roman" w:hAnsi="Open Sans" w:cs="Open Sans"/>
            <w:color w:val="173D65"/>
            <w:sz w:val="21"/>
            <w:szCs w:val="21"/>
          </w:rPr>
          <w:t>Alert Reasons page</w:t>
        </w:r>
      </w:hyperlink>
      <w:r w:rsidRPr="003A3440">
        <w:rPr>
          <w:rFonts w:ascii="Open Sans" w:eastAsia="Times New Roman" w:hAnsi="Open Sans" w:cs="Open Sans"/>
          <w:color w:val="000000"/>
          <w:sz w:val="21"/>
          <w:szCs w:val="21"/>
        </w:rPr>
        <w:t> and depend on your institution’s user roles and configurations.</w:t>
      </w:r>
    </w:p>
    <w:p w:rsidR="003A3440" w:rsidRPr="003A3440" w:rsidRDefault="003A344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You can also manage the case from this section by selecting </w:t>
      </w:r>
      <w:r w:rsidRPr="003A3440">
        <w:rPr>
          <w:rFonts w:ascii="Open Sans" w:eastAsia="Times New Roman" w:hAnsi="Open Sans" w:cs="Open Sans"/>
          <w:b/>
          <w:bCs/>
          <w:color w:val="000000"/>
          <w:sz w:val="21"/>
          <w:szCs w:val="21"/>
        </w:rPr>
        <w:t>Manage Case</w:t>
      </w:r>
      <w:r w:rsidR="00C90B90">
        <w:rPr>
          <w:rFonts w:ascii="Open Sans" w:eastAsia="Times New Roman" w:hAnsi="Open Sans" w:cs="Open Sans"/>
          <w:bCs/>
          <w:color w:val="000000"/>
          <w:sz w:val="21"/>
          <w:szCs w:val="21"/>
        </w:rPr>
        <w:t xml:space="preserve"> (dialog box for Manage Case shown </w:t>
      </w:r>
      <w:r w:rsidR="00C669C5">
        <w:rPr>
          <w:rFonts w:ascii="Open Sans" w:eastAsia="Times New Roman" w:hAnsi="Open Sans" w:cs="Open Sans"/>
          <w:bCs/>
          <w:color w:val="000000"/>
          <w:sz w:val="21"/>
          <w:szCs w:val="21"/>
        </w:rPr>
        <w:t>on the following page</w:t>
      </w:r>
      <w:r w:rsidR="00C90B90">
        <w:rPr>
          <w:rFonts w:ascii="Open Sans" w:eastAsia="Times New Roman" w:hAnsi="Open Sans" w:cs="Open Sans"/>
          <w:bCs/>
          <w:color w:val="000000"/>
          <w:sz w:val="21"/>
          <w:szCs w:val="21"/>
        </w:rPr>
        <w:t>):</w:t>
      </w:r>
    </w:p>
    <w:p w:rsidR="003A3440" w:rsidRPr="003A3440" w:rsidRDefault="003A344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noProof/>
          <w:color w:val="000000"/>
          <w:sz w:val="21"/>
          <w:szCs w:val="21"/>
        </w:rPr>
        <w:lastRenderedPageBreak/>
        <mc:AlternateContent>
          <mc:Choice Requires="wps">
            <w:drawing>
              <wp:inline distT="0" distB="0" distL="0" distR="0">
                <wp:extent cx="304800" cy="304800"/>
                <wp:effectExtent l="0" t="0" r="0" b="0"/>
                <wp:docPr id="6" name="Rectangle 6" descr="Manage case dialo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28BC1F" id="Rectangle 6" o:spid="_x0000_s1026" alt="Manage case dialo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FVEaK8UCAADSBQAADgAAAAAAAAAAAAAAAAAuAgAAZHJzL2Uyb0RvYy54bWxQSwECLQAUAAYACAAA&#10;ACEATKDpLNgAAAADAQAADwAAAAAAAAAAAAAAAAAfBQAAZHJzL2Rvd25yZXYueG1sUEsFBgAAAAAE&#10;AAQA8wAAACQGAAAAAA==&#10;" filled="f" stroked="f">
                <o:lock v:ext="edit" aspectratio="t"/>
                <w10:anchorlock/>
              </v:rect>
            </w:pict>
          </mc:Fallback>
        </mc:AlternateContent>
      </w:r>
      <w:r w:rsidR="00C90B90">
        <w:rPr>
          <w:noProof/>
        </w:rPr>
        <w:drawing>
          <wp:inline distT="0" distB="0" distL="0" distR="0" wp14:anchorId="6D6854DA" wp14:editId="568C1F10">
            <wp:extent cx="3209925" cy="34526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993" t="28403" r="59936" b="33728"/>
                    <a:stretch/>
                  </pic:blipFill>
                  <pic:spPr bwMode="auto">
                    <a:xfrm>
                      <a:off x="0" y="0"/>
                      <a:ext cx="3305752" cy="3555767"/>
                    </a:xfrm>
                    <a:prstGeom prst="rect">
                      <a:avLst/>
                    </a:prstGeom>
                    <a:ln>
                      <a:noFill/>
                    </a:ln>
                    <a:extLst>
                      <a:ext uri="{53640926-AAD7-44D8-BBD7-CCE9431645EC}">
                        <a14:shadowObscured xmlns:a14="http://schemas.microsoft.com/office/drawing/2010/main"/>
                      </a:ext>
                    </a:extLst>
                  </pic:spPr>
                </pic:pic>
              </a:graphicData>
            </a:graphic>
          </wp:inline>
        </w:drawing>
      </w:r>
    </w:p>
    <w:p w:rsidR="003A3440" w:rsidRPr="003A3440" w:rsidRDefault="003A344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C669C5">
        <w:rPr>
          <w:rFonts w:ascii="Open Sans" w:eastAsia="Times New Roman" w:hAnsi="Open Sans" w:cs="Open Sans"/>
          <w:color w:val="000000"/>
          <w:sz w:val="21"/>
          <w:szCs w:val="21"/>
          <w:highlight w:val="yellow"/>
        </w:rPr>
        <w:t>Information and actions in the </w:t>
      </w:r>
      <w:r w:rsidRPr="00C669C5">
        <w:rPr>
          <w:rFonts w:ascii="Open Sans" w:eastAsia="Times New Roman" w:hAnsi="Open Sans" w:cs="Open Sans"/>
          <w:b/>
          <w:bCs/>
          <w:color w:val="000000"/>
          <w:sz w:val="21"/>
          <w:szCs w:val="21"/>
          <w:highlight w:val="yellow"/>
        </w:rPr>
        <w:t>Manage Cases</w:t>
      </w:r>
      <w:r w:rsidRPr="00C669C5">
        <w:rPr>
          <w:rFonts w:ascii="Open Sans" w:eastAsia="Times New Roman" w:hAnsi="Open Sans" w:cs="Open Sans"/>
          <w:color w:val="000000"/>
          <w:sz w:val="21"/>
          <w:szCs w:val="21"/>
          <w:highlight w:val="yellow"/>
        </w:rPr>
        <w:t> dialog are the same as on the </w:t>
      </w:r>
      <w:r w:rsidRPr="00C669C5">
        <w:rPr>
          <w:rFonts w:ascii="Open Sans" w:eastAsia="Times New Roman" w:hAnsi="Open Sans" w:cs="Open Sans"/>
          <w:b/>
          <w:bCs/>
          <w:color w:val="000000"/>
          <w:sz w:val="21"/>
          <w:szCs w:val="21"/>
          <w:highlight w:val="yellow"/>
        </w:rPr>
        <w:t>Cases</w:t>
      </w:r>
      <w:r w:rsidRPr="00C669C5">
        <w:rPr>
          <w:rFonts w:ascii="Open Sans" w:eastAsia="Times New Roman" w:hAnsi="Open Sans" w:cs="Open Sans"/>
          <w:color w:val="000000"/>
          <w:sz w:val="21"/>
          <w:szCs w:val="21"/>
          <w:highlight w:val="yellow"/>
        </w:rPr>
        <w:t> page</w:t>
      </w:r>
      <w:r w:rsidR="00C669C5">
        <w:rPr>
          <w:rFonts w:ascii="Open Sans" w:eastAsia="Times New Roman" w:hAnsi="Open Sans" w:cs="Open Sans"/>
          <w:color w:val="000000"/>
          <w:sz w:val="21"/>
          <w:szCs w:val="21"/>
          <w:highlight w:val="yellow"/>
        </w:rPr>
        <w:t xml:space="preserve"> as described on pages 1-3 of this document</w:t>
      </w:r>
      <w:r w:rsidRPr="00C669C5">
        <w:rPr>
          <w:rFonts w:ascii="Open Sans" w:eastAsia="Times New Roman" w:hAnsi="Open Sans" w:cs="Open Sans"/>
          <w:color w:val="000000"/>
          <w:sz w:val="21"/>
          <w:szCs w:val="21"/>
          <w:highlight w:val="yellow"/>
        </w:rPr>
        <w:t>.</w:t>
      </w:r>
    </w:p>
    <w:p w:rsidR="00567E5A" w:rsidRDefault="003A3440" w:rsidP="00C669C5">
      <w:pPr>
        <w:shd w:val="clear" w:color="auto" w:fill="FFFFFF"/>
        <w:spacing w:before="100" w:beforeAutospacing="1" w:after="0" w:line="240" w:lineRule="auto"/>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 </w:t>
      </w:r>
    </w:p>
    <w:p w:rsidR="003A3440" w:rsidRPr="00C90B90" w:rsidRDefault="003A3440" w:rsidP="00C90B90">
      <w:pPr>
        <w:pStyle w:val="ListParagraph"/>
        <w:numPr>
          <w:ilvl w:val="0"/>
          <w:numId w:val="2"/>
        </w:numPr>
        <w:shd w:val="clear" w:color="auto" w:fill="FFFFFF"/>
        <w:spacing w:after="100" w:afterAutospacing="1" w:line="240" w:lineRule="auto"/>
        <w:outlineLvl w:val="2"/>
        <w:rPr>
          <w:rFonts w:ascii="Calibri" w:eastAsia="Times New Roman" w:hAnsi="Calibri" w:cs="Calibri"/>
          <w:b/>
          <w:bCs/>
          <w:color w:val="000000"/>
          <w:u w:val="single"/>
        </w:rPr>
      </w:pPr>
      <w:bookmarkStart w:id="1" w:name="Reporting"/>
      <w:bookmarkEnd w:id="1"/>
      <w:r w:rsidRPr="00C90B90">
        <w:rPr>
          <w:rFonts w:ascii="Calibri" w:eastAsia="Times New Roman" w:hAnsi="Calibri" w:cs="Calibri"/>
          <w:b/>
          <w:bCs/>
          <w:color w:val="000000"/>
          <w:u w:val="single"/>
        </w:rPr>
        <w:t>Standard Reports</w:t>
      </w:r>
    </w:p>
    <w:p w:rsidR="003A3440" w:rsidRPr="003A3440" w:rsidRDefault="003A344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To view case information for many students at once, open the </w:t>
      </w:r>
      <w:r w:rsidRPr="003A3440">
        <w:rPr>
          <w:rFonts w:ascii="Open Sans" w:eastAsia="Times New Roman" w:hAnsi="Open Sans" w:cs="Open Sans"/>
          <w:b/>
          <w:bCs/>
          <w:color w:val="000000"/>
          <w:sz w:val="21"/>
          <w:szCs w:val="21"/>
        </w:rPr>
        <w:t>Cases Report</w:t>
      </w:r>
      <w:r w:rsidRPr="003A3440">
        <w:rPr>
          <w:rFonts w:ascii="Open Sans" w:eastAsia="Times New Roman" w:hAnsi="Open Sans" w:cs="Open Sans"/>
          <w:color w:val="000000"/>
          <w:sz w:val="21"/>
          <w:szCs w:val="21"/>
        </w:rPr>
        <w:t> on the </w:t>
      </w:r>
      <w:r w:rsidRPr="003A3440">
        <w:rPr>
          <w:rFonts w:ascii="Open Sans" w:eastAsia="Times New Roman" w:hAnsi="Open Sans" w:cs="Open Sans"/>
          <w:b/>
          <w:bCs/>
          <w:color w:val="000000"/>
          <w:sz w:val="21"/>
          <w:szCs w:val="21"/>
        </w:rPr>
        <w:t>Standard Reports</w:t>
      </w:r>
      <w:r w:rsidRPr="003A3440">
        <w:rPr>
          <w:rFonts w:ascii="Open Sans" w:eastAsia="Times New Roman" w:hAnsi="Open Sans" w:cs="Open Sans"/>
          <w:color w:val="000000"/>
          <w:sz w:val="21"/>
          <w:szCs w:val="21"/>
        </w:rPr>
        <w:t> page.</w:t>
      </w:r>
    </w:p>
    <w:p w:rsidR="003A3440" w:rsidRPr="003A3440" w:rsidRDefault="003A344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noProof/>
          <w:color w:val="000000"/>
          <w:sz w:val="21"/>
          <w:szCs w:val="21"/>
        </w:rPr>
        <mc:AlternateContent>
          <mc:Choice Requires="wps">
            <w:drawing>
              <wp:inline distT="0" distB="0" distL="0" distR="0">
                <wp:extent cx="304800" cy="304800"/>
                <wp:effectExtent l="0" t="0" r="0" b="0"/>
                <wp:docPr id="5" name="Rectangle 5" descr="Highlighted link to the Cases Re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21808E" id="Rectangle 5" o:spid="_x0000_s1026" alt="Highlighted link to the Cases Repo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cyY8ddECAADkBQAADgAAAAAAAAAAAAAAAAAuAgAAZHJzL2Uyb0RvYy54bWxQ&#10;SwECLQAUAAYACAAAACEATKDpLNgAAAADAQAADwAAAAAAAAAAAAAAAAArBQAAZHJzL2Rvd25yZXYu&#10;eG1sUEsFBgAAAAAEAAQA8wAAADAGAAAAAA==&#10;" filled="f" stroked="f">
                <o:lock v:ext="edit" aspectratio="t"/>
                <w10:anchorlock/>
              </v:rect>
            </w:pict>
          </mc:Fallback>
        </mc:AlternateContent>
      </w:r>
      <w:r w:rsidR="000E0506">
        <w:rPr>
          <w:noProof/>
        </w:rPr>
        <w:drawing>
          <wp:inline distT="0" distB="0" distL="0" distR="0" wp14:anchorId="52B0C01B" wp14:editId="5A8E4617">
            <wp:extent cx="2543175" cy="27864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833" t="23373" r="60737" b="39349"/>
                    <a:stretch/>
                  </pic:blipFill>
                  <pic:spPr bwMode="auto">
                    <a:xfrm>
                      <a:off x="0" y="0"/>
                      <a:ext cx="2552549" cy="2796705"/>
                    </a:xfrm>
                    <a:prstGeom prst="rect">
                      <a:avLst/>
                    </a:prstGeom>
                    <a:ln>
                      <a:noFill/>
                    </a:ln>
                    <a:extLst>
                      <a:ext uri="{53640926-AAD7-44D8-BBD7-CCE9431645EC}">
                        <a14:shadowObscured xmlns:a14="http://schemas.microsoft.com/office/drawing/2010/main"/>
                      </a:ext>
                    </a:extLst>
                  </pic:spPr>
                </pic:pic>
              </a:graphicData>
            </a:graphic>
          </wp:inline>
        </w:drawing>
      </w:r>
    </w:p>
    <w:p w:rsidR="003A3440" w:rsidRPr="003A3440" w:rsidRDefault="003A344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lastRenderedPageBreak/>
        <w:t>The </w:t>
      </w:r>
      <w:r w:rsidRPr="003A3440">
        <w:rPr>
          <w:rFonts w:ascii="Open Sans" w:eastAsia="Times New Roman" w:hAnsi="Open Sans" w:cs="Open Sans"/>
          <w:b/>
          <w:bCs/>
          <w:color w:val="000000"/>
          <w:sz w:val="21"/>
          <w:szCs w:val="21"/>
        </w:rPr>
        <w:t>Cases</w:t>
      </w:r>
      <w:r w:rsidRPr="003A3440">
        <w:rPr>
          <w:rFonts w:ascii="Open Sans" w:eastAsia="Times New Roman" w:hAnsi="Open Sans" w:cs="Open Sans"/>
          <w:color w:val="000000"/>
          <w:sz w:val="21"/>
          <w:szCs w:val="21"/>
        </w:rPr>
        <w:t> report shows any case created by a user in the platform and associated details regarding that case. Each row represents a single case in the date range.</w:t>
      </w:r>
    </w:p>
    <w:p w:rsidR="003A3440" w:rsidRPr="003A3440" w:rsidRDefault="000E0506"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Pr>
          <w:noProof/>
        </w:rPr>
        <w:drawing>
          <wp:inline distT="0" distB="0" distL="0" distR="0" wp14:anchorId="6CF831E0" wp14:editId="7514BE34">
            <wp:extent cx="4700270" cy="3707540"/>
            <wp:effectExtent l="0" t="0" r="508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673" t="20119" r="42148" b="25740"/>
                    <a:stretch/>
                  </pic:blipFill>
                  <pic:spPr bwMode="auto">
                    <a:xfrm>
                      <a:off x="0" y="0"/>
                      <a:ext cx="4740577" cy="3739334"/>
                    </a:xfrm>
                    <a:prstGeom prst="rect">
                      <a:avLst/>
                    </a:prstGeom>
                    <a:ln>
                      <a:noFill/>
                    </a:ln>
                    <a:extLst>
                      <a:ext uri="{53640926-AAD7-44D8-BBD7-CCE9431645EC}">
                        <a14:shadowObscured xmlns:a14="http://schemas.microsoft.com/office/drawing/2010/main"/>
                      </a:ext>
                    </a:extLst>
                  </pic:spPr>
                </pic:pic>
              </a:graphicData>
            </a:graphic>
          </wp:inline>
        </w:drawing>
      </w:r>
    </w:p>
    <w:p w:rsidR="003A3440" w:rsidRPr="003A3440" w:rsidRDefault="003A344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To understand the fields included in the </w:t>
      </w:r>
      <w:r w:rsidRPr="003A3440">
        <w:rPr>
          <w:rFonts w:ascii="Open Sans" w:eastAsia="Times New Roman" w:hAnsi="Open Sans" w:cs="Open Sans"/>
          <w:b/>
          <w:bCs/>
          <w:color w:val="000000"/>
          <w:sz w:val="21"/>
          <w:szCs w:val="21"/>
        </w:rPr>
        <w:t>Cases</w:t>
      </w:r>
      <w:r w:rsidRPr="003A3440">
        <w:rPr>
          <w:rFonts w:ascii="Open Sans" w:eastAsia="Times New Roman" w:hAnsi="Open Sans" w:cs="Open Sans"/>
          <w:color w:val="000000"/>
          <w:sz w:val="21"/>
          <w:szCs w:val="21"/>
        </w:rPr>
        <w:t> report, see the </w:t>
      </w:r>
      <w:hyperlink r:id="rId15" w:tgtFrame="_self" w:history="1">
        <w:r w:rsidRPr="003A3440">
          <w:rPr>
            <w:rFonts w:ascii="Open Sans" w:eastAsia="Times New Roman" w:hAnsi="Open Sans" w:cs="Open Sans"/>
            <w:color w:val="173D65"/>
            <w:sz w:val="21"/>
            <w:szCs w:val="21"/>
          </w:rPr>
          <w:t>Cases Report Data Fields</w:t>
        </w:r>
      </w:hyperlink>
      <w:r w:rsidRPr="003A3440">
        <w:rPr>
          <w:rFonts w:ascii="Open Sans" w:eastAsia="Times New Roman" w:hAnsi="Open Sans" w:cs="Open Sans"/>
          <w:color w:val="000000"/>
          <w:sz w:val="21"/>
          <w:szCs w:val="21"/>
        </w:rPr>
        <w:t> article.</w:t>
      </w:r>
    </w:p>
    <w:p w:rsidR="003A3440" w:rsidRPr="003A3440" w:rsidRDefault="003A344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The following actions can be taken from the </w:t>
      </w:r>
      <w:r w:rsidRPr="003A3440">
        <w:rPr>
          <w:rFonts w:ascii="Open Sans" w:eastAsia="Times New Roman" w:hAnsi="Open Sans" w:cs="Open Sans"/>
          <w:b/>
          <w:bCs/>
          <w:color w:val="000000"/>
          <w:sz w:val="21"/>
          <w:szCs w:val="21"/>
        </w:rPr>
        <w:t>Actions </w:t>
      </w:r>
      <w:r w:rsidRPr="003A3440">
        <w:rPr>
          <w:rFonts w:ascii="Open Sans" w:eastAsia="Times New Roman" w:hAnsi="Open Sans" w:cs="Open Sans"/>
          <w:color w:val="000000"/>
          <w:sz w:val="21"/>
          <w:szCs w:val="21"/>
        </w:rPr>
        <w:t>menu:</w:t>
      </w:r>
    </w:p>
    <w:p w:rsidR="003A3440" w:rsidRPr="003A3440" w:rsidRDefault="003A3440" w:rsidP="003A3440">
      <w:pPr>
        <w:numPr>
          <w:ilvl w:val="0"/>
          <w:numId w:val="1"/>
        </w:numPr>
        <w:shd w:val="clear" w:color="auto" w:fill="FFFFFF"/>
        <w:spacing w:before="100" w:beforeAutospacing="1" w:after="100" w:afterAutospacing="1" w:line="240" w:lineRule="auto"/>
        <w:ind w:left="75" w:right="75"/>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Send a Message</w:t>
      </w:r>
    </w:p>
    <w:p w:rsidR="003A3440" w:rsidRPr="003A3440" w:rsidRDefault="003A3440" w:rsidP="003A3440">
      <w:pPr>
        <w:numPr>
          <w:ilvl w:val="0"/>
          <w:numId w:val="1"/>
        </w:numPr>
        <w:shd w:val="clear" w:color="auto" w:fill="FFFFFF"/>
        <w:spacing w:before="100" w:beforeAutospacing="1" w:after="100" w:afterAutospacing="1" w:line="240" w:lineRule="auto"/>
        <w:ind w:left="75" w:right="75"/>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Delete Case: this action allows the user to delete the selected case(s).</w:t>
      </w:r>
    </w:p>
    <w:p w:rsidR="003A3440" w:rsidRPr="003A3440" w:rsidRDefault="003A3440" w:rsidP="003A3440">
      <w:pPr>
        <w:numPr>
          <w:ilvl w:val="0"/>
          <w:numId w:val="1"/>
        </w:numPr>
        <w:shd w:val="clear" w:color="auto" w:fill="FFFFFF"/>
        <w:spacing w:before="100" w:beforeAutospacing="1" w:after="100" w:afterAutospacing="1" w:line="240" w:lineRule="auto"/>
        <w:ind w:left="75" w:right="75"/>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Add Note</w:t>
      </w:r>
    </w:p>
    <w:p w:rsidR="003A3440" w:rsidRPr="003A3440" w:rsidRDefault="003A3440" w:rsidP="003A3440">
      <w:pPr>
        <w:numPr>
          <w:ilvl w:val="0"/>
          <w:numId w:val="1"/>
        </w:numPr>
        <w:shd w:val="clear" w:color="auto" w:fill="FFFFFF"/>
        <w:spacing w:before="100" w:beforeAutospacing="1" w:after="100" w:afterAutospacing="1" w:line="240" w:lineRule="auto"/>
        <w:ind w:left="75" w:right="75"/>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Add Ad hoc Summary</w:t>
      </w:r>
    </w:p>
    <w:p w:rsidR="003A3440" w:rsidRPr="003A3440" w:rsidRDefault="003A3440" w:rsidP="003A3440">
      <w:pPr>
        <w:numPr>
          <w:ilvl w:val="0"/>
          <w:numId w:val="1"/>
        </w:numPr>
        <w:shd w:val="clear" w:color="auto" w:fill="FFFFFF"/>
        <w:spacing w:before="100" w:beforeAutospacing="1" w:after="100" w:afterAutospacing="1" w:line="240" w:lineRule="auto"/>
        <w:ind w:left="75" w:right="75"/>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Create Appointment</w:t>
      </w:r>
    </w:p>
    <w:p w:rsidR="003A3440" w:rsidRPr="003A3440" w:rsidRDefault="003A3440" w:rsidP="003A3440">
      <w:pPr>
        <w:numPr>
          <w:ilvl w:val="0"/>
          <w:numId w:val="1"/>
        </w:numPr>
        <w:shd w:val="clear" w:color="auto" w:fill="FFFFFF"/>
        <w:spacing w:before="100" w:beforeAutospacing="1" w:after="100" w:afterAutospacing="1" w:line="240" w:lineRule="auto"/>
        <w:ind w:left="75" w:right="75"/>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Appointment Campaign</w:t>
      </w:r>
    </w:p>
    <w:p w:rsidR="003A3440" w:rsidRPr="003A3440" w:rsidRDefault="003A3440" w:rsidP="003A3440">
      <w:pPr>
        <w:numPr>
          <w:ilvl w:val="0"/>
          <w:numId w:val="1"/>
        </w:numPr>
        <w:shd w:val="clear" w:color="auto" w:fill="FFFFFF"/>
        <w:spacing w:before="100" w:beforeAutospacing="1" w:after="100" w:afterAutospacing="1" w:line="240" w:lineRule="auto"/>
        <w:ind w:left="75" w:right="75"/>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Tag</w:t>
      </w:r>
    </w:p>
    <w:p w:rsidR="003A3440" w:rsidRPr="003A3440" w:rsidRDefault="003A3440" w:rsidP="003A3440">
      <w:pPr>
        <w:numPr>
          <w:ilvl w:val="0"/>
          <w:numId w:val="1"/>
        </w:numPr>
        <w:shd w:val="clear" w:color="auto" w:fill="FFFFFF"/>
        <w:spacing w:before="100" w:beforeAutospacing="1" w:after="100" w:afterAutospacing="1" w:line="240" w:lineRule="auto"/>
        <w:ind w:left="75" w:right="75"/>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Add to Student List</w:t>
      </w:r>
    </w:p>
    <w:p w:rsidR="003A3440" w:rsidRPr="003A3440" w:rsidRDefault="003A3440" w:rsidP="003A3440">
      <w:pPr>
        <w:numPr>
          <w:ilvl w:val="0"/>
          <w:numId w:val="1"/>
        </w:numPr>
        <w:shd w:val="clear" w:color="auto" w:fill="FFFFFF"/>
        <w:spacing w:before="100" w:beforeAutospacing="1" w:after="100" w:afterAutospacing="1" w:line="240" w:lineRule="auto"/>
        <w:ind w:left="75" w:right="75"/>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Show/Hide Columns</w:t>
      </w:r>
    </w:p>
    <w:p w:rsidR="003A3440" w:rsidRDefault="003A3440" w:rsidP="003A3440">
      <w:pPr>
        <w:numPr>
          <w:ilvl w:val="0"/>
          <w:numId w:val="1"/>
        </w:numPr>
        <w:shd w:val="clear" w:color="auto" w:fill="FFFFFF"/>
        <w:spacing w:before="100" w:beforeAutospacing="1" w:after="100" w:afterAutospacing="1" w:line="240" w:lineRule="auto"/>
        <w:ind w:left="75" w:right="75"/>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Export Results</w:t>
      </w:r>
    </w:p>
    <w:p w:rsidR="003A3440" w:rsidRPr="000E0506" w:rsidRDefault="003A3440" w:rsidP="000E0506">
      <w:pPr>
        <w:shd w:val="clear" w:color="auto" w:fill="FFFFFF"/>
        <w:spacing w:before="240" w:after="100" w:afterAutospacing="1" w:line="240" w:lineRule="auto"/>
        <w:outlineLvl w:val="2"/>
        <w:rPr>
          <w:rFonts w:eastAsia="Times New Roman" w:cstheme="minorHAnsi"/>
          <w:b/>
          <w:bCs/>
          <w:color w:val="000000"/>
          <w:u w:val="single"/>
        </w:rPr>
      </w:pPr>
      <w:bookmarkStart w:id="2" w:name="notifications"/>
      <w:bookmarkEnd w:id="2"/>
      <w:r w:rsidRPr="000E0506">
        <w:rPr>
          <w:rFonts w:eastAsia="Times New Roman" w:cstheme="minorHAnsi"/>
          <w:b/>
          <w:bCs/>
          <w:color w:val="000000"/>
          <w:u w:val="single"/>
        </w:rPr>
        <w:t>Case Notifications</w:t>
      </w:r>
    </w:p>
    <w:p w:rsidR="003A3440" w:rsidRPr="000E0506" w:rsidRDefault="003A3440" w:rsidP="003A3440">
      <w:pPr>
        <w:shd w:val="clear" w:color="auto" w:fill="FFFFFF"/>
        <w:spacing w:after="100" w:afterAutospacing="1" w:line="240" w:lineRule="auto"/>
        <w:outlineLvl w:val="3"/>
        <w:rPr>
          <w:rFonts w:eastAsia="Times New Roman" w:cstheme="minorHAnsi"/>
          <w:color w:val="000000"/>
          <w:u w:val="single"/>
        </w:rPr>
      </w:pPr>
      <w:r w:rsidRPr="000E0506">
        <w:rPr>
          <w:rFonts w:eastAsia="Times New Roman" w:cstheme="minorHAnsi"/>
          <w:color w:val="000000"/>
          <w:u w:val="single"/>
        </w:rPr>
        <w:t>Case Assignee or Owner</w:t>
      </w:r>
    </w:p>
    <w:p w:rsidR="003A3440" w:rsidRPr="003A3440" w:rsidRDefault="003A344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 xml:space="preserve">When a case is opened, a message will be sent to all staff assigned to the case, notifying them of the new case. The message will inform the recipient if they have been assigned to the case or marked as the owner of the case.  </w:t>
      </w:r>
      <w:r w:rsidR="000E0506">
        <w:rPr>
          <w:rFonts w:ascii="Open Sans" w:eastAsia="Times New Roman" w:hAnsi="Open Sans" w:cs="Open Sans"/>
          <w:color w:val="000000"/>
          <w:sz w:val="21"/>
          <w:szCs w:val="21"/>
        </w:rPr>
        <w:t xml:space="preserve">See </w:t>
      </w:r>
      <w:r w:rsidR="00C669C5">
        <w:rPr>
          <w:rFonts w:ascii="Open Sans" w:eastAsia="Times New Roman" w:hAnsi="Open Sans" w:cs="Open Sans"/>
          <w:color w:val="000000"/>
          <w:sz w:val="21"/>
          <w:szCs w:val="21"/>
        </w:rPr>
        <w:t>the following page</w:t>
      </w:r>
      <w:r w:rsidR="000E0506">
        <w:rPr>
          <w:rFonts w:ascii="Open Sans" w:eastAsia="Times New Roman" w:hAnsi="Open Sans" w:cs="Open Sans"/>
          <w:color w:val="000000"/>
          <w:sz w:val="21"/>
          <w:szCs w:val="21"/>
        </w:rPr>
        <w:t xml:space="preserve"> for an example.</w:t>
      </w:r>
    </w:p>
    <w:p w:rsidR="003A3440" w:rsidRPr="003A3440" w:rsidRDefault="000E0506"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Pr>
          <w:noProof/>
        </w:rPr>
        <w:lastRenderedPageBreak/>
        <w:drawing>
          <wp:inline distT="0" distB="0" distL="0" distR="0" wp14:anchorId="78736E41" wp14:editId="07DD589C">
            <wp:extent cx="3028950" cy="3349898"/>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833" t="42012" r="54968" b="8580"/>
                    <a:stretch/>
                  </pic:blipFill>
                  <pic:spPr bwMode="auto">
                    <a:xfrm>
                      <a:off x="0" y="0"/>
                      <a:ext cx="3039438" cy="3361497"/>
                    </a:xfrm>
                    <a:prstGeom prst="rect">
                      <a:avLst/>
                    </a:prstGeom>
                    <a:ln>
                      <a:noFill/>
                    </a:ln>
                    <a:extLst>
                      <a:ext uri="{53640926-AAD7-44D8-BBD7-CCE9431645EC}">
                        <a14:shadowObscured xmlns:a14="http://schemas.microsoft.com/office/drawing/2010/main"/>
                      </a:ext>
                    </a:extLst>
                  </pic:spPr>
                </pic:pic>
              </a:graphicData>
            </a:graphic>
          </wp:inline>
        </w:drawing>
      </w:r>
    </w:p>
    <w:p w:rsidR="003A3440" w:rsidRPr="000E0506" w:rsidRDefault="003A3440" w:rsidP="000E0506">
      <w:pPr>
        <w:shd w:val="clear" w:color="auto" w:fill="FFFFFF"/>
        <w:spacing w:before="100" w:beforeAutospacing="1" w:after="100" w:afterAutospacing="1" w:line="240" w:lineRule="auto"/>
        <w:rPr>
          <w:rFonts w:eastAsia="Times New Roman" w:cstheme="minorHAnsi"/>
          <w:color w:val="000000"/>
          <w:u w:val="single"/>
        </w:rPr>
      </w:pPr>
      <w:r w:rsidRPr="000E0506">
        <w:rPr>
          <w:rFonts w:eastAsia="Times New Roman" w:cstheme="minorHAnsi"/>
          <w:color w:val="000000"/>
          <w:u w:val="single"/>
        </w:rPr>
        <w:t>Original Alert Issuer</w:t>
      </w:r>
    </w:p>
    <w:p w:rsidR="003A3440" w:rsidRPr="003A3440" w:rsidRDefault="003A344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color w:val="000000"/>
          <w:sz w:val="21"/>
          <w:szCs w:val="21"/>
        </w:rPr>
        <w:t>When the case is closed, a message is sent to the original alert issuer, notifying them that the case has been closed. This message is simply an example and may look different for your institution.</w:t>
      </w:r>
    </w:p>
    <w:p w:rsidR="003A3440" w:rsidRPr="003A3440" w:rsidRDefault="003A3440" w:rsidP="003A3440">
      <w:pPr>
        <w:shd w:val="clear" w:color="auto" w:fill="FFFFFF"/>
        <w:spacing w:before="100" w:beforeAutospacing="1" w:after="100" w:afterAutospacing="1" w:line="240" w:lineRule="auto"/>
        <w:rPr>
          <w:rFonts w:ascii="Open Sans" w:eastAsia="Times New Roman" w:hAnsi="Open Sans" w:cs="Open Sans"/>
          <w:color w:val="000000"/>
          <w:sz w:val="21"/>
          <w:szCs w:val="21"/>
        </w:rPr>
      </w:pPr>
      <w:r w:rsidRPr="003A3440">
        <w:rPr>
          <w:rFonts w:ascii="Open Sans" w:eastAsia="Times New Roman" w:hAnsi="Open Sans" w:cs="Open Sans"/>
          <w:b/>
          <w:bCs/>
          <w:color w:val="000000"/>
          <w:sz w:val="21"/>
          <w:szCs w:val="21"/>
        </w:rPr>
        <w:t>Note. </w:t>
      </w:r>
      <w:r w:rsidRPr="003A3440">
        <w:rPr>
          <w:rFonts w:ascii="Open Sans" w:eastAsia="Times New Roman" w:hAnsi="Open Sans" w:cs="Open Sans"/>
          <w:color w:val="000000"/>
          <w:sz w:val="21"/>
          <w:szCs w:val="21"/>
        </w:rPr>
        <w:t xml:space="preserve">The message only contains the information in the screenshot </w:t>
      </w:r>
      <w:r w:rsidR="00567E5A">
        <w:rPr>
          <w:rFonts w:ascii="Open Sans" w:eastAsia="Times New Roman" w:hAnsi="Open Sans" w:cs="Open Sans"/>
          <w:color w:val="000000"/>
          <w:sz w:val="21"/>
          <w:szCs w:val="21"/>
        </w:rPr>
        <w:t>on the following page</w:t>
      </w:r>
      <w:r w:rsidRPr="003A3440">
        <w:rPr>
          <w:rFonts w:ascii="Open Sans" w:eastAsia="Times New Roman" w:hAnsi="Open Sans" w:cs="Open Sans"/>
          <w:color w:val="000000"/>
          <w:sz w:val="21"/>
          <w:szCs w:val="21"/>
        </w:rPr>
        <w:t>. It does not display the case closed reason, comments, or the name of the individual who closed the case.</w:t>
      </w:r>
    </w:p>
    <w:p w:rsidR="003A3440" w:rsidRPr="003A3440" w:rsidRDefault="003A3440" w:rsidP="00C669C5">
      <w:pPr>
        <w:shd w:val="clear" w:color="auto" w:fill="FFFFFF"/>
        <w:spacing w:before="100" w:beforeAutospacing="1" w:after="100" w:afterAutospacing="1" w:line="240" w:lineRule="auto"/>
        <w:rPr>
          <w:u w:val="single"/>
        </w:rPr>
      </w:pPr>
      <w:r w:rsidRPr="003A3440">
        <w:rPr>
          <w:rFonts w:ascii="Open Sans" w:eastAsia="Times New Roman" w:hAnsi="Open Sans" w:cs="Open Sans"/>
          <w:b/>
          <w:bCs/>
          <w:color w:val="000000"/>
          <w:sz w:val="21"/>
          <w:szCs w:val="21"/>
        </w:rPr>
        <w:t> </w:t>
      </w:r>
      <w:r w:rsidRPr="003A3440">
        <w:rPr>
          <w:rFonts w:ascii="Open Sans" w:eastAsia="Times New Roman" w:hAnsi="Open Sans" w:cs="Open Sans"/>
          <w:b/>
          <w:bCs/>
          <w:noProof/>
          <w:color w:val="000000"/>
          <w:sz w:val="21"/>
          <w:szCs w:val="21"/>
        </w:rPr>
        <mc:AlternateContent>
          <mc:Choice Requires="wps">
            <w:drawing>
              <wp:inline distT="0" distB="0" distL="0" distR="0">
                <wp:extent cx="304800" cy="304800"/>
                <wp:effectExtent l="0" t="0" r="0" b="0"/>
                <wp:docPr id="1" name="Rectangle 1" descr="Message to alert issuer examp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F64384" id="Rectangle 1" o:spid="_x0000_s1026" alt="Message to alert issuer examp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&#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IDNZJfMAgAA3wUAAA4AAAAAAAAAAAAAAAAALgIAAGRycy9lMm9Eb2MueG1sUEsBAi0A&#10;FAAGAAgAAAAhAEyg6SzYAAAAAwEAAA8AAAAAAAAAAAAAAAAAJgUAAGRycy9kb3ducmV2LnhtbFBL&#10;BQYAAAAABAAEAPMAAAArBgAAAAA=&#10;" filled="f" stroked="f">
                <o:lock v:ext="edit" aspectratio="t"/>
                <w10:anchorlock/>
              </v:rect>
            </w:pict>
          </mc:Fallback>
        </mc:AlternateContent>
      </w:r>
      <w:r w:rsidR="00567E5A">
        <w:rPr>
          <w:noProof/>
        </w:rPr>
        <w:drawing>
          <wp:inline distT="0" distB="0" distL="0" distR="0" wp14:anchorId="49F55B66" wp14:editId="1F9CD2C4">
            <wp:extent cx="3080000" cy="3295384"/>
            <wp:effectExtent l="0" t="0" r="635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993" t="35503" r="56090" b="19231"/>
                    <a:stretch/>
                  </pic:blipFill>
                  <pic:spPr bwMode="auto">
                    <a:xfrm>
                      <a:off x="0" y="0"/>
                      <a:ext cx="3080000" cy="3295384"/>
                    </a:xfrm>
                    <a:prstGeom prst="rect">
                      <a:avLst/>
                    </a:prstGeom>
                    <a:ln>
                      <a:noFill/>
                    </a:ln>
                    <a:extLst>
                      <a:ext uri="{53640926-AAD7-44D8-BBD7-CCE9431645EC}">
                        <a14:shadowObscured xmlns:a14="http://schemas.microsoft.com/office/drawing/2010/main"/>
                      </a:ext>
                    </a:extLst>
                  </pic:spPr>
                </pic:pic>
              </a:graphicData>
            </a:graphic>
          </wp:inline>
        </w:drawing>
      </w:r>
    </w:p>
    <w:sectPr w:rsidR="003A3440" w:rsidRPr="003A34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Calibr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3743A"/>
    <w:multiLevelType w:val="multilevel"/>
    <w:tmpl w:val="506A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156F85"/>
    <w:multiLevelType w:val="hybridMultilevel"/>
    <w:tmpl w:val="8DD235CC"/>
    <w:lvl w:ilvl="0" w:tplc="963AC9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F455E64"/>
    <w:multiLevelType w:val="hybridMultilevel"/>
    <w:tmpl w:val="8132F39C"/>
    <w:lvl w:ilvl="0" w:tplc="123E1E44">
      <w:start w:val="1"/>
      <w:numFmt w:val="decimal"/>
      <w:lvlText w:val="%1."/>
      <w:lvlJc w:val="left"/>
      <w:pPr>
        <w:ind w:left="405" w:hanging="360"/>
      </w:pPr>
      <w:rPr>
        <w:rFonts w:ascii="Open Sans" w:hAnsi="Open Sans" w:cs="Open Sans" w:hint="default"/>
        <w:sz w:val="21"/>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440"/>
    <w:rsid w:val="000E0506"/>
    <w:rsid w:val="00141876"/>
    <w:rsid w:val="003A3440"/>
    <w:rsid w:val="00567E5A"/>
    <w:rsid w:val="00922654"/>
    <w:rsid w:val="009C70FA"/>
    <w:rsid w:val="009F4225"/>
    <w:rsid w:val="00B2601E"/>
    <w:rsid w:val="00C669C5"/>
    <w:rsid w:val="00C90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44BD8"/>
  <w15:chartTrackingRefBased/>
  <w15:docId w15:val="{BE0EFCF1-3D1E-4ADC-BA5C-83B979D5F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3A34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A344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A3440"/>
    <w:rPr>
      <w:b/>
      <w:bCs/>
    </w:rPr>
  </w:style>
  <w:style w:type="character" w:customStyle="1" w:styleId="Heading3Char">
    <w:name w:val="Heading 3 Char"/>
    <w:basedOn w:val="DefaultParagraphFont"/>
    <w:link w:val="Heading3"/>
    <w:uiPriority w:val="9"/>
    <w:rsid w:val="003A344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A3440"/>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3A34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Normal"/>
    <w:rsid w:val="003A344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A3440"/>
    <w:rPr>
      <w:color w:val="0000FF"/>
      <w:u w:val="single"/>
    </w:rPr>
  </w:style>
  <w:style w:type="character" w:styleId="Emphasis">
    <w:name w:val="Emphasis"/>
    <w:basedOn w:val="DefaultParagraphFont"/>
    <w:uiPriority w:val="20"/>
    <w:qFormat/>
    <w:rsid w:val="003A3440"/>
    <w:rPr>
      <w:i/>
      <w:iCs/>
    </w:rPr>
  </w:style>
  <w:style w:type="paragraph" w:customStyle="1" w:styleId="warning">
    <w:name w:val="warning"/>
    <w:basedOn w:val="Normal"/>
    <w:rsid w:val="003A34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ution">
    <w:name w:val="caution"/>
    <w:basedOn w:val="Normal"/>
    <w:rsid w:val="003A344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A3440"/>
    <w:pPr>
      <w:ind w:left="720"/>
      <w:contextualSpacing/>
    </w:pPr>
  </w:style>
  <w:style w:type="character" w:styleId="FollowedHyperlink">
    <w:name w:val="FollowedHyperlink"/>
    <w:basedOn w:val="DefaultParagraphFont"/>
    <w:uiPriority w:val="99"/>
    <w:semiHidden/>
    <w:unhideWhenUsed/>
    <w:rsid w:val="00B260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889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support.gradesfirst.com/hc/en-us/articles/360054071454"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support.gradesfirst.com/hc/en-us/articles/360010274814" TargetMode="External"/><Relationship Id="rId15" Type="http://schemas.openxmlformats.org/officeDocument/2006/relationships/hyperlink" Target="https://support.gradesfirst.com/hc/en-us/articles/360042319513"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umt.edu/navigate/early-alert/university-of-montana-navigate-early-alert-overview-of-alert-reasons,-general-intervention-approaches-for-each-alert-reason,-and-email-templates-students-receive-for-each-alert-reason.docx"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1250</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The University of Montana</Company>
  <LinksUpToDate>false</LinksUpToDate>
  <CharactersWithSpaces>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French, Brian</dc:creator>
  <cp:keywords/>
  <dc:description/>
  <cp:lastModifiedBy>French, Brian</cp:lastModifiedBy>
  <cp:revision>2</cp:revision>
  <dcterms:created xsi:type="dcterms:W3CDTF">2021-02-02T22:39:00Z</dcterms:created>
  <dcterms:modified xsi:type="dcterms:W3CDTF">2021-02-02T22:39:00Z</dcterms:modified>
</cp:coreProperties>
</file>