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2DCB" w14:textId="77777777" w:rsidR="00A40BFA" w:rsidRPr="00A40BFA" w:rsidRDefault="00A40BFA" w:rsidP="00A40BFA">
      <w:pPr>
        <w:spacing w:after="0"/>
        <w:jc w:val="center"/>
        <w:rPr>
          <w:rFonts w:ascii="Helvetica" w:hAnsi="Helvetica"/>
          <w:noProof/>
          <w:sz w:val="32"/>
          <w:szCs w:val="32"/>
        </w:rPr>
      </w:pPr>
      <w:bookmarkStart w:id="0" w:name="_GoBack"/>
      <w:bookmarkEnd w:id="0"/>
      <w:r w:rsidRPr="00A40BFA">
        <w:rPr>
          <w:rFonts w:ascii="Helvetica" w:hAnsi="Helvetica"/>
          <w:noProof/>
          <w:sz w:val="32"/>
          <w:szCs w:val="32"/>
        </w:rPr>
        <w:t>The University of Montana</w:t>
      </w:r>
    </w:p>
    <w:p w14:paraId="4930B849" w14:textId="053FCBA9" w:rsidR="00A40BFA" w:rsidRDefault="00A40BFA" w:rsidP="00A40BFA">
      <w:pPr>
        <w:jc w:val="center"/>
        <w:rPr>
          <w:rFonts w:ascii="Helvetica" w:hAnsi="Helvetica"/>
          <w:noProof/>
          <w:sz w:val="32"/>
          <w:szCs w:val="32"/>
        </w:rPr>
      </w:pPr>
      <w:r>
        <w:rPr>
          <w:rFonts w:ascii="Helvetica" w:hAnsi="Helvetica"/>
          <w:noProof/>
          <w:sz w:val="32"/>
          <w:szCs w:val="32"/>
        </w:rPr>
        <w:t>Department of Pharmacy Practice</w:t>
      </w:r>
    </w:p>
    <w:p w14:paraId="6D1AA5CE" w14:textId="2727D9E0" w:rsidR="00A40BFA" w:rsidRDefault="00A40BFA" w:rsidP="00A40BFA">
      <w:pPr>
        <w:rPr>
          <w:rFonts w:ascii="Helvetica" w:hAnsi="Helvetica"/>
          <w:noProof/>
          <w:sz w:val="32"/>
          <w:szCs w:val="32"/>
        </w:rPr>
      </w:pPr>
      <w:r>
        <w:rPr>
          <w:rFonts w:ascii="Helvetica" w:hAnsi="Helvetica"/>
          <w:noProof/>
          <w:sz w:val="32"/>
          <w:szCs w:val="32"/>
        </w:rPr>
        <w:drawing>
          <wp:anchor distT="0" distB="0" distL="114300" distR="114300" simplePos="0" relativeHeight="251659264" behindDoc="0" locked="0" layoutInCell="1" allowOverlap="1" wp14:anchorId="2C696277" wp14:editId="34CC92C8">
            <wp:simplePos x="0" y="0"/>
            <wp:positionH relativeFrom="column">
              <wp:posOffset>2057400</wp:posOffset>
            </wp:positionH>
            <wp:positionV relativeFrom="paragraph">
              <wp:posOffset>215900</wp:posOffset>
            </wp:positionV>
            <wp:extent cx="1257300" cy="1226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CBC87"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06C94217"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71F924EC"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49C3505D"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64EEE769" w14:textId="57E3D71D"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C308900"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2D04A762" w14:textId="411AC28F"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07060D1B" w14:textId="77777777" w:rsidR="00A40BFA" w:rsidRDefault="00A40BFA" w:rsidP="00481609">
      <w:pPr>
        <w:widowControl w:val="0"/>
        <w:autoSpaceDE w:val="0"/>
        <w:autoSpaceDN w:val="0"/>
        <w:adjustRightInd w:val="0"/>
        <w:spacing w:after="0" w:line="240" w:lineRule="auto"/>
        <w:jc w:val="center"/>
        <w:rPr>
          <w:rFonts w:ascii="Arial" w:hAnsi="Arial" w:cs="Arial"/>
          <w:bCs/>
          <w:sz w:val="32"/>
          <w:szCs w:val="32"/>
        </w:rPr>
      </w:pPr>
    </w:p>
    <w:p w14:paraId="0E3166C1" w14:textId="77777777" w:rsidR="00A40BFA" w:rsidRDefault="00A40BFA" w:rsidP="00481609">
      <w:pPr>
        <w:widowControl w:val="0"/>
        <w:autoSpaceDE w:val="0"/>
        <w:autoSpaceDN w:val="0"/>
        <w:adjustRightInd w:val="0"/>
        <w:spacing w:after="0" w:line="240" w:lineRule="auto"/>
        <w:jc w:val="center"/>
        <w:rPr>
          <w:rFonts w:ascii="Arial" w:hAnsi="Arial" w:cs="Arial"/>
          <w:bCs/>
          <w:sz w:val="32"/>
          <w:szCs w:val="32"/>
        </w:rPr>
      </w:pPr>
    </w:p>
    <w:p w14:paraId="26962109" w14:textId="6EFD507F" w:rsidR="002D75BB" w:rsidRPr="00A40BFA" w:rsidRDefault="00A40BFA" w:rsidP="00481609">
      <w:pPr>
        <w:widowControl w:val="0"/>
        <w:autoSpaceDE w:val="0"/>
        <w:autoSpaceDN w:val="0"/>
        <w:adjustRightInd w:val="0"/>
        <w:spacing w:after="0" w:line="240" w:lineRule="auto"/>
        <w:jc w:val="center"/>
        <w:rPr>
          <w:rFonts w:ascii="Arial" w:hAnsi="Arial" w:cs="Arial"/>
          <w:bCs/>
          <w:sz w:val="32"/>
          <w:szCs w:val="32"/>
        </w:rPr>
      </w:pPr>
      <w:r>
        <w:rPr>
          <w:rFonts w:ascii="Arial" w:hAnsi="Arial" w:cs="Arial"/>
          <w:bCs/>
          <w:sz w:val="32"/>
          <w:szCs w:val="32"/>
        </w:rPr>
        <w:t>Community Medical Center</w:t>
      </w:r>
    </w:p>
    <w:p w14:paraId="687E2637"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4A8D04EA" w14:textId="50667BDF"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15CBBA7"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257248B5" w14:textId="42BE860A" w:rsidR="002D75BB" w:rsidRDefault="00A40BFA" w:rsidP="00481609">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noProof/>
          <w:sz w:val="28"/>
          <w:szCs w:val="28"/>
          <w:u w:val="single"/>
        </w:rPr>
        <w:drawing>
          <wp:inline distT="0" distB="0" distL="0" distR="0" wp14:anchorId="2228F7AA" wp14:editId="18B1F9EB">
            <wp:extent cx="1089660" cy="1021080"/>
            <wp:effectExtent l="0" t="0" r="0" b="7620"/>
            <wp:docPr id="2" name="Picture 2" descr="C:\Users\mike.rivey\AppData\Local\Microsoft\Windows\Temporary Internet Files\Content.Outlook\RCWPODVE\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rivey\AppData\Local\Microsoft\Windows\Temporary Internet Files\Content.Outlook\RCWPODVE\CM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p w14:paraId="6D676AF7" w14:textId="29CEF388"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37F7D64"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4D97B7D4"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507428C4" w14:textId="77777777" w:rsidR="002D75BB" w:rsidRPr="002D75BB" w:rsidRDefault="002D75BB" w:rsidP="00481609">
      <w:pPr>
        <w:widowControl w:val="0"/>
        <w:autoSpaceDE w:val="0"/>
        <w:autoSpaceDN w:val="0"/>
        <w:adjustRightInd w:val="0"/>
        <w:spacing w:after="0" w:line="240" w:lineRule="auto"/>
        <w:jc w:val="center"/>
        <w:rPr>
          <w:rFonts w:ascii="Arial" w:hAnsi="Arial" w:cs="Arial"/>
          <w:b/>
          <w:bCs/>
          <w:color w:val="065CBA"/>
          <w:sz w:val="28"/>
          <w:szCs w:val="28"/>
          <w:u w:val="single"/>
        </w:rPr>
      </w:pPr>
    </w:p>
    <w:p w14:paraId="134CBE7F" w14:textId="79B97268" w:rsidR="002D75BB" w:rsidRPr="002D75BB" w:rsidRDefault="002D75BB" w:rsidP="00481609">
      <w:pPr>
        <w:widowControl w:val="0"/>
        <w:autoSpaceDE w:val="0"/>
        <w:autoSpaceDN w:val="0"/>
        <w:adjustRightInd w:val="0"/>
        <w:spacing w:after="0" w:line="240" w:lineRule="auto"/>
        <w:jc w:val="center"/>
        <w:rPr>
          <w:rFonts w:ascii="Arial" w:hAnsi="Arial" w:cs="Arial"/>
          <w:b/>
          <w:bCs/>
          <w:color w:val="005DA2"/>
          <w:sz w:val="36"/>
          <w:szCs w:val="36"/>
          <w:u w:val="single"/>
        </w:rPr>
      </w:pPr>
      <w:r w:rsidRPr="002D75BB">
        <w:rPr>
          <w:rFonts w:ascii="Arial" w:hAnsi="Arial" w:cs="Arial"/>
          <w:b/>
          <w:bCs/>
          <w:color w:val="005DA2"/>
          <w:sz w:val="36"/>
          <w:szCs w:val="36"/>
          <w:u w:val="single"/>
        </w:rPr>
        <w:t>PGY-1 Pharmacy</w:t>
      </w:r>
    </w:p>
    <w:p w14:paraId="633EC286" w14:textId="5A66F6EA" w:rsidR="002D75BB" w:rsidRPr="002D75BB" w:rsidRDefault="002D75BB" w:rsidP="00481609">
      <w:pPr>
        <w:widowControl w:val="0"/>
        <w:autoSpaceDE w:val="0"/>
        <w:autoSpaceDN w:val="0"/>
        <w:adjustRightInd w:val="0"/>
        <w:spacing w:after="0" w:line="240" w:lineRule="auto"/>
        <w:jc w:val="center"/>
        <w:rPr>
          <w:rFonts w:ascii="Arial" w:hAnsi="Arial" w:cs="Arial"/>
          <w:b/>
          <w:bCs/>
          <w:color w:val="005DA2"/>
          <w:sz w:val="36"/>
          <w:szCs w:val="36"/>
          <w:u w:val="single"/>
        </w:rPr>
      </w:pPr>
      <w:r w:rsidRPr="002D75BB">
        <w:rPr>
          <w:rFonts w:ascii="Arial" w:hAnsi="Arial" w:cs="Arial"/>
          <w:b/>
          <w:bCs/>
          <w:color w:val="005DA2"/>
          <w:sz w:val="36"/>
          <w:szCs w:val="36"/>
          <w:u w:val="single"/>
        </w:rPr>
        <w:t>Residency Program</w:t>
      </w:r>
    </w:p>
    <w:p w14:paraId="1F02654B"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9F4B162"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7B45CCD9"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FD08F47"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F1566BE"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3135998" w14:textId="2DDB00D3" w:rsidR="002D75BB" w:rsidRDefault="00D30D80" w:rsidP="00481609">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July</w:t>
      </w:r>
      <w:r w:rsidR="00391E75">
        <w:rPr>
          <w:rFonts w:ascii="Arial" w:hAnsi="Arial" w:cs="Arial"/>
          <w:b/>
          <w:bCs/>
          <w:sz w:val="28"/>
          <w:szCs w:val="28"/>
          <w:u w:val="single"/>
        </w:rPr>
        <w:t xml:space="preserve"> 2016</w:t>
      </w:r>
    </w:p>
    <w:p w14:paraId="0860FC81"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0BC3A401"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2A84769A" w14:textId="77777777" w:rsidR="00716615" w:rsidRDefault="00716615" w:rsidP="00481609">
      <w:pPr>
        <w:widowControl w:val="0"/>
        <w:autoSpaceDE w:val="0"/>
        <w:autoSpaceDN w:val="0"/>
        <w:adjustRightInd w:val="0"/>
        <w:spacing w:after="0" w:line="240" w:lineRule="auto"/>
        <w:jc w:val="center"/>
        <w:rPr>
          <w:rFonts w:ascii="Arial" w:hAnsi="Arial" w:cs="Arial"/>
          <w:b/>
          <w:bCs/>
          <w:sz w:val="28"/>
          <w:szCs w:val="28"/>
          <w:u w:val="single"/>
        </w:rPr>
      </w:pPr>
    </w:p>
    <w:p w14:paraId="37D82D2A"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u w:val="single"/>
        </w:rPr>
        <w:t>Table of Contents</w:t>
      </w:r>
    </w:p>
    <w:p w14:paraId="7B4974E1"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p>
    <w:p w14:paraId="4C15C6A9"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p>
    <w:p w14:paraId="7A732306" w14:textId="77777777" w:rsidR="00481609" w:rsidRPr="004429EB" w:rsidRDefault="00481609" w:rsidP="00481609">
      <w:pPr>
        <w:widowControl w:val="0"/>
        <w:tabs>
          <w:tab w:val="left" w:pos="270"/>
          <w:tab w:val="left" w:pos="45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 xml:space="preserve">I.  </w:t>
      </w:r>
      <w:r w:rsidRPr="004429EB">
        <w:rPr>
          <w:rFonts w:ascii="Arial" w:hAnsi="Arial" w:cs="Arial"/>
          <w:sz w:val="23"/>
          <w:szCs w:val="23"/>
        </w:rPr>
        <w:tab/>
        <w:t>General Information</w:t>
      </w:r>
    </w:p>
    <w:p w14:paraId="2E139105" w14:textId="77777777" w:rsidR="00481609" w:rsidRPr="004429EB" w:rsidRDefault="00481609" w:rsidP="00481609">
      <w:pPr>
        <w:widowControl w:val="0"/>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p>
    <w:p w14:paraId="3FAF3FC3" w14:textId="77777777" w:rsidR="00481609" w:rsidRPr="004429EB" w:rsidRDefault="00481609" w:rsidP="00C31C61">
      <w:pPr>
        <w:widowControl w:val="0"/>
        <w:numPr>
          <w:ilvl w:val="0"/>
          <w:numId w:val="7"/>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ASHP Accreditation Standard for PGY-1 Residency</w:t>
      </w:r>
    </w:p>
    <w:p w14:paraId="412DF89A" w14:textId="77777777" w:rsidR="00481609" w:rsidRDefault="00481609" w:rsidP="00C31C61">
      <w:pPr>
        <w:widowControl w:val="0"/>
        <w:numPr>
          <w:ilvl w:val="0"/>
          <w:numId w:val="7"/>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Resident Position Description</w:t>
      </w:r>
      <w:r>
        <w:rPr>
          <w:rFonts w:ascii="Arial" w:hAnsi="Arial" w:cs="Arial"/>
          <w:sz w:val="23"/>
          <w:szCs w:val="23"/>
        </w:rPr>
        <w:t xml:space="preserve"> &amp; Service Commitment</w:t>
      </w:r>
    </w:p>
    <w:p w14:paraId="1BA700D7" w14:textId="77777777" w:rsidR="00481609" w:rsidRDefault="00481609" w:rsidP="00C31C61">
      <w:pPr>
        <w:widowControl w:val="0"/>
        <w:numPr>
          <w:ilvl w:val="0"/>
          <w:numId w:val="7"/>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Residency Educational Outcomes, Goals, &amp; Objectives</w:t>
      </w:r>
    </w:p>
    <w:p w14:paraId="70D80A39" w14:textId="77777777" w:rsidR="00481609" w:rsidRDefault="00481609" w:rsidP="00481609">
      <w:pPr>
        <w:widowControl w:val="0"/>
        <w:autoSpaceDE w:val="0"/>
        <w:autoSpaceDN w:val="0"/>
        <w:adjustRightInd w:val="0"/>
        <w:spacing w:after="0" w:line="240" w:lineRule="auto"/>
        <w:rPr>
          <w:rFonts w:ascii="Arial" w:hAnsi="Arial" w:cs="Arial"/>
          <w:sz w:val="23"/>
          <w:szCs w:val="23"/>
        </w:rPr>
      </w:pPr>
    </w:p>
    <w:p w14:paraId="2B0D2FE8" w14:textId="7ECD78F2" w:rsidR="00481609" w:rsidRPr="004429EB" w:rsidRDefault="00481609" w:rsidP="00481609">
      <w:pPr>
        <w:widowControl w:val="0"/>
        <w:tabs>
          <w:tab w:val="left" w:pos="270"/>
          <w:tab w:val="left" w:pos="45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 xml:space="preserve">II.  </w:t>
      </w:r>
      <w:r w:rsidRPr="004429EB">
        <w:rPr>
          <w:rFonts w:ascii="Arial" w:hAnsi="Arial" w:cs="Arial"/>
          <w:sz w:val="23"/>
          <w:szCs w:val="23"/>
        </w:rPr>
        <w:tab/>
      </w:r>
      <w:r w:rsidR="00A40BFA">
        <w:rPr>
          <w:rFonts w:ascii="Arial" w:hAnsi="Arial" w:cs="Arial"/>
          <w:sz w:val="23"/>
          <w:szCs w:val="23"/>
        </w:rPr>
        <w:t xml:space="preserve">UM and </w:t>
      </w:r>
      <w:r w:rsidRPr="004429EB">
        <w:rPr>
          <w:rFonts w:ascii="Arial" w:hAnsi="Arial" w:cs="Arial"/>
          <w:sz w:val="23"/>
          <w:szCs w:val="23"/>
        </w:rPr>
        <w:t>Hospital/Pharmacy Information</w:t>
      </w:r>
    </w:p>
    <w:p w14:paraId="33F3B338" w14:textId="77777777" w:rsidR="00481609" w:rsidRPr="004429EB" w:rsidRDefault="00481609" w:rsidP="00481609">
      <w:pPr>
        <w:widowControl w:val="0"/>
        <w:tabs>
          <w:tab w:val="left" w:pos="27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r w:rsidRPr="004429EB">
        <w:rPr>
          <w:rFonts w:ascii="Arial" w:hAnsi="Arial" w:cs="Arial"/>
          <w:sz w:val="23"/>
          <w:szCs w:val="23"/>
        </w:rPr>
        <w:tab/>
      </w:r>
    </w:p>
    <w:p w14:paraId="272F4050" w14:textId="77777777" w:rsidR="00481609" w:rsidRPr="00586F0D" w:rsidRDefault="00481609" w:rsidP="00C31C61">
      <w:pPr>
        <w:widowControl w:val="0"/>
        <w:numPr>
          <w:ilvl w:val="0"/>
          <w:numId w:val="8"/>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 xml:space="preserve">Mission, </w:t>
      </w:r>
      <w:r w:rsidRPr="004429EB">
        <w:rPr>
          <w:rFonts w:ascii="Arial" w:hAnsi="Arial" w:cs="Arial"/>
          <w:sz w:val="23"/>
          <w:szCs w:val="23"/>
        </w:rPr>
        <w:t>Vision</w:t>
      </w:r>
      <w:r>
        <w:rPr>
          <w:rFonts w:ascii="Arial" w:hAnsi="Arial" w:cs="Arial"/>
          <w:sz w:val="23"/>
          <w:szCs w:val="23"/>
        </w:rPr>
        <w:t>, &amp; Values</w:t>
      </w:r>
    </w:p>
    <w:p w14:paraId="5AC31627" w14:textId="77777777" w:rsidR="00481609" w:rsidRPr="004429EB" w:rsidRDefault="00481609" w:rsidP="00C31C61">
      <w:pPr>
        <w:widowControl w:val="0"/>
        <w:numPr>
          <w:ilvl w:val="0"/>
          <w:numId w:val="8"/>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Pharmacy Operations</w:t>
      </w:r>
    </w:p>
    <w:p w14:paraId="0935AEE3" w14:textId="77777777" w:rsidR="00481609" w:rsidRDefault="00481609"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Policies &amp; Procedures</w:t>
      </w:r>
    </w:p>
    <w:p w14:paraId="6B82F056" w14:textId="77777777" w:rsidR="00481609" w:rsidRPr="004429EB" w:rsidRDefault="00481609"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Orientation</w:t>
      </w:r>
    </w:p>
    <w:p w14:paraId="194B0416" w14:textId="4E4ACE49" w:rsidR="00481609" w:rsidRPr="00586F0D" w:rsidRDefault="008B357D"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Paid Time Off</w:t>
      </w:r>
      <w:r w:rsidR="00481609" w:rsidRPr="00586F0D">
        <w:rPr>
          <w:rFonts w:ascii="Arial" w:hAnsi="Arial" w:cs="Arial"/>
          <w:sz w:val="23"/>
          <w:szCs w:val="23"/>
        </w:rPr>
        <w:t xml:space="preserve"> (</w:t>
      </w:r>
      <w:r>
        <w:rPr>
          <w:rFonts w:ascii="Arial" w:hAnsi="Arial" w:cs="Arial"/>
          <w:sz w:val="23"/>
          <w:szCs w:val="23"/>
        </w:rPr>
        <w:t>PTO</w:t>
      </w:r>
      <w:r w:rsidR="00481609" w:rsidRPr="00586F0D">
        <w:rPr>
          <w:rFonts w:ascii="Arial" w:hAnsi="Arial" w:cs="Arial"/>
          <w:sz w:val="23"/>
          <w:szCs w:val="23"/>
        </w:rPr>
        <w:t>) Usage</w:t>
      </w:r>
    </w:p>
    <w:p w14:paraId="6DE888BF" w14:textId="77777777" w:rsidR="00481609" w:rsidRPr="004429EB" w:rsidRDefault="00481609" w:rsidP="00481609">
      <w:pPr>
        <w:widowControl w:val="0"/>
        <w:tabs>
          <w:tab w:val="left" w:pos="270"/>
          <w:tab w:val="left" w:pos="1440"/>
          <w:tab w:val="left" w:pos="180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r>
        <w:rPr>
          <w:rFonts w:ascii="Arial" w:hAnsi="Arial" w:cs="Arial"/>
          <w:sz w:val="23"/>
          <w:szCs w:val="23"/>
        </w:rPr>
        <w:tab/>
      </w:r>
      <w:r>
        <w:rPr>
          <w:rFonts w:ascii="Arial" w:hAnsi="Arial" w:cs="Arial"/>
          <w:sz w:val="23"/>
          <w:szCs w:val="23"/>
        </w:rPr>
        <w:tab/>
      </w:r>
    </w:p>
    <w:p w14:paraId="0CD2EF8A" w14:textId="77777777" w:rsidR="00481609" w:rsidRPr="004429EB"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Pr>
          <w:rFonts w:ascii="Arial" w:hAnsi="Arial" w:cs="Arial"/>
          <w:sz w:val="23"/>
          <w:szCs w:val="23"/>
        </w:rPr>
        <w:t>III.</w:t>
      </w:r>
      <w:r>
        <w:rPr>
          <w:rFonts w:ascii="Arial" w:hAnsi="Arial" w:cs="Arial"/>
          <w:sz w:val="23"/>
          <w:szCs w:val="23"/>
        </w:rPr>
        <w:tab/>
        <w:t xml:space="preserve">Residency Experiences </w:t>
      </w:r>
    </w:p>
    <w:p w14:paraId="133C4732" w14:textId="77777777" w:rsidR="00481609" w:rsidRPr="004429EB" w:rsidRDefault="00481609" w:rsidP="00481609">
      <w:pPr>
        <w:widowControl w:val="0"/>
        <w:tabs>
          <w:tab w:val="left" w:pos="450"/>
        </w:tabs>
        <w:autoSpaceDE w:val="0"/>
        <w:autoSpaceDN w:val="0"/>
        <w:adjustRightInd w:val="0"/>
        <w:spacing w:after="0" w:line="240" w:lineRule="auto"/>
        <w:rPr>
          <w:rFonts w:ascii="Arial" w:hAnsi="Arial" w:cs="Arial"/>
          <w:sz w:val="23"/>
          <w:szCs w:val="23"/>
        </w:rPr>
      </w:pPr>
    </w:p>
    <w:p w14:paraId="0A83F646" w14:textId="4872C131" w:rsidR="00481609" w:rsidRPr="002A1E73"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 xml:space="preserve">Required rotations </w:t>
      </w:r>
    </w:p>
    <w:p w14:paraId="0D4FA3AA" w14:textId="77777777" w:rsidR="008B357D" w:rsidRDefault="008B357D" w:rsidP="008B357D">
      <w:pPr>
        <w:widowControl w:val="0"/>
        <w:numPr>
          <w:ilvl w:val="0"/>
          <w:numId w:val="9"/>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Longitudinal Experiences</w:t>
      </w:r>
    </w:p>
    <w:p w14:paraId="038B9C3F" w14:textId="756A47F8" w:rsidR="00481609" w:rsidRPr="002A1E73"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 xml:space="preserve">Elective rotations </w:t>
      </w:r>
    </w:p>
    <w:p w14:paraId="7AF6A991" w14:textId="77777777" w:rsidR="00481609" w:rsidRPr="00420241"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Concentrated Experiences</w:t>
      </w:r>
    </w:p>
    <w:p w14:paraId="589911EF" w14:textId="77777777" w:rsidR="00481609" w:rsidRPr="00267C40" w:rsidRDefault="00481609" w:rsidP="00481609">
      <w:pPr>
        <w:widowControl w:val="0"/>
        <w:autoSpaceDE w:val="0"/>
        <w:autoSpaceDN w:val="0"/>
        <w:adjustRightInd w:val="0"/>
        <w:spacing w:after="0" w:line="240" w:lineRule="auto"/>
        <w:rPr>
          <w:rFonts w:ascii="Arial" w:hAnsi="Arial" w:cs="Arial"/>
          <w:sz w:val="23"/>
          <w:szCs w:val="23"/>
        </w:rPr>
      </w:pPr>
    </w:p>
    <w:p w14:paraId="0351E6E1" w14:textId="77777777" w:rsidR="00481609"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sidRPr="00267C40">
        <w:rPr>
          <w:rFonts w:ascii="Arial" w:hAnsi="Arial" w:cs="Arial"/>
          <w:sz w:val="23"/>
          <w:szCs w:val="23"/>
        </w:rPr>
        <w:t>IV.</w:t>
      </w:r>
      <w:r>
        <w:rPr>
          <w:rFonts w:ascii="Arial" w:hAnsi="Arial" w:cs="Arial"/>
          <w:sz w:val="23"/>
          <w:szCs w:val="23"/>
        </w:rPr>
        <w:tab/>
        <w:t>Evaluations</w:t>
      </w:r>
    </w:p>
    <w:p w14:paraId="7812EC2C" w14:textId="77777777" w:rsidR="00481609" w:rsidRDefault="00481609" w:rsidP="00481609">
      <w:pPr>
        <w:widowControl w:val="0"/>
        <w:tabs>
          <w:tab w:val="left" w:pos="450"/>
        </w:tabs>
        <w:autoSpaceDE w:val="0"/>
        <w:autoSpaceDN w:val="0"/>
        <w:adjustRightInd w:val="0"/>
        <w:spacing w:after="0" w:line="240" w:lineRule="auto"/>
        <w:rPr>
          <w:rFonts w:ascii="Arial" w:hAnsi="Arial" w:cs="Arial"/>
          <w:sz w:val="23"/>
          <w:szCs w:val="23"/>
        </w:rPr>
      </w:pPr>
    </w:p>
    <w:p w14:paraId="08FB5B29" w14:textId="77777777" w:rsidR="00481609" w:rsidRPr="00267C40"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Pr>
          <w:rFonts w:ascii="Arial" w:hAnsi="Arial" w:cs="Arial"/>
          <w:sz w:val="23"/>
          <w:szCs w:val="23"/>
        </w:rPr>
        <w:t>V.</w:t>
      </w:r>
      <w:r>
        <w:rPr>
          <w:rFonts w:ascii="Arial" w:hAnsi="Arial" w:cs="Arial"/>
          <w:sz w:val="23"/>
          <w:szCs w:val="23"/>
        </w:rPr>
        <w:tab/>
        <w:t>Preceptor Responsibilities</w:t>
      </w:r>
    </w:p>
    <w:p w14:paraId="2DE4F229"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432AE690"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5FDBE9B8"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12A215A8"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6F259164"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0F478E7C"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4731E6EA"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60747DDE"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700D85D6"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51D45AED"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77AB4692"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00BF4654"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44F9BE96"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3C115191"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7F72FB24"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7919A19D"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3C7A2C4E" w14:textId="77777777" w:rsidR="00B83C54" w:rsidRDefault="00B83C54" w:rsidP="00CA1357">
      <w:pPr>
        <w:widowControl w:val="0"/>
        <w:autoSpaceDE w:val="0"/>
        <w:autoSpaceDN w:val="0"/>
        <w:adjustRightInd w:val="0"/>
        <w:spacing w:after="0" w:line="240" w:lineRule="auto"/>
        <w:ind w:left="360"/>
        <w:rPr>
          <w:rFonts w:ascii="Arial" w:hAnsi="Arial" w:cs="Arial"/>
          <w:b/>
          <w:sz w:val="23"/>
          <w:szCs w:val="23"/>
          <w:u w:val="single"/>
        </w:rPr>
        <w:sectPr w:rsidR="00B83C54" w:rsidSect="00C86479">
          <w:footerReference w:type="default" r:id="rId10"/>
          <w:pgSz w:w="12240" w:h="15840"/>
          <w:pgMar w:top="1440" w:right="1800" w:bottom="1440" w:left="1800" w:header="720" w:footer="720" w:gutter="0"/>
          <w:pgNumType w:start="2"/>
          <w:cols w:space="720"/>
          <w:docGrid w:linePitch="360"/>
        </w:sectPr>
      </w:pPr>
    </w:p>
    <w:p w14:paraId="675A08E2" w14:textId="289D7ABB"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5CD165CD" w14:textId="77777777" w:rsidR="00CA1357" w:rsidRDefault="00CA1357" w:rsidP="00CA1357">
      <w:pPr>
        <w:widowControl w:val="0"/>
        <w:autoSpaceDE w:val="0"/>
        <w:autoSpaceDN w:val="0"/>
        <w:adjustRightInd w:val="0"/>
        <w:spacing w:after="0" w:line="240" w:lineRule="auto"/>
        <w:ind w:left="360"/>
        <w:rPr>
          <w:rFonts w:ascii="Arial" w:hAnsi="Arial" w:cs="Arial"/>
          <w:b/>
          <w:sz w:val="23"/>
          <w:szCs w:val="23"/>
          <w:u w:val="single"/>
        </w:rPr>
        <w:sectPr w:rsidR="00CA1357" w:rsidSect="00B83C54">
          <w:type w:val="continuous"/>
          <w:pgSz w:w="12240" w:h="15840"/>
          <w:pgMar w:top="1440" w:right="1800" w:bottom="1440" w:left="1800" w:header="720" w:footer="720" w:gutter="0"/>
          <w:pgNumType w:start="2"/>
          <w:cols w:space="720"/>
          <w:docGrid w:linePitch="360"/>
        </w:sectPr>
      </w:pPr>
    </w:p>
    <w:p w14:paraId="5AB11D6C" w14:textId="683B621B" w:rsidR="00481609" w:rsidRPr="009A2E58" w:rsidRDefault="00481609" w:rsidP="00C31C61">
      <w:pPr>
        <w:widowControl w:val="0"/>
        <w:numPr>
          <w:ilvl w:val="0"/>
          <w:numId w:val="11"/>
        </w:numPr>
        <w:autoSpaceDE w:val="0"/>
        <w:autoSpaceDN w:val="0"/>
        <w:adjustRightInd w:val="0"/>
        <w:spacing w:after="0" w:line="240" w:lineRule="auto"/>
        <w:ind w:left="360"/>
        <w:rPr>
          <w:rFonts w:ascii="Arial" w:hAnsi="Arial" w:cs="Arial"/>
          <w:b/>
          <w:sz w:val="23"/>
          <w:szCs w:val="23"/>
          <w:u w:val="single"/>
        </w:rPr>
      </w:pPr>
      <w:r w:rsidRPr="009A2E58">
        <w:rPr>
          <w:rFonts w:ascii="Arial" w:hAnsi="Arial" w:cs="Arial"/>
          <w:b/>
          <w:sz w:val="23"/>
          <w:szCs w:val="23"/>
          <w:u w:val="single"/>
        </w:rPr>
        <w:lastRenderedPageBreak/>
        <w:t>General Information</w:t>
      </w:r>
    </w:p>
    <w:p w14:paraId="57C2A494" w14:textId="77777777" w:rsidR="00481609" w:rsidRDefault="00481609" w:rsidP="00481609">
      <w:pPr>
        <w:widowControl w:val="0"/>
        <w:autoSpaceDE w:val="0"/>
        <w:autoSpaceDN w:val="0"/>
        <w:adjustRightInd w:val="0"/>
        <w:spacing w:after="0" w:line="240" w:lineRule="auto"/>
        <w:ind w:left="1080"/>
        <w:rPr>
          <w:rFonts w:ascii="Arial" w:hAnsi="Arial" w:cs="Arial"/>
          <w:b/>
          <w:sz w:val="23"/>
          <w:szCs w:val="23"/>
        </w:rPr>
      </w:pPr>
    </w:p>
    <w:p w14:paraId="6130B4A1" w14:textId="77777777" w:rsidR="00481609" w:rsidRDefault="00481609" w:rsidP="00C31C61">
      <w:pPr>
        <w:widowControl w:val="0"/>
        <w:numPr>
          <w:ilvl w:val="0"/>
          <w:numId w:val="10"/>
        </w:numPr>
        <w:autoSpaceDE w:val="0"/>
        <w:autoSpaceDN w:val="0"/>
        <w:adjustRightInd w:val="0"/>
        <w:spacing w:after="0" w:line="240" w:lineRule="auto"/>
        <w:ind w:left="1170"/>
        <w:rPr>
          <w:rFonts w:ascii="Arial" w:hAnsi="Arial" w:cs="Arial"/>
          <w:sz w:val="23"/>
          <w:szCs w:val="23"/>
        </w:rPr>
      </w:pPr>
      <w:r w:rsidRPr="00202119">
        <w:rPr>
          <w:rFonts w:ascii="Arial" w:hAnsi="Arial" w:cs="Arial"/>
          <w:b/>
          <w:sz w:val="23"/>
          <w:szCs w:val="23"/>
        </w:rPr>
        <w:t>ASHP Accreditation Standard for Postgraduate Year One (PGY1) Pharmacy Residency Programs</w:t>
      </w:r>
      <w:r>
        <w:rPr>
          <w:rFonts w:ascii="Arial" w:hAnsi="Arial" w:cs="Arial"/>
          <w:sz w:val="23"/>
          <w:szCs w:val="23"/>
        </w:rPr>
        <w:t xml:space="preserve"> </w:t>
      </w:r>
    </w:p>
    <w:p w14:paraId="248E6FCA" w14:textId="77777777" w:rsidR="00481609" w:rsidRDefault="00481609" w:rsidP="00481609">
      <w:pPr>
        <w:widowControl w:val="0"/>
        <w:autoSpaceDE w:val="0"/>
        <w:autoSpaceDN w:val="0"/>
        <w:adjustRightInd w:val="0"/>
        <w:spacing w:after="0" w:line="240" w:lineRule="auto"/>
        <w:ind w:left="1170"/>
        <w:rPr>
          <w:rFonts w:ascii="Arial" w:hAnsi="Arial" w:cs="Arial"/>
          <w:sz w:val="23"/>
          <w:szCs w:val="23"/>
        </w:rPr>
      </w:pPr>
    </w:p>
    <w:p w14:paraId="0763500F" w14:textId="77777777" w:rsidR="00481609"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Available at:</w:t>
      </w:r>
    </w:p>
    <w:p w14:paraId="0803015B" w14:textId="77777777" w:rsidR="00481609" w:rsidRDefault="00481609" w:rsidP="00481609">
      <w:pPr>
        <w:widowControl w:val="0"/>
        <w:tabs>
          <w:tab w:val="left" w:pos="1800"/>
        </w:tabs>
        <w:autoSpaceDE w:val="0"/>
        <w:autoSpaceDN w:val="0"/>
        <w:adjustRightInd w:val="0"/>
        <w:spacing w:after="0" w:line="240" w:lineRule="auto"/>
        <w:ind w:left="1800" w:hanging="990"/>
        <w:rPr>
          <w:rFonts w:ascii="Arial" w:hAnsi="Arial" w:cs="Arial"/>
          <w:sz w:val="23"/>
          <w:szCs w:val="23"/>
        </w:rPr>
      </w:pPr>
      <w:r>
        <w:rPr>
          <w:rFonts w:ascii="Arial" w:hAnsi="Arial" w:cs="Arial"/>
          <w:sz w:val="23"/>
          <w:szCs w:val="23"/>
        </w:rPr>
        <w:tab/>
      </w:r>
      <w:hyperlink r:id="rId11" w:history="1">
        <w:r w:rsidRPr="00066237">
          <w:rPr>
            <w:rStyle w:val="Hyperlink"/>
            <w:rFonts w:ascii="Arial" w:hAnsi="Arial" w:cs="Arial"/>
            <w:sz w:val="23"/>
            <w:szCs w:val="23"/>
          </w:rPr>
          <w:t>http://www.ashp.org/DocLibrary/Accreditation/ASD-PGY1-Standard.aspx</w:t>
        </w:r>
      </w:hyperlink>
    </w:p>
    <w:p w14:paraId="7657B27B" w14:textId="77777777" w:rsidR="00481609" w:rsidRDefault="00481609" w:rsidP="00481609">
      <w:pPr>
        <w:widowControl w:val="0"/>
        <w:autoSpaceDE w:val="0"/>
        <w:autoSpaceDN w:val="0"/>
        <w:adjustRightInd w:val="0"/>
        <w:spacing w:after="0" w:line="240" w:lineRule="auto"/>
        <w:ind w:left="1170" w:hanging="360"/>
        <w:rPr>
          <w:rFonts w:ascii="Arial" w:hAnsi="Arial" w:cs="Arial"/>
          <w:sz w:val="23"/>
          <w:szCs w:val="23"/>
        </w:rPr>
      </w:pPr>
    </w:p>
    <w:p w14:paraId="1D672241" w14:textId="77777777" w:rsidR="00481609" w:rsidRDefault="00481609" w:rsidP="00481609">
      <w:pPr>
        <w:widowControl w:val="0"/>
        <w:autoSpaceDE w:val="0"/>
        <w:autoSpaceDN w:val="0"/>
        <w:adjustRightInd w:val="0"/>
        <w:spacing w:after="0" w:line="240" w:lineRule="auto"/>
        <w:ind w:left="1170" w:hanging="360"/>
        <w:rPr>
          <w:rFonts w:ascii="Arial" w:hAnsi="Arial" w:cs="Arial"/>
          <w:sz w:val="23"/>
          <w:szCs w:val="23"/>
        </w:rPr>
      </w:pPr>
    </w:p>
    <w:p w14:paraId="7AF48C3F" w14:textId="77777777" w:rsidR="002C6EB3" w:rsidRDefault="002C6EB3" w:rsidP="00481609">
      <w:pPr>
        <w:widowControl w:val="0"/>
        <w:autoSpaceDE w:val="0"/>
        <w:autoSpaceDN w:val="0"/>
        <w:adjustRightInd w:val="0"/>
        <w:spacing w:after="0" w:line="240" w:lineRule="auto"/>
        <w:ind w:left="1170" w:hanging="360"/>
        <w:rPr>
          <w:rFonts w:ascii="Arial" w:hAnsi="Arial" w:cs="Arial"/>
          <w:sz w:val="23"/>
          <w:szCs w:val="23"/>
        </w:rPr>
      </w:pPr>
    </w:p>
    <w:p w14:paraId="1899DDF9" w14:textId="77777777" w:rsidR="00481609" w:rsidRPr="00202119" w:rsidRDefault="00481609" w:rsidP="00C31C61">
      <w:pPr>
        <w:widowControl w:val="0"/>
        <w:numPr>
          <w:ilvl w:val="0"/>
          <w:numId w:val="10"/>
        </w:numPr>
        <w:autoSpaceDE w:val="0"/>
        <w:autoSpaceDN w:val="0"/>
        <w:adjustRightInd w:val="0"/>
        <w:spacing w:after="0" w:line="240" w:lineRule="auto"/>
        <w:ind w:left="1170"/>
        <w:rPr>
          <w:rFonts w:ascii="Arial" w:hAnsi="Arial" w:cs="Arial"/>
          <w:b/>
          <w:sz w:val="23"/>
          <w:szCs w:val="23"/>
        </w:rPr>
      </w:pPr>
      <w:r w:rsidRPr="00202119">
        <w:rPr>
          <w:rFonts w:ascii="Arial" w:hAnsi="Arial" w:cs="Arial"/>
          <w:b/>
          <w:sz w:val="23"/>
          <w:szCs w:val="23"/>
        </w:rPr>
        <w:t>Position Description</w:t>
      </w:r>
    </w:p>
    <w:p w14:paraId="61E5626F" w14:textId="77777777" w:rsidR="00481609" w:rsidRDefault="00481609" w:rsidP="00481609">
      <w:pPr>
        <w:spacing w:after="0"/>
      </w:pPr>
    </w:p>
    <w:p w14:paraId="3A3AC8C0" w14:textId="01914139"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 xml:space="preserve">Introduction:  The Pharmacy Residency is a postgraduate year one (PGY1) residency that is a cooperative program between the Pharmacy Department at Community Medical Center (CMC) and The University of Montana Pharmacy Practice Department (UM).  It was established on </w:t>
      </w:r>
      <w:smartTag w:uri="urn:schemas-microsoft-com:office:smarttags" w:element="date">
        <w:smartTagPr>
          <w:attr w:name="Month" w:val="7"/>
          <w:attr w:name="Day" w:val="1"/>
          <w:attr w:name="Year" w:val="2001"/>
        </w:smartTagPr>
        <w:r w:rsidRPr="00402F1A">
          <w:rPr>
            <w:rFonts w:ascii="Arial" w:hAnsi="Arial" w:cs="Arial"/>
          </w:rPr>
          <w:t>July 1, 2001</w:t>
        </w:r>
      </w:smartTag>
      <w:r w:rsidRPr="00402F1A">
        <w:rPr>
          <w:rFonts w:ascii="Arial" w:hAnsi="Arial" w:cs="Arial"/>
        </w:rPr>
        <w:t xml:space="preserve">.  The program is under the direction of the Residency Program Director (RPD) Michael Rivey, M.S., </w:t>
      </w:r>
      <w:proofErr w:type="gramStart"/>
      <w:r w:rsidRPr="00402F1A">
        <w:rPr>
          <w:rFonts w:ascii="Arial" w:hAnsi="Arial" w:cs="Arial"/>
        </w:rPr>
        <w:t>BCPS</w:t>
      </w:r>
      <w:proofErr w:type="gramEnd"/>
      <w:r w:rsidRPr="00402F1A">
        <w:rPr>
          <w:rFonts w:ascii="Arial" w:hAnsi="Arial" w:cs="Arial"/>
        </w:rPr>
        <w:t xml:space="preserve"> who serves as Clinical Consultant for Pharmacy Services at CMC and also is a Professor and Chair of </w:t>
      </w:r>
      <w:smartTag w:uri="urn:schemas-microsoft-com:office:smarttags" w:element="PersonName">
        <w:r w:rsidRPr="00402F1A">
          <w:rPr>
            <w:rFonts w:ascii="Arial" w:hAnsi="Arial" w:cs="Arial"/>
          </w:rPr>
          <w:t>Pharmacy Practice</w:t>
        </w:r>
      </w:smartTag>
      <w:r w:rsidRPr="00402F1A">
        <w:rPr>
          <w:rFonts w:ascii="Arial" w:hAnsi="Arial" w:cs="Arial"/>
        </w:rPr>
        <w:t xml:space="preserve"> at UM.  He a</w:t>
      </w:r>
      <w:r>
        <w:rPr>
          <w:rFonts w:ascii="Arial" w:hAnsi="Arial" w:cs="Arial"/>
        </w:rPr>
        <w:t>lso serves as a</w:t>
      </w:r>
      <w:r w:rsidRPr="00402F1A">
        <w:rPr>
          <w:rFonts w:ascii="Arial" w:hAnsi="Arial" w:cs="Arial"/>
        </w:rPr>
        <w:t xml:space="preserve"> primary preceptor for the resident.  Also involved with program direction is Dean Mikes, </w:t>
      </w:r>
      <w:proofErr w:type="spellStart"/>
      <w:r w:rsidRPr="00402F1A">
        <w:rPr>
          <w:rFonts w:ascii="Arial" w:hAnsi="Arial" w:cs="Arial"/>
        </w:rPr>
        <w:t>R.Ph</w:t>
      </w:r>
      <w:proofErr w:type="spellEnd"/>
      <w:r w:rsidRPr="00402F1A">
        <w:rPr>
          <w:rFonts w:ascii="Arial" w:hAnsi="Arial" w:cs="Arial"/>
        </w:rPr>
        <w:t xml:space="preserve">. as Director of Pharmacy at CMC and Kevin Cady, </w:t>
      </w:r>
      <w:proofErr w:type="spellStart"/>
      <w:r w:rsidRPr="00402F1A">
        <w:rPr>
          <w:rFonts w:ascii="Arial" w:hAnsi="Arial" w:cs="Arial"/>
        </w:rPr>
        <w:t>Pharm.D</w:t>
      </w:r>
      <w:proofErr w:type="spellEnd"/>
      <w:r w:rsidRPr="00402F1A">
        <w:rPr>
          <w:rFonts w:ascii="Arial" w:hAnsi="Arial" w:cs="Arial"/>
        </w:rPr>
        <w:t xml:space="preserve">. </w:t>
      </w:r>
      <w:proofErr w:type="gramStart"/>
      <w:r w:rsidRPr="00402F1A">
        <w:rPr>
          <w:rFonts w:ascii="Arial" w:hAnsi="Arial" w:cs="Arial"/>
        </w:rPr>
        <w:t>as</w:t>
      </w:r>
      <w:proofErr w:type="gramEnd"/>
      <w:r w:rsidRPr="00402F1A">
        <w:rPr>
          <w:rFonts w:ascii="Arial" w:hAnsi="Arial" w:cs="Arial"/>
        </w:rPr>
        <w:t xml:space="preserve"> Clinical Manager at CMC.</w:t>
      </w:r>
    </w:p>
    <w:p w14:paraId="7BC547DF" w14:textId="2DA79E68" w:rsidR="00402F1A" w:rsidRDefault="00402F1A" w:rsidP="00402F1A">
      <w:pPr>
        <w:ind w:left="720" w:firstLine="360"/>
        <w:rPr>
          <w:rFonts w:ascii="Arial" w:hAnsi="Arial" w:cs="Arial"/>
        </w:rPr>
      </w:pPr>
      <w:r w:rsidRPr="00402F1A">
        <w:rPr>
          <w:rFonts w:ascii="Arial" w:hAnsi="Arial" w:cs="Arial"/>
        </w:rPr>
        <w:t xml:space="preserve">     The residency will be located at CMC, which is a 154-bed community hospital.  </w:t>
      </w:r>
    </w:p>
    <w:p w14:paraId="1274BF5F" w14:textId="77777777" w:rsidR="00402F1A" w:rsidRPr="00402F1A" w:rsidRDefault="00402F1A" w:rsidP="00402F1A">
      <w:pPr>
        <w:ind w:left="720" w:firstLine="360"/>
        <w:rPr>
          <w:rFonts w:ascii="Arial" w:hAnsi="Arial" w:cs="Arial"/>
        </w:rPr>
      </w:pPr>
    </w:p>
    <w:p w14:paraId="5A63262E" w14:textId="0FB9661E" w:rsidR="00402F1A" w:rsidRDefault="00402F1A" w:rsidP="0011194F">
      <w:pPr>
        <w:numPr>
          <w:ilvl w:val="0"/>
          <w:numId w:val="27"/>
        </w:numPr>
        <w:spacing w:after="0" w:line="240" w:lineRule="auto"/>
        <w:rPr>
          <w:rFonts w:ascii="Arial" w:hAnsi="Arial" w:cs="Arial"/>
        </w:rPr>
      </w:pPr>
      <w:r w:rsidRPr="00402F1A">
        <w:rPr>
          <w:rFonts w:ascii="Arial" w:hAnsi="Arial" w:cs="Arial"/>
        </w:rPr>
        <w:t xml:space="preserve">Requirements:  Applicant must have received a </w:t>
      </w:r>
      <w:proofErr w:type="spellStart"/>
      <w:r w:rsidRPr="00402F1A">
        <w:rPr>
          <w:rFonts w:ascii="Arial" w:hAnsi="Arial" w:cs="Arial"/>
        </w:rPr>
        <w:t>Pharm.D</w:t>
      </w:r>
      <w:proofErr w:type="spellEnd"/>
      <w:r w:rsidRPr="00402F1A">
        <w:rPr>
          <w:rFonts w:ascii="Arial" w:hAnsi="Arial" w:cs="Arial"/>
        </w:rPr>
        <w:t>. degree from an American Council on Pharmaceutical Education (ACPE) accredited pharmacy school.  The applicant also must have, or will soon have, a license to practice pharmacy in Montana at the time of starting the residency.  Licensure is critical to completion of the residency requirements and, therefore the resident must have obtained licensure in Montana by August 15</w:t>
      </w:r>
      <w:r w:rsidRPr="00402F1A">
        <w:rPr>
          <w:rFonts w:ascii="Arial" w:hAnsi="Arial" w:cs="Arial"/>
          <w:vertAlign w:val="superscript"/>
        </w:rPr>
        <w:t>th</w:t>
      </w:r>
      <w:r w:rsidRPr="00402F1A">
        <w:rPr>
          <w:rFonts w:ascii="Arial" w:hAnsi="Arial" w:cs="Arial"/>
        </w:rPr>
        <w:t xml:space="preserve"> of the residency year.  Failure to attain licensure may result in suspension or dismissal from the residency.  See Li</w:t>
      </w:r>
      <w:r>
        <w:rPr>
          <w:rFonts w:ascii="Arial" w:hAnsi="Arial" w:cs="Arial"/>
        </w:rPr>
        <w:t>censur</w:t>
      </w:r>
      <w:r w:rsidR="0011194F">
        <w:rPr>
          <w:rFonts w:ascii="Arial" w:hAnsi="Arial" w:cs="Arial"/>
        </w:rPr>
        <w:t xml:space="preserve">e &amp; Extended Leave policy </w:t>
      </w:r>
      <w:hyperlink r:id="rId12" w:history="1">
        <w:r w:rsidR="00194324" w:rsidRPr="001146A2">
          <w:rPr>
            <w:rStyle w:val="Hyperlink"/>
            <w:rFonts w:ascii="Arial" w:hAnsi="Arial" w:cs="Arial"/>
          </w:rPr>
          <w:t>http://health.umt.edu/pharmacypractice/Current%20Students/Residency%20Opportunities.php</w:t>
        </w:r>
      </w:hyperlink>
    </w:p>
    <w:p w14:paraId="33EEB09D" w14:textId="77777777" w:rsidR="00194324" w:rsidRPr="00402F1A" w:rsidRDefault="00194324" w:rsidP="00194324">
      <w:pPr>
        <w:spacing w:after="0" w:line="240" w:lineRule="auto"/>
        <w:ind w:left="1080"/>
        <w:rPr>
          <w:rFonts w:ascii="Arial" w:hAnsi="Arial" w:cs="Arial"/>
        </w:rPr>
      </w:pPr>
    </w:p>
    <w:p w14:paraId="28BC8968" w14:textId="77777777" w:rsidR="00402F1A" w:rsidRPr="00402F1A" w:rsidRDefault="00402F1A" w:rsidP="00402F1A">
      <w:pPr>
        <w:pStyle w:val="Header"/>
        <w:tabs>
          <w:tab w:val="clear" w:pos="4320"/>
          <w:tab w:val="clear" w:pos="8640"/>
        </w:tabs>
        <w:rPr>
          <w:rFonts w:ascii="Arial" w:hAnsi="Arial" w:cs="Arial"/>
        </w:rPr>
      </w:pPr>
    </w:p>
    <w:p w14:paraId="63F01453"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Purpose of program:  The purpose of the program is to provide a setting in a community hospital in which the resident will have the opportunity to develop the knowledge, skills, and abilities to progress in the clinical practice of pharmacy in various healthcare settings and to function as a clinical pharmacy preceptor, and possibly a pharmacy faculty member.</w:t>
      </w:r>
    </w:p>
    <w:p w14:paraId="0C48A12D" w14:textId="12B54959" w:rsidR="002C6EB3" w:rsidRDefault="002C6EB3">
      <w:pPr>
        <w:spacing w:after="0" w:line="240" w:lineRule="auto"/>
        <w:rPr>
          <w:rFonts w:ascii="Arial" w:hAnsi="Arial" w:cs="Arial"/>
        </w:rPr>
      </w:pPr>
      <w:r>
        <w:rPr>
          <w:rFonts w:ascii="Arial" w:hAnsi="Arial" w:cs="Arial"/>
        </w:rPr>
        <w:br w:type="page"/>
      </w:r>
    </w:p>
    <w:p w14:paraId="595BF9D6"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lastRenderedPageBreak/>
        <w:t>Outcomes, Goals &amp; Objectives of the residency:  The “Goal Statements, Objectives, and Instructional Objectives for Pharmacy Practice Residency Training” by the American Society of Health-System Pharmacists (ASHP) are embraced as those of the program.  In that regard, the program recognizes 4 primary outcomes for residency training:</w:t>
      </w:r>
    </w:p>
    <w:p w14:paraId="388C7350" w14:textId="77777777" w:rsidR="00402F1A" w:rsidRPr="00402F1A" w:rsidRDefault="00402F1A" w:rsidP="00402F1A">
      <w:pPr>
        <w:pStyle w:val="ListParagraph"/>
        <w:rPr>
          <w:rFonts w:ascii="Arial" w:hAnsi="Arial" w:cs="Arial"/>
        </w:rPr>
      </w:pPr>
    </w:p>
    <w:p w14:paraId="7F30A577"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Provide evidence-based, patient-centered medication therapy management in collaboration with the health care team to provide safe and effective patient care</w:t>
      </w:r>
    </w:p>
    <w:p w14:paraId="0848CB88"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Demonstrate competency in areas that advance practice and improve patient care</w:t>
      </w:r>
    </w:p>
    <w:p w14:paraId="6BB4D946"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Develop leadership and management skills</w:t>
      </w:r>
    </w:p>
    <w:p w14:paraId="14004D77"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Design and use effective methods in teaching, education, and dissemination of knowledge</w:t>
      </w:r>
    </w:p>
    <w:p w14:paraId="6AA88B72" w14:textId="77777777" w:rsidR="00402F1A" w:rsidRPr="00402F1A" w:rsidRDefault="00402F1A" w:rsidP="00402F1A">
      <w:pPr>
        <w:ind w:left="1080"/>
        <w:rPr>
          <w:rFonts w:ascii="Arial" w:hAnsi="Arial" w:cs="Arial"/>
        </w:rPr>
      </w:pPr>
    </w:p>
    <w:p w14:paraId="4AB1CAC6" w14:textId="3B556C20" w:rsidR="00402F1A" w:rsidRDefault="00402F1A" w:rsidP="001E3CF8">
      <w:pPr>
        <w:ind w:left="1080"/>
        <w:rPr>
          <w:rFonts w:ascii="Arial" w:hAnsi="Arial" w:cs="Arial"/>
        </w:rPr>
      </w:pPr>
      <w:r w:rsidRPr="00402F1A">
        <w:rPr>
          <w:rFonts w:ascii="Arial" w:hAnsi="Arial" w:cs="Arial"/>
        </w:rPr>
        <w:t>Our residency also has additional focus in the outcome area of advanced development of te</w:t>
      </w:r>
      <w:r w:rsidR="001E3CF8">
        <w:rPr>
          <w:rFonts w:ascii="Arial" w:hAnsi="Arial" w:cs="Arial"/>
        </w:rPr>
        <w:t>aching and learning activities.</w:t>
      </w:r>
    </w:p>
    <w:p w14:paraId="4D834045" w14:textId="77777777" w:rsidR="002C6EB3" w:rsidRDefault="002C6EB3" w:rsidP="001E3CF8">
      <w:pPr>
        <w:ind w:left="1080"/>
        <w:rPr>
          <w:rFonts w:ascii="Arial" w:hAnsi="Arial" w:cs="Arial"/>
        </w:rPr>
      </w:pPr>
    </w:p>
    <w:p w14:paraId="3F4574CD" w14:textId="77777777" w:rsidR="002C6EB3" w:rsidRPr="00402F1A" w:rsidRDefault="002C6EB3" w:rsidP="001E3CF8">
      <w:pPr>
        <w:ind w:left="1080"/>
        <w:rPr>
          <w:rFonts w:ascii="Arial" w:hAnsi="Arial" w:cs="Arial"/>
        </w:rPr>
      </w:pPr>
    </w:p>
    <w:p w14:paraId="21BCE67F"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The resident will have the opportunity to:</w:t>
      </w:r>
    </w:p>
    <w:p w14:paraId="66E3646F" w14:textId="77777777" w:rsidR="00402F1A" w:rsidRPr="00402F1A" w:rsidRDefault="00402F1A" w:rsidP="00402F1A">
      <w:pPr>
        <w:rPr>
          <w:rFonts w:ascii="Arial" w:hAnsi="Arial" w:cs="Arial"/>
        </w:rPr>
      </w:pPr>
    </w:p>
    <w:p w14:paraId="3C90EF69"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Practice personal and professional responsibility and communication skills to patients, other healthcare practitioners, and others.</w:t>
      </w:r>
    </w:p>
    <w:p w14:paraId="1F3D5701"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Further develop his/her drug therapy assessment ability by drug therapy review, physician rounding, patient contact, and interaction with healthcare personnel.</w:t>
      </w:r>
    </w:p>
    <w:p w14:paraId="0F3F7C43"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 xml:space="preserve">Provide quality patient care by involvement with medical care, provision of drug delivery, pharmacy systems, </w:t>
      </w:r>
      <w:proofErr w:type="spellStart"/>
      <w:r w:rsidRPr="00402F1A">
        <w:rPr>
          <w:rFonts w:ascii="Arial" w:hAnsi="Arial" w:cs="Arial"/>
        </w:rPr>
        <w:t>inservice</w:t>
      </w:r>
      <w:proofErr w:type="spellEnd"/>
      <w:r w:rsidRPr="00402F1A">
        <w:rPr>
          <w:rFonts w:ascii="Arial" w:hAnsi="Arial" w:cs="Arial"/>
        </w:rPr>
        <w:t xml:space="preserve"> activities, and quality assurance related to medications.</w:t>
      </w:r>
    </w:p>
    <w:p w14:paraId="118EC0FA"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Develop skills related to the provision of drug information, formulary considerations, pharmacokinetic consultations, clinical recommendations for therapy, and patient medication counseling.</w:t>
      </w:r>
    </w:p>
    <w:p w14:paraId="2C8DF7DC"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Utilize medical informatics.</w:t>
      </w:r>
    </w:p>
    <w:p w14:paraId="5D6A7FDF"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Act as a preceptor to pharmacy students completing clinical clerkships.</w:t>
      </w:r>
    </w:p>
    <w:p w14:paraId="59B87CC1"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Participate in educational activities such as pharmacy student case conferences, physician journal club, staff development, and other interdisciplinary programs.</w:t>
      </w:r>
    </w:p>
    <w:p w14:paraId="1596E3CA"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Conduct a project related to pharmacy practice.</w:t>
      </w:r>
    </w:p>
    <w:p w14:paraId="58AD7088"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Function as a pharmacy representative in various interdisciplinary committees, such as Infection Control, Pharmacy &amp; Therapeutics Committee, Pain Service, Diabetes Task Force, and others.</w:t>
      </w:r>
    </w:p>
    <w:p w14:paraId="10C2FB6F"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Become familiar with investigational drug studies.</w:t>
      </w:r>
    </w:p>
    <w:p w14:paraId="233485A0" w14:textId="77777777" w:rsidR="00402F1A" w:rsidRPr="00402F1A" w:rsidRDefault="00402F1A" w:rsidP="00402F1A">
      <w:pPr>
        <w:rPr>
          <w:rFonts w:ascii="Arial" w:hAnsi="Arial" w:cs="Arial"/>
        </w:rPr>
      </w:pPr>
    </w:p>
    <w:p w14:paraId="731AFD57" w14:textId="77777777" w:rsidR="002C6EB3" w:rsidRDefault="002C6EB3">
      <w:pPr>
        <w:spacing w:after="0" w:line="240" w:lineRule="auto"/>
        <w:rPr>
          <w:rFonts w:ascii="Arial" w:hAnsi="Arial" w:cs="Arial"/>
        </w:rPr>
      </w:pPr>
      <w:r>
        <w:rPr>
          <w:rFonts w:ascii="Arial" w:hAnsi="Arial" w:cs="Arial"/>
        </w:rPr>
        <w:br w:type="page"/>
      </w:r>
    </w:p>
    <w:p w14:paraId="30F71CB9" w14:textId="669EBF3A" w:rsidR="00402F1A" w:rsidRPr="00194324" w:rsidRDefault="00402F1A" w:rsidP="00194324">
      <w:pPr>
        <w:numPr>
          <w:ilvl w:val="0"/>
          <w:numId w:val="27"/>
        </w:numPr>
        <w:spacing w:after="0" w:line="240" w:lineRule="auto"/>
        <w:rPr>
          <w:rFonts w:ascii="Arial" w:hAnsi="Arial" w:cs="Arial"/>
        </w:rPr>
      </w:pPr>
      <w:r w:rsidRPr="00402F1A">
        <w:rPr>
          <w:rFonts w:ascii="Arial" w:hAnsi="Arial" w:cs="Arial"/>
        </w:rPr>
        <w:lastRenderedPageBreak/>
        <w:t>Duration of Appointment:  1 year period from July 1 to June 30</w:t>
      </w:r>
      <w:r w:rsidRPr="00402F1A">
        <w:rPr>
          <w:rFonts w:ascii="Arial" w:hAnsi="Arial" w:cs="Arial"/>
          <w:vertAlign w:val="superscript"/>
        </w:rPr>
        <w:t>th</w:t>
      </w:r>
      <w:r>
        <w:rPr>
          <w:rFonts w:ascii="Arial" w:hAnsi="Arial" w:cs="Arial"/>
        </w:rPr>
        <w:t>.  The residency may be extended under certain circumstances.  See Licensure &amp; Extended Leave Policy</w:t>
      </w:r>
      <w:r w:rsidR="0011194F">
        <w:rPr>
          <w:rFonts w:ascii="Arial" w:hAnsi="Arial" w:cs="Arial"/>
        </w:rPr>
        <w:t xml:space="preserve"> (</w:t>
      </w:r>
      <w:hyperlink r:id="rId13" w:history="1">
        <w:r w:rsidR="00194324" w:rsidRPr="001146A2">
          <w:rPr>
            <w:rStyle w:val="Hyperlink"/>
            <w:rFonts w:ascii="Arial" w:hAnsi="Arial" w:cs="Arial"/>
          </w:rPr>
          <w:t>http://health.umt.edu/pharmacypractice/Current%20Students/Residency%20Opportunities.php</w:t>
        </w:r>
      </w:hyperlink>
      <w:r w:rsidR="0011194F">
        <w:rPr>
          <w:rFonts w:ascii="Arial" w:hAnsi="Arial" w:cs="Arial"/>
        </w:rPr>
        <w:t>)</w:t>
      </w:r>
      <w:r w:rsidR="00194324">
        <w:rPr>
          <w:rFonts w:ascii="Arial" w:hAnsi="Arial" w:cs="Arial"/>
        </w:rPr>
        <w:t xml:space="preserve"> </w:t>
      </w:r>
      <w:r w:rsidRPr="00194324">
        <w:rPr>
          <w:rFonts w:ascii="Arial" w:hAnsi="Arial" w:cs="Arial"/>
        </w:rPr>
        <w:t>and Part X</w:t>
      </w:r>
      <w:r w:rsidR="001E3CF8" w:rsidRPr="00194324">
        <w:rPr>
          <w:rFonts w:ascii="Arial" w:hAnsi="Arial" w:cs="Arial"/>
        </w:rPr>
        <w:t xml:space="preserve"> of this section</w:t>
      </w:r>
      <w:r w:rsidRPr="00194324">
        <w:rPr>
          <w:rFonts w:ascii="Arial" w:hAnsi="Arial" w:cs="Arial"/>
        </w:rPr>
        <w:t>.</w:t>
      </w:r>
    </w:p>
    <w:p w14:paraId="1315B7A2" w14:textId="77777777" w:rsidR="00402F1A" w:rsidRDefault="00402F1A" w:rsidP="00402F1A">
      <w:pPr>
        <w:rPr>
          <w:rFonts w:ascii="Arial" w:hAnsi="Arial" w:cs="Arial"/>
        </w:rPr>
      </w:pPr>
    </w:p>
    <w:p w14:paraId="6D75FAAC" w14:textId="77777777" w:rsidR="002C6EB3" w:rsidRPr="00402F1A" w:rsidRDefault="002C6EB3" w:rsidP="00402F1A">
      <w:pPr>
        <w:rPr>
          <w:rFonts w:ascii="Arial" w:hAnsi="Arial" w:cs="Arial"/>
        </w:rPr>
      </w:pPr>
    </w:p>
    <w:p w14:paraId="00AC7620" w14:textId="34DF425E" w:rsidR="00402F1A" w:rsidRPr="0011194F" w:rsidRDefault="00402F1A" w:rsidP="00402F1A">
      <w:pPr>
        <w:numPr>
          <w:ilvl w:val="0"/>
          <w:numId w:val="27"/>
        </w:numPr>
        <w:spacing w:after="0" w:line="240" w:lineRule="auto"/>
        <w:rPr>
          <w:rFonts w:ascii="Arial" w:hAnsi="Arial" w:cs="Arial"/>
        </w:rPr>
      </w:pPr>
      <w:r w:rsidRPr="00402F1A">
        <w:rPr>
          <w:rFonts w:ascii="Arial" w:hAnsi="Arial" w:cs="Arial"/>
        </w:rPr>
        <w:t>Benefits of resident position:  The University of Montana governs benefits associated with the position, since the residency is “administrated” from that institution.</w:t>
      </w:r>
    </w:p>
    <w:p w14:paraId="733C52C2"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annual stipend of $41,500</w:t>
      </w:r>
    </w:p>
    <w:p w14:paraId="6C3FD1F7"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Annual leave per UM position, approximately 12.5 days in the year</w:t>
      </w:r>
    </w:p>
    <w:p w14:paraId="6766CEEA"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sick leave:  as in UM contract</w:t>
      </w:r>
    </w:p>
    <w:p w14:paraId="6E1CCD48"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professional development and travel expenses of $2500</w:t>
      </w:r>
    </w:p>
    <w:p w14:paraId="61FC4109"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professional leave as required for professional meetings (travel for interviews are not considered professional leave).</w:t>
      </w:r>
    </w:p>
    <w:p w14:paraId="2557D61B"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 xml:space="preserve">other benefits as outlined by the </w:t>
      </w:r>
      <w:smartTag w:uri="urn:schemas-microsoft-com:office:smarttags" w:element="place">
        <w:smartTag w:uri="urn:schemas-microsoft-com:office:smarttags" w:element="PlaceType">
          <w:r w:rsidRPr="00402F1A">
            <w:rPr>
              <w:rFonts w:ascii="Arial" w:hAnsi="Arial" w:cs="Arial"/>
            </w:rPr>
            <w:t>University</w:t>
          </w:r>
        </w:smartTag>
        <w:r w:rsidRPr="00402F1A">
          <w:rPr>
            <w:rFonts w:ascii="Arial" w:hAnsi="Arial" w:cs="Arial"/>
          </w:rPr>
          <w:t xml:space="preserve"> of </w:t>
        </w:r>
        <w:smartTag w:uri="urn:schemas-microsoft-com:office:smarttags" w:element="PlaceName">
          <w:r w:rsidRPr="00402F1A">
            <w:rPr>
              <w:rFonts w:ascii="Arial" w:hAnsi="Arial" w:cs="Arial"/>
            </w:rPr>
            <w:t>Montana</w:t>
          </w:r>
        </w:smartTag>
      </w:smartTag>
      <w:r w:rsidRPr="00402F1A">
        <w:rPr>
          <w:rFonts w:ascii="Arial" w:hAnsi="Arial" w:cs="Arial"/>
        </w:rPr>
        <w:t>, e.g. medical/dental/life insurance</w:t>
      </w:r>
    </w:p>
    <w:p w14:paraId="35BD8980" w14:textId="77777777" w:rsidR="00402F1A" w:rsidRDefault="00402F1A" w:rsidP="00402F1A">
      <w:pPr>
        <w:rPr>
          <w:rFonts w:ascii="Arial" w:hAnsi="Arial" w:cs="Arial"/>
        </w:rPr>
      </w:pPr>
    </w:p>
    <w:p w14:paraId="621E934A" w14:textId="77777777" w:rsidR="002C6EB3" w:rsidRPr="00402F1A" w:rsidRDefault="002C6EB3" w:rsidP="00402F1A">
      <w:pPr>
        <w:rPr>
          <w:rFonts w:ascii="Arial" w:hAnsi="Arial" w:cs="Arial"/>
        </w:rPr>
      </w:pPr>
    </w:p>
    <w:p w14:paraId="4350B61D"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Resident responsibilities:  The resident is an important member of the Pharmacy Dept. at CMC.  The responsibilities for each resident will differ depending on the demands on the Pharmacy as a whole.  However, certain aspects of the resident’s responsibilities may be outlined:</w:t>
      </w:r>
    </w:p>
    <w:p w14:paraId="0A673C5F" w14:textId="77777777" w:rsidR="00402F1A" w:rsidRPr="00402F1A" w:rsidRDefault="00402F1A" w:rsidP="00402F1A">
      <w:pPr>
        <w:ind w:left="360"/>
        <w:rPr>
          <w:rFonts w:ascii="Arial" w:hAnsi="Arial" w:cs="Arial"/>
        </w:rPr>
      </w:pPr>
    </w:p>
    <w:p w14:paraId="3583C714"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Become competent in management of the pharmacy distribution system in order to work independently in any position within the Pharmacy.</w:t>
      </w:r>
    </w:p>
    <w:p w14:paraId="1B791772"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Participate in committee activities of the Pharmacy &amp; Therapeutics Committee, Infection Control Committee, Diabetes Task Force, Medication Safety Committee, and others.</w:t>
      </w:r>
    </w:p>
    <w:p w14:paraId="0F852757" w14:textId="708665AD"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Actively participate and promote the clinical pharmacy activities of the Pharmacy.  This may be done by involvement in protocol management, such as the Pain Protocol, direct interaction with physicians, nurses and other healthcare workers, and development of new programs as dictated by the Director of Pharmacy, Clinical Manager, Clinical Coordinator, and perhaps staff pharmacists.  The resident is expected to develop the ability and confidence to independently practice in all clinical settings in the hospital.</w:t>
      </w:r>
    </w:p>
    <w:p w14:paraId="0242ED8E"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Enhance communication and drug information provision provided by the Pharmacy to healthcare workers and patients.</w:t>
      </w:r>
    </w:p>
    <w:p w14:paraId="5CA015DC"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Actively participate in the education of pharmacy students.</w:t>
      </w:r>
    </w:p>
    <w:p w14:paraId="04737863"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Develop interpersonal communication skills and become an effective member of a healthcare team approach to patient care.</w:t>
      </w:r>
    </w:p>
    <w:p w14:paraId="5CDE21D0" w14:textId="77777777" w:rsidR="00402F1A" w:rsidRPr="00402F1A" w:rsidRDefault="00402F1A" w:rsidP="00402F1A">
      <w:pPr>
        <w:numPr>
          <w:ilvl w:val="1"/>
          <w:numId w:val="27"/>
        </w:numPr>
        <w:spacing w:after="0" w:line="240" w:lineRule="auto"/>
        <w:rPr>
          <w:rFonts w:ascii="Arial" w:hAnsi="Arial" w:cs="Arial"/>
        </w:rPr>
      </w:pPr>
      <w:r w:rsidRPr="00402F1A">
        <w:rPr>
          <w:rFonts w:ascii="Arial" w:hAnsi="Arial" w:cs="Arial"/>
        </w:rPr>
        <w:t>Complete a project promoting pharmacy practice.</w:t>
      </w:r>
    </w:p>
    <w:p w14:paraId="63F591EF" w14:textId="6AAC68B6" w:rsidR="001E3CF8" w:rsidRPr="001E3CF8" w:rsidRDefault="00402F1A" w:rsidP="001E3CF8">
      <w:pPr>
        <w:numPr>
          <w:ilvl w:val="1"/>
          <w:numId w:val="27"/>
        </w:numPr>
        <w:spacing w:after="0" w:line="240" w:lineRule="auto"/>
        <w:rPr>
          <w:rFonts w:ascii="Arial" w:hAnsi="Arial" w:cs="Arial"/>
        </w:rPr>
      </w:pPr>
      <w:r w:rsidRPr="00402F1A">
        <w:rPr>
          <w:rFonts w:ascii="Arial" w:hAnsi="Arial" w:cs="Arial"/>
        </w:rPr>
        <w:t>Work in concert with the RPD to enhance the residency experience for future residents.</w:t>
      </w:r>
    </w:p>
    <w:p w14:paraId="1D44BBD3" w14:textId="77777777" w:rsidR="00402F1A" w:rsidRPr="00402F1A" w:rsidRDefault="00402F1A" w:rsidP="00402F1A">
      <w:pPr>
        <w:rPr>
          <w:rFonts w:ascii="Arial" w:hAnsi="Arial" w:cs="Arial"/>
        </w:rPr>
      </w:pPr>
    </w:p>
    <w:p w14:paraId="7339F464" w14:textId="11619E36" w:rsidR="001E3CF8" w:rsidRDefault="001E3CF8" w:rsidP="00402F1A">
      <w:pPr>
        <w:numPr>
          <w:ilvl w:val="0"/>
          <w:numId w:val="27"/>
        </w:numPr>
        <w:spacing w:after="0" w:line="240" w:lineRule="auto"/>
        <w:rPr>
          <w:rFonts w:ascii="Arial" w:hAnsi="Arial" w:cs="Arial"/>
        </w:rPr>
      </w:pPr>
      <w:r>
        <w:rPr>
          <w:rFonts w:ascii="Arial" w:hAnsi="Arial" w:cs="Arial"/>
        </w:rPr>
        <w:lastRenderedPageBreak/>
        <w:t>Staffing</w:t>
      </w:r>
    </w:p>
    <w:p w14:paraId="48A5B2B6" w14:textId="77777777" w:rsidR="00CB0E0E" w:rsidRDefault="001E3CF8" w:rsidP="00CB0E0E">
      <w:pPr>
        <w:pStyle w:val="ListParagraph"/>
        <w:numPr>
          <w:ilvl w:val="0"/>
          <w:numId w:val="29"/>
        </w:numPr>
        <w:spacing w:line="240" w:lineRule="auto"/>
        <w:rPr>
          <w:rFonts w:ascii="Arial" w:hAnsi="Arial" w:cs="Arial"/>
          <w:sz w:val="23"/>
          <w:szCs w:val="23"/>
        </w:rPr>
      </w:pPr>
      <w:r w:rsidRPr="007A54FD">
        <w:rPr>
          <w:rFonts w:ascii="Arial" w:hAnsi="Arial" w:cs="Arial"/>
          <w:sz w:val="23"/>
          <w:szCs w:val="23"/>
        </w:rPr>
        <w:t xml:space="preserve">In order for the resident to gain adequate exposure to all pharmacy services they will have a staffing obligation which includes:   </w:t>
      </w:r>
    </w:p>
    <w:p w14:paraId="633699E5" w14:textId="77777777" w:rsidR="00CB0E0E" w:rsidRPr="00D30D80" w:rsidRDefault="001E3CF8" w:rsidP="00CB0E0E">
      <w:pPr>
        <w:pStyle w:val="ListParagraph"/>
        <w:numPr>
          <w:ilvl w:val="1"/>
          <w:numId w:val="29"/>
        </w:numPr>
        <w:spacing w:line="240" w:lineRule="auto"/>
        <w:rPr>
          <w:rFonts w:ascii="Arial" w:hAnsi="Arial" w:cs="Arial"/>
        </w:rPr>
      </w:pPr>
      <w:r w:rsidRPr="00D30D80">
        <w:rPr>
          <w:rFonts w:ascii="Arial" w:hAnsi="Arial" w:cs="Arial"/>
        </w:rPr>
        <w:t>Staffing a pharmacy service every third weekend</w:t>
      </w:r>
      <w:r w:rsidRPr="00D30D80">
        <w:rPr>
          <w:rFonts w:ascii="Arial" w:hAnsi="Arial" w:cs="Arial"/>
        </w:rPr>
        <w:tab/>
      </w:r>
    </w:p>
    <w:p w14:paraId="0CE12069" w14:textId="4E3A4B3E" w:rsidR="00CB0E0E" w:rsidRPr="00D30D80" w:rsidRDefault="001E3CF8" w:rsidP="00CB0E0E">
      <w:pPr>
        <w:pStyle w:val="ListParagraph"/>
        <w:numPr>
          <w:ilvl w:val="2"/>
          <w:numId w:val="29"/>
        </w:numPr>
        <w:spacing w:line="240" w:lineRule="auto"/>
        <w:rPr>
          <w:rFonts w:ascii="Arial" w:hAnsi="Arial" w:cs="Arial"/>
        </w:rPr>
      </w:pPr>
      <w:r w:rsidRPr="00D30D80">
        <w:rPr>
          <w:rFonts w:ascii="Arial" w:hAnsi="Arial" w:cs="Arial"/>
        </w:rPr>
        <w:t xml:space="preserve">Weekend staffing is in addition to the </w:t>
      </w:r>
      <w:r w:rsidR="00D30D80">
        <w:rPr>
          <w:rFonts w:ascii="Arial" w:hAnsi="Arial" w:cs="Arial"/>
        </w:rPr>
        <w:t xml:space="preserve">resident’s normal schedule.  However, </w:t>
      </w:r>
      <w:r w:rsidRPr="00D30D80">
        <w:rPr>
          <w:rFonts w:ascii="Arial" w:hAnsi="Arial" w:cs="Arial"/>
        </w:rPr>
        <w:t>t</w:t>
      </w:r>
      <w:r w:rsidR="00D30D80">
        <w:rPr>
          <w:rFonts w:ascii="Arial" w:hAnsi="Arial" w:cs="Arial"/>
        </w:rPr>
        <w:t xml:space="preserve">he resident will </w:t>
      </w:r>
      <w:r w:rsidRPr="00D30D80">
        <w:rPr>
          <w:rFonts w:ascii="Arial" w:hAnsi="Arial" w:cs="Arial"/>
        </w:rPr>
        <w:t xml:space="preserve">be </w:t>
      </w:r>
      <w:r w:rsidR="00D30D80">
        <w:rPr>
          <w:rFonts w:ascii="Arial" w:hAnsi="Arial" w:cs="Arial"/>
        </w:rPr>
        <w:t xml:space="preserve">given a day off </w:t>
      </w:r>
      <w:r w:rsidRPr="00D30D80">
        <w:rPr>
          <w:rFonts w:ascii="Arial" w:hAnsi="Arial" w:cs="Arial"/>
        </w:rPr>
        <w:t xml:space="preserve">during </w:t>
      </w:r>
      <w:r w:rsidR="00D30D80">
        <w:rPr>
          <w:rFonts w:ascii="Arial" w:hAnsi="Arial" w:cs="Arial"/>
        </w:rPr>
        <w:t xml:space="preserve">one of </w:t>
      </w:r>
      <w:r w:rsidRPr="00D30D80">
        <w:rPr>
          <w:rFonts w:ascii="Arial" w:hAnsi="Arial" w:cs="Arial"/>
        </w:rPr>
        <w:t>the week</w:t>
      </w:r>
      <w:r w:rsidR="00D30D80">
        <w:rPr>
          <w:rFonts w:ascii="Arial" w:hAnsi="Arial" w:cs="Arial"/>
        </w:rPr>
        <w:t>s around the weekend staffing, to avoid 12 straight days of work.  The time given will be variable, depending on the rotation the resident is presently completing.</w:t>
      </w:r>
    </w:p>
    <w:p w14:paraId="0F98F342" w14:textId="33A51458" w:rsidR="001E3CF8" w:rsidRPr="00D30D80" w:rsidRDefault="001E3CF8" w:rsidP="00CB0E0E">
      <w:pPr>
        <w:pStyle w:val="ListParagraph"/>
        <w:numPr>
          <w:ilvl w:val="2"/>
          <w:numId w:val="29"/>
        </w:numPr>
        <w:spacing w:line="240" w:lineRule="auto"/>
        <w:rPr>
          <w:rFonts w:ascii="Arial" w:hAnsi="Arial" w:cs="Arial"/>
        </w:rPr>
      </w:pPr>
      <w:r w:rsidRPr="00D30D80">
        <w:rPr>
          <w:rFonts w:ascii="Arial" w:hAnsi="Arial" w:cs="Arial"/>
        </w:rPr>
        <w:t>Staffing weekends are not eligible for PPL, but the resident may switch with another pharmacist if it is necessary for them to have one of these weekends off</w:t>
      </w:r>
    </w:p>
    <w:p w14:paraId="6EF7A29E" w14:textId="1E667619" w:rsidR="0011194F" w:rsidRDefault="0011194F" w:rsidP="00CB0E0E">
      <w:pPr>
        <w:pStyle w:val="ListParagraph"/>
        <w:numPr>
          <w:ilvl w:val="1"/>
          <w:numId w:val="29"/>
        </w:numPr>
        <w:tabs>
          <w:tab w:val="left" w:pos="3060"/>
        </w:tabs>
        <w:spacing w:line="240" w:lineRule="auto"/>
        <w:rPr>
          <w:rFonts w:ascii="Arial" w:hAnsi="Arial" w:cs="Arial"/>
          <w:sz w:val="23"/>
          <w:szCs w:val="23"/>
        </w:rPr>
      </w:pPr>
      <w:r w:rsidRPr="00402F1A">
        <w:rPr>
          <w:rFonts w:ascii="Arial" w:hAnsi="Arial" w:cs="Arial"/>
        </w:rPr>
        <w:t>The resident will independentl</w:t>
      </w:r>
      <w:r>
        <w:rPr>
          <w:rFonts w:ascii="Arial" w:hAnsi="Arial" w:cs="Arial"/>
        </w:rPr>
        <w:t>y staff the Anticoagulation/</w:t>
      </w:r>
      <w:proofErr w:type="spellStart"/>
      <w:r>
        <w:rPr>
          <w:rFonts w:ascii="Arial" w:hAnsi="Arial" w:cs="Arial"/>
        </w:rPr>
        <w:t>Amb</w:t>
      </w:r>
      <w:proofErr w:type="spellEnd"/>
      <w:r>
        <w:rPr>
          <w:rFonts w:ascii="Arial" w:hAnsi="Arial" w:cs="Arial"/>
        </w:rPr>
        <w:t xml:space="preserve"> </w:t>
      </w:r>
      <w:r w:rsidRPr="00402F1A">
        <w:rPr>
          <w:rFonts w:ascii="Arial" w:hAnsi="Arial" w:cs="Arial"/>
        </w:rPr>
        <w:t xml:space="preserve">Care clinic 2 afternoons each week.  </w:t>
      </w:r>
      <w:r>
        <w:rPr>
          <w:rFonts w:ascii="Arial" w:hAnsi="Arial" w:cs="Arial"/>
        </w:rPr>
        <w:t>The purpose of this staffing is to allow the resident to manage a group of patients on a longitudinal basis throughout their residency year.</w:t>
      </w:r>
    </w:p>
    <w:p w14:paraId="79B8DE99" w14:textId="08C8B60C" w:rsidR="001E3CF8" w:rsidRPr="00B71E61" w:rsidRDefault="001E3CF8" w:rsidP="00CB0E0E">
      <w:pPr>
        <w:pStyle w:val="ListParagraph"/>
        <w:numPr>
          <w:ilvl w:val="1"/>
          <w:numId w:val="29"/>
        </w:numPr>
        <w:tabs>
          <w:tab w:val="left" w:pos="3060"/>
        </w:tabs>
        <w:spacing w:line="240" w:lineRule="auto"/>
        <w:rPr>
          <w:rFonts w:ascii="Arial" w:hAnsi="Arial" w:cs="Arial"/>
          <w:sz w:val="23"/>
          <w:szCs w:val="23"/>
        </w:rPr>
      </w:pPr>
      <w:r w:rsidRPr="0033089B">
        <w:rPr>
          <w:rFonts w:ascii="Arial" w:hAnsi="Arial" w:cs="Arial"/>
          <w:sz w:val="23"/>
          <w:szCs w:val="23"/>
        </w:rPr>
        <w:t xml:space="preserve">Staffing on their current rotation </w:t>
      </w:r>
      <w:r w:rsidR="00CB0E0E">
        <w:rPr>
          <w:rFonts w:ascii="Arial" w:hAnsi="Arial" w:cs="Arial"/>
          <w:sz w:val="23"/>
          <w:szCs w:val="23"/>
        </w:rPr>
        <w:t xml:space="preserve">as part of their training </w:t>
      </w:r>
      <w:r w:rsidRPr="0033089B">
        <w:rPr>
          <w:rFonts w:ascii="Arial" w:hAnsi="Arial" w:cs="Arial"/>
          <w:sz w:val="23"/>
          <w:szCs w:val="23"/>
        </w:rPr>
        <w:t xml:space="preserve">when their preceptor </w:t>
      </w:r>
      <w:r w:rsidR="00CB0E0E">
        <w:rPr>
          <w:rFonts w:ascii="Arial" w:hAnsi="Arial" w:cs="Arial"/>
          <w:sz w:val="23"/>
          <w:szCs w:val="23"/>
        </w:rPr>
        <w:t xml:space="preserve">deems the resident is qualified.  Once qualified, the resident may also may cover for </w:t>
      </w:r>
      <w:r w:rsidRPr="0033089B">
        <w:rPr>
          <w:rFonts w:ascii="Arial" w:hAnsi="Arial" w:cs="Arial"/>
          <w:sz w:val="23"/>
          <w:szCs w:val="23"/>
        </w:rPr>
        <w:t xml:space="preserve">is </w:t>
      </w:r>
      <w:r w:rsidR="00CB0E0E">
        <w:rPr>
          <w:rFonts w:ascii="Arial" w:hAnsi="Arial" w:cs="Arial"/>
          <w:sz w:val="23"/>
          <w:szCs w:val="23"/>
        </w:rPr>
        <w:t xml:space="preserve">an </w:t>
      </w:r>
      <w:r w:rsidRPr="0033089B">
        <w:rPr>
          <w:rFonts w:ascii="Arial" w:hAnsi="Arial" w:cs="Arial"/>
          <w:sz w:val="23"/>
          <w:szCs w:val="23"/>
        </w:rPr>
        <w:t>absent</w:t>
      </w:r>
      <w:r>
        <w:rPr>
          <w:rFonts w:ascii="Arial" w:hAnsi="Arial" w:cs="Arial"/>
          <w:sz w:val="23"/>
          <w:szCs w:val="23"/>
        </w:rPr>
        <w:t xml:space="preserve"> </w:t>
      </w:r>
      <w:r w:rsidR="00CB0E0E">
        <w:rPr>
          <w:rFonts w:ascii="Arial" w:hAnsi="Arial" w:cs="Arial"/>
          <w:sz w:val="23"/>
          <w:szCs w:val="23"/>
        </w:rPr>
        <w:t xml:space="preserve">preceptor </w:t>
      </w:r>
      <w:r>
        <w:rPr>
          <w:rFonts w:ascii="Arial" w:hAnsi="Arial" w:cs="Arial"/>
          <w:sz w:val="23"/>
          <w:szCs w:val="23"/>
        </w:rPr>
        <w:t>if</w:t>
      </w:r>
      <w:r w:rsidRPr="0033089B">
        <w:rPr>
          <w:rFonts w:ascii="Arial" w:hAnsi="Arial" w:cs="Arial"/>
          <w:sz w:val="23"/>
          <w:szCs w:val="23"/>
        </w:rPr>
        <w:t xml:space="preserve"> there is n</w:t>
      </w:r>
      <w:r>
        <w:rPr>
          <w:rFonts w:ascii="Arial" w:hAnsi="Arial" w:cs="Arial"/>
          <w:sz w:val="23"/>
          <w:szCs w:val="23"/>
        </w:rPr>
        <w:t>ot another pharmacist sche</w:t>
      </w:r>
      <w:r w:rsidR="00CB0E0E">
        <w:rPr>
          <w:rFonts w:ascii="Arial" w:hAnsi="Arial" w:cs="Arial"/>
          <w:sz w:val="23"/>
          <w:szCs w:val="23"/>
        </w:rPr>
        <w:t>duled or available to do so.</w:t>
      </w:r>
    </w:p>
    <w:p w14:paraId="5520DDAB" w14:textId="77777777" w:rsidR="00CB0E0E" w:rsidRDefault="001E3CF8" w:rsidP="00CB0E0E">
      <w:pPr>
        <w:pStyle w:val="ListParagraph"/>
        <w:numPr>
          <w:ilvl w:val="1"/>
          <w:numId w:val="29"/>
        </w:numPr>
        <w:tabs>
          <w:tab w:val="left" w:pos="3060"/>
        </w:tabs>
        <w:spacing w:line="240" w:lineRule="auto"/>
        <w:rPr>
          <w:rFonts w:ascii="Arial" w:hAnsi="Arial" w:cs="Arial"/>
          <w:sz w:val="23"/>
          <w:szCs w:val="23"/>
        </w:rPr>
      </w:pPr>
      <w:r>
        <w:rPr>
          <w:rFonts w:ascii="Arial" w:hAnsi="Arial" w:cs="Arial"/>
          <w:sz w:val="23"/>
          <w:szCs w:val="23"/>
        </w:rPr>
        <w:t xml:space="preserve">Coverage for staffing shortages </w:t>
      </w:r>
    </w:p>
    <w:p w14:paraId="7C368498" w14:textId="02085E72" w:rsidR="00D30D80" w:rsidRDefault="00D30D80" w:rsidP="00CB0E0E">
      <w:pPr>
        <w:pStyle w:val="ListParagraph"/>
        <w:numPr>
          <w:ilvl w:val="2"/>
          <w:numId w:val="29"/>
        </w:numPr>
        <w:tabs>
          <w:tab w:val="left" w:pos="3060"/>
        </w:tabs>
        <w:spacing w:line="240" w:lineRule="auto"/>
        <w:rPr>
          <w:rFonts w:ascii="Arial" w:hAnsi="Arial" w:cs="Arial"/>
          <w:sz w:val="23"/>
          <w:szCs w:val="23"/>
        </w:rPr>
      </w:pPr>
      <w:r>
        <w:rPr>
          <w:rFonts w:ascii="Arial" w:hAnsi="Arial" w:cs="Arial"/>
        </w:rPr>
        <w:t>Effort is made in the residency to NOT use residents for staffing shortages during clinical rotations</w:t>
      </w:r>
    </w:p>
    <w:p w14:paraId="188A082B" w14:textId="46EFE525" w:rsidR="00CB0E0E" w:rsidRDefault="001E3CF8" w:rsidP="00CB0E0E">
      <w:pPr>
        <w:pStyle w:val="ListParagraph"/>
        <w:numPr>
          <w:ilvl w:val="2"/>
          <w:numId w:val="29"/>
        </w:numPr>
        <w:tabs>
          <w:tab w:val="left" w:pos="3060"/>
        </w:tabs>
        <w:spacing w:line="240" w:lineRule="auto"/>
        <w:rPr>
          <w:rFonts w:ascii="Arial" w:hAnsi="Arial" w:cs="Arial"/>
          <w:sz w:val="23"/>
          <w:szCs w:val="23"/>
        </w:rPr>
      </w:pPr>
      <w:r w:rsidRPr="00CB0E0E">
        <w:rPr>
          <w:rFonts w:ascii="Arial" w:hAnsi="Arial" w:cs="Arial"/>
          <w:sz w:val="23"/>
          <w:szCs w:val="23"/>
        </w:rPr>
        <w:t>The resident will be limited to filling in a maximum of four shifts that take them away from their rotational experiences in any given month</w:t>
      </w:r>
    </w:p>
    <w:p w14:paraId="025A7E8C" w14:textId="7C522CA3" w:rsidR="001E3CF8" w:rsidRPr="00391E75" w:rsidRDefault="00CB0E0E" w:rsidP="00391E75">
      <w:pPr>
        <w:pStyle w:val="ListParagraph"/>
        <w:numPr>
          <w:ilvl w:val="0"/>
          <w:numId w:val="29"/>
        </w:numPr>
        <w:tabs>
          <w:tab w:val="left" w:pos="3060"/>
        </w:tabs>
        <w:spacing w:line="240" w:lineRule="auto"/>
        <w:rPr>
          <w:rFonts w:ascii="Arial" w:hAnsi="Arial" w:cs="Arial"/>
          <w:sz w:val="23"/>
          <w:szCs w:val="23"/>
        </w:rPr>
      </w:pPr>
      <w:r>
        <w:rPr>
          <w:rFonts w:ascii="Arial" w:hAnsi="Arial" w:cs="Arial"/>
          <w:sz w:val="23"/>
          <w:szCs w:val="23"/>
        </w:rPr>
        <w:t>Staffing at this residency is incorporated with the aim to meet the residency objectives, rather than to cover daily pharmacy services.</w:t>
      </w:r>
    </w:p>
    <w:p w14:paraId="4A0572FF" w14:textId="77777777" w:rsidR="002C6EB3" w:rsidRDefault="002C6EB3" w:rsidP="001E3CF8">
      <w:pPr>
        <w:spacing w:after="0" w:line="240" w:lineRule="auto"/>
        <w:rPr>
          <w:rFonts w:ascii="Arial" w:hAnsi="Arial" w:cs="Arial"/>
        </w:rPr>
      </w:pPr>
    </w:p>
    <w:p w14:paraId="70E647CB"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Site of residency:  The residency is located at Community Medical Center in Missoula.  The hospital is a 154-bed community hospital serviced by private physicians and hospitalists.  Areas of practice in the hospital are general internal medicine including infectious disease, adult intensive care, surgery including a significant orthopedic component, and women/children.  The hospital has an obstetrics service in Missoula, which is complemented by a neonatal intensive care, pediatric surgery, pediatric intensive care, and general pediatrics services.  The hospital is also home to a Rehabilitation Unit, lending to a focus in neurological disorders, and has interventional cardiology services.  The hospital also has an affiliated Cancer Care Center.  The hospital does not have a significant service component in the areas of nephrology, neurosurgery, or surgical cardiology.</w:t>
      </w:r>
    </w:p>
    <w:p w14:paraId="4D5D3526" w14:textId="77777777" w:rsidR="00402F1A" w:rsidRPr="00402F1A" w:rsidRDefault="00402F1A" w:rsidP="00402F1A">
      <w:pPr>
        <w:ind w:left="360"/>
        <w:rPr>
          <w:rFonts w:ascii="Arial" w:hAnsi="Arial" w:cs="Arial"/>
        </w:rPr>
      </w:pPr>
    </w:p>
    <w:p w14:paraId="22D8615D" w14:textId="3DB96B41" w:rsidR="00080629" w:rsidRDefault="00402F1A" w:rsidP="00391E75">
      <w:pPr>
        <w:spacing w:line="240" w:lineRule="auto"/>
        <w:ind w:left="1080"/>
        <w:rPr>
          <w:rFonts w:ascii="Arial" w:hAnsi="Arial" w:cs="Arial"/>
        </w:rPr>
      </w:pPr>
      <w:r w:rsidRPr="00402F1A">
        <w:rPr>
          <w:rFonts w:ascii="Arial" w:hAnsi="Arial" w:cs="Arial"/>
        </w:rPr>
        <w:t>The CMC pharmacy is a mixture of centralized and de</w:t>
      </w:r>
      <w:r w:rsidR="001E3CF8">
        <w:rPr>
          <w:rFonts w:ascii="Arial" w:hAnsi="Arial" w:cs="Arial"/>
        </w:rPr>
        <w:t>centralized unit-based services</w:t>
      </w:r>
      <w:r w:rsidRPr="00402F1A">
        <w:rPr>
          <w:rFonts w:ascii="Arial" w:hAnsi="Arial" w:cs="Arial"/>
        </w:rPr>
        <w:t xml:space="preserve">, with Cerner electronic medical record and Pyxis automation.  A wide scope of clinical services is provided, augmented by the association of the clinical faculty from the </w:t>
      </w:r>
      <w:smartTag w:uri="urn:schemas-microsoft-com:office:smarttags" w:element="place">
        <w:smartTag w:uri="urn:schemas-microsoft-com:office:smarttags" w:element="PlaceType">
          <w:r w:rsidRPr="00402F1A">
            <w:rPr>
              <w:rFonts w:ascii="Arial" w:hAnsi="Arial" w:cs="Arial"/>
            </w:rPr>
            <w:t>Univ.</w:t>
          </w:r>
        </w:smartTag>
        <w:r w:rsidRPr="00402F1A">
          <w:rPr>
            <w:rFonts w:ascii="Arial" w:hAnsi="Arial" w:cs="Arial"/>
          </w:rPr>
          <w:t xml:space="preserve"> of </w:t>
        </w:r>
        <w:smartTag w:uri="urn:schemas-microsoft-com:office:smarttags" w:element="PlaceName">
          <w:r w:rsidRPr="00402F1A">
            <w:rPr>
              <w:rFonts w:ascii="Arial" w:hAnsi="Arial" w:cs="Arial"/>
            </w:rPr>
            <w:t>Montana</w:t>
          </w:r>
        </w:smartTag>
      </w:smartTag>
      <w:r w:rsidRPr="00402F1A">
        <w:rPr>
          <w:rFonts w:ascii="Arial" w:hAnsi="Arial" w:cs="Arial"/>
        </w:rPr>
        <w:t xml:space="preserve">.  A pharmacist-managed Pain Protocol is a focus area in the area of Orthopedics.  An ICU-based clinical pharmacist position was approved in November 2007.  An Ambulatory Care clinical pharmacist position was approved in </w:t>
      </w:r>
      <w:r w:rsidRPr="00402F1A">
        <w:rPr>
          <w:rFonts w:ascii="Arial" w:hAnsi="Arial" w:cs="Arial"/>
        </w:rPr>
        <w:lastRenderedPageBreak/>
        <w:t>October 2012</w:t>
      </w:r>
      <w:r w:rsidR="008A4043">
        <w:rPr>
          <w:rFonts w:ascii="Arial" w:hAnsi="Arial" w:cs="Arial"/>
        </w:rPr>
        <w:t>, and an additional 1.6 FTE were added in 2015.  A</w:t>
      </w:r>
      <w:r w:rsidRPr="00402F1A">
        <w:rPr>
          <w:rFonts w:ascii="Arial" w:hAnsi="Arial" w:cs="Arial"/>
        </w:rPr>
        <w:t xml:space="preserve"> decentralized staff clinical pharmacist position was established in the Med-</w:t>
      </w:r>
      <w:proofErr w:type="spellStart"/>
      <w:r w:rsidRPr="00402F1A">
        <w:rPr>
          <w:rFonts w:ascii="Arial" w:hAnsi="Arial" w:cs="Arial"/>
        </w:rPr>
        <w:t>Surg</w:t>
      </w:r>
      <w:proofErr w:type="spellEnd"/>
      <w:r w:rsidRPr="00402F1A">
        <w:rPr>
          <w:rFonts w:ascii="Arial" w:hAnsi="Arial" w:cs="Arial"/>
        </w:rPr>
        <w:t xml:space="preserve"> area in 2013.  </w:t>
      </w:r>
      <w:r w:rsidR="008A4043">
        <w:rPr>
          <w:rFonts w:ascii="Arial" w:hAnsi="Arial" w:cs="Arial"/>
        </w:rPr>
        <w:t xml:space="preserve">A Medication Reconciliation pharmacist was added in late 2015.  </w:t>
      </w:r>
      <w:r w:rsidRPr="00402F1A">
        <w:rPr>
          <w:rFonts w:ascii="Arial" w:hAnsi="Arial" w:cs="Arial"/>
        </w:rPr>
        <w:t>The resident is an important component of the clin</w:t>
      </w:r>
      <w:r w:rsidR="00080629">
        <w:rPr>
          <w:rFonts w:ascii="Arial" w:hAnsi="Arial" w:cs="Arial"/>
        </w:rPr>
        <w:t>ical services at this hospital.</w:t>
      </w:r>
    </w:p>
    <w:p w14:paraId="5CACDBEB" w14:textId="77777777" w:rsidR="00080629" w:rsidRPr="00080629" w:rsidRDefault="00080629" w:rsidP="00080629">
      <w:pPr>
        <w:numPr>
          <w:ilvl w:val="0"/>
          <w:numId w:val="27"/>
        </w:numPr>
        <w:spacing w:after="0" w:line="240" w:lineRule="auto"/>
        <w:rPr>
          <w:rFonts w:ascii="Arial" w:hAnsi="Arial" w:cs="Arial"/>
        </w:rPr>
      </w:pPr>
      <w:r w:rsidRPr="00080629">
        <w:rPr>
          <w:rFonts w:ascii="Arial" w:hAnsi="Arial" w:cs="Arial"/>
        </w:rPr>
        <w:t xml:space="preserve">Residency Graduation or Dismissal criteria  </w:t>
      </w:r>
    </w:p>
    <w:p w14:paraId="249B6509" w14:textId="77777777" w:rsidR="00080629" w:rsidRPr="00080629" w:rsidRDefault="00080629" w:rsidP="00080629">
      <w:pPr>
        <w:numPr>
          <w:ilvl w:val="1"/>
          <w:numId w:val="27"/>
        </w:numPr>
        <w:spacing w:after="0" w:line="240" w:lineRule="auto"/>
        <w:rPr>
          <w:rFonts w:ascii="Arial" w:hAnsi="Arial" w:cs="Arial"/>
        </w:rPr>
      </w:pPr>
      <w:r w:rsidRPr="00080629">
        <w:rPr>
          <w:rFonts w:ascii="Arial" w:hAnsi="Arial" w:cs="Arial"/>
        </w:rPr>
        <w:t>Graduation criteria</w:t>
      </w:r>
    </w:p>
    <w:p w14:paraId="74EC14CF" w14:textId="77777777" w:rsidR="00080629" w:rsidRPr="00080629" w:rsidRDefault="00080629" w:rsidP="00080629">
      <w:pPr>
        <w:numPr>
          <w:ilvl w:val="2"/>
          <w:numId w:val="27"/>
        </w:numPr>
        <w:spacing w:after="0" w:line="240" w:lineRule="auto"/>
        <w:rPr>
          <w:rFonts w:ascii="Arial" w:hAnsi="Arial" w:cs="Arial"/>
        </w:rPr>
      </w:pPr>
      <w:r w:rsidRPr="00080629">
        <w:rPr>
          <w:rFonts w:ascii="Arial" w:hAnsi="Arial" w:cs="Arial"/>
        </w:rPr>
        <w:t>The resident must achieve a minimum rating of Satisfactory Progress (SP) on all  objectives set forth in the program with the Achieved (ACH) rating being the goal</w:t>
      </w:r>
    </w:p>
    <w:p w14:paraId="08E9475D" w14:textId="77777777" w:rsidR="00080629" w:rsidRPr="00080629" w:rsidRDefault="00080629" w:rsidP="00080629">
      <w:pPr>
        <w:numPr>
          <w:ilvl w:val="2"/>
          <w:numId w:val="27"/>
        </w:numPr>
        <w:spacing w:after="0" w:line="240" w:lineRule="auto"/>
        <w:rPr>
          <w:rFonts w:ascii="Arial" w:hAnsi="Arial" w:cs="Arial"/>
        </w:rPr>
      </w:pPr>
      <w:r w:rsidRPr="00080629">
        <w:rPr>
          <w:rFonts w:ascii="Arial" w:hAnsi="Arial" w:cs="Arial"/>
        </w:rPr>
        <w:t>The resident must provide the following items to the RPD by the end of the residency year</w:t>
      </w:r>
    </w:p>
    <w:p w14:paraId="4BC3C072" w14:textId="77777777" w:rsidR="00080629" w:rsidRPr="00080629" w:rsidRDefault="00080629" w:rsidP="00080629">
      <w:pPr>
        <w:numPr>
          <w:ilvl w:val="3"/>
          <w:numId w:val="27"/>
        </w:numPr>
        <w:spacing w:after="0" w:line="240" w:lineRule="auto"/>
        <w:rPr>
          <w:rFonts w:ascii="Arial" w:hAnsi="Arial" w:cs="Arial"/>
        </w:rPr>
      </w:pPr>
      <w:r w:rsidRPr="00080629">
        <w:rPr>
          <w:rFonts w:ascii="Arial" w:hAnsi="Arial" w:cs="Arial"/>
        </w:rPr>
        <w:t xml:space="preserve">A copy of their major project for the residency in manuscript format </w:t>
      </w:r>
    </w:p>
    <w:p w14:paraId="44F54BF9" w14:textId="77777777" w:rsidR="00080629" w:rsidRPr="00080629" w:rsidRDefault="00080629" w:rsidP="00080629">
      <w:pPr>
        <w:numPr>
          <w:ilvl w:val="3"/>
          <w:numId w:val="27"/>
        </w:numPr>
        <w:spacing w:after="0" w:line="240" w:lineRule="auto"/>
        <w:rPr>
          <w:rFonts w:ascii="Arial" w:hAnsi="Arial" w:cs="Arial"/>
        </w:rPr>
      </w:pPr>
      <w:r w:rsidRPr="00080629">
        <w:rPr>
          <w:rFonts w:ascii="Arial" w:hAnsi="Arial" w:cs="Arial"/>
        </w:rPr>
        <w:t xml:space="preserve">A copy of their Drug Utilization Evaluation (DUE) </w:t>
      </w:r>
    </w:p>
    <w:p w14:paraId="64784969" w14:textId="77777777" w:rsidR="00080629" w:rsidRPr="00080629" w:rsidRDefault="00080629" w:rsidP="00080629">
      <w:pPr>
        <w:numPr>
          <w:ilvl w:val="3"/>
          <w:numId w:val="27"/>
        </w:numPr>
        <w:spacing w:after="0" w:line="240" w:lineRule="auto"/>
        <w:rPr>
          <w:rFonts w:ascii="Arial" w:hAnsi="Arial" w:cs="Arial"/>
        </w:rPr>
      </w:pPr>
      <w:r w:rsidRPr="00080629">
        <w:rPr>
          <w:rFonts w:ascii="Arial" w:hAnsi="Arial" w:cs="Arial"/>
        </w:rPr>
        <w:t>Presentation of a minimum of one drug class review, drug monograph, treatment guideline, or protocol to the P&amp;T committee</w:t>
      </w:r>
    </w:p>
    <w:p w14:paraId="0CD5232B" w14:textId="77777777" w:rsidR="00080629" w:rsidRPr="00080629" w:rsidRDefault="00080629" w:rsidP="00080629">
      <w:pPr>
        <w:numPr>
          <w:ilvl w:val="3"/>
          <w:numId w:val="27"/>
        </w:numPr>
        <w:spacing w:after="0" w:line="240" w:lineRule="auto"/>
        <w:rPr>
          <w:rFonts w:ascii="Arial" w:hAnsi="Arial" w:cs="Arial"/>
        </w:rPr>
      </w:pPr>
      <w:r w:rsidRPr="00080629">
        <w:rPr>
          <w:rFonts w:ascii="Arial" w:hAnsi="Arial" w:cs="Arial"/>
        </w:rPr>
        <w:t>A copy of successful completion of the Teaching Certificate</w:t>
      </w:r>
    </w:p>
    <w:p w14:paraId="3D3D0FEA" w14:textId="77777777" w:rsidR="00080629" w:rsidRDefault="00080629" w:rsidP="00080629">
      <w:pPr>
        <w:spacing w:after="0" w:line="240" w:lineRule="auto"/>
        <w:ind w:left="1440"/>
        <w:rPr>
          <w:rFonts w:ascii="Arial" w:hAnsi="Arial" w:cs="Arial"/>
        </w:rPr>
      </w:pPr>
    </w:p>
    <w:p w14:paraId="611B14B4" w14:textId="79BBAC5A" w:rsidR="00080629" w:rsidRDefault="00080629" w:rsidP="00080629">
      <w:pPr>
        <w:numPr>
          <w:ilvl w:val="1"/>
          <w:numId w:val="27"/>
        </w:numPr>
        <w:spacing w:after="0" w:line="240" w:lineRule="auto"/>
        <w:rPr>
          <w:rFonts w:ascii="Arial" w:hAnsi="Arial" w:cs="Arial"/>
        </w:rPr>
      </w:pPr>
      <w:r w:rsidRPr="00080629">
        <w:rPr>
          <w:rFonts w:ascii="Arial" w:hAnsi="Arial" w:cs="Arial"/>
        </w:rPr>
        <w:t xml:space="preserve">For dismissal criteria refer to the </w:t>
      </w:r>
      <w:r>
        <w:rPr>
          <w:rFonts w:ascii="Arial" w:hAnsi="Arial" w:cs="Arial"/>
        </w:rPr>
        <w:t>Resident Corrective Action &amp; Dismissal Policy</w:t>
      </w:r>
      <w:r w:rsidR="0011194F">
        <w:rPr>
          <w:rFonts w:ascii="Arial" w:hAnsi="Arial" w:cs="Arial"/>
        </w:rPr>
        <w:t xml:space="preserve"> (</w:t>
      </w:r>
      <w:hyperlink r:id="rId14" w:history="1">
        <w:r w:rsidR="00194324" w:rsidRPr="001146A2">
          <w:rPr>
            <w:rStyle w:val="Hyperlink"/>
            <w:rFonts w:ascii="Arial" w:hAnsi="Arial" w:cs="Arial"/>
          </w:rPr>
          <w:t>http://health.umt.edu/pharmacypractice/Current%20Students/Residency%20Opportunities.php</w:t>
        </w:r>
      </w:hyperlink>
      <w:r w:rsidR="0011194F">
        <w:rPr>
          <w:rFonts w:ascii="Arial" w:hAnsi="Arial" w:cs="Arial"/>
        </w:rPr>
        <w:t>)</w:t>
      </w:r>
    </w:p>
    <w:p w14:paraId="2D74F019" w14:textId="77777777" w:rsidR="00194324" w:rsidRPr="00080629" w:rsidRDefault="00194324" w:rsidP="00194324">
      <w:pPr>
        <w:spacing w:after="0" w:line="240" w:lineRule="auto"/>
        <w:ind w:left="1440"/>
        <w:rPr>
          <w:rFonts w:ascii="Arial" w:hAnsi="Arial" w:cs="Arial"/>
        </w:rPr>
      </w:pPr>
    </w:p>
    <w:p w14:paraId="79550B5E" w14:textId="25CC6615" w:rsidR="00402F1A" w:rsidRDefault="00402F1A" w:rsidP="00080629">
      <w:pPr>
        <w:numPr>
          <w:ilvl w:val="2"/>
          <w:numId w:val="27"/>
        </w:numPr>
        <w:spacing w:after="0" w:line="240" w:lineRule="auto"/>
        <w:rPr>
          <w:rFonts w:ascii="Arial" w:hAnsi="Arial" w:cs="Arial"/>
        </w:rPr>
      </w:pPr>
      <w:r w:rsidRPr="00080629">
        <w:rPr>
          <w:rFonts w:ascii="Arial" w:hAnsi="Arial" w:cs="Arial"/>
        </w:rPr>
        <w:t>Failure to complete the residency:  A resident may fail to complete the residency on June 30 of the residency year, due to various causes such as significant family or sick leave or failure to attain competence in a residency requirement (Section IV above).  In cases of incompletion due to excessive leave and if the RPD and preceptors agree that the resident will successfully complete the requirements</w:t>
      </w:r>
      <w:r w:rsidR="00CB0E0E" w:rsidRPr="00080629">
        <w:rPr>
          <w:rFonts w:ascii="Arial" w:hAnsi="Arial" w:cs="Arial"/>
        </w:rPr>
        <w:t xml:space="preserve"> (see </w:t>
      </w:r>
      <w:r w:rsidR="00080629" w:rsidRPr="00080629">
        <w:rPr>
          <w:rFonts w:ascii="Arial" w:hAnsi="Arial" w:cs="Arial"/>
        </w:rPr>
        <w:t>Resident Cor</w:t>
      </w:r>
      <w:r w:rsidR="00CB0E0E" w:rsidRPr="00080629">
        <w:rPr>
          <w:rFonts w:ascii="Arial" w:hAnsi="Arial" w:cs="Arial"/>
        </w:rPr>
        <w:t>rective Action</w:t>
      </w:r>
      <w:r w:rsidR="00080629" w:rsidRPr="00080629">
        <w:rPr>
          <w:rFonts w:ascii="Arial" w:hAnsi="Arial" w:cs="Arial"/>
        </w:rPr>
        <w:t xml:space="preserve"> &amp; Dismissal Policy)</w:t>
      </w:r>
      <w:r w:rsidRPr="00080629">
        <w:rPr>
          <w:rFonts w:ascii="Arial" w:hAnsi="Arial" w:cs="Arial"/>
        </w:rPr>
        <w:t>, the resident will be allowed to finish the residency.  However, completion of the residency must occur immediately following the June 30 date, as an extension of the residency year.  Compensation for the extra time in the residency likely will not be available.  The resident and RPD will meet to develop and mutually agree to expectations and a timeline for completion of the residency.  No certificate of completion will be awarded until all requirements of the residency are fulfilled.  See Licensure &amp; Leave Policy</w:t>
      </w:r>
      <w:r w:rsidR="0011194F">
        <w:rPr>
          <w:rFonts w:ascii="Arial" w:hAnsi="Arial" w:cs="Arial"/>
        </w:rPr>
        <w:t xml:space="preserve"> (</w:t>
      </w:r>
      <w:hyperlink r:id="rId15" w:history="1">
        <w:r w:rsidR="00194324" w:rsidRPr="001146A2">
          <w:rPr>
            <w:rStyle w:val="Hyperlink"/>
            <w:rFonts w:ascii="Arial" w:hAnsi="Arial" w:cs="Arial"/>
          </w:rPr>
          <w:t>http://health.umt.edu/pharmacypractice/Current%20Students/Residency%20Opportunities.php</w:t>
        </w:r>
      </w:hyperlink>
      <w:r w:rsidR="0011194F">
        <w:rPr>
          <w:rFonts w:ascii="Arial" w:hAnsi="Arial" w:cs="Arial"/>
        </w:rPr>
        <w:t>)</w:t>
      </w:r>
    </w:p>
    <w:p w14:paraId="6DD6BCCF" w14:textId="77777777" w:rsidR="00194324" w:rsidRPr="00080629" w:rsidRDefault="00194324" w:rsidP="00194324">
      <w:pPr>
        <w:spacing w:after="0" w:line="240" w:lineRule="auto"/>
        <w:ind w:left="2160"/>
        <w:rPr>
          <w:rFonts w:ascii="Arial" w:hAnsi="Arial" w:cs="Arial"/>
        </w:rPr>
      </w:pPr>
    </w:p>
    <w:p w14:paraId="4EA20F6E" w14:textId="77777777" w:rsidR="00402F1A" w:rsidRDefault="00402F1A" w:rsidP="00402F1A">
      <w:pPr>
        <w:ind w:left="360"/>
        <w:rPr>
          <w:rFonts w:ascii="Arial" w:hAnsi="Arial" w:cs="Arial"/>
        </w:rPr>
      </w:pPr>
    </w:p>
    <w:p w14:paraId="4E1976CE" w14:textId="77777777" w:rsidR="002C6EB3" w:rsidRPr="00402F1A" w:rsidRDefault="002C6EB3" w:rsidP="00402F1A">
      <w:pPr>
        <w:ind w:left="360"/>
        <w:rPr>
          <w:rFonts w:ascii="Arial" w:hAnsi="Arial" w:cs="Arial"/>
        </w:rPr>
      </w:pPr>
    </w:p>
    <w:p w14:paraId="5185AA2B" w14:textId="77777777" w:rsidR="008A4043" w:rsidRDefault="008A4043">
      <w:pPr>
        <w:spacing w:after="0" w:line="240" w:lineRule="auto"/>
        <w:rPr>
          <w:rFonts w:ascii="Arial" w:hAnsi="Arial" w:cs="Arial"/>
        </w:rPr>
      </w:pPr>
      <w:r>
        <w:rPr>
          <w:rFonts w:ascii="Arial" w:hAnsi="Arial" w:cs="Arial"/>
        </w:rPr>
        <w:br w:type="page"/>
      </w:r>
    </w:p>
    <w:p w14:paraId="3A36D996" w14:textId="02CA45C8"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lastRenderedPageBreak/>
        <w:t xml:space="preserve">Dismissal of resident from program.  </w:t>
      </w:r>
      <w:r w:rsidR="00080629">
        <w:rPr>
          <w:rFonts w:ascii="Arial" w:hAnsi="Arial" w:cs="Arial"/>
        </w:rPr>
        <w:t xml:space="preserve">See </w:t>
      </w:r>
      <w:r w:rsidRPr="00402F1A">
        <w:rPr>
          <w:rFonts w:ascii="Arial" w:hAnsi="Arial" w:cs="Arial"/>
        </w:rPr>
        <w:t>Corrective Action &amp; Dismissal</w:t>
      </w:r>
      <w:r w:rsidR="00080629">
        <w:rPr>
          <w:rFonts w:ascii="Arial" w:hAnsi="Arial" w:cs="Arial"/>
        </w:rPr>
        <w:t xml:space="preserve"> Policy</w:t>
      </w:r>
      <w:r w:rsidR="0011194F">
        <w:rPr>
          <w:rFonts w:ascii="Arial" w:hAnsi="Arial" w:cs="Arial"/>
        </w:rPr>
        <w:t xml:space="preserve"> (</w:t>
      </w:r>
      <w:hyperlink r:id="rId16" w:history="1">
        <w:r w:rsidR="008A4043" w:rsidRPr="000F721D">
          <w:rPr>
            <w:rStyle w:val="Hyperlink"/>
            <w:rFonts w:ascii="Arial" w:hAnsi="Arial" w:cs="Arial"/>
          </w:rPr>
          <w:t>http://health.umt.edu/pharmacypractice/Current%20Students/Residency%20Opportunities.php</w:t>
        </w:r>
      </w:hyperlink>
      <w:r w:rsidR="008A4043">
        <w:rPr>
          <w:rFonts w:ascii="Arial" w:hAnsi="Arial" w:cs="Arial"/>
        </w:rPr>
        <w:t xml:space="preserve"> </w:t>
      </w:r>
      <w:r w:rsidR="0011194F">
        <w:rPr>
          <w:rFonts w:ascii="Arial" w:hAnsi="Arial" w:cs="Arial"/>
        </w:rPr>
        <w:t>)</w:t>
      </w:r>
      <w:r w:rsidRPr="00402F1A">
        <w:rPr>
          <w:rFonts w:ascii="Arial" w:hAnsi="Arial" w:cs="Arial"/>
        </w:rPr>
        <w:t xml:space="preserve">.  The resident may be dismissed from the program by UM; however, the resident understands that CMC has the right to immediately remove a resident from its facilities if CMC believes the </w:t>
      </w:r>
      <w:proofErr w:type="spellStart"/>
      <w:r w:rsidRPr="00402F1A">
        <w:rPr>
          <w:rFonts w:ascii="Arial" w:hAnsi="Arial" w:cs="Arial"/>
        </w:rPr>
        <w:t>resident’s</w:t>
      </w:r>
      <w:proofErr w:type="spellEnd"/>
      <w:r w:rsidRPr="00402F1A">
        <w:rPr>
          <w:rFonts w:ascii="Arial" w:hAnsi="Arial" w:cs="Arial"/>
        </w:rPr>
        <w:t xml:space="preserve"> actions or behavior threatens patient safety or is inconsistent with CMC policies.  Basically, the resident can/will be dismissed from the program by UM for the following reasons if he/she:</w:t>
      </w:r>
    </w:p>
    <w:p w14:paraId="6546152C" w14:textId="77777777" w:rsidR="00402F1A" w:rsidRPr="00402F1A" w:rsidRDefault="00402F1A" w:rsidP="00402F1A">
      <w:pPr>
        <w:rPr>
          <w:rFonts w:ascii="Arial" w:hAnsi="Arial" w:cs="Arial"/>
        </w:rPr>
      </w:pPr>
    </w:p>
    <w:p w14:paraId="4CA73657" w14:textId="77777777" w:rsidR="00402F1A" w:rsidRPr="00402F1A" w:rsidRDefault="00402F1A" w:rsidP="00402F1A">
      <w:pPr>
        <w:numPr>
          <w:ilvl w:val="0"/>
          <w:numId w:val="28"/>
        </w:numPr>
        <w:spacing w:after="0" w:line="240" w:lineRule="auto"/>
        <w:rPr>
          <w:rFonts w:ascii="Arial" w:hAnsi="Arial" w:cs="Arial"/>
        </w:rPr>
      </w:pPr>
      <w:r w:rsidRPr="00402F1A">
        <w:rPr>
          <w:rFonts w:ascii="Arial" w:hAnsi="Arial" w:cs="Arial"/>
        </w:rPr>
        <w:t>Commits a crime that is a felony or significantly impacts his/her ability to practice pharmacy.  This would result in immediate dismissal.</w:t>
      </w:r>
    </w:p>
    <w:p w14:paraId="45DC7D06" w14:textId="77777777" w:rsidR="00402F1A" w:rsidRPr="00402F1A" w:rsidRDefault="00402F1A" w:rsidP="00402F1A">
      <w:pPr>
        <w:numPr>
          <w:ilvl w:val="0"/>
          <w:numId w:val="28"/>
        </w:numPr>
        <w:spacing w:after="0" w:line="240" w:lineRule="auto"/>
        <w:rPr>
          <w:rFonts w:ascii="Arial" w:hAnsi="Arial" w:cs="Arial"/>
        </w:rPr>
      </w:pPr>
      <w:r w:rsidRPr="00402F1A">
        <w:rPr>
          <w:rFonts w:ascii="Arial" w:hAnsi="Arial" w:cs="Arial"/>
        </w:rPr>
        <w:t xml:space="preserve">Fails to progress towards attainment of the residency goals.  A written warning of the risk of dismissal which will outlines the reasons for possible dismissal will be given by the RPD to the resident, who will then have 1 month to address the outlined issues.   </w:t>
      </w:r>
    </w:p>
    <w:p w14:paraId="36B52BB8" w14:textId="77777777" w:rsidR="00402F1A" w:rsidRPr="00402F1A" w:rsidRDefault="00402F1A" w:rsidP="00402F1A">
      <w:pPr>
        <w:numPr>
          <w:ilvl w:val="0"/>
          <w:numId w:val="28"/>
        </w:numPr>
        <w:spacing w:after="0" w:line="240" w:lineRule="auto"/>
        <w:rPr>
          <w:rFonts w:ascii="Arial" w:hAnsi="Arial" w:cs="Arial"/>
        </w:rPr>
      </w:pPr>
      <w:r w:rsidRPr="00402F1A">
        <w:rPr>
          <w:rFonts w:ascii="Arial" w:hAnsi="Arial" w:cs="Arial"/>
        </w:rPr>
        <w:t>Gross misconduct towards the RPD, any member of the Pharmacy Department, other healthcare worker, or patient will result in a warning and, based on the severity, a written warning as outlined in point (2) above.</w:t>
      </w:r>
    </w:p>
    <w:p w14:paraId="5F5AF1D5" w14:textId="77777777" w:rsidR="00402F1A" w:rsidRPr="00402F1A" w:rsidRDefault="00402F1A" w:rsidP="00402F1A">
      <w:pPr>
        <w:numPr>
          <w:ilvl w:val="0"/>
          <w:numId w:val="28"/>
        </w:numPr>
        <w:spacing w:after="0" w:line="240" w:lineRule="auto"/>
        <w:rPr>
          <w:rFonts w:ascii="Arial" w:hAnsi="Arial" w:cs="Arial"/>
        </w:rPr>
      </w:pPr>
      <w:r w:rsidRPr="00402F1A">
        <w:rPr>
          <w:rFonts w:ascii="Arial" w:hAnsi="Arial" w:cs="Arial"/>
        </w:rPr>
        <w:t>Chronic absenteeism may be considered to impede progress towards residency goals attainment.</w:t>
      </w:r>
    </w:p>
    <w:p w14:paraId="3EFC56DD" w14:textId="77777777" w:rsidR="00402F1A" w:rsidRPr="00402F1A" w:rsidRDefault="00402F1A" w:rsidP="00402F1A">
      <w:pPr>
        <w:rPr>
          <w:rFonts w:ascii="Arial" w:hAnsi="Arial" w:cs="Arial"/>
        </w:rPr>
      </w:pPr>
    </w:p>
    <w:p w14:paraId="719D37FF" w14:textId="77777777" w:rsidR="00402F1A" w:rsidRPr="00402F1A" w:rsidRDefault="00402F1A" w:rsidP="00402F1A">
      <w:pPr>
        <w:numPr>
          <w:ilvl w:val="0"/>
          <w:numId w:val="27"/>
        </w:numPr>
        <w:spacing w:after="0" w:line="240" w:lineRule="auto"/>
        <w:rPr>
          <w:rFonts w:ascii="Arial" w:hAnsi="Arial" w:cs="Arial"/>
        </w:rPr>
      </w:pPr>
      <w:r w:rsidRPr="00402F1A">
        <w:rPr>
          <w:rFonts w:ascii="Arial" w:hAnsi="Arial" w:cs="Arial"/>
        </w:rPr>
        <w:t>Professional liability:  The resident actions will be covered to some degree by UM insurance.  However, it is always recommended that a resident obtain personal liability insurance, since he/she will commonly be acting as an independent practitioner.</w:t>
      </w:r>
    </w:p>
    <w:p w14:paraId="4502630A" w14:textId="77777777" w:rsidR="005C1F2A" w:rsidRDefault="005C1F2A" w:rsidP="005C1F2A">
      <w:pPr>
        <w:tabs>
          <w:tab w:val="left" w:pos="720"/>
          <w:tab w:val="left" w:pos="1440"/>
          <w:tab w:val="left" w:pos="4320"/>
        </w:tabs>
        <w:rPr>
          <w:rFonts w:ascii="Arial" w:hAnsi="Arial" w:cs="Arial"/>
          <w:sz w:val="23"/>
          <w:szCs w:val="23"/>
        </w:rPr>
      </w:pPr>
    </w:p>
    <w:p w14:paraId="3ACFADF3" w14:textId="77777777" w:rsidR="00481609" w:rsidRDefault="00481609" w:rsidP="00481609">
      <w:pPr>
        <w:widowControl w:val="0"/>
        <w:autoSpaceDE w:val="0"/>
        <w:autoSpaceDN w:val="0"/>
        <w:adjustRightInd w:val="0"/>
        <w:spacing w:after="0" w:line="240" w:lineRule="auto"/>
        <w:ind w:left="1440"/>
        <w:rPr>
          <w:rFonts w:ascii="Arial" w:hAnsi="Arial" w:cs="Arial"/>
          <w:sz w:val="23"/>
          <w:szCs w:val="23"/>
        </w:rPr>
      </w:pPr>
    </w:p>
    <w:p w14:paraId="4C511F70" w14:textId="77777777" w:rsidR="00481609" w:rsidRPr="00D150D3" w:rsidRDefault="00481609" w:rsidP="00C31C61">
      <w:pPr>
        <w:widowControl w:val="0"/>
        <w:numPr>
          <w:ilvl w:val="0"/>
          <w:numId w:val="10"/>
        </w:numPr>
        <w:autoSpaceDE w:val="0"/>
        <w:autoSpaceDN w:val="0"/>
        <w:adjustRightInd w:val="0"/>
        <w:spacing w:after="0" w:line="240" w:lineRule="auto"/>
        <w:ind w:left="1170"/>
        <w:rPr>
          <w:rFonts w:ascii="Arial" w:hAnsi="Arial" w:cs="Arial"/>
          <w:sz w:val="23"/>
          <w:szCs w:val="23"/>
        </w:rPr>
      </w:pPr>
      <w:r>
        <w:rPr>
          <w:rFonts w:ascii="Arial" w:hAnsi="Arial" w:cs="Arial"/>
          <w:b/>
          <w:sz w:val="23"/>
          <w:szCs w:val="23"/>
        </w:rPr>
        <w:t>Residency Educational Outcomes, Goals, &amp; Objectives</w:t>
      </w:r>
    </w:p>
    <w:p w14:paraId="5F2FF58F" w14:textId="77777777" w:rsidR="00481609" w:rsidRDefault="00481609" w:rsidP="00481609">
      <w:pPr>
        <w:widowControl w:val="0"/>
        <w:autoSpaceDE w:val="0"/>
        <w:autoSpaceDN w:val="0"/>
        <w:adjustRightInd w:val="0"/>
        <w:spacing w:after="0" w:line="240" w:lineRule="auto"/>
        <w:ind w:left="1170"/>
        <w:rPr>
          <w:rFonts w:ascii="Arial" w:hAnsi="Arial" w:cs="Arial"/>
          <w:sz w:val="23"/>
          <w:szCs w:val="23"/>
        </w:rPr>
      </w:pPr>
    </w:p>
    <w:p w14:paraId="4DEC620A" w14:textId="77777777" w:rsidR="00481609"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sidRPr="00D05863">
        <w:rPr>
          <w:rFonts w:ascii="Arial" w:hAnsi="Arial" w:cs="Arial"/>
          <w:sz w:val="23"/>
          <w:szCs w:val="23"/>
        </w:rPr>
        <w:t>Available at:</w:t>
      </w:r>
    </w:p>
    <w:p w14:paraId="0079F37A" w14:textId="77777777" w:rsidR="00481609" w:rsidRDefault="00D4703A" w:rsidP="00481609">
      <w:pPr>
        <w:widowControl w:val="0"/>
        <w:autoSpaceDE w:val="0"/>
        <w:autoSpaceDN w:val="0"/>
        <w:adjustRightInd w:val="0"/>
        <w:spacing w:after="0" w:line="240" w:lineRule="auto"/>
        <w:ind w:left="1800"/>
        <w:rPr>
          <w:rStyle w:val="Hyperlink"/>
          <w:rFonts w:ascii="Arial" w:hAnsi="Arial" w:cs="Arial"/>
          <w:color w:val="000000" w:themeColor="text1"/>
          <w:sz w:val="23"/>
          <w:szCs w:val="23"/>
        </w:rPr>
      </w:pPr>
      <w:hyperlink r:id="rId17" w:history="1">
        <w:r w:rsidR="00481609" w:rsidRPr="00D05863">
          <w:rPr>
            <w:rStyle w:val="Hyperlink"/>
            <w:rFonts w:ascii="Arial" w:hAnsi="Arial" w:cs="Arial"/>
            <w:sz w:val="23"/>
            <w:szCs w:val="23"/>
          </w:rPr>
          <w:t>http://www.ashp.org/menu/Accreditation/ResidencyAccreditation.aspx</w:t>
        </w:r>
      </w:hyperlink>
    </w:p>
    <w:p w14:paraId="617E3AA1" w14:textId="77777777" w:rsidR="00481609" w:rsidRDefault="00481609" w:rsidP="00C31C61">
      <w:pPr>
        <w:pStyle w:val="ListParagraph"/>
        <w:widowControl w:val="0"/>
        <w:numPr>
          <w:ilvl w:val="0"/>
          <w:numId w:val="20"/>
        </w:numPr>
        <w:autoSpaceDE w:val="0"/>
        <w:autoSpaceDN w:val="0"/>
        <w:adjustRightInd w:val="0"/>
        <w:spacing w:after="0" w:line="240" w:lineRule="auto"/>
        <w:rPr>
          <w:rFonts w:ascii="Arial" w:hAnsi="Arial" w:cs="Arial"/>
          <w:sz w:val="23"/>
          <w:szCs w:val="23"/>
        </w:rPr>
      </w:pPr>
      <w:r>
        <w:rPr>
          <w:rFonts w:ascii="Arial" w:hAnsi="Arial" w:cs="Arial"/>
          <w:sz w:val="23"/>
          <w:szCs w:val="23"/>
        </w:rPr>
        <w:t>Click on the  Regulations and Standards section</w:t>
      </w:r>
    </w:p>
    <w:p w14:paraId="429C0BE1" w14:textId="77777777" w:rsidR="00481609" w:rsidRDefault="00481609" w:rsidP="00C31C61">
      <w:pPr>
        <w:pStyle w:val="ListParagraph"/>
        <w:widowControl w:val="0"/>
        <w:numPr>
          <w:ilvl w:val="0"/>
          <w:numId w:val="20"/>
        </w:numPr>
        <w:autoSpaceDE w:val="0"/>
        <w:autoSpaceDN w:val="0"/>
        <w:adjustRightInd w:val="0"/>
        <w:spacing w:after="0" w:line="240" w:lineRule="auto"/>
        <w:rPr>
          <w:rFonts w:ascii="Arial" w:hAnsi="Arial" w:cs="Arial"/>
          <w:sz w:val="23"/>
          <w:szCs w:val="23"/>
        </w:rPr>
      </w:pPr>
      <w:r>
        <w:rPr>
          <w:rFonts w:ascii="Arial" w:hAnsi="Arial" w:cs="Arial"/>
          <w:sz w:val="23"/>
          <w:szCs w:val="23"/>
        </w:rPr>
        <w:t>Click on the link for named Pharmacy Residency Program (PGY1)</w:t>
      </w:r>
    </w:p>
    <w:p w14:paraId="7780906D" w14:textId="77777777" w:rsidR="00481609" w:rsidRPr="000A28EA" w:rsidRDefault="00481609" w:rsidP="00481609">
      <w:pPr>
        <w:pStyle w:val="ListParagraph"/>
        <w:widowControl w:val="0"/>
        <w:autoSpaceDE w:val="0"/>
        <w:autoSpaceDN w:val="0"/>
        <w:adjustRightInd w:val="0"/>
        <w:spacing w:after="0" w:line="240" w:lineRule="auto"/>
        <w:ind w:left="2520"/>
        <w:rPr>
          <w:rFonts w:ascii="Arial" w:hAnsi="Arial" w:cs="Arial"/>
          <w:sz w:val="23"/>
          <w:szCs w:val="23"/>
        </w:rPr>
      </w:pPr>
    </w:p>
    <w:p w14:paraId="1A318FB3" w14:textId="1A7A2C61" w:rsidR="00481609" w:rsidRPr="00D05863"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Th</w:t>
      </w:r>
      <w:r w:rsidR="005C1F2A">
        <w:rPr>
          <w:rFonts w:ascii="Arial" w:hAnsi="Arial" w:cs="Arial"/>
          <w:sz w:val="23"/>
          <w:szCs w:val="23"/>
        </w:rPr>
        <w:t xml:space="preserve">is residency also includes the Elective Outcome and Goal E6:  Teaching and Learning.  Objectives related to the objectives of that goal will be fulfilled primarily by completion of the Teaching Certificate. </w:t>
      </w:r>
    </w:p>
    <w:p w14:paraId="1BDE74A6" w14:textId="77777777" w:rsidR="00481609" w:rsidRDefault="00481609" w:rsidP="00481609">
      <w:pPr>
        <w:widowControl w:val="0"/>
        <w:autoSpaceDE w:val="0"/>
        <w:autoSpaceDN w:val="0"/>
        <w:adjustRightInd w:val="0"/>
        <w:spacing w:after="0" w:line="240" w:lineRule="auto"/>
        <w:ind w:left="1800"/>
        <w:rPr>
          <w:rFonts w:ascii="Arial" w:hAnsi="Arial" w:cs="Arial"/>
          <w:sz w:val="23"/>
          <w:szCs w:val="23"/>
        </w:rPr>
      </w:pPr>
    </w:p>
    <w:p w14:paraId="4C431827" w14:textId="77777777" w:rsidR="005C1F2A" w:rsidRDefault="005C1F2A" w:rsidP="00481609">
      <w:pPr>
        <w:widowControl w:val="0"/>
        <w:autoSpaceDE w:val="0"/>
        <w:autoSpaceDN w:val="0"/>
        <w:adjustRightInd w:val="0"/>
        <w:spacing w:after="0" w:line="240" w:lineRule="auto"/>
        <w:ind w:left="1800"/>
        <w:rPr>
          <w:rFonts w:ascii="Arial" w:hAnsi="Arial" w:cs="Arial"/>
          <w:sz w:val="23"/>
          <w:szCs w:val="23"/>
        </w:rPr>
      </w:pPr>
    </w:p>
    <w:p w14:paraId="41EF9254" w14:textId="77777777" w:rsidR="002C6EB3" w:rsidRPr="00D05863" w:rsidRDefault="002C6EB3" w:rsidP="00481609">
      <w:pPr>
        <w:widowControl w:val="0"/>
        <w:autoSpaceDE w:val="0"/>
        <w:autoSpaceDN w:val="0"/>
        <w:adjustRightInd w:val="0"/>
        <w:spacing w:after="0" w:line="240" w:lineRule="auto"/>
        <w:ind w:left="1800"/>
        <w:rPr>
          <w:rFonts w:ascii="Arial" w:hAnsi="Arial" w:cs="Arial"/>
          <w:sz w:val="23"/>
          <w:szCs w:val="23"/>
        </w:rPr>
      </w:pPr>
    </w:p>
    <w:p w14:paraId="402DB9CE" w14:textId="5509519A" w:rsidR="00481609" w:rsidRPr="007E72EC" w:rsidRDefault="00B71E61" w:rsidP="00C31C61">
      <w:pPr>
        <w:widowControl w:val="0"/>
        <w:numPr>
          <w:ilvl w:val="0"/>
          <w:numId w:val="10"/>
        </w:numPr>
        <w:autoSpaceDE w:val="0"/>
        <w:autoSpaceDN w:val="0"/>
        <w:adjustRightInd w:val="0"/>
        <w:spacing w:after="0" w:line="240" w:lineRule="auto"/>
        <w:ind w:left="1170"/>
        <w:rPr>
          <w:rFonts w:ascii="Arial" w:hAnsi="Arial" w:cs="Arial"/>
          <w:sz w:val="23"/>
          <w:szCs w:val="23"/>
        </w:rPr>
      </w:pPr>
      <w:proofErr w:type="spellStart"/>
      <w:r>
        <w:rPr>
          <w:rFonts w:ascii="Arial" w:hAnsi="Arial" w:cs="Arial"/>
          <w:b/>
          <w:sz w:val="23"/>
          <w:szCs w:val="23"/>
        </w:rPr>
        <w:t>PharmAcademic</w:t>
      </w:r>
      <w:proofErr w:type="spellEnd"/>
    </w:p>
    <w:p w14:paraId="353DE1D6" w14:textId="77777777" w:rsidR="00481609" w:rsidRPr="007E72EC" w:rsidRDefault="00481609" w:rsidP="00481609">
      <w:pPr>
        <w:widowControl w:val="0"/>
        <w:autoSpaceDE w:val="0"/>
        <w:autoSpaceDN w:val="0"/>
        <w:adjustRightInd w:val="0"/>
        <w:spacing w:after="0" w:line="240" w:lineRule="auto"/>
        <w:ind w:left="1170"/>
        <w:rPr>
          <w:rFonts w:ascii="Arial" w:hAnsi="Arial" w:cs="Arial"/>
          <w:sz w:val="23"/>
          <w:szCs w:val="23"/>
        </w:rPr>
      </w:pPr>
    </w:p>
    <w:p w14:paraId="60E83E2A" w14:textId="3A0EBDB6" w:rsidR="00B71E61" w:rsidRDefault="00B71E61"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sidRPr="007E72EC">
        <w:rPr>
          <w:rFonts w:ascii="Arial" w:hAnsi="Arial" w:cs="Arial"/>
          <w:sz w:val="23"/>
          <w:szCs w:val="23"/>
        </w:rPr>
        <w:t>All evaluation</w:t>
      </w:r>
      <w:r>
        <w:rPr>
          <w:rFonts w:ascii="Arial" w:hAnsi="Arial" w:cs="Arial"/>
          <w:sz w:val="23"/>
          <w:szCs w:val="23"/>
        </w:rPr>
        <w:t xml:space="preserve">s and the Customized Residency Plan for this program </w:t>
      </w:r>
      <w:r w:rsidRPr="007E72EC">
        <w:rPr>
          <w:rFonts w:ascii="Arial" w:hAnsi="Arial" w:cs="Arial"/>
          <w:sz w:val="23"/>
          <w:szCs w:val="23"/>
        </w:rPr>
        <w:t xml:space="preserve">will be </w:t>
      </w:r>
      <w:r>
        <w:rPr>
          <w:rFonts w:ascii="Arial" w:hAnsi="Arial" w:cs="Arial"/>
          <w:sz w:val="23"/>
          <w:szCs w:val="23"/>
        </w:rPr>
        <w:t>managed</w:t>
      </w:r>
      <w:r w:rsidRPr="007E72EC">
        <w:rPr>
          <w:rFonts w:ascii="Arial" w:hAnsi="Arial" w:cs="Arial"/>
          <w:sz w:val="23"/>
          <w:szCs w:val="23"/>
        </w:rPr>
        <w:t xml:space="preserve"> through the </w:t>
      </w:r>
      <w:proofErr w:type="spellStart"/>
      <w:r>
        <w:rPr>
          <w:rFonts w:ascii="Arial" w:hAnsi="Arial" w:cs="Arial"/>
          <w:sz w:val="23"/>
          <w:szCs w:val="23"/>
        </w:rPr>
        <w:t>PharmAcademic</w:t>
      </w:r>
      <w:proofErr w:type="spellEnd"/>
      <w:r>
        <w:rPr>
          <w:rFonts w:ascii="Arial" w:hAnsi="Arial" w:cs="Arial"/>
          <w:sz w:val="23"/>
          <w:szCs w:val="23"/>
        </w:rPr>
        <w:t xml:space="preserve"> system</w:t>
      </w:r>
    </w:p>
    <w:p w14:paraId="104A8D9A" w14:textId="556EA933" w:rsidR="00716615" w:rsidRPr="00AF6FB2" w:rsidRDefault="00716615" w:rsidP="00716615">
      <w:pPr>
        <w:widowControl w:val="0"/>
        <w:autoSpaceDE w:val="0"/>
        <w:autoSpaceDN w:val="0"/>
        <w:adjustRightInd w:val="0"/>
        <w:spacing w:after="0" w:line="240" w:lineRule="auto"/>
        <w:ind w:left="1800"/>
        <w:rPr>
          <w:rFonts w:ascii="Arial" w:hAnsi="Arial" w:cs="Arial"/>
          <w:b/>
          <w:sz w:val="23"/>
          <w:szCs w:val="23"/>
        </w:rPr>
      </w:pPr>
    </w:p>
    <w:p w14:paraId="17270286" w14:textId="4CA2F8F9" w:rsidR="00716615" w:rsidRPr="007E72EC" w:rsidRDefault="00716615"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 xml:space="preserve">The RPD will provide training on </w:t>
      </w:r>
      <w:proofErr w:type="spellStart"/>
      <w:r>
        <w:rPr>
          <w:rFonts w:ascii="Arial" w:hAnsi="Arial" w:cs="Arial"/>
          <w:sz w:val="23"/>
          <w:szCs w:val="23"/>
        </w:rPr>
        <w:t>PharmAcademic</w:t>
      </w:r>
      <w:proofErr w:type="spellEnd"/>
      <w:r>
        <w:rPr>
          <w:rFonts w:ascii="Arial" w:hAnsi="Arial" w:cs="Arial"/>
          <w:sz w:val="23"/>
          <w:szCs w:val="23"/>
        </w:rPr>
        <w:t xml:space="preserve"> at </w:t>
      </w:r>
      <w:r w:rsidR="005C1F2A">
        <w:rPr>
          <w:rFonts w:ascii="Arial" w:hAnsi="Arial" w:cs="Arial"/>
          <w:sz w:val="23"/>
          <w:szCs w:val="23"/>
        </w:rPr>
        <w:t xml:space="preserve">during the Orientation to the Residency process at </w:t>
      </w:r>
      <w:r>
        <w:rPr>
          <w:rFonts w:ascii="Arial" w:hAnsi="Arial" w:cs="Arial"/>
          <w:sz w:val="23"/>
          <w:szCs w:val="23"/>
        </w:rPr>
        <w:t>the beginning of the program</w:t>
      </w:r>
    </w:p>
    <w:p w14:paraId="3B6502F6" w14:textId="77777777" w:rsidR="00716615" w:rsidRDefault="00716615" w:rsidP="00481609">
      <w:pPr>
        <w:widowControl w:val="0"/>
        <w:tabs>
          <w:tab w:val="left" w:pos="1800"/>
        </w:tabs>
        <w:autoSpaceDE w:val="0"/>
        <w:autoSpaceDN w:val="0"/>
        <w:adjustRightInd w:val="0"/>
        <w:spacing w:after="0" w:line="240" w:lineRule="auto"/>
        <w:ind w:left="1800"/>
        <w:rPr>
          <w:rFonts w:ascii="Arial" w:hAnsi="Arial" w:cs="Arial"/>
          <w:sz w:val="23"/>
          <w:szCs w:val="23"/>
        </w:rPr>
      </w:pPr>
    </w:p>
    <w:p w14:paraId="2953A3CE" w14:textId="77777777" w:rsidR="007D4AFD" w:rsidRDefault="007D4AFD" w:rsidP="002C6EB3">
      <w:pPr>
        <w:widowControl w:val="0"/>
        <w:tabs>
          <w:tab w:val="left" w:pos="1800"/>
        </w:tabs>
        <w:autoSpaceDE w:val="0"/>
        <w:autoSpaceDN w:val="0"/>
        <w:adjustRightInd w:val="0"/>
        <w:spacing w:after="0" w:line="240" w:lineRule="auto"/>
        <w:rPr>
          <w:rFonts w:ascii="Arial" w:hAnsi="Arial" w:cs="Arial"/>
          <w:sz w:val="23"/>
          <w:szCs w:val="23"/>
        </w:rPr>
      </w:pPr>
    </w:p>
    <w:p w14:paraId="74459F04" w14:textId="6D406CFF" w:rsidR="00481609" w:rsidRPr="005C1F2A" w:rsidRDefault="005C1F2A" w:rsidP="005C1F2A">
      <w:pPr>
        <w:pStyle w:val="ListParagraph"/>
        <w:widowControl w:val="0"/>
        <w:numPr>
          <w:ilvl w:val="0"/>
          <w:numId w:val="11"/>
        </w:numPr>
        <w:autoSpaceDE w:val="0"/>
        <w:autoSpaceDN w:val="0"/>
        <w:adjustRightInd w:val="0"/>
        <w:spacing w:after="0" w:line="240" w:lineRule="auto"/>
        <w:rPr>
          <w:rFonts w:ascii="Arial" w:hAnsi="Arial" w:cs="Arial"/>
          <w:b/>
          <w:sz w:val="23"/>
          <w:szCs w:val="23"/>
          <w:u w:val="single"/>
        </w:rPr>
      </w:pPr>
      <w:r>
        <w:rPr>
          <w:rFonts w:ascii="Arial" w:hAnsi="Arial" w:cs="Arial"/>
          <w:b/>
          <w:sz w:val="23"/>
          <w:szCs w:val="23"/>
          <w:u w:val="single"/>
        </w:rPr>
        <w:t xml:space="preserve">University and </w:t>
      </w:r>
      <w:r w:rsidR="00481609" w:rsidRPr="005C1F2A">
        <w:rPr>
          <w:rFonts w:ascii="Arial" w:hAnsi="Arial" w:cs="Arial"/>
          <w:b/>
          <w:sz w:val="23"/>
          <w:szCs w:val="23"/>
          <w:u w:val="single"/>
        </w:rPr>
        <w:t>Hospital/Pharmacy Information</w:t>
      </w:r>
    </w:p>
    <w:p w14:paraId="2DF25131" w14:textId="77777777" w:rsidR="00481609" w:rsidRDefault="00481609" w:rsidP="00481609">
      <w:pPr>
        <w:widowControl w:val="0"/>
        <w:autoSpaceDE w:val="0"/>
        <w:autoSpaceDN w:val="0"/>
        <w:adjustRightInd w:val="0"/>
        <w:spacing w:after="0" w:line="240" w:lineRule="auto"/>
        <w:ind w:left="360"/>
        <w:rPr>
          <w:rFonts w:ascii="Arial" w:hAnsi="Arial" w:cs="Arial"/>
          <w:sz w:val="23"/>
          <w:szCs w:val="23"/>
        </w:rPr>
      </w:pPr>
    </w:p>
    <w:p w14:paraId="44219EA4" w14:textId="06EF5908" w:rsidR="00481609" w:rsidRPr="00AF6FB2" w:rsidRDefault="00481609" w:rsidP="00481609">
      <w:pPr>
        <w:widowControl w:val="0"/>
        <w:numPr>
          <w:ilvl w:val="3"/>
          <w:numId w:val="2"/>
        </w:numPr>
        <w:autoSpaceDE w:val="0"/>
        <w:autoSpaceDN w:val="0"/>
        <w:adjustRightInd w:val="0"/>
        <w:spacing w:after="0" w:line="240" w:lineRule="auto"/>
        <w:ind w:left="1170"/>
        <w:rPr>
          <w:rFonts w:ascii="Arial" w:hAnsi="Arial" w:cs="Arial"/>
          <w:sz w:val="23"/>
          <w:szCs w:val="23"/>
        </w:rPr>
      </w:pPr>
      <w:r>
        <w:rPr>
          <w:rFonts w:ascii="Arial" w:hAnsi="Arial" w:cs="Arial"/>
          <w:b/>
          <w:sz w:val="23"/>
          <w:szCs w:val="23"/>
        </w:rPr>
        <w:t>Mission, Vision &amp; Values</w:t>
      </w:r>
      <w:r w:rsidR="00AF6FB2">
        <w:rPr>
          <w:rFonts w:ascii="Arial" w:hAnsi="Arial" w:cs="Arial"/>
          <w:b/>
          <w:sz w:val="23"/>
          <w:szCs w:val="23"/>
        </w:rPr>
        <w:t>: UM and CMC</w:t>
      </w:r>
    </w:p>
    <w:p w14:paraId="3F9DAF18" w14:textId="77777777" w:rsidR="00AF6FB2" w:rsidRDefault="00AF6FB2" w:rsidP="00AF6FB2">
      <w:pPr>
        <w:widowControl w:val="0"/>
        <w:autoSpaceDE w:val="0"/>
        <w:autoSpaceDN w:val="0"/>
        <w:adjustRightInd w:val="0"/>
        <w:spacing w:after="0" w:line="240" w:lineRule="auto"/>
        <w:ind w:left="1170"/>
        <w:rPr>
          <w:rFonts w:ascii="Arial" w:hAnsi="Arial" w:cs="Arial"/>
          <w:b/>
          <w:sz w:val="23"/>
          <w:szCs w:val="23"/>
        </w:rPr>
      </w:pPr>
    </w:p>
    <w:p w14:paraId="24FFDDDE" w14:textId="77777777" w:rsidR="00AF6FB2" w:rsidRDefault="00AF6FB2" w:rsidP="00AF6FB2">
      <w:pPr>
        <w:widowControl w:val="0"/>
        <w:autoSpaceDE w:val="0"/>
        <w:autoSpaceDN w:val="0"/>
        <w:adjustRightInd w:val="0"/>
        <w:spacing w:after="0" w:line="240" w:lineRule="auto"/>
        <w:ind w:firstLine="720"/>
        <w:rPr>
          <w:rFonts w:ascii="Arial" w:hAnsi="Arial" w:cs="Arial"/>
          <w:b/>
          <w:color w:val="0070C0"/>
          <w:sz w:val="23"/>
          <w:szCs w:val="23"/>
          <w:u w:val="single"/>
        </w:rPr>
      </w:pPr>
    </w:p>
    <w:p w14:paraId="1F530E40" w14:textId="21B77878" w:rsidR="00AF6FB2" w:rsidRPr="00194324" w:rsidRDefault="00AF6FB2" w:rsidP="00AF6FB2">
      <w:pPr>
        <w:widowControl w:val="0"/>
        <w:autoSpaceDE w:val="0"/>
        <w:autoSpaceDN w:val="0"/>
        <w:adjustRightInd w:val="0"/>
        <w:spacing w:after="0" w:line="240" w:lineRule="auto"/>
        <w:ind w:firstLine="720"/>
        <w:rPr>
          <w:rFonts w:ascii="Arial" w:hAnsi="Arial" w:cs="Arial"/>
          <w:b/>
          <w:color w:val="0000FF"/>
          <w:sz w:val="23"/>
          <w:szCs w:val="23"/>
          <w:u w:val="single"/>
        </w:rPr>
      </w:pPr>
      <w:r w:rsidRPr="00194324">
        <w:rPr>
          <w:rFonts w:ascii="Arial" w:hAnsi="Arial" w:cs="Arial"/>
          <w:b/>
          <w:color w:val="0000FF"/>
          <w:sz w:val="23"/>
          <w:szCs w:val="23"/>
          <w:u w:val="single"/>
        </w:rPr>
        <w:t>http://health.umt.edu/pharmacy/MissionandGoals.pdf</w:t>
      </w:r>
    </w:p>
    <w:p w14:paraId="58CFCB40" w14:textId="77777777" w:rsidR="00481609" w:rsidRPr="00194324" w:rsidRDefault="00481609" w:rsidP="00481609">
      <w:pPr>
        <w:widowControl w:val="0"/>
        <w:autoSpaceDE w:val="0"/>
        <w:autoSpaceDN w:val="0"/>
        <w:adjustRightInd w:val="0"/>
        <w:spacing w:after="0" w:line="240" w:lineRule="auto"/>
        <w:ind w:left="1080"/>
        <w:rPr>
          <w:rFonts w:ascii="Arial" w:hAnsi="Arial" w:cs="Arial"/>
          <w:color w:val="0000FF"/>
          <w:sz w:val="23"/>
          <w:szCs w:val="23"/>
        </w:rPr>
      </w:pPr>
    </w:p>
    <w:p w14:paraId="50C68D5A" w14:textId="77777777" w:rsidR="00A40BFA" w:rsidRPr="00194324" w:rsidRDefault="00D4703A" w:rsidP="00A40BFA">
      <w:pPr>
        <w:ind w:firstLine="720"/>
        <w:rPr>
          <w:rFonts w:ascii="Arial" w:hAnsi="Arial" w:cs="Arial"/>
          <w:color w:val="0000FF"/>
          <w:sz w:val="23"/>
          <w:szCs w:val="23"/>
        </w:rPr>
      </w:pPr>
      <w:hyperlink r:id="rId18" w:history="1">
        <w:r w:rsidR="00A40BFA" w:rsidRPr="00194324">
          <w:rPr>
            <w:rStyle w:val="Hyperlink"/>
            <w:rFonts w:ascii="Arial" w:hAnsi="Arial" w:cs="Arial"/>
            <w:b/>
            <w:bCs/>
            <w:sz w:val="23"/>
            <w:szCs w:val="23"/>
          </w:rPr>
          <w:t>http://communitymed.org/index.php/contact/mission-and-vision/</w:t>
        </w:r>
      </w:hyperlink>
    </w:p>
    <w:p w14:paraId="29F612EE" w14:textId="77777777" w:rsidR="00F22896" w:rsidRDefault="00F22896" w:rsidP="00481609">
      <w:pPr>
        <w:spacing w:after="0" w:line="240" w:lineRule="auto"/>
        <w:ind w:left="1800"/>
        <w:rPr>
          <w:rFonts w:ascii="Arial" w:hAnsi="Arial" w:cs="Arial"/>
          <w:color w:val="333333"/>
          <w:sz w:val="23"/>
          <w:szCs w:val="23"/>
        </w:rPr>
      </w:pPr>
    </w:p>
    <w:p w14:paraId="20835E2F" w14:textId="7715962A" w:rsidR="00D96520" w:rsidRDefault="005C1F2A" w:rsidP="00481609">
      <w:pPr>
        <w:tabs>
          <w:tab w:val="left" w:pos="2790"/>
        </w:tabs>
        <w:spacing w:after="0" w:line="240" w:lineRule="auto"/>
        <w:ind w:left="1800"/>
        <w:rPr>
          <w:rFonts w:ascii="Arial" w:hAnsi="Arial" w:cs="Arial"/>
          <w:sz w:val="23"/>
          <w:szCs w:val="23"/>
        </w:rPr>
      </w:pPr>
      <w:r>
        <w:rPr>
          <w:rFonts w:ascii="Arial" w:hAnsi="Arial" w:cs="Arial"/>
          <w:sz w:val="23"/>
          <w:szCs w:val="23"/>
        </w:rPr>
        <w:t xml:space="preserve"> </w:t>
      </w:r>
    </w:p>
    <w:p w14:paraId="6AC0EED0" w14:textId="77777777" w:rsidR="00D96520" w:rsidRDefault="00D96520" w:rsidP="00481609">
      <w:pPr>
        <w:tabs>
          <w:tab w:val="left" w:pos="2790"/>
        </w:tabs>
        <w:spacing w:after="0" w:line="240" w:lineRule="auto"/>
        <w:ind w:left="1800"/>
        <w:rPr>
          <w:rFonts w:ascii="Arial" w:hAnsi="Arial" w:cs="Arial"/>
          <w:sz w:val="23"/>
          <w:szCs w:val="23"/>
        </w:rPr>
      </w:pPr>
    </w:p>
    <w:p w14:paraId="6422A7A3" w14:textId="77777777" w:rsidR="00481609" w:rsidRDefault="00481609" w:rsidP="00481609">
      <w:pPr>
        <w:numPr>
          <w:ilvl w:val="3"/>
          <w:numId w:val="2"/>
        </w:numPr>
        <w:spacing w:after="0" w:line="240" w:lineRule="auto"/>
        <w:ind w:left="1170"/>
        <w:rPr>
          <w:rFonts w:ascii="Arial" w:hAnsi="Arial" w:cs="Arial"/>
          <w:sz w:val="23"/>
          <w:szCs w:val="23"/>
        </w:rPr>
      </w:pPr>
      <w:r>
        <w:rPr>
          <w:rFonts w:ascii="Arial" w:hAnsi="Arial" w:cs="Arial"/>
          <w:b/>
          <w:sz w:val="23"/>
          <w:szCs w:val="23"/>
        </w:rPr>
        <w:t>Pharmacy Operations</w:t>
      </w:r>
    </w:p>
    <w:p w14:paraId="208607C9" w14:textId="77777777" w:rsidR="00481609" w:rsidRDefault="00481609" w:rsidP="00481609">
      <w:pPr>
        <w:spacing w:after="0" w:line="240" w:lineRule="auto"/>
        <w:ind w:left="1170"/>
        <w:rPr>
          <w:rFonts w:ascii="Arial" w:hAnsi="Arial" w:cs="Arial"/>
          <w:sz w:val="23"/>
          <w:szCs w:val="23"/>
        </w:rPr>
      </w:pPr>
    </w:p>
    <w:p w14:paraId="5C7AE5E7" w14:textId="00E3F330" w:rsidR="00A40BFA" w:rsidRPr="0011194F" w:rsidRDefault="00481609" w:rsidP="0011194F">
      <w:pPr>
        <w:numPr>
          <w:ilvl w:val="4"/>
          <w:numId w:val="6"/>
        </w:numPr>
        <w:spacing w:after="0" w:line="240" w:lineRule="auto"/>
        <w:ind w:left="1800"/>
        <w:rPr>
          <w:rFonts w:ascii="Arial" w:hAnsi="Arial" w:cs="Arial"/>
          <w:sz w:val="23"/>
          <w:szCs w:val="23"/>
        </w:rPr>
      </w:pPr>
      <w:r>
        <w:rPr>
          <w:rFonts w:ascii="Arial" w:hAnsi="Arial" w:cs="Arial"/>
          <w:sz w:val="23"/>
          <w:szCs w:val="23"/>
        </w:rPr>
        <w:t xml:space="preserve">Policies &amp; Procedures for </w:t>
      </w:r>
      <w:r w:rsidR="005C1F2A">
        <w:rPr>
          <w:rFonts w:ascii="Arial" w:hAnsi="Arial" w:cs="Arial"/>
          <w:sz w:val="23"/>
          <w:szCs w:val="23"/>
        </w:rPr>
        <w:t xml:space="preserve">Community Medical Center </w:t>
      </w:r>
      <w:r>
        <w:rPr>
          <w:rFonts w:ascii="Arial" w:hAnsi="Arial" w:cs="Arial"/>
          <w:sz w:val="23"/>
          <w:szCs w:val="23"/>
        </w:rPr>
        <w:t>and for the Pharmacy Department can be found on the intranet under the Poli</w:t>
      </w:r>
      <w:r w:rsidR="0011194F">
        <w:rPr>
          <w:rFonts w:ascii="Arial" w:hAnsi="Arial" w:cs="Arial"/>
          <w:sz w:val="23"/>
          <w:szCs w:val="23"/>
        </w:rPr>
        <w:t>cies tab on the home page with</w:t>
      </w:r>
      <w:r>
        <w:rPr>
          <w:rFonts w:ascii="Arial" w:hAnsi="Arial" w:cs="Arial"/>
          <w:sz w:val="23"/>
          <w:szCs w:val="23"/>
        </w:rPr>
        <w:t xml:space="preserve"> the following link:</w:t>
      </w:r>
      <w:r w:rsidR="0011194F">
        <w:rPr>
          <w:rFonts w:ascii="Arial" w:hAnsi="Arial" w:cs="Arial"/>
          <w:sz w:val="23"/>
          <w:szCs w:val="23"/>
        </w:rPr>
        <w:t xml:space="preserve">  </w:t>
      </w:r>
      <w:hyperlink r:id="rId19" w:history="1">
        <w:r w:rsidR="0011194F" w:rsidRPr="001146A2">
          <w:rPr>
            <w:rStyle w:val="Hyperlink"/>
            <w:rFonts w:ascii="Arial" w:hAnsi="Arial" w:cs="Arial"/>
            <w:b/>
            <w:sz w:val="23"/>
            <w:szCs w:val="23"/>
          </w:rPr>
          <w:t>http://10.131.8.99/hpm/</w:t>
        </w:r>
      </w:hyperlink>
    </w:p>
    <w:p w14:paraId="6E617FEC" w14:textId="77777777" w:rsidR="0011194F" w:rsidRPr="0011194F" w:rsidRDefault="0011194F" w:rsidP="0011194F">
      <w:pPr>
        <w:spacing w:after="0" w:line="240" w:lineRule="auto"/>
        <w:ind w:left="1800"/>
        <w:rPr>
          <w:rFonts w:ascii="Arial" w:hAnsi="Arial" w:cs="Arial"/>
          <w:sz w:val="23"/>
          <w:szCs w:val="23"/>
        </w:rPr>
      </w:pPr>
    </w:p>
    <w:p w14:paraId="29D0C491" w14:textId="11DA0B23" w:rsidR="0011194F" w:rsidRPr="0011194F" w:rsidRDefault="0011194F" w:rsidP="0011194F">
      <w:pPr>
        <w:spacing w:after="0" w:line="240" w:lineRule="auto"/>
        <w:ind w:left="1980"/>
        <w:rPr>
          <w:rFonts w:ascii="Arial" w:hAnsi="Arial" w:cs="Arial"/>
          <w:sz w:val="23"/>
          <w:szCs w:val="23"/>
        </w:rPr>
      </w:pPr>
      <w:r>
        <w:rPr>
          <w:rFonts w:ascii="Arial" w:hAnsi="Arial" w:cs="Arial"/>
          <w:sz w:val="23"/>
          <w:szCs w:val="23"/>
        </w:rPr>
        <w:t xml:space="preserve">a. </w:t>
      </w:r>
      <w:r w:rsidRPr="0011194F">
        <w:rPr>
          <w:rFonts w:ascii="Arial" w:hAnsi="Arial" w:cs="Arial"/>
          <w:sz w:val="23"/>
          <w:szCs w:val="23"/>
        </w:rPr>
        <w:t xml:space="preserve"> Hospital security does not allow the P&amp;P link to be accessed from outside the hospital intranet- please ask any questions regarding specific Pharmacy policies &amp; procedures</w:t>
      </w:r>
    </w:p>
    <w:p w14:paraId="2D068723" w14:textId="3D279FD2" w:rsidR="00481609" w:rsidRDefault="00D4703A" w:rsidP="00481609">
      <w:pPr>
        <w:spacing w:after="0" w:line="240" w:lineRule="auto"/>
        <w:ind w:left="1800"/>
        <w:rPr>
          <w:rStyle w:val="Hyperlink"/>
          <w:rFonts w:ascii="Arial" w:hAnsi="Arial" w:cs="Arial"/>
          <w:sz w:val="23"/>
          <w:szCs w:val="23"/>
        </w:rPr>
      </w:pPr>
      <w:hyperlink r:id="rId20" w:history="1"/>
      <w:r w:rsidR="00A40BFA">
        <w:rPr>
          <w:rStyle w:val="Hyperlink"/>
          <w:rFonts w:ascii="Arial" w:hAnsi="Arial" w:cs="Arial"/>
          <w:sz w:val="23"/>
          <w:szCs w:val="23"/>
        </w:rPr>
        <w:t xml:space="preserve"> </w:t>
      </w:r>
    </w:p>
    <w:p w14:paraId="2CC2617A" w14:textId="77777777" w:rsidR="002767B4" w:rsidRDefault="002767B4" w:rsidP="00481609">
      <w:pPr>
        <w:spacing w:after="0" w:line="240" w:lineRule="auto"/>
        <w:ind w:left="1800"/>
        <w:rPr>
          <w:rStyle w:val="Hyperlink"/>
          <w:rFonts w:ascii="Arial" w:hAnsi="Arial" w:cs="Arial"/>
          <w:sz w:val="23"/>
          <w:szCs w:val="23"/>
        </w:rPr>
      </w:pPr>
    </w:p>
    <w:p w14:paraId="15FA8FF2" w14:textId="6558EF0B" w:rsidR="00600A71" w:rsidRDefault="00481609" w:rsidP="00C31C61">
      <w:pPr>
        <w:numPr>
          <w:ilvl w:val="0"/>
          <w:numId w:val="19"/>
        </w:numPr>
        <w:spacing w:after="0" w:line="240" w:lineRule="auto"/>
        <w:rPr>
          <w:rFonts w:ascii="Arial" w:hAnsi="Arial" w:cs="Arial"/>
          <w:sz w:val="23"/>
          <w:szCs w:val="23"/>
        </w:rPr>
      </w:pPr>
      <w:r>
        <w:rPr>
          <w:rFonts w:ascii="Arial" w:hAnsi="Arial" w:cs="Arial"/>
          <w:sz w:val="23"/>
          <w:szCs w:val="23"/>
        </w:rPr>
        <w:t xml:space="preserve">Moonlighting </w:t>
      </w:r>
      <w:r w:rsidR="002767B4">
        <w:rPr>
          <w:rFonts w:ascii="Arial" w:hAnsi="Arial" w:cs="Arial"/>
          <w:sz w:val="23"/>
          <w:szCs w:val="23"/>
        </w:rPr>
        <w:t>will be permitted under the</w:t>
      </w:r>
      <w:r w:rsidR="00600A71">
        <w:rPr>
          <w:rFonts w:ascii="Arial" w:hAnsi="Arial" w:cs="Arial"/>
          <w:sz w:val="23"/>
          <w:szCs w:val="23"/>
        </w:rPr>
        <w:t xml:space="preserve"> </w:t>
      </w:r>
      <w:r w:rsidR="001E1760" w:rsidRPr="001E1760">
        <w:rPr>
          <w:rFonts w:ascii="Arial" w:hAnsi="Arial" w:cs="Arial"/>
          <w:sz w:val="23"/>
          <w:szCs w:val="23"/>
        </w:rPr>
        <w:t>Pharmacy Resident Duty Hours and</w:t>
      </w:r>
      <w:r w:rsidR="00600A71" w:rsidRPr="001E1760">
        <w:rPr>
          <w:rFonts w:ascii="Arial" w:hAnsi="Arial" w:cs="Arial"/>
          <w:sz w:val="23"/>
          <w:szCs w:val="23"/>
        </w:rPr>
        <w:t xml:space="preserve"> Moonlighting </w:t>
      </w:r>
      <w:r w:rsidR="001E1760" w:rsidRPr="001E1760">
        <w:rPr>
          <w:rFonts w:ascii="Arial" w:hAnsi="Arial" w:cs="Arial"/>
          <w:sz w:val="23"/>
          <w:szCs w:val="23"/>
        </w:rPr>
        <w:t>P</w:t>
      </w:r>
      <w:r w:rsidR="00FC4C0F">
        <w:rPr>
          <w:rFonts w:ascii="Arial" w:hAnsi="Arial" w:cs="Arial"/>
          <w:sz w:val="23"/>
          <w:szCs w:val="23"/>
        </w:rPr>
        <w:t>olicy</w:t>
      </w:r>
      <w:r w:rsidR="001E1760" w:rsidRPr="001E1760">
        <w:rPr>
          <w:rFonts w:ascii="Arial" w:hAnsi="Arial" w:cs="Arial"/>
          <w:sz w:val="23"/>
          <w:szCs w:val="23"/>
        </w:rPr>
        <w:t xml:space="preserve"> and Procedures </w:t>
      </w:r>
      <w:r w:rsidR="0011194F">
        <w:rPr>
          <w:rFonts w:ascii="Arial" w:hAnsi="Arial" w:cs="Arial"/>
        </w:rPr>
        <w:t>(</w:t>
      </w:r>
      <w:hyperlink r:id="rId21" w:history="1">
        <w:r w:rsidR="0011194F" w:rsidRPr="001146A2">
          <w:rPr>
            <w:rStyle w:val="Hyperlink"/>
            <w:rFonts w:ascii="Arial" w:hAnsi="Arial" w:cs="Arial"/>
          </w:rPr>
          <w:t>http://health.umt.edu/pharmacypractice/Current%20Students/Residency%20Opportunities.php</w:t>
        </w:r>
      </w:hyperlink>
      <w:r w:rsidR="0011194F">
        <w:rPr>
          <w:rFonts w:ascii="Arial" w:hAnsi="Arial" w:cs="Arial"/>
        </w:rPr>
        <w:t xml:space="preserve">) </w:t>
      </w:r>
      <w:r w:rsidR="00600A71">
        <w:rPr>
          <w:rFonts w:ascii="Arial" w:hAnsi="Arial" w:cs="Arial"/>
          <w:sz w:val="23"/>
          <w:szCs w:val="23"/>
        </w:rPr>
        <w:t>and as outlined in the ASHP Duty Hours which can be found via the following link:</w:t>
      </w:r>
    </w:p>
    <w:p w14:paraId="32DC21F6" w14:textId="77777777" w:rsidR="00600A71" w:rsidRDefault="00600A71" w:rsidP="00600A71">
      <w:pPr>
        <w:spacing w:after="0" w:line="240" w:lineRule="auto"/>
        <w:rPr>
          <w:rFonts w:ascii="Arial" w:hAnsi="Arial" w:cs="Arial"/>
          <w:sz w:val="23"/>
          <w:szCs w:val="23"/>
        </w:rPr>
      </w:pPr>
    </w:p>
    <w:p w14:paraId="042DDD5D" w14:textId="00CFD86D" w:rsidR="00600A71" w:rsidRPr="00600A71" w:rsidRDefault="00D4703A" w:rsidP="00600A71">
      <w:pPr>
        <w:spacing w:after="0" w:line="240" w:lineRule="auto"/>
        <w:ind w:left="2520"/>
        <w:rPr>
          <w:rFonts w:ascii="Arial" w:hAnsi="Arial" w:cs="Arial"/>
          <w:sz w:val="23"/>
          <w:szCs w:val="23"/>
        </w:rPr>
      </w:pPr>
      <w:hyperlink r:id="rId22" w:history="1">
        <w:r w:rsidR="00600A71" w:rsidRPr="00600A71">
          <w:rPr>
            <w:rStyle w:val="Hyperlink"/>
            <w:rFonts w:ascii="Arial" w:hAnsi="Arial" w:cs="Arial"/>
            <w:sz w:val="23"/>
            <w:szCs w:val="23"/>
          </w:rPr>
          <w:t>http://www.ashp.org/DocLibrary/Accreditation/Regulations-Standards/Duty-Hours.aspx</w:t>
        </w:r>
      </w:hyperlink>
    </w:p>
    <w:p w14:paraId="045AB869" w14:textId="77777777" w:rsidR="00481609" w:rsidRDefault="00481609" w:rsidP="00481609">
      <w:pPr>
        <w:spacing w:after="0" w:line="240" w:lineRule="auto"/>
        <w:ind w:left="1800"/>
        <w:rPr>
          <w:rFonts w:ascii="Arial" w:hAnsi="Arial" w:cs="Arial"/>
          <w:sz w:val="23"/>
          <w:szCs w:val="23"/>
        </w:rPr>
      </w:pPr>
    </w:p>
    <w:p w14:paraId="27613E55" w14:textId="413161BB" w:rsidR="00481609" w:rsidRDefault="00481609" w:rsidP="00481609">
      <w:pPr>
        <w:numPr>
          <w:ilvl w:val="4"/>
          <w:numId w:val="6"/>
        </w:numPr>
        <w:tabs>
          <w:tab w:val="left" w:pos="1800"/>
        </w:tabs>
        <w:spacing w:after="0" w:line="240" w:lineRule="auto"/>
        <w:ind w:left="1800"/>
        <w:rPr>
          <w:rFonts w:ascii="Arial" w:hAnsi="Arial" w:cs="Arial"/>
          <w:sz w:val="23"/>
          <w:szCs w:val="23"/>
        </w:rPr>
      </w:pPr>
      <w:r>
        <w:rPr>
          <w:rFonts w:ascii="Arial" w:hAnsi="Arial" w:cs="Arial"/>
          <w:sz w:val="23"/>
          <w:szCs w:val="23"/>
        </w:rPr>
        <w:t>Orientation will be compl</w:t>
      </w:r>
      <w:r w:rsidR="00FC4C0F">
        <w:rPr>
          <w:rFonts w:ascii="Arial" w:hAnsi="Arial" w:cs="Arial"/>
          <w:sz w:val="23"/>
          <w:szCs w:val="23"/>
        </w:rPr>
        <w:t>eted as part of the Pharmacy Systems</w:t>
      </w:r>
      <w:r w:rsidR="001E1760">
        <w:rPr>
          <w:rFonts w:ascii="Arial" w:hAnsi="Arial" w:cs="Arial"/>
          <w:sz w:val="23"/>
          <w:szCs w:val="23"/>
        </w:rPr>
        <w:t xml:space="preserve"> rotation.  Refer to the</w:t>
      </w:r>
      <w:r>
        <w:rPr>
          <w:rFonts w:ascii="Arial" w:hAnsi="Arial" w:cs="Arial"/>
          <w:sz w:val="23"/>
          <w:szCs w:val="23"/>
        </w:rPr>
        <w:t xml:space="preserve"> rotation outline for further details.</w:t>
      </w:r>
    </w:p>
    <w:p w14:paraId="58A10078" w14:textId="77777777" w:rsidR="00481609" w:rsidRDefault="00481609" w:rsidP="00481609">
      <w:pPr>
        <w:tabs>
          <w:tab w:val="left" w:pos="1800"/>
        </w:tabs>
        <w:spacing w:after="0" w:line="240" w:lineRule="auto"/>
        <w:ind w:left="1800" w:hanging="360"/>
        <w:rPr>
          <w:rFonts w:ascii="Arial" w:hAnsi="Arial" w:cs="Arial"/>
          <w:sz w:val="23"/>
          <w:szCs w:val="23"/>
        </w:rPr>
      </w:pPr>
    </w:p>
    <w:p w14:paraId="339BE146" w14:textId="4709DF0A" w:rsidR="00481609" w:rsidRDefault="00481609" w:rsidP="00481609">
      <w:pPr>
        <w:numPr>
          <w:ilvl w:val="4"/>
          <w:numId w:val="6"/>
        </w:numPr>
        <w:tabs>
          <w:tab w:val="left" w:pos="1800"/>
        </w:tabs>
        <w:spacing w:after="0" w:line="240" w:lineRule="auto"/>
        <w:ind w:left="1800"/>
        <w:rPr>
          <w:rFonts w:ascii="Arial" w:hAnsi="Arial" w:cs="Arial"/>
          <w:sz w:val="23"/>
          <w:szCs w:val="23"/>
        </w:rPr>
      </w:pPr>
      <w:r>
        <w:rPr>
          <w:rFonts w:ascii="Arial" w:hAnsi="Arial" w:cs="Arial"/>
          <w:sz w:val="23"/>
          <w:szCs w:val="23"/>
        </w:rPr>
        <w:t xml:space="preserve">Paid </w:t>
      </w:r>
      <w:r w:rsidR="002767B4">
        <w:rPr>
          <w:rFonts w:ascii="Arial" w:hAnsi="Arial" w:cs="Arial"/>
          <w:sz w:val="23"/>
          <w:szCs w:val="23"/>
        </w:rPr>
        <w:t>Time Off</w:t>
      </w:r>
      <w:r>
        <w:rPr>
          <w:rFonts w:ascii="Arial" w:hAnsi="Arial" w:cs="Arial"/>
          <w:sz w:val="23"/>
          <w:szCs w:val="23"/>
        </w:rPr>
        <w:t xml:space="preserve"> (</w:t>
      </w:r>
      <w:r w:rsidR="002767B4">
        <w:rPr>
          <w:rFonts w:ascii="Arial" w:hAnsi="Arial" w:cs="Arial"/>
          <w:sz w:val="23"/>
          <w:szCs w:val="23"/>
        </w:rPr>
        <w:t>PTO</w:t>
      </w:r>
      <w:r>
        <w:rPr>
          <w:rFonts w:ascii="Arial" w:hAnsi="Arial" w:cs="Arial"/>
          <w:sz w:val="23"/>
          <w:szCs w:val="23"/>
        </w:rPr>
        <w:t xml:space="preserve">) </w:t>
      </w:r>
    </w:p>
    <w:p w14:paraId="74B7FEF5" w14:textId="77777777" w:rsidR="001712F5" w:rsidRDefault="001712F5" w:rsidP="00C31C61">
      <w:pPr>
        <w:pStyle w:val="ListParagraph"/>
        <w:numPr>
          <w:ilvl w:val="0"/>
          <w:numId w:val="25"/>
        </w:numPr>
        <w:tabs>
          <w:tab w:val="left" w:pos="3060"/>
        </w:tabs>
        <w:spacing w:after="0"/>
        <w:rPr>
          <w:rFonts w:ascii="Arial" w:hAnsi="Arial" w:cs="Arial"/>
          <w:sz w:val="23"/>
          <w:szCs w:val="23"/>
        </w:rPr>
      </w:pPr>
      <w:r>
        <w:rPr>
          <w:rFonts w:ascii="Arial" w:hAnsi="Arial" w:cs="Arial"/>
          <w:sz w:val="23"/>
          <w:szCs w:val="23"/>
        </w:rPr>
        <w:t>Timing of PTO submissions</w:t>
      </w:r>
    </w:p>
    <w:p w14:paraId="51BCE827" w14:textId="1E7F29D0" w:rsidR="001712F5" w:rsidRDefault="001712F5" w:rsidP="00C31C61">
      <w:pPr>
        <w:pStyle w:val="ListParagraph"/>
        <w:numPr>
          <w:ilvl w:val="2"/>
          <w:numId w:val="25"/>
        </w:numPr>
        <w:tabs>
          <w:tab w:val="left" w:pos="3780"/>
        </w:tabs>
        <w:spacing w:after="0"/>
        <w:ind w:left="3150" w:hanging="450"/>
        <w:rPr>
          <w:rFonts w:ascii="Arial" w:hAnsi="Arial" w:cs="Arial"/>
          <w:sz w:val="23"/>
          <w:szCs w:val="23"/>
        </w:rPr>
      </w:pPr>
      <w:r>
        <w:rPr>
          <w:rFonts w:ascii="Arial" w:hAnsi="Arial" w:cs="Arial"/>
          <w:sz w:val="23"/>
          <w:szCs w:val="23"/>
        </w:rPr>
        <w:t xml:space="preserve">Resident </w:t>
      </w:r>
      <w:r w:rsidR="001E1760">
        <w:rPr>
          <w:rFonts w:ascii="Arial" w:hAnsi="Arial" w:cs="Arial"/>
          <w:sz w:val="23"/>
          <w:szCs w:val="23"/>
        </w:rPr>
        <w:t xml:space="preserve">PTO requests must be received </w:t>
      </w:r>
      <w:r w:rsidR="00FC4C0F">
        <w:rPr>
          <w:rFonts w:ascii="Arial" w:hAnsi="Arial" w:cs="Arial"/>
          <w:sz w:val="23"/>
          <w:szCs w:val="23"/>
        </w:rPr>
        <w:t xml:space="preserve">by the RPD and any affected preceptor </w:t>
      </w:r>
      <w:r w:rsidR="001E1760">
        <w:rPr>
          <w:rFonts w:ascii="Arial" w:hAnsi="Arial" w:cs="Arial"/>
          <w:sz w:val="23"/>
          <w:szCs w:val="23"/>
        </w:rPr>
        <w:t>15</w:t>
      </w:r>
      <w:r>
        <w:rPr>
          <w:rFonts w:ascii="Arial" w:hAnsi="Arial" w:cs="Arial"/>
          <w:sz w:val="23"/>
          <w:szCs w:val="23"/>
        </w:rPr>
        <w:t xml:space="preserve"> days in advance of the requested day off</w:t>
      </w:r>
      <w:r w:rsidR="001E1760">
        <w:rPr>
          <w:rFonts w:ascii="Arial" w:hAnsi="Arial" w:cs="Arial"/>
          <w:sz w:val="23"/>
          <w:szCs w:val="23"/>
        </w:rPr>
        <w:t>, although requests are encouraged to be submitted as soon as possible.</w:t>
      </w:r>
    </w:p>
    <w:p w14:paraId="5722F06A" w14:textId="77777777" w:rsidR="001712F5" w:rsidRDefault="001712F5" w:rsidP="00C31C61">
      <w:pPr>
        <w:pStyle w:val="ListParagraph"/>
        <w:numPr>
          <w:ilvl w:val="2"/>
          <w:numId w:val="25"/>
        </w:numPr>
        <w:tabs>
          <w:tab w:val="left" w:pos="3780"/>
        </w:tabs>
        <w:spacing w:after="0"/>
        <w:ind w:left="3150" w:hanging="450"/>
        <w:rPr>
          <w:rFonts w:ascii="Arial" w:hAnsi="Arial" w:cs="Arial"/>
          <w:sz w:val="23"/>
          <w:szCs w:val="23"/>
        </w:rPr>
      </w:pPr>
      <w:r>
        <w:rPr>
          <w:rFonts w:ascii="Arial" w:hAnsi="Arial" w:cs="Arial"/>
          <w:sz w:val="23"/>
          <w:szCs w:val="23"/>
        </w:rPr>
        <w:t>If there are extenuating circumstances (e.g. family emergency) PTO days will be considered on a case-by-case basis</w:t>
      </w:r>
    </w:p>
    <w:p w14:paraId="60086EC0" w14:textId="77777777" w:rsidR="00481609" w:rsidRDefault="00481609" w:rsidP="00481609">
      <w:pPr>
        <w:spacing w:after="0" w:line="240" w:lineRule="auto"/>
        <w:ind w:left="2340"/>
        <w:rPr>
          <w:rFonts w:ascii="Arial" w:hAnsi="Arial" w:cs="Arial"/>
          <w:sz w:val="23"/>
          <w:szCs w:val="23"/>
        </w:rPr>
      </w:pPr>
    </w:p>
    <w:p w14:paraId="4A3C5697" w14:textId="77777777" w:rsidR="002C6EB3" w:rsidRPr="005F1541" w:rsidRDefault="002C6EB3" w:rsidP="00481609">
      <w:pPr>
        <w:spacing w:after="0" w:line="240" w:lineRule="auto"/>
        <w:ind w:left="2340"/>
        <w:rPr>
          <w:rFonts w:ascii="Arial" w:hAnsi="Arial" w:cs="Arial"/>
          <w:sz w:val="23"/>
          <w:szCs w:val="23"/>
        </w:rPr>
      </w:pPr>
    </w:p>
    <w:p w14:paraId="3E8D9EE1" w14:textId="77777777" w:rsidR="00481609" w:rsidRDefault="00481609" w:rsidP="00C31C61">
      <w:pPr>
        <w:numPr>
          <w:ilvl w:val="5"/>
          <w:numId w:val="25"/>
        </w:numPr>
        <w:tabs>
          <w:tab w:val="left" w:pos="3060"/>
        </w:tabs>
        <w:spacing w:after="0" w:line="240" w:lineRule="auto"/>
        <w:ind w:left="2520" w:hanging="360"/>
        <w:rPr>
          <w:rFonts w:ascii="Arial" w:hAnsi="Arial" w:cs="Arial"/>
          <w:sz w:val="23"/>
          <w:szCs w:val="23"/>
        </w:rPr>
      </w:pPr>
      <w:r>
        <w:rPr>
          <w:rFonts w:ascii="Arial" w:hAnsi="Arial" w:cs="Arial"/>
          <w:sz w:val="23"/>
          <w:szCs w:val="23"/>
        </w:rPr>
        <w:t>Holiday coverage</w:t>
      </w:r>
    </w:p>
    <w:p w14:paraId="454DFD05" w14:textId="2E372CEE" w:rsidR="00AB1CB7" w:rsidRPr="002C6EB3" w:rsidRDefault="00481609" w:rsidP="002C6EB3">
      <w:pPr>
        <w:pStyle w:val="ListParagraph"/>
        <w:numPr>
          <w:ilvl w:val="0"/>
          <w:numId w:val="12"/>
        </w:numPr>
        <w:tabs>
          <w:tab w:val="left" w:pos="3150"/>
        </w:tabs>
        <w:spacing w:after="0"/>
        <w:ind w:left="3150"/>
        <w:rPr>
          <w:rFonts w:ascii="Arial" w:hAnsi="Arial" w:cs="Arial"/>
          <w:sz w:val="23"/>
          <w:szCs w:val="23"/>
        </w:rPr>
      </w:pPr>
      <w:r w:rsidRPr="00073E35">
        <w:rPr>
          <w:rFonts w:ascii="Arial" w:hAnsi="Arial" w:cs="Arial"/>
          <w:sz w:val="23"/>
          <w:szCs w:val="23"/>
        </w:rPr>
        <w:t xml:space="preserve">The resident will </w:t>
      </w:r>
      <w:r w:rsidR="00D30D80">
        <w:rPr>
          <w:rFonts w:ascii="Arial" w:hAnsi="Arial" w:cs="Arial"/>
          <w:sz w:val="23"/>
          <w:szCs w:val="23"/>
        </w:rPr>
        <w:t>not be responsible for covering the major</w:t>
      </w:r>
      <w:r w:rsidRPr="00073E35">
        <w:rPr>
          <w:rFonts w:ascii="Arial" w:hAnsi="Arial" w:cs="Arial"/>
          <w:sz w:val="23"/>
          <w:szCs w:val="23"/>
        </w:rPr>
        <w:t xml:space="preserve"> holidays </w:t>
      </w:r>
      <w:r w:rsidR="00D30D80">
        <w:rPr>
          <w:rFonts w:ascii="Arial" w:hAnsi="Arial" w:cs="Arial"/>
          <w:sz w:val="23"/>
          <w:szCs w:val="23"/>
        </w:rPr>
        <w:t>of New Year’s Day, Memorial Day, July 4</w:t>
      </w:r>
      <w:r w:rsidR="00D30D80" w:rsidRPr="00D30D80">
        <w:rPr>
          <w:rFonts w:ascii="Arial" w:hAnsi="Arial" w:cs="Arial"/>
          <w:sz w:val="23"/>
          <w:szCs w:val="23"/>
          <w:vertAlign w:val="superscript"/>
        </w:rPr>
        <w:t>th</w:t>
      </w:r>
      <w:r w:rsidR="00D30D80">
        <w:rPr>
          <w:rFonts w:ascii="Arial" w:hAnsi="Arial" w:cs="Arial"/>
          <w:sz w:val="23"/>
          <w:szCs w:val="23"/>
        </w:rPr>
        <w:t>, Labor Day, Thanksgiving, and Christmas</w:t>
      </w:r>
      <w:r w:rsidR="00342F33">
        <w:rPr>
          <w:rFonts w:ascii="Arial" w:hAnsi="Arial" w:cs="Arial"/>
          <w:sz w:val="23"/>
          <w:szCs w:val="23"/>
        </w:rPr>
        <w:t xml:space="preserve"> as a part of the residency.  Other “soft” holidays (e.g. Veterans’ Day, MLK Day, etc.) </w:t>
      </w:r>
      <w:r w:rsidRPr="00073E35">
        <w:rPr>
          <w:rFonts w:ascii="Arial" w:hAnsi="Arial" w:cs="Arial"/>
          <w:sz w:val="23"/>
          <w:szCs w:val="23"/>
        </w:rPr>
        <w:t>that occur</w:t>
      </w:r>
      <w:r w:rsidR="00D30D80">
        <w:rPr>
          <w:rFonts w:ascii="Arial" w:hAnsi="Arial" w:cs="Arial"/>
          <w:sz w:val="23"/>
          <w:szCs w:val="23"/>
        </w:rPr>
        <w:t xml:space="preserve"> during their</w:t>
      </w:r>
      <w:r w:rsidR="003632A5">
        <w:rPr>
          <w:rFonts w:ascii="Arial" w:hAnsi="Arial" w:cs="Arial"/>
          <w:sz w:val="23"/>
          <w:szCs w:val="23"/>
        </w:rPr>
        <w:t xml:space="preserve"> specified working (i.e. weekdays or scheduled weekends) </w:t>
      </w:r>
      <w:r w:rsidRPr="00073E35">
        <w:rPr>
          <w:rFonts w:ascii="Arial" w:hAnsi="Arial" w:cs="Arial"/>
          <w:sz w:val="23"/>
          <w:szCs w:val="23"/>
        </w:rPr>
        <w:t xml:space="preserve">hours </w:t>
      </w:r>
      <w:r w:rsidR="00342F33">
        <w:rPr>
          <w:rFonts w:ascii="Arial" w:hAnsi="Arial" w:cs="Arial"/>
          <w:sz w:val="23"/>
          <w:szCs w:val="23"/>
        </w:rPr>
        <w:t xml:space="preserve">will be worked as part of the residency, </w:t>
      </w:r>
      <w:r w:rsidRPr="00073E35">
        <w:rPr>
          <w:rFonts w:ascii="Arial" w:hAnsi="Arial" w:cs="Arial"/>
          <w:sz w:val="23"/>
          <w:szCs w:val="23"/>
        </w:rPr>
        <w:t xml:space="preserve">unless requests are submitted by </w:t>
      </w:r>
      <w:r w:rsidR="00AB1CB7">
        <w:rPr>
          <w:rFonts w:ascii="Arial" w:hAnsi="Arial" w:cs="Arial"/>
          <w:sz w:val="23"/>
          <w:szCs w:val="23"/>
        </w:rPr>
        <w:t>the resident for PTO</w:t>
      </w:r>
      <w:r w:rsidR="001E1760">
        <w:rPr>
          <w:rFonts w:ascii="Arial" w:hAnsi="Arial" w:cs="Arial"/>
          <w:sz w:val="23"/>
          <w:szCs w:val="23"/>
        </w:rPr>
        <w:t xml:space="preserve"> and approved by the Pharmacy Manager</w:t>
      </w:r>
    </w:p>
    <w:p w14:paraId="26D89E56" w14:textId="77777777" w:rsidR="008B357D" w:rsidRDefault="008B357D" w:rsidP="00481609">
      <w:pPr>
        <w:pStyle w:val="ListParagraph"/>
        <w:tabs>
          <w:tab w:val="left" w:pos="3780"/>
        </w:tabs>
        <w:spacing w:after="0"/>
        <w:rPr>
          <w:rFonts w:ascii="Arial" w:hAnsi="Arial" w:cs="Arial"/>
          <w:sz w:val="23"/>
          <w:szCs w:val="23"/>
        </w:rPr>
      </w:pPr>
    </w:p>
    <w:p w14:paraId="5F3F1E95" w14:textId="77777777" w:rsidR="008B357D" w:rsidRDefault="008B357D" w:rsidP="00481609">
      <w:pPr>
        <w:pStyle w:val="ListParagraph"/>
        <w:tabs>
          <w:tab w:val="left" w:pos="3780"/>
        </w:tabs>
        <w:spacing w:after="0"/>
        <w:rPr>
          <w:rFonts w:ascii="Arial" w:hAnsi="Arial" w:cs="Arial"/>
          <w:sz w:val="23"/>
          <w:szCs w:val="23"/>
        </w:rPr>
      </w:pPr>
    </w:p>
    <w:p w14:paraId="02CECE43" w14:textId="490BAC7D" w:rsidR="00481609" w:rsidRPr="002C6EB3" w:rsidRDefault="00481609" w:rsidP="002C6EB3">
      <w:pPr>
        <w:spacing w:after="0" w:line="240" w:lineRule="auto"/>
        <w:rPr>
          <w:rFonts w:ascii="Arial" w:eastAsia="Calibri" w:hAnsi="Arial" w:cs="Arial"/>
          <w:b/>
          <w:sz w:val="23"/>
          <w:szCs w:val="23"/>
        </w:rPr>
      </w:pPr>
      <w:r w:rsidRPr="002C6EB3">
        <w:rPr>
          <w:rFonts w:ascii="Arial" w:hAnsi="Arial" w:cs="Arial"/>
          <w:b/>
          <w:sz w:val="23"/>
          <w:szCs w:val="23"/>
        </w:rPr>
        <w:t>III.</w:t>
      </w:r>
      <w:r w:rsidRPr="002C6EB3">
        <w:rPr>
          <w:rFonts w:ascii="Arial" w:hAnsi="Arial" w:cs="Arial"/>
          <w:b/>
          <w:sz w:val="23"/>
          <w:szCs w:val="23"/>
        </w:rPr>
        <w:tab/>
      </w:r>
      <w:r w:rsidRPr="002C6EB3">
        <w:rPr>
          <w:rFonts w:ascii="Arial" w:hAnsi="Arial" w:cs="Arial"/>
          <w:b/>
          <w:sz w:val="23"/>
          <w:szCs w:val="23"/>
          <w:u w:val="single"/>
        </w:rPr>
        <w:t>Residency Experiences</w:t>
      </w:r>
    </w:p>
    <w:p w14:paraId="52CB8F52" w14:textId="77777777" w:rsidR="00481609" w:rsidRPr="006668FC" w:rsidRDefault="00481609" w:rsidP="00481609">
      <w:pPr>
        <w:pStyle w:val="ListParagraph"/>
        <w:spacing w:after="0"/>
        <w:rPr>
          <w:rFonts w:ascii="Arial" w:hAnsi="Arial" w:cs="Arial"/>
          <w:b/>
          <w:sz w:val="23"/>
          <w:szCs w:val="23"/>
        </w:rPr>
      </w:pPr>
    </w:p>
    <w:p w14:paraId="2928263D" w14:textId="336C9ED1" w:rsidR="001E1760" w:rsidRPr="00DA0AF3" w:rsidRDefault="001E1760" w:rsidP="00C31C61">
      <w:pPr>
        <w:widowControl w:val="0"/>
        <w:numPr>
          <w:ilvl w:val="8"/>
          <w:numId w:val="25"/>
        </w:numPr>
        <w:autoSpaceDE w:val="0"/>
        <w:autoSpaceDN w:val="0"/>
        <w:adjustRightInd w:val="0"/>
        <w:spacing w:after="0"/>
        <w:ind w:left="1170"/>
        <w:rPr>
          <w:rFonts w:ascii="Arial" w:hAnsi="Arial" w:cs="Arial"/>
          <w:b/>
          <w:sz w:val="23"/>
          <w:szCs w:val="23"/>
        </w:rPr>
      </w:pPr>
      <w:r>
        <w:rPr>
          <w:rFonts w:ascii="Arial" w:hAnsi="Arial" w:cs="Arial"/>
          <w:b/>
          <w:sz w:val="23"/>
          <w:szCs w:val="23"/>
        </w:rPr>
        <w:t>Orientation to the residency</w:t>
      </w:r>
      <w:r>
        <w:rPr>
          <w:rFonts w:ascii="Arial" w:hAnsi="Arial" w:cs="Arial"/>
          <w:sz w:val="23"/>
          <w:szCs w:val="23"/>
        </w:rPr>
        <w:t>:  provided by RPD over first 3-4 weeks of residency</w:t>
      </w:r>
    </w:p>
    <w:p w14:paraId="7C6E6016" w14:textId="77777777" w:rsidR="00DA0AF3" w:rsidRDefault="00DA0AF3" w:rsidP="00DA0AF3">
      <w:pPr>
        <w:widowControl w:val="0"/>
        <w:autoSpaceDE w:val="0"/>
        <w:autoSpaceDN w:val="0"/>
        <w:adjustRightInd w:val="0"/>
        <w:spacing w:after="0"/>
        <w:ind w:left="1170"/>
        <w:rPr>
          <w:rFonts w:ascii="Arial" w:hAnsi="Arial" w:cs="Arial"/>
          <w:b/>
          <w:sz w:val="23"/>
          <w:szCs w:val="23"/>
        </w:rPr>
      </w:pPr>
    </w:p>
    <w:p w14:paraId="4A2D9267" w14:textId="77777777" w:rsidR="002C6EB3" w:rsidRDefault="002C6EB3" w:rsidP="00DA0AF3">
      <w:pPr>
        <w:widowControl w:val="0"/>
        <w:autoSpaceDE w:val="0"/>
        <w:autoSpaceDN w:val="0"/>
        <w:adjustRightInd w:val="0"/>
        <w:spacing w:after="0"/>
        <w:ind w:left="1170"/>
        <w:rPr>
          <w:rFonts w:ascii="Arial" w:hAnsi="Arial" w:cs="Arial"/>
          <w:b/>
          <w:sz w:val="23"/>
          <w:szCs w:val="23"/>
        </w:rPr>
      </w:pPr>
    </w:p>
    <w:p w14:paraId="6646125C" w14:textId="60D3FF46" w:rsidR="00481609" w:rsidRPr="00267C40" w:rsidRDefault="00481609" w:rsidP="00C31C61">
      <w:pPr>
        <w:widowControl w:val="0"/>
        <w:numPr>
          <w:ilvl w:val="8"/>
          <w:numId w:val="25"/>
        </w:numPr>
        <w:autoSpaceDE w:val="0"/>
        <w:autoSpaceDN w:val="0"/>
        <w:adjustRightInd w:val="0"/>
        <w:spacing w:after="0"/>
        <w:ind w:left="1170"/>
        <w:rPr>
          <w:rFonts w:ascii="Arial" w:hAnsi="Arial" w:cs="Arial"/>
          <w:b/>
          <w:sz w:val="23"/>
          <w:szCs w:val="23"/>
        </w:rPr>
      </w:pPr>
      <w:r w:rsidRPr="00267C40">
        <w:rPr>
          <w:rFonts w:ascii="Arial" w:hAnsi="Arial" w:cs="Arial"/>
          <w:b/>
          <w:sz w:val="23"/>
          <w:szCs w:val="23"/>
        </w:rPr>
        <w:t>Required Rotations</w:t>
      </w:r>
    </w:p>
    <w:p w14:paraId="610269E8" w14:textId="079FF992" w:rsidR="00AB1CB7" w:rsidRPr="00550161" w:rsidRDefault="001E1760"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Pharmacy Systems</w:t>
      </w:r>
      <w:r w:rsidR="00AB1CB7" w:rsidRPr="00550161">
        <w:rPr>
          <w:rFonts w:ascii="Arial" w:hAnsi="Arial" w:cs="Arial"/>
          <w:sz w:val="23"/>
          <w:szCs w:val="23"/>
        </w:rPr>
        <w:t xml:space="preserve"> </w:t>
      </w:r>
    </w:p>
    <w:p w14:paraId="34A5C6A5" w14:textId="1E40CFDF" w:rsidR="00AB1CB7" w:rsidRPr="001F0784" w:rsidRDefault="00342F33" w:rsidP="001E1760">
      <w:pPr>
        <w:widowControl w:val="0"/>
        <w:tabs>
          <w:tab w:val="left" w:pos="2070"/>
        </w:tabs>
        <w:autoSpaceDE w:val="0"/>
        <w:autoSpaceDN w:val="0"/>
        <w:adjustRightInd w:val="0"/>
        <w:spacing w:after="0"/>
        <w:ind w:left="2070"/>
        <w:rPr>
          <w:rFonts w:ascii="Arial" w:hAnsi="Arial" w:cs="Arial"/>
          <w:sz w:val="23"/>
          <w:szCs w:val="23"/>
        </w:rPr>
      </w:pPr>
      <w:r>
        <w:rPr>
          <w:rFonts w:ascii="Arial" w:hAnsi="Arial" w:cs="Arial"/>
          <w:sz w:val="23"/>
          <w:szCs w:val="23"/>
        </w:rPr>
        <w:tab/>
      </w:r>
      <w:r>
        <w:rPr>
          <w:rFonts w:ascii="Arial" w:hAnsi="Arial" w:cs="Arial"/>
          <w:sz w:val="23"/>
          <w:szCs w:val="23"/>
        </w:rPr>
        <w:tab/>
      </w:r>
      <w:r w:rsidR="001E1760">
        <w:rPr>
          <w:rFonts w:ascii="Arial" w:hAnsi="Arial" w:cs="Arial"/>
          <w:sz w:val="23"/>
          <w:szCs w:val="23"/>
        </w:rPr>
        <w:t xml:space="preserve">Preceptor: </w:t>
      </w:r>
      <w:proofErr w:type="spellStart"/>
      <w:r w:rsidR="001E1760">
        <w:rPr>
          <w:rFonts w:ascii="Arial" w:hAnsi="Arial" w:cs="Arial"/>
          <w:sz w:val="23"/>
          <w:szCs w:val="23"/>
        </w:rPr>
        <w:t>Tuire</w:t>
      </w:r>
      <w:proofErr w:type="spellEnd"/>
      <w:r w:rsidR="001E1760">
        <w:rPr>
          <w:rFonts w:ascii="Arial" w:hAnsi="Arial" w:cs="Arial"/>
          <w:sz w:val="23"/>
          <w:szCs w:val="23"/>
        </w:rPr>
        <w:t xml:space="preserve"> </w:t>
      </w:r>
      <w:proofErr w:type="spellStart"/>
      <w:r w:rsidR="00DA0AF3">
        <w:rPr>
          <w:rFonts w:ascii="Arial" w:hAnsi="Arial" w:cs="Arial"/>
          <w:sz w:val="23"/>
          <w:szCs w:val="23"/>
        </w:rPr>
        <w:t>Reinivaara</w:t>
      </w:r>
      <w:proofErr w:type="spellEnd"/>
    </w:p>
    <w:p w14:paraId="56C27351" w14:textId="2C588DB0" w:rsidR="00AB1CB7" w:rsidRDefault="00DA0AF3"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Pain Management/Orthopedics</w:t>
      </w:r>
    </w:p>
    <w:p w14:paraId="7CCEE049" w14:textId="11BB22FC" w:rsidR="00AB1CB7" w:rsidRDefault="00DA0AF3" w:rsidP="00AB1CB7">
      <w:pPr>
        <w:widowControl w:val="0"/>
        <w:autoSpaceDE w:val="0"/>
        <w:autoSpaceDN w:val="0"/>
        <w:adjustRightInd w:val="0"/>
        <w:spacing w:after="0"/>
        <w:ind w:left="2070" w:hanging="630"/>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Pr>
          <w:rFonts w:ascii="Arial" w:hAnsi="Arial" w:cs="Arial"/>
          <w:sz w:val="23"/>
          <w:szCs w:val="23"/>
        </w:rPr>
        <w:t>Preceptor:  Dan Lee</w:t>
      </w:r>
    </w:p>
    <w:p w14:paraId="67DC990D" w14:textId="128CB565" w:rsidR="002F6B66" w:rsidRDefault="002F6B66"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Rehabilitation Medicine</w:t>
      </w:r>
    </w:p>
    <w:p w14:paraId="649711A4" w14:textId="3B179DFC" w:rsidR="002F6B66" w:rsidRDefault="002F6B66" w:rsidP="00342F33">
      <w:pPr>
        <w:widowControl w:val="0"/>
        <w:autoSpaceDE w:val="0"/>
        <w:autoSpaceDN w:val="0"/>
        <w:adjustRightInd w:val="0"/>
        <w:spacing w:after="0"/>
        <w:ind w:left="2160" w:firstLine="720"/>
        <w:rPr>
          <w:rFonts w:ascii="Arial" w:hAnsi="Arial" w:cs="Arial"/>
          <w:sz w:val="23"/>
          <w:szCs w:val="23"/>
        </w:rPr>
      </w:pPr>
      <w:r>
        <w:rPr>
          <w:rFonts w:ascii="Arial" w:hAnsi="Arial" w:cs="Arial"/>
          <w:sz w:val="23"/>
          <w:szCs w:val="23"/>
        </w:rPr>
        <w:t>Preceptor:  Doug Allington</w:t>
      </w:r>
    </w:p>
    <w:p w14:paraId="277F4602" w14:textId="77777777" w:rsidR="00AB1CB7" w:rsidRPr="00550161" w:rsidRDefault="00AB1CB7"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Internal Medicine</w:t>
      </w:r>
    </w:p>
    <w:p w14:paraId="30B85D95" w14:textId="290A05CC" w:rsidR="002F6B66" w:rsidRPr="002F6B66" w:rsidRDefault="00AB1CB7" w:rsidP="002F6B66">
      <w:pPr>
        <w:widowControl w:val="0"/>
        <w:tabs>
          <w:tab w:val="left" w:pos="2070"/>
        </w:tabs>
        <w:autoSpaceDE w:val="0"/>
        <w:autoSpaceDN w:val="0"/>
        <w:adjustRightInd w:val="0"/>
        <w:spacing w:after="0"/>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Pr>
          <w:rFonts w:ascii="Arial" w:hAnsi="Arial" w:cs="Arial"/>
          <w:sz w:val="23"/>
          <w:szCs w:val="23"/>
        </w:rPr>
        <w:t>Preceptor:</w:t>
      </w:r>
      <w:r w:rsidR="00DA0AF3">
        <w:rPr>
          <w:rFonts w:ascii="Arial" w:hAnsi="Arial" w:cs="Arial"/>
          <w:sz w:val="23"/>
          <w:szCs w:val="23"/>
        </w:rPr>
        <w:t xml:space="preserve">  </w:t>
      </w:r>
      <w:proofErr w:type="spellStart"/>
      <w:r w:rsidR="00DA0AF3">
        <w:rPr>
          <w:rFonts w:ascii="Arial" w:hAnsi="Arial" w:cs="Arial"/>
          <w:sz w:val="23"/>
          <w:szCs w:val="23"/>
        </w:rPr>
        <w:t>Catie</w:t>
      </w:r>
      <w:proofErr w:type="spellEnd"/>
      <w:r w:rsidR="00DA0AF3">
        <w:rPr>
          <w:rFonts w:ascii="Arial" w:hAnsi="Arial" w:cs="Arial"/>
          <w:sz w:val="23"/>
          <w:szCs w:val="23"/>
        </w:rPr>
        <w:t xml:space="preserve"> Walker &amp; Mike Rivey</w:t>
      </w:r>
    </w:p>
    <w:p w14:paraId="308756F8" w14:textId="77777777" w:rsidR="00AB1CB7" w:rsidRPr="001E219A" w:rsidRDefault="00AB1CB7" w:rsidP="00C31C61">
      <w:pPr>
        <w:pStyle w:val="ListParagraph"/>
        <w:widowControl w:val="0"/>
        <w:numPr>
          <w:ilvl w:val="1"/>
          <w:numId w:val="25"/>
        </w:numPr>
        <w:autoSpaceDE w:val="0"/>
        <w:autoSpaceDN w:val="0"/>
        <w:adjustRightInd w:val="0"/>
        <w:spacing w:after="0"/>
        <w:ind w:left="2070" w:hanging="630"/>
        <w:contextualSpacing w:val="0"/>
        <w:rPr>
          <w:rFonts w:ascii="Arial" w:eastAsia="Times New Roman" w:hAnsi="Arial" w:cs="Arial"/>
          <w:vanish/>
          <w:sz w:val="23"/>
          <w:szCs w:val="23"/>
        </w:rPr>
      </w:pPr>
    </w:p>
    <w:p w14:paraId="7E804D3D" w14:textId="77777777" w:rsidR="00C31C61" w:rsidRDefault="00C31C61" w:rsidP="00C31C61">
      <w:pPr>
        <w:widowControl w:val="0"/>
        <w:autoSpaceDE w:val="0"/>
        <w:autoSpaceDN w:val="0"/>
        <w:adjustRightInd w:val="0"/>
        <w:spacing w:after="0" w:line="240" w:lineRule="auto"/>
        <w:rPr>
          <w:rFonts w:ascii="Arial" w:hAnsi="Arial" w:cs="Arial"/>
          <w:sz w:val="23"/>
          <w:szCs w:val="23"/>
        </w:rPr>
      </w:pPr>
    </w:p>
    <w:p w14:paraId="5156635E" w14:textId="77777777" w:rsidR="002C6EB3" w:rsidRDefault="002C6EB3" w:rsidP="00C31C61">
      <w:pPr>
        <w:widowControl w:val="0"/>
        <w:autoSpaceDE w:val="0"/>
        <w:autoSpaceDN w:val="0"/>
        <w:adjustRightInd w:val="0"/>
        <w:spacing w:after="0" w:line="240" w:lineRule="auto"/>
        <w:rPr>
          <w:rFonts w:ascii="Arial" w:hAnsi="Arial" w:cs="Arial"/>
          <w:sz w:val="23"/>
          <w:szCs w:val="23"/>
        </w:rPr>
      </w:pPr>
    </w:p>
    <w:p w14:paraId="68CABAB7" w14:textId="3A07CB0D" w:rsidR="00C31C61" w:rsidRPr="00C31C61" w:rsidRDefault="00C31C61" w:rsidP="00C31C61">
      <w:pPr>
        <w:pStyle w:val="ListParagraph"/>
        <w:widowControl w:val="0"/>
        <w:numPr>
          <w:ilvl w:val="5"/>
          <w:numId w:val="5"/>
        </w:numPr>
        <w:autoSpaceDE w:val="0"/>
        <w:autoSpaceDN w:val="0"/>
        <w:adjustRightInd w:val="0"/>
        <w:spacing w:after="0" w:line="240" w:lineRule="auto"/>
        <w:ind w:left="1170"/>
        <w:rPr>
          <w:rFonts w:ascii="Arial" w:hAnsi="Arial" w:cs="Arial"/>
          <w:b/>
          <w:sz w:val="23"/>
          <w:szCs w:val="23"/>
        </w:rPr>
      </w:pPr>
      <w:r w:rsidRPr="00C31C61">
        <w:rPr>
          <w:rFonts w:ascii="Arial" w:hAnsi="Arial" w:cs="Arial"/>
          <w:b/>
          <w:sz w:val="23"/>
          <w:szCs w:val="23"/>
        </w:rPr>
        <w:t>Longitudinal Experiences (required)</w:t>
      </w:r>
    </w:p>
    <w:p w14:paraId="4469E761" w14:textId="75C55119" w:rsidR="00C31C61" w:rsidRPr="00267C40" w:rsidRDefault="00DA0AF3" w:rsidP="00C31C61">
      <w:pPr>
        <w:widowControl w:val="0"/>
        <w:numPr>
          <w:ilvl w:val="0"/>
          <w:numId w:val="24"/>
        </w:numPr>
        <w:autoSpaceDE w:val="0"/>
        <w:autoSpaceDN w:val="0"/>
        <w:adjustRightInd w:val="0"/>
        <w:spacing w:after="0" w:line="240" w:lineRule="auto"/>
        <w:ind w:left="2070" w:hanging="630"/>
        <w:rPr>
          <w:rFonts w:ascii="Arial" w:hAnsi="Arial" w:cs="Arial"/>
          <w:sz w:val="23"/>
          <w:szCs w:val="23"/>
          <w:u w:val="single"/>
        </w:rPr>
      </w:pPr>
      <w:r>
        <w:rPr>
          <w:rFonts w:ascii="Arial" w:hAnsi="Arial" w:cs="Arial"/>
          <w:sz w:val="23"/>
          <w:szCs w:val="23"/>
        </w:rPr>
        <w:t xml:space="preserve">Pharmacy </w:t>
      </w:r>
      <w:r w:rsidR="00C31C61" w:rsidRPr="00267C40">
        <w:rPr>
          <w:rFonts w:ascii="Arial" w:hAnsi="Arial" w:cs="Arial"/>
          <w:sz w:val="23"/>
          <w:szCs w:val="23"/>
        </w:rPr>
        <w:t>Practice Management</w:t>
      </w:r>
    </w:p>
    <w:p w14:paraId="2DDE5978" w14:textId="1EA6012A" w:rsidR="00C31C61" w:rsidRDefault="00342F33" w:rsidP="00C31C61">
      <w:pPr>
        <w:widowControl w:val="0"/>
        <w:tabs>
          <w:tab w:val="num" w:pos="1800"/>
          <w:tab w:val="left"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C31C61">
        <w:rPr>
          <w:rFonts w:ascii="Arial" w:hAnsi="Arial" w:cs="Arial"/>
          <w:sz w:val="23"/>
          <w:szCs w:val="23"/>
        </w:rPr>
        <w:t>Preceptor:</w:t>
      </w:r>
      <w:r w:rsidR="00DA0AF3">
        <w:rPr>
          <w:rFonts w:ascii="Arial" w:hAnsi="Arial" w:cs="Arial"/>
          <w:sz w:val="23"/>
          <w:szCs w:val="23"/>
        </w:rPr>
        <w:t xml:space="preserve"> </w:t>
      </w:r>
      <w:proofErr w:type="spellStart"/>
      <w:r w:rsidR="00DA0AF3">
        <w:rPr>
          <w:rFonts w:ascii="Arial" w:hAnsi="Arial" w:cs="Arial"/>
          <w:sz w:val="23"/>
          <w:szCs w:val="23"/>
        </w:rPr>
        <w:t>Tuire</w:t>
      </w:r>
      <w:proofErr w:type="spellEnd"/>
      <w:r w:rsidR="00DA0AF3">
        <w:rPr>
          <w:rFonts w:ascii="Arial" w:hAnsi="Arial" w:cs="Arial"/>
          <w:sz w:val="23"/>
          <w:szCs w:val="23"/>
        </w:rPr>
        <w:t xml:space="preserve"> </w:t>
      </w:r>
      <w:proofErr w:type="spellStart"/>
      <w:r w:rsidR="00DA0AF3">
        <w:rPr>
          <w:rFonts w:ascii="Arial" w:hAnsi="Arial" w:cs="Arial"/>
          <w:sz w:val="23"/>
          <w:szCs w:val="23"/>
        </w:rPr>
        <w:t>Reinivaara</w:t>
      </w:r>
      <w:proofErr w:type="spellEnd"/>
      <w:r w:rsidR="00DA0AF3">
        <w:rPr>
          <w:rFonts w:ascii="Arial" w:hAnsi="Arial" w:cs="Arial"/>
          <w:sz w:val="23"/>
          <w:szCs w:val="23"/>
        </w:rPr>
        <w:t xml:space="preserve"> &amp; Kevin Cady</w:t>
      </w:r>
      <w:r w:rsidR="00C31C61">
        <w:rPr>
          <w:rFonts w:ascii="Arial" w:hAnsi="Arial" w:cs="Arial"/>
          <w:sz w:val="23"/>
          <w:szCs w:val="23"/>
        </w:rPr>
        <w:t xml:space="preserve"> </w:t>
      </w:r>
      <w:r w:rsidR="00DA0AF3">
        <w:rPr>
          <w:rFonts w:ascii="Arial" w:hAnsi="Arial" w:cs="Arial"/>
          <w:sz w:val="23"/>
          <w:szCs w:val="23"/>
        </w:rPr>
        <w:t xml:space="preserve"> </w:t>
      </w:r>
    </w:p>
    <w:p w14:paraId="461B1348" w14:textId="77777777" w:rsidR="00C31C61" w:rsidRPr="00267C40" w:rsidRDefault="00C31C61" w:rsidP="00C31C61">
      <w:pPr>
        <w:widowControl w:val="0"/>
        <w:numPr>
          <w:ilvl w:val="0"/>
          <w:numId w:val="24"/>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Residency</w:t>
      </w:r>
      <w:r w:rsidRPr="00267C40">
        <w:rPr>
          <w:rFonts w:ascii="Arial" w:hAnsi="Arial" w:cs="Arial"/>
          <w:sz w:val="23"/>
          <w:szCs w:val="23"/>
        </w:rPr>
        <w:t xml:space="preserve"> Project</w:t>
      </w:r>
    </w:p>
    <w:p w14:paraId="17BF7DF6" w14:textId="0125027E" w:rsidR="00C31C61" w:rsidRDefault="00342F33" w:rsidP="00C31C61">
      <w:pPr>
        <w:widowControl w:val="0"/>
        <w:tabs>
          <w:tab w:val="num"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sidR="00C31C61">
        <w:rPr>
          <w:rFonts w:ascii="Arial" w:hAnsi="Arial" w:cs="Arial"/>
          <w:sz w:val="23"/>
          <w:szCs w:val="23"/>
        </w:rPr>
        <w:t>Preceptor:  Assigned based on project</w:t>
      </w:r>
    </w:p>
    <w:p w14:paraId="285000D0" w14:textId="77777777" w:rsidR="00C31C61" w:rsidRDefault="00C31C61" w:rsidP="00C31C61">
      <w:pPr>
        <w:pStyle w:val="ListParagraph"/>
        <w:widowControl w:val="0"/>
        <w:numPr>
          <w:ilvl w:val="0"/>
          <w:numId w:val="24"/>
        </w:numPr>
        <w:tabs>
          <w:tab w:val="num" w:pos="2070"/>
        </w:tabs>
        <w:autoSpaceDE w:val="0"/>
        <w:autoSpaceDN w:val="0"/>
        <w:adjustRightInd w:val="0"/>
        <w:spacing w:after="0" w:line="240" w:lineRule="auto"/>
        <w:ind w:hanging="5760"/>
        <w:rPr>
          <w:rFonts w:ascii="Arial" w:hAnsi="Arial" w:cs="Arial"/>
          <w:sz w:val="23"/>
          <w:szCs w:val="23"/>
        </w:rPr>
      </w:pPr>
      <w:r>
        <w:rPr>
          <w:rFonts w:ascii="Arial" w:hAnsi="Arial" w:cs="Arial"/>
          <w:sz w:val="23"/>
          <w:szCs w:val="23"/>
        </w:rPr>
        <w:t>Education</w:t>
      </w:r>
    </w:p>
    <w:p w14:paraId="203BF91E" w14:textId="4668FBCF" w:rsidR="00C31C61" w:rsidRDefault="00C31C61" w:rsidP="00C31C61">
      <w:pPr>
        <w:widowControl w:val="0"/>
        <w:tabs>
          <w:tab w:val="num" w:pos="2070"/>
        </w:tabs>
        <w:autoSpaceDE w:val="0"/>
        <w:autoSpaceDN w:val="0"/>
        <w:adjustRightInd w:val="0"/>
        <w:spacing w:after="0" w:line="240" w:lineRule="auto"/>
        <w:ind w:left="1440"/>
        <w:rPr>
          <w:rFonts w:ascii="Arial" w:hAnsi="Arial" w:cs="Arial"/>
          <w:sz w:val="23"/>
          <w:szCs w:val="23"/>
        </w:rPr>
      </w:pPr>
      <w:r>
        <w:rPr>
          <w:rFonts w:ascii="Arial" w:hAnsi="Arial" w:cs="Arial"/>
          <w:sz w:val="23"/>
          <w:szCs w:val="23"/>
        </w:rPr>
        <w:tab/>
        <w:t xml:space="preserve"> </w:t>
      </w:r>
      <w:r w:rsidR="00342F33">
        <w:rPr>
          <w:rFonts w:ascii="Arial" w:hAnsi="Arial" w:cs="Arial"/>
          <w:sz w:val="23"/>
          <w:szCs w:val="23"/>
        </w:rPr>
        <w:tab/>
      </w:r>
      <w:r w:rsidR="00342F33">
        <w:rPr>
          <w:rFonts w:ascii="Arial" w:hAnsi="Arial" w:cs="Arial"/>
          <w:sz w:val="23"/>
          <w:szCs w:val="23"/>
        </w:rPr>
        <w:tab/>
      </w:r>
      <w:r>
        <w:rPr>
          <w:rFonts w:ascii="Arial" w:hAnsi="Arial" w:cs="Arial"/>
          <w:sz w:val="23"/>
          <w:szCs w:val="23"/>
        </w:rPr>
        <w:t>Precepto</w:t>
      </w:r>
      <w:r w:rsidR="00DA0AF3">
        <w:rPr>
          <w:rFonts w:ascii="Arial" w:hAnsi="Arial" w:cs="Arial"/>
          <w:sz w:val="23"/>
          <w:szCs w:val="23"/>
        </w:rPr>
        <w:t xml:space="preserve">rs:  Sarah Miller, </w:t>
      </w:r>
      <w:r>
        <w:rPr>
          <w:rFonts w:ascii="Arial" w:hAnsi="Arial" w:cs="Arial"/>
          <w:sz w:val="23"/>
          <w:szCs w:val="23"/>
        </w:rPr>
        <w:t>Doug Allington</w:t>
      </w:r>
      <w:r w:rsidR="00DA0AF3">
        <w:rPr>
          <w:rFonts w:ascii="Arial" w:hAnsi="Arial" w:cs="Arial"/>
          <w:sz w:val="23"/>
          <w:szCs w:val="23"/>
        </w:rPr>
        <w:t>, &amp; Mike Rivey</w:t>
      </w:r>
    </w:p>
    <w:p w14:paraId="37D0A74D" w14:textId="77777777" w:rsidR="00C31C61" w:rsidRPr="00C31C61" w:rsidRDefault="00C31C61" w:rsidP="00C31C61">
      <w:pPr>
        <w:pStyle w:val="ListParagraph"/>
        <w:widowControl w:val="0"/>
        <w:numPr>
          <w:ilvl w:val="0"/>
          <w:numId w:val="24"/>
        </w:numPr>
        <w:autoSpaceDE w:val="0"/>
        <w:autoSpaceDN w:val="0"/>
        <w:adjustRightInd w:val="0"/>
        <w:spacing w:after="0"/>
        <w:ind w:left="2070" w:hanging="630"/>
        <w:rPr>
          <w:rFonts w:ascii="Arial" w:hAnsi="Arial" w:cs="Arial"/>
          <w:sz w:val="23"/>
          <w:szCs w:val="23"/>
        </w:rPr>
      </w:pPr>
      <w:r w:rsidRPr="00C31C61">
        <w:rPr>
          <w:rFonts w:ascii="Arial" w:hAnsi="Arial" w:cs="Arial"/>
          <w:sz w:val="23"/>
          <w:szCs w:val="23"/>
        </w:rPr>
        <w:t xml:space="preserve">Ambulatory Care </w:t>
      </w:r>
    </w:p>
    <w:p w14:paraId="5AAEFFAD" w14:textId="440FDE29" w:rsidR="00C31C61" w:rsidRDefault="00C31C61" w:rsidP="00C31C61">
      <w:pPr>
        <w:widowControl w:val="0"/>
        <w:autoSpaceDE w:val="0"/>
        <w:autoSpaceDN w:val="0"/>
        <w:adjustRightInd w:val="0"/>
        <w:spacing w:after="0"/>
        <w:ind w:left="2070" w:hanging="630"/>
        <w:rPr>
          <w:rFonts w:ascii="Arial" w:hAnsi="Arial" w:cs="Arial"/>
          <w:sz w:val="23"/>
          <w:szCs w:val="23"/>
        </w:rPr>
      </w:pPr>
      <w:r>
        <w:rPr>
          <w:rFonts w:ascii="Arial" w:hAnsi="Arial" w:cs="Arial"/>
          <w:sz w:val="23"/>
          <w:szCs w:val="23"/>
        </w:rPr>
        <w:t xml:space="preserve">  </w:t>
      </w:r>
      <w:r w:rsidR="00DA0AF3">
        <w:rPr>
          <w:rFonts w:ascii="Arial" w:hAnsi="Arial" w:cs="Arial"/>
          <w:sz w:val="23"/>
          <w:szCs w:val="23"/>
        </w:rPr>
        <w:t xml:space="preserve">  </w:t>
      </w:r>
      <w:r w:rsidR="00DA0AF3">
        <w:rPr>
          <w:rFonts w:ascii="Arial" w:hAnsi="Arial" w:cs="Arial"/>
          <w:sz w:val="23"/>
          <w:szCs w:val="23"/>
        </w:rPr>
        <w:tab/>
      </w:r>
      <w:r w:rsidR="00DA0AF3">
        <w:rPr>
          <w:rFonts w:ascii="Arial" w:hAnsi="Arial" w:cs="Arial"/>
          <w:sz w:val="23"/>
          <w:szCs w:val="23"/>
        </w:rPr>
        <w:tab/>
      </w:r>
      <w:r w:rsidR="00342F33">
        <w:rPr>
          <w:rFonts w:ascii="Arial" w:hAnsi="Arial" w:cs="Arial"/>
          <w:sz w:val="23"/>
          <w:szCs w:val="23"/>
        </w:rPr>
        <w:tab/>
      </w:r>
      <w:r w:rsidR="00DA0AF3">
        <w:rPr>
          <w:rFonts w:ascii="Arial" w:hAnsi="Arial" w:cs="Arial"/>
          <w:sz w:val="23"/>
          <w:szCs w:val="23"/>
        </w:rPr>
        <w:t>Preceptor:  Nikki Summerday</w:t>
      </w:r>
    </w:p>
    <w:p w14:paraId="7A2EE0D7" w14:textId="77777777" w:rsidR="002C6EB3" w:rsidRDefault="002C6EB3" w:rsidP="00C31C61">
      <w:pPr>
        <w:widowControl w:val="0"/>
        <w:autoSpaceDE w:val="0"/>
        <w:autoSpaceDN w:val="0"/>
        <w:adjustRightInd w:val="0"/>
        <w:spacing w:after="0"/>
        <w:ind w:left="1170"/>
        <w:rPr>
          <w:rFonts w:ascii="Arial" w:hAnsi="Arial" w:cs="Arial"/>
          <w:sz w:val="23"/>
          <w:szCs w:val="23"/>
        </w:rPr>
      </w:pPr>
    </w:p>
    <w:p w14:paraId="7374942F" w14:textId="77777777" w:rsidR="002C6EB3" w:rsidRPr="00C31C61" w:rsidRDefault="002C6EB3" w:rsidP="00C31C61">
      <w:pPr>
        <w:widowControl w:val="0"/>
        <w:autoSpaceDE w:val="0"/>
        <w:autoSpaceDN w:val="0"/>
        <w:adjustRightInd w:val="0"/>
        <w:spacing w:after="0"/>
        <w:ind w:left="1170"/>
        <w:rPr>
          <w:rFonts w:ascii="Arial" w:hAnsi="Arial" w:cs="Arial"/>
          <w:sz w:val="23"/>
          <w:szCs w:val="23"/>
        </w:rPr>
      </w:pPr>
    </w:p>
    <w:p w14:paraId="02C9C167" w14:textId="005D8752" w:rsidR="00481609" w:rsidRPr="00C31C61" w:rsidRDefault="00C31C61" w:rsidP="00C31C61">
      <w:pPr>
        <w:widowControl w:val="0"/>
        <w:tabs>
          <w:tab w:val="left" w:pos="1170"/>
        </w:tabs>
        <w:autoSpaceDE w:val="0"/>
        <w:autoSpaceDN w:val="0"/>
        <w:adjustRightInd w:val="0"/>
        <w:spacing w:after="0"/>
        <w:ind w:left="1170" w:hanging="360"/>
        <w:rPr>
          <w:rFonts w:ascii="Arial" w:hAnsi="Arial" w:cs="Arial"/>
          <w:sz w:val="23"/>
          <w:szCs w:val="23"/>
        </w:rPr>
      </w:pPr>
      <w:r w:rsidRPr="00C31C61">
        <w:rPr>
          <w:rFonts w:ascii="Arial" w:hAnsi="Arial" w:cs="Arial"/>
          <w:b/>
          <w:sz w:val="23"/>
          <w:szCs w:val="23"/>
        </w:rPr>
        <w:t>C.</w:t>
      </w:r>
      <w:r>
        <w:rPr>
          <w:rFonts w:ascii="Arial" w:hAnsi="Arial" w:cs="Arial"/>
          <w:b/>
          <w:sz w:val="23"/>
          <w:szCs w:val="23"/>
        </w:rPr>
        <w:t xml:space="preserve"> </w:t>
      </w:r>
      <w:r>
        <w:rPr>
          <w:rFonts w:ascii="Arial" w:hAnsi="Arial" w:cs="Arial"/>
          <w:b/>
          <w:sz w:val="23"/>
          <w:szCs w:val="23"/>
        </w:rPr>
        <w:tab/>
      </w:r>
      <w:r w:rsidR="00481609" w:rsidRPr="00C31C61">
        <w:rPr>
          <w:rFonts w:ascii="Arial" w:hAnsi="Arial" w:cs="Arial"/>
          <w:b/>
          <w:sz w:val="23"/>
          <w:szCs w:val="23"/>
        </w:rPr>
        <w:t>Elective Rotations</w:t>
      </w:r>
      <w:r w:rsidR="00AB1CB7" w:rsidRPr="00C31C61">
        <w:rPr>
          <w:rFonts w:ascii="Arial" w:hAnsi="Arial" w:cs="Arial"/>
          <w:sz w:val="23"/>
          <w:szCs w:val="23"/>
        </w:rPr>
        <w:t xml:space="preserve"> </w:t>
      </w:r>
    </w:p>
    <w:p w14:paraId="0DC44221" w14:textId="2BBE1183" w:rsidR="00AB1CB7" w:rsidRPr="00550161" w:rsidRDefault="00AB1CB7"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Critical Care</w:t>
      </w:r>
      <w:r w:rsidR="00DA0AF3">
        <w:rPr>
          <w:rFonts w:ascii="Arial" w:hAnsi="Arial" w:cs="Arial"/>
          <w:sz w:val="23"/>
          <w:szCs w:val="23"/>
        </w:rPr>
        <w:t>/Pulmonology</w:t>
      </w:r>
    </w:p>
    <w:p w14:paraId="3D299CB1" w14:textId="1C12410B" w:rsidR="00AB1CB7" w:rsidRDefault="00AB1CB7" w:rsidP="00AB1CB7">
      <w:pPr>
        <w:widowControl w:val="0"/>
        <w:tabs>
          <w:tab w:val="left"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lastRenderedPageBreak/>
        <w:tab/>
      </w:r>
      <w:r>
        <w:rPr>
          <w:rFonts w:ascii="Arial" w:hAnsi="Arial" w:cs="Arial"/>
          <w:sz w:val="23"/>
          <w:szCs w:val="23"/>
        </w:rPr>
        <w:tab/>
      </w:r>
      <w:r w:rsidR="00342F33">
        <w:rPr>
          <w:rFonts w:ascii="Arial" w:hAnsi="Arial" w:cs="Arial"/>
          <w:sz w:val="23"/>
          <w:szCs w:val="23"/>
        </w:rPr>
        <w:tab/>
      </w:r>
      <w:r w:rsidRPr="001E219A">
        <w:rPr>
          <w:rFonts w:ascii="Arial" w:hAnsi="Arial"/>
          <w:sz w:val="23"/>
        </w:rPr>
        <w:t xml:space="preserve">Preceptor: </w:t>
      </w:r>
      <w:r w:rsidR="00DA0AF3">
        <w:rPr>
          <w:rFonts w:ascii="Arial" w:hAnsi="Arial" w:cs="Arial"/>
          <w:sz w:val="23"/>
          <w:szCs w:val="23"/>
        </w:rPr>
        <w:t xml:space="preserve"> Bob </w:t>
      </w:r>
      <w:proofErr w:type="spellStart"/>
      <w:r w:rsidR="00DA0AF3">
        <w:rPr>
          <w:rFonts w:ascii="Arial" w:hAnsi="Arial" w:cs="Arial"/>
          <w:sz w:val="23"/>
          <w:szCs w:val="23"/>
        </w:rPr>
        <w:t>Hendryx</w:t>
      </w:r>
      <w:proofErr w:type="spellEnd"/>
    </w:p>
    <w:p w14:paraId="006D0EB1" w14:textId="39D97508" w:rsidR="00AB1CB7" w:rsidRPr="00550161" w:rsidRDefault="00AB1CB7" w:rsidP="00C31C61">
      <w:pPr>
        <w:pStyle w:val="ListParagraph"/>
        <w:numPr>
          <w:ilvl w:val="0"/>
          <w:numId w:val="23"/>
        </w:numPr>
        <w:spacing w:after="0" w:line="240" w:lineRule="auto"/>
        <w:ind w:left="2070" w:hanging="630"/>
        <w:rPr>
          <w:rFonts w:ascii="Arial" w:hAnsi="Arial" w:cs="Arial"/>
          <w:sz w:val="23"/>
          <w:szCs w:val="23"/>
        </w:rPr>
      </w:pPr>
      <w:r>
        <w:rPr>
          <w:rFonts w:ascii="Arial" w:hAnsi="Arial" w:cs="Arial"/>
          <w:sz w:val="23"/>
          <w:szCs w:val="23"/>
        </w:rPr>
        <w:t>Emergency Medicine</w:t>
      </w:r>
    </w:p>
    <w:p w14:paraId="72D94E5A" w14:textId="398EE5BB" w:rsidR="00AB1CB7" w:rsidRPr="002C5884" w:rsidRDefault="00AB1CB7" w:rsidP="00AB1CB7">
      <w:pPr>
        <w:pStyle w:val="ListParagraph"/>
        <w:tabs>
          <w:tab w:val="left" w:pos="2070"/>
        </w:tabs>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sidRPr="002C5884">
        <w:rPr>
          <w:rFonts w:ascii="Arial" w:hAnsi="Arial" w:cs="Arial"/>
          <w:sz w:val="23"/>
          <w:szCs w:val="23"/>
        </w:rPr>
        <w:t xml:space="preserve">Preceptor: </w:t>
      </w:r>
      <w:r w:rsidR="00342F33">
        <w:rPr>
          <w:rFonts w:ascii="Arial" w:hAnsi="Arial" w:cs="Arial"/>
          <w:sz w:val="23"/>
          <w:szCs w:val="23"/>
        </w:rPr>
        <w:t xml:space="preserve">Ann </w:t>
      </w:r>
      <w:proofErr w:type="spellStart"/>
      <w:r w:rsidR="00342F33">
        <w:rPr>
          <w:rFonts w:ascii="Arial" w:hAnsi="Arial" w:cs="Arial"/>
          <w:sz w:val="23"/>
          <w:szCs w:val="23"/>
        </w:rPr>
        <w:t>Oberlander</w:t>
      </w:r>
      <w:proofErr w:type="spellEnd"/>
    </w:p>
    <w:p w14:paraId="159FB96D" w14:textId="7897A511" w:rsidR="00AB1CB7" w:rsidRPr="001E219A" w:rsidRDefault="00DA0AF3" w:rsidP="00C31C61">
      <w:pPr>
        <w:widowControl w:val="0"/>
        <w:numPr>
          <w:ilvl w:val="0"/>
          <w:numId w:val="23"/>
        </w:numPr>
        <w:autoSpaceDE w:val="0"/>
        <w:autoSpaceDN w:val="0"/>
        <w:adjustRightInd w:val="0"/>
        <w:spacing w:after="0" w:line="240" w:lineRule="auto"/>
        <w:ind w:left="2070" w:hanging="630"/>
        <w:rPr>
          <w:rFonts w:ascii="Arial" w:hAnsi="Arial"/>
          <w:sz w:val="23"/>
        </w:rPr>
      </w:pPr>
      <w:r>
        <w:rPr>
          <w:rFonts w:ascii="Arial" w:hAnsi="Arial" w:cs="Arial"/>
          <w:sz w:val="23"/>
          <w:szCs w:val="23"/>
        </w:rPr>
        <w:t>Oncology</w:t>
      </w:r>
    </w:p>
    <w:p w14:paraId="18A6A424" w14:textId="295F9DE7" w:rsidR="002F6B66" w:rsidRPr="002F6B66" w:rsidRDefault="00DA0AF3" w:rsidP="002F6B66">
      <w:pPr>
        <w:widowControl w:val="0"/>
        <w:tabs>
          <w:tab w:val="left" w:pos="2070"/>
        </w:tabs>
        <w:autoSpaceDE w:val="0"/>
        <w:autoSpaceDN w:val="0"/>
        <w:adjustRightInd w:val="0"/>
        <w:spacing w:after="0" w:line="240" w:lineRule="auto"/>
        <w:ind w:left="2070" w:hanging="630"/>
        <w:rPr>
          <w:rFonts w:ascii="Arial" w:hAnsi="Arial"/>
          <w:sz w:val="23"/>
        </w:rPr>
      </w:pPr>
      <w:r>
        <w:rPr>
          <w:rFonts w:ascii="Arial" w:hAnsi="Arial"/>
          <w:sz w:val="23"/>
        </w:rPr>
        <w:tab/>
      </w:r>
      <w:r>
        <w:rPr>
          <w:rFonts w:ascii="Arial" w:hAnsi="Arial"/>
          <w:sz w:val="23"/>
        </w:rPr>
        <w:tab/>
      </w:r>
      <w:r w:rsidR="00342F33">
        <w:rPr>
          <w:rFonts w:ascii="Arial" w:hAnsi="Arial"/>
          <w:sz w:val="23"/>
        </w:rPr>
        <w:tab/>
      </w:r>
      <w:r>
        <w:rPr>
          <w:rFonts w:ascii="Arial" w:hAnsi="Arial"/>
          <w:sz w:val="23"/>
        </w:rPr>
        <w:t xml:space="preserve">Preceptor:  Craig </w:t>
      </w:r>
      <w:proofErr w:type="spellStart"/>
      <w:r>
        <w:rPr>
          <w:rFonts w:ascii="Arial" w:hAnsi="Arial"/>
          <w:sz w:val="23"/>
        </w:rPr>
        <w:t>Eyer</w:t>
      </w:r>
      <w:proofErr w:type="spellEnd"/>
    </w:p>
    <w:p w14:paraId="61E14AB5" w14:textId="4EDB9D15" w:rsidR="002F6B66"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Infectious Disease</w:t>
      </w:r>
    </w:p>
    <w:p w14:paraId="1AFBF466" w14:textId="5A261907" w:rsidR="002F6B66" w:rsidRDefault="002F6B66" w:rsidP="00342F33">
      <w:pPr>
        <w:widowControl w:val="0"/>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Preceptor:  Mike Rivey &amp; Les Whitney, MD</w:t>
      </w:r>
    </w:p>
    <w:p w14:paraId="029AF8B0" w14:textId="435262C2" w:rsidR="002F6B66"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Neonatology/Pediatrics</w:t>
      </w:r>
    </w:p>
    <w:p w14:paraId="0E4334EF" w14:textId="3BB2CCFF" w:rsidR="002F6B66" w:rsidRDefault="00342F33" w:rsidP="00342F33">
      <w:pPr>
        <w:widowControl w:val="0"/>
        <w:autoSpaceDE w:val="0"/>
        <w:autoSpaceDN w:val="0"/>
        <w:adjustRightInd w:val="0"/>
        <w:spacing w:after="0" w:line="240" w:lineRule="auto"/>
        <w:ind w:left="2790" w:firstLine="90"/>
        <w:rPr>
          <w:rFonts w:ascii="Arial" w:hAnsi="Arial" w:cs="Arial"/>
          <w:sz w:val="23"/>
          <w:szCs w:val="23"/>
        </w:rPr>
      </w:pPr>
      <w:r>
        <w:rPr>
          <w:rFonts w:ascii="Arial" w:hAnsi="Arial" w:cs="Arial"/>
          <w:sz w:val="23"/>
          <w:szCs w:val="23"/>
        </w:rPr>
        <w:t>Preceptor:  Haley Cote &amp; Bonnie Stephens, MD</w:t>
      </w:r>
    </w:p>
    <w:p w14:paraId="32D7DA97" w14:textId="24E3B8DD" w:rsidR="00AB1CB7"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Ambulatory Care</w:t>
      </w:r>
      <w:r w:rsidR="008A4043">
        <w:rPr>
          <w:rFonts w:ascii="Arial" w:hAnsi="Arial" w:cs="Arial"/>
          <w:sz w:val="23"/>
          <w:szCs w:val="23"/>
        </w:rPr>
        <w:t xml:space="preserve"> I and II</w:t>
      </w:r>
    </w:p>
    <w:p w14:paraId="436B28DA" w14:textId="166F00EE" w:rsidR="002F6B66" w:rsidRPr="002F6B66" w:rsidRDefault="00DA0AF3" w:rsidP="002F6B66">
      <w:pPr>
        <w:widowControl w:val="0"/>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Pr>
          <w:rFonts w:ascii="Arial" w:hAnsi="Arial" w:cs="Arial"/>
          <w:sz w:val="23"/>
          <w:szCs w:val="23"/>
        </w:rPr>
        <w:t>Preceptor:  Nikki Summerday</w:t>
      </w:r>
    </w:p>
    <w:p w14:paraId="3CDD1A01" w14:textId="47F24E10" w:rsidR="008A4043" w:rsidRDefault="008A4043"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Education rotation</w:t>
      </w:r>
    </w:p>
    <w:p w14:paraId="35A99E0B" w14:textId="7D6FB691" w:rsidR="008A4043" w:rsidRDefault="008A4043" w:rsidP="00342F33">
      <w:pPr>
        <w:widowControl w:val="0"/>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Preceptor:  Jean Carter, PhD</w:t>
      </w:r>
    </w:p>
    <w:p w14:paraId="578C299F" w14:textId="4E58A5B2" w:rsidR="002F6B66"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Drug Information Service at UM</w:t>
      </w:r>
    </w:p>
    <w:p w14:paraId="4F37BA66" w14:textId="27F6A9CE" w:rsidR="008A4043" w:rsidRDefault="002F6B66" w:rsidP="00342F33">
      <w:pPr>
        <w:widowControl w:val="0"/>
        <w:autoSpaceDE w:val="0"/>
        <w:autoSpaceDN w:val="0"/>
        <w:adjustRightInd w:val="0"/>
        <w:spacing w:after="0" w:line="240" w:lineRule="auto"/>
        <w:ind w:left="2430" w:firstLine="450"/>
        <w:rPr>
          <w:rFonts w:ascii="Arial" w:hAnsi="Arial" w:cs="Arial"/>
          <w:sz w:val="23"/>
          <w:szCs w:val="23"/>
        </w:rPr>
      </w:pPr>
      <w:r>
        <w:rPr>
          <w:rFonts w:ascii="Arial" w:hAnsi="Arial" w:cs="Arial"/>
          <w:sz w:val="23"/>
          <w:szCs w:val="23"/>
        </w:rPr>
        <w:t>Preceptor:  Sherrill Brown</w:t>
      </w:r>
    </w:p>
    <w:p w14:paraId="1FCAEBA7" w14:textId="77777777" w:rsidR="002F6B66" w:rsidRDefault="002F6B66" w:rsidP="002F6B66">
      <w:pPr>
        <w:widowControl w:val="0"/>
        <w:autoSpaceDE w:val="0"/>
        <w:autoSpaceDN w:val="0"/>
        <w:adjustRightInd w:val="0"/>
        <w:spacing w:after="0" w:line="240" w:lineRule="auto"/>
        <w:rPr>
          <w:rFonts w:ascii="Arial" w:hAnsi="Arial" w:cs="Arial"/>
          <w:sz w:val="23"/>
          <w:szCs w:val="23"/>
        </w:rPr>
      </w:pPr>
    </w:p>
    <w:p w14:paraId="27008C72" w14:textId="2EBB3504" w:rsidR="00AB1CB7" w:rsidRPr="002F6B66" w:rsidRDefault="00AB1CB7" w:rsidP="002F6B66">
      <w:pPr>
        <w:pStyle w:val="ListParagraph"/>
        <w:widowControl w:val="0"/>
        <w:numPr>
          <w:ilvl w:val="0"/>
          <w:numId w:val="19"/>
        </w:numPr>
        <w:autoSpaceDE w:val="0"/>
        <w:autoSpaceDN w:val="0"/>
        <w:adjustRightInd w:val="0"/>
        <w:spacing w:after="0" w:line="240" w:lineRule="auto"/>
        <w:rPr>
          <w:rFonts w:ascii="Arial" w:hAnsi="Arial" w:cs="Arial"/>
          <w:sz w:val="23"/>
          <w:szCs w:val="23"/>
        </w:rPr>
      </w:pPr>
      <w:r w:rsidRPr="002F6B66">
        <w:rPr>
          <w:rFonts w:ascii="Arial" w:hAnsi="Arial" w:cs="Arial"/>
          <w:sz w:val="23"/>
          <w:szCs w:val="23"/>
        </w:rPr>
        <w:t xml:space="preserve">Any required rotation may be taken a second time as an elective </w:t>
      </w:r>
    </w:p>
    <w:p w14:paraId="5B18A5F0" w14:textId="00AE8D30" w:rsidR="00AB1CB7" w:rsidRDefault="00AB1CB7" w:rsidP="00AB1CB7">
      <w:pPr>
        <w:widowControl w:val="0"/>
        <w:tabs>
          <w:tab w:val="left" w:pos="2520"/>
        </w:tabs>
        <w:autoSpaceDE w:val="0"/>
        <w:autoSpaceDN w:val="0"/>
        <w:adjustRightInd w:val="0"/>
        <w:spacing w:after="0" w:line="240" w:lineRule="auto"/>
        <w:ind w:left="1800" w:hanging="360"/>
        <w:rPr>
          <w:rFonts w:ascii="Arial" w:hAnsi="Arial" w:cs="Arial"/>
          <w:sz w:val="23"/>
          <w:szCs w:val="23"/>
        </w:rPr>
      </w:pPr>
      <w:r>
        <w:rPr>
          <w:rFonts w:ascii="Arial" w:hAnsi="Arial" w:cs="Arial"/>
          <w:sz w:val="23"/>
          <w:szCs w:val="23"/>
        </w:rPr>
        <w:tab/>
      </w:r>
      <w:r w:rsidR="002F6B66">
        <w:rPr>
          <w:rFonts w:ascii="Arial" w:hAnsi="Arial" w:cs="Arial"/>
          <w:sz w:val="23"/>
          <w:szCs w:val="23"/>
        </w:rPr>
        <w:t>(max = 8</w:t>
      </w:r>
      <w:r w:rsidRPr="001F0784">
        <w:rPr>
          <w:rFonts w:ascii="Arial" w:hAnsi="Arial" w:cs="Arial"/>
          <w:sz w:val="23"/>
          <w:szCs w:val="23"/>
        </w:rPr>
        <w:t xml:space="preserve"> weeks for any single rotation)</w:t>
      </w:r>
    </w:p>
    <w:p w14:paraId="4B7075CD" w14:textId="77777777" w:rsidR="00481609" w:rsidRDefault="00481609" w:rsidP="00481609">
      <w:pPr>
        <w:widowControl w:val="0"/>
        <w:autoSpaceDE w:val="0"/>
        <w:autoSpaceDN w:val="0"/>
        <w:adjustRightInd w:val="0"/>
        <w:spacing w:after="0" w:line="240" w:lineRule="auto"/>
        <w:rPr>
          <w:rFonts w:ascii="Arial" w:hAnsi="Arial" w:cs="Arial"/>
          <w:sz w:val="23"/>
          <w:szCs w:val="23"/>
        </w:rPr>
      </w:pPr>
    </w:p>
    <w:p w14:paraId="35BF224D" w14:textId="77777777" w:rsidR="00C31C61" w:rsidRDefault="00C31C61" w:rsidP="00481609">
      <w:pPr>
        <w:widowControl w:val="0"/>
        <w:tabs>
          <w:tab w:val="left" w:pos="2520"/>
        </w:tabs>
        <w:autoSpaceDE w:val="0"/>
        <w:autoSpaceDN w:val="0"/>
        <w:adjustRightInd w:val="0"/>
        <w:spacing w:after="0" w:line="240" w:lineRule="auto"/>
        <w:ind w:left="2520" w:hanging="360"/>
        <w:rPr>
          <w:rFonts w:ascii="Arial" w:hAnsi="Arial" w:cs="Arial"/>
          <w:sz w:val="23"/>
          <w:szCs w:val="23"/>
        </w:rPr>
      </w:pPr>
    </w:p>
    <w:p w14:paraId="5EDEAB54" w14:textId="77AC0F16" w:rsidR="00481609" w:rsidRPr="008B357D" w:rsidRDefault="00481609" w:rsidP="008B357D">
      <w:pPr>
        <w:pStyle w:val="ListParagraph"/>
        <w:widowControl w:val="0"/>
        <w:numPr>
          <w:ilvl w:val="3"/>
          <w:numId w:val="2"/>
        </w:numPr>
        <w:autoSpaceDE w:val="0"/>
        <w:autoSpaceDN w:val="0"/>
        <w:adjustRightInd w:val="0"/>
        <w:spacing w:after="0" w:line="240" w:lineRule="auto"/>
        <w:ind w:left="1170"/>
        <w:rPr>
          <w:rFonts w:ascii="Arial" w:hAnsi="Arial" w:cs="Arial"/>
          <w:b/>
          <w:sz w:val="23"/>
          <w:szCs w:val="23"/>
        </w:rPr>
      </w:pPr>
      <w:r w:rsidRPr="008B357D">
        <w:rPr>
          <w:rFonts w:ascii="Arial" w:hAnsi="Arial" w:cs="Arial"/>
          <w:b/>
          <w:sz w:val="23"/>
          <w:szCs w:val="23"/>
        </w:rPr>
        <w:t>Concentrated Experiences</w:t>
      </w:r>
    </w:p>
    <w:p w14:paraId="3113DBD5" w14:textId="77777777" w:rsidR="00481609" w:rsidRPr="00267C40"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Certifications</w:t>
      </w:r>
    </w:p>
    <w:p w14:paraId="61E55843" w14:textId="77777777" w:rsidR="00481609" w:rsidRPr="0043499A" w:rsidRDefault="00481609" w:rsidP="00481609">
      <w:pPr>
        <w:tabs>
          <w:tab w:val="left" w:pos="2520"/>
        </w:tabs>
        <w:spacing w:after="0"/>
        <w:ind w:left="2520" w:hanging="540"/>
        <w:rPr>
          <w:rFonts w:ascii="Arial" w:hAnsi="Arial" w:cs="Arial"/>
          <w:sz w:val="23"/>
          <w:szCs w:val="23"/>
        </w:rPr>
      </w:pPr>
      <w:r>
        <w:rPr>
          <w:rFonts w:ascii="Arial" w:hAnsi="Arial" w:cs="Arial"/>
          <w:sz w:val="23"/>
          <w:szCs w:val="23"/>
        </w:rPr>
        <w:t xml:space="preserve">a. </w:t>
      </w:r>
      <w:r>
        <w:rPr>
          <w:rFonts w:ascii="Arial" w:hAnsi="Arial" w:cs="Arial"/>
          <w:sz w:val="23"/>
          <w:szCs w:val="23"/>
        </w:rPr>
        <w:tab/>
      </w:r>
      <w:r w:rsidRPr="0043499A">
        <w:rPr>
          <w:rFonts w:ascii="Arial" w:hAnsi="Arial" w:cs="Arial"/>
          <w:sz w:val="23"/>
          <w:szCs w:val="23"/>
        </w:rPr>
        <w:t>BLS (required)</w:t>
      </w:r>
    </w:p>
    <w:p w14:paraId="601C858F" w14:textId="0A217130" w:rsidR="007B3AA4" w:rsidRPr="002F6B66" w:rsidRDefault="00481609" w:rsidP="002F6B66">
      <w:pPr>
        <w:widowControl w:val="0"/>
        <w:numPr>
          <w:ilvl w:val="2"/>
          <w:numId w:val="10"/>
        </w:numPr>
        <w:tabs>
          <w:tab w:val="left" w:pos="2520"/>
        </w:tabs>
        <w:autoSpaceDE w:val="0"/>
        <w:autoSpaceDN w:val="0"/>
        <w:adjustRightInd w:val="0"/>
        <w:spacing w:after="0" w:line="240" w:lineRule="auto"/>
        <w:ind w:left="2520" w:hanging="540"/>
        <w:rPr>
          <w:rFonts w:ascii="Arial" w:hAnsi="Arial" w:cs="Arial"/>
          <w:sz w:val="23"/>
          <w:szCs w:val="23"/>
        </w:rPr>
      </w:pPr>
      <w:r>
        <w:rPr>
          <w:rFonts w:ascii="Arial" w:hAnsi="Arial" w:cs="Arial"/>
          <w:sz w:val="23"/>
          <w:szCs w:val="23"/>
        </w:rPr>
        <w:t>ACLS (</w:t>
      </w:r>
      <w:r w:rsidR="00AB1CB7">
        <w:rPr>
          <w:rFonts w:ascii="Arial" w:hAnsi="Arial" w:cs="Arial"/>
          <w:sz w:val="23"/>
          <w:szCs w:val="23"/>
        </w:rPr>
        <w:t>optional</w:t>
      </w:r>
      <w:r>
        <w:rPr>
          <w:rFonts w:ascii="Arial" w:hAnsi="Arial" w:cs="Arial"/>
          <w:sz w:val="23"/>
          <w:szCs w:val="23"/>
        </w:rPr>
        <w:t>)</w:t>
      </w:r>
    </w:p>
    <w:p w14:paraId="413CAA8C" w14:textId="0D1F026F" w:rsidR="007B3AA4" w:rsidRPr="007B3AA4"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 xml:space="preserve">P&amp;T </w:t>
      </w:r>
      <w:r w:rsidR="00AB1CB7">
        <w:rPr>
          <w:rFonts w:ascii="Arial" w:hAnsi="Arial" w:cs="Arial"/>
          <w:sz w:val="23"/>
          <w:szCs w:val="23"/>
        </w:rPr>
        <w:t>drug class review, drug monograph, treatment guideline, or protocol</w:t>
      </w:r>
      <w:r>
        <w:rPr>
          <w:rFonts w:ascii="Arial" w:hAnsi="Arial" w:cs="Arial"/>
          <w:sz w:val="23"/>
          <w:szCs w:val="23"/>
        </w:rPr>
        <w:t xml:space="preserve"> (minimum of</w:t>
      </w:r>
      <w:r w:rsidR="00AB1CB7">
        <w:rPr>
          <w:rFonts w:ascii="Arial" w:hAnsi="Arial" w:cs="Arial"/>
          <w:sz w:val="23"/>
          <w:szCs w:val="23"/>
        </w:rPr>
        <w:t xml:space="preserve"> one</w:t>
      </w:r>
      <w:r>
        <w:rPr>
          <w:rFonts w:ascii="Arial" w:hAnsi="Arial" w:cs="Arial"/>
          <w:sz w:val="23"/>
          <w:szCs w:val="23"/>
        </w:rPr>
        <w:t xml:space="preserve"> </w:t>
      </w:r>
      <w:r w:rsidR="00AB1CB7">
        <w:rPr>
          <w:rFonts w:ascii="Arial" w:hAnsi="Arial" w:cs="Arial"/>
          <w:sz w:val="23"/>
          <w:szCs w:val="23"/>
        </w:rPr>
        <w:t xml:space="preserve">these activities </w:t>
      </w:r>
      <w:r>
        <w:rPr>
          <w:rFonts w:ascii="Arial" w:hAnsi="Arial" w:cs="Arial"/>
          <w:sz w:val="23"/>
          <w:szCs w:val="23"/>
        </w:rPr>
        <w:t>required)</w:t>
      </w:r>
    </w:p>
    <w:p w14:paraId="100BD7DA" w14:textId="7DBD0EBB" w:rsidR="00481609" w:rsidRPr="00267C40"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ASHP Midyear Poster Presentation</w:t>
      </w:r>
      <w:r>
        <w:rPr>
          <w:rFonts w:ascii="Arial" w:hAnsi="Arial" w:cs="Arial"/>
          <w:sz w:val="23"/>
          <w:szCs w:val="23"/>
        </w:rPr>
        <w:t xml:space="preserve"> (</w:t>
      </w:r>
      <w:r w:rsidR="00AB1CB7">
        <w:rPr>
          <w:rFonts w:ascii="Arial" w:hAnsi="Arial" w:cs="Arial"/>
          <w:sz w:val="23"/>
          <w:szCs w:val="23"/>
        </w:rPr>
        <w:t>required</w:t>
      </w:r>
      <w:r>
        <w:rPr>
          <w:rFonts w:ascii="Arial" w:hAnsi="Arial" w:cs="Arial"/>
          <w:sz w:val="23"/>
          <w:szCs w:val="23"/>
        </w:rPr>
        <w:t>)</w:t>
      </w:r>
    </w:p>
    <w:p w14:paraId="0DA2B5FE" w14:textId="35FE0FFC" w:rsidR="002C6EB3" w:rsidRPr="00342F33" w:rsidRDefault="00481609" w:rsidP="00481609">
      <w:pPr>
        <w:widowControl w:val="0"/>
        <w:numPr>
          <w:ilvl w:val="2"/>
          <w:numId w:val="17"/>
        </w:numPr>
        <w:autoSpaceDE w:val="0"/>
        <w:autoSpaceDN w:val="0"/>
        <w:adjustRightInd w:val="0"/>
        <w:spacing w:after="0" w:line="240" w:lineRule="auto"/>
        <w:rPr>
          <w:rFonts w:ascii="Arial" w:hAnsi="Arial" w:cs="Arial"/>
          <w:sz w:val="23"/>
          <w:szCs w:val="23"/>
        </w:rPr>
      </w:pPr>
      <w:r>
        <w:rPr>
          <w:rFonts w:ascii="Arial" w:hAnsi="Arial" w:cs="Arial"/>
          <w:sz w:val="23"/>
          <w:szCs w:val="23"/>
        </w:rPr>
        <w:t>Registration deadline: October 1</w:t>
      </w:r>
    </w:p>
    <w:p w14:paraId="362C91DD" w14:textId="0E728219" w:rsidR="002C6EB3" w:rsidRDefault="002C6EB3" w:rsidP="00481609">
      <w:pPr>
        <w:widowControl w:val="0"/>
        <w:autoSpaceDE w:val="0"/>
        <w:autoSpaceDN w:val="0"/>
        <w:adjustRightInd w:val="0"/>
        <w:spacing w:after="0" w:line="240" w:lineRule="auto"/>
        <w:rPr>
          <w:rFonts w:ascii="Arial" w:hAnsi="Arial" w:cs="Arial"/>
          <w:sz w:val="23"/>
          <w:szCs w:val="23"/>
        </w:rPr>
      </w:pPr>
    </w:p>
    <w:p w14:paraId="59F5A909" w14:textId="00F4001B" w:rsidR="00342F33" w:rsidRDefault="00342F33" w:rsidP="00481609">
      <w:pPr>
        <w:widowControl w:val="0"/>
        <w:autoSpaceDE w:val="0"/>
        <w:autoSpaceDN w:val="0"/>
        <w:adjustRightInd w:val="0"/>
        <w:spacing w:after="0" w:line="240" w:lineRule="auto"/>
        <w:rPr>
          <w:rFonts w:ascii="Arial" w:hAnsi="Arial" w:cs="Arial"/>
          <w:sz w:val="23"/>
          <w:szCs w:val="23"/>
        </w:rPr>
      </w:pPr>
    </w:p>
    <w:p w14:paraId="2BB4B372" w14:textId="77777777" w:rsidR="00342F33" w:rsidRDefault="00342F33" w:rsidP="00481609">
      <w:pPr>
        <w:widowControl w:val="0"/>
        <w:autoSpaceDE w:val="0"/>
        <w:autoSpaceDN w:val="0"/>
        <w:adjustRightInd w:val="0"/>
        <w:spacing w:after="0" w:line="240" w:lineRule="auto"/>
        <w:rPr>
          <w:rFonts w:ascii="Arial" w:hAnsi="Arial" w:cs="Arial"/>
          <w:sz w:val="23"/>
          <w:szCs w:val="23"/>
        </w:rPr>
      </w:pPr>
    </w:p>
    <w:p w14:paraId="66E494CA" w14:textId="77777777" w:rsidR="002C6EB3" w:rsidRDefault="002C6EB3" w:rsidP="00481609">
      <w:pPr>
        <w:widowControl w:val="0"/>
        <w:autoSpaceDE w:val="0"/>
        <w:autoSpaceDN w:val="0"/>
        <w:adjustRightInd w:val="0"/>
        <w:spacing w:after="0" w:line="240" w:lineRule="auto"/>
        <w:rPr>
          <w:rFonts w:ascii="Arial" w:hAnsi="Arial" w:cs="Arial"/>
          <w:sz w:val="23"/>
          <w:szCs w:val="23"/>
        </w:rPr>
      </w:pPr>
    </w:p>
    <w:p w14:paraId="15E32E31" w14:textId="77777777" w:rsidR="00481609" w:rsidRPr="000A28EA" w:rsidRDefault="00481609" w:rsidP="00C31C61">
      <w:pPr>
        <w:pStyle w:val="ListParagraph"/>
        <w:numPr>
          <w:ilvl w:val="6"/>
          <w:numId w:val="16"/>
        </w:numPr>
        <w:ind w:left="450" w:hanging="180"/>
        <w:rPr>
          <w:rFonts w:ascii="Arial" w:hAnsi="Arial" w:cs="Arial"/>
          <w:b/>
          <w:sz w:val="23"/>
          <w:szCs w:val="23"/>
          <w:u w:val="single"/>
        </w:rPr>
      </w:pPr>
      <w:r w:rsidRPr="000A28EA">
        <w:rPr>
          <w:rFonts w:ascii="Arial" w:hAnsi="Arial" w:cs="Arial"/>
          <w:b/>
          <w:sz w:val="23"/>
          <w:szCs w:val="23"/>
          <w:u w:val="single"/>
        </w:rPr>
        <w:t>Evaluations</w:t>
      </w:r>
    </w:p>
    <w:p w14:paraId="476FD582" w14:textId="77777777" w:rsidR="00481609" w:rsidRDefault="00481609" w:rsidP="00481609">
      <w:pPr>
        <w:pStyle w:val="ListParagraph"/>
        <w:rPr>
          <w:rFonts w:ascii="Arial" w:hAnsi="Arial" w:cs="Arial"/>
          <w:sz w:val="23"/>
          <w:szCs w:val="23"/>
        </w:rPr>
      </w:pPr>
    </w:p>
    <w:p w14:paraId="285EAF8C" w14:textId="77777777" w:rsidR="00481609" w:rsidRPr="00871BD5" w:rsidRDefault="00481609" w:rsidP="00C31C61">
      <w:pPr>
        <w:pStyle w:val="ListParagraph"/>
        <w:numPr>
          <w:ilvl w:val="8"/>
          <w:numId w:val="17"/>
        </w:numPr>
        <w:ind w:left="1170"/>
        <w:rPr>
          <w:rFonts w:ascii="Arial" w:hAnsi="Arial" w:cs="Arial"/>
          <w:b/>
          <w:sz w:val="23"/>
          <w:szCs w:val="23"/>
        </w:rPr>
      </w:pPr>
      <w:r w:rsidRPr="00871BD5">
        <w:rPr>
          <w:rFonts w:ascii="Arial" w:hAnsi="Arial" w:cs="Arial"/>
          <w:b/>
          <w:sz w:val="23"/>
          <w:szCs w:val="23"/>
        </w:rPr>
        <w:t>Evaluation scale definitions:</w:t>
      </w:r>
    </w:p>
    <w:p w14:paraId="53816719" w14:textId="77777777" w:rsidR="00481609" w:rsidRPr="00340051" w:rsidRDefault="00481609" w:rsidP="00481609">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NI</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performs poorly, and/or requires persistent oversight for completion of the objective or goal</w:t>
      </w:r>
    </w:p>
    <w:p w14:paraId="265D10BC" w14:textId="77777777" w:rsidR="00481609" w:rsidRPr="00340051" w:rsidRDefault="00481609" w:rsidP="00481609">
      <w:pPr>
        <w:pStyle w:val="ListParagraph"/>
        <w:tabs>
          <w:tab w:val="left" w:pos="2520"/>
        </w:tabs>
        <w:ind w:left="2520" w:hanging="1080"/>
        <w:rPr>
          <w:rFonts w:ascii="Arial" w:hAnsi="Arial" w:cs="Arial"/>
          <w:sz w:val="23"/>
          <w:szCs w:val="23"/>
        </w:rPr>
      </w:pPr>
    </w:p>
    <w:p w14:paraId="5B57D04A" w14:textId="77777777" w:rsidR="00481609" w:rsidRPr="00340051" w:rsidRDefault="00481609" w:rsidP="00481609">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SP</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performs well, but may still require some oversight to complete the objective or goal</w:t>
      </w:r>
    </w:p>
    <w:p w14:paraId="52DE9879" w14:textId="77777777" w:rsidR="00481609" w:rsidRPr="00340051" w:rsidRDefault="00481609" w:rsidP="00481609">
      <w:pPr>
        <w:pStyle w:val="ListParagraph"/>
        <w:tabs>
          <w:tab w:val="left" w:pos="2520"/>
        </w:tabs>
        <w:ind w:left="2520" w:hanging="1080"/>
        <w:rPr>
          <w:rFonts w:ascii="Arial" w:hAnsi="Arial" w:cs="Arial"/>
          <w:sz w:val="23"/>
          <w:szCs w:val="23"/>
        </w:rPr>
      </w:pPr>
    </w:p>
    <w:p w14:paraId="408C41E2" w14:textId="77777777" w:rsidR="00481609" w:rsidRPr="00340051" w:rsidRDefault="00481609" w:rsidP="00481609">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ACH</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completes the objective or goal at a high level while working independently</w:t>
      </w:r>
    </w:p>
    <w:p w14:paraId="5FC85277" w14:textId="77777777" w:rsidR="00481609" w:rsidRPr="00340051" w:rsidRDefault="00481609" w:rsidP="00481609">
      <w:pPr>
        <w:pStyle w:val="ListParagraph"/>
        <w:tabs>
          <w:tab w:val="left" w:pos="2520"/>
        </w:tabs>
        <w:ind w:left="2520" w:hanging="1080"/>
        <w:rPr>
          <w:rFonts w:ascii="Arial" w:hAnsi="Arial" w:cs="Arial"/>
          <w:sz w:val="23"/>
          <w:szCs w:val="23"/>
        </w:rPr>
      </w:pPr>
    </w:p>
    <w:p w14:paraId="2310977E" w14:textId="77777777" w:rsidR="00481609" w:rsidRDefault="00481609" w:rsidP="00481609">
      <w:pPr>
        <w:pStyle w:val="ListParagraph"/>
        <w:tabs>
          <w:tab w:val="left" w:pos="2520"/>
        </w:tabs>
        <w:ind w:left="2520" w:hanging="1080"/>
        <w:rPr>
          <w:rFonts w:ascii="Arial" w:hAnsi="Arial" w:cs="Arial"/>
          <w:sz w:val="23"/>
          <w:szCs w:val="23"/>
        </w:rPr>
      </w:pPr>
      <w:r w:rsidRPr="00340051">
        <w:rPr>
          <w:rFonts w:ascii="Arial" w:hAnsi="Arial" w:cs="Arial"/>
          <w:b/>
          <w:sz w:val="23"/>
          <w:szCs w:val="23"/>
        </w:rPr>
        <w:lastRenderedPageBreak/>
        <w:t>ACH-R</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demonstrates the ability to improve on any SP marks from previous evaluations to meet the ACH criteria in subsequent evaluations, or meets the ACH criteria for the goal or objective in multiple practice experiences</w:t>
      </w:r>
    </w:p>
    <w:p w14:paraId="4E9084B4" w14:textId="77777777" w:rsidR="00481609" w:rsidRDefault="00481609" w:rsidP="00481609">
      <w:pPr>
        <w:pStyle w:val="ListParagraph"/>
        <w:ind w:left="2340"/>
        <w:rPr>
          <w:rFonts w:ascii="Arial" w:hAnsi="Arial" w:cs="Arial"/>
          <w:sz w:val="23"/>
          <w:szCs w:val="23"/>
        </w:rPr>
      </w:pPr>
    </w:p>
    <w:p w14:paraId="193FD59E" w14:textId="77777777" w:rsidR="00481609" w:rsidRDefault="00481609" w:rsidP="00C31C61">
      <w:pPr>
        <w:pStyle w:val="ListParagraph"/>
        <w:numPr>
          <w:ilvl w:val="3"/>
          <w:numId w:val="17"/>
        </w:numPr>
        <w:ind w:left="1170"/>
        <w:rPr>
          <w:rFonts w:ascii="Arial" w:hAnsi="Arial" w:cs="Arial"/>
          <w:sz w:val="23"/>
          <w:szCs w:val="23"/>
        </w:rPr>
      </w:pPr>
      <w:r>
        <w:rPr>
          <w:rFonts w:ascii="Arial" w:hAnsi="Arial" w:cs="Arial"/>
          <w:sz w:val="23"/>
          <w:szCs w:val="23"/>
        </w:rPr>
        <w:t>Each rotation will require completion of the following evaluation forms which require co-signatures by the resident, preceptor, and RPD:</w:t>
      </w:r>
    </w:p>
    <w:p w14:paraId="3FD2F435"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Preceptor evaluation of resident</w:t>
      </w:r>
    </w:p>
    <w:p w14:paraId="1AEF5EB0"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Resident evaluation of preceptor</w:t>
      </w:r>
    </w:p>
    <w:p w14:paraId="6C1039B6"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Resident evaluation of the learning experience</w:t>
      </w:r>
    </w:p>
    <w:p w14:paraId="3FFFFB94" w14:textId="5A633EFF" w:rsidR="002F6B66" w:rsidRDefault="002F6B66"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 xml:space="preserve">Resident self-evaluation </w:t>
      </w:r>
    </w:p>
    <w:p w14:paraId="4A248AD0" w14:textId="77777777" w:rsidR="00481609" w:rsidRDefault="00481609" w:rsidP="00481609">
      <w:pPr>
        <w:pStyle w:val="ListParagraph"/>
        <w:ind w:left="1170" w:hanging="360"/>
        <w:rPr>
          <w:rFonts w:ascii="Arial" w:hAnsi="Arial" w:cs="Arial"/>
          <w:sz w:val="23"/>
          <w:szCs w:val="23"/>
        </w:rPr>
      </w:pPr>
    </w:p>
    <w:p w14:paraId="76EE2B38" w14:textId="77777777" w:rsidR="00481609" w:rsidRDefault="00481609" w:rsidP="00C31C61">
      <w:pPr>
        <w:pStyle w:val="ListParagraph"/>
        <w:numPr>
          <w:ilvl w:val="3"/>
          <w:numId w:val="17"/>
        </w:numPr>
        <w:ind w:left="1170"/>
        <w:rPr>
          <w:rFonts w:ascii="Arial" w:hAnsi="Arial" w:cs="Arial"/>
          <w:sz w:val="23"/>
          <w:szCs w:val="23"/>
        </w:rPr>
      </w:pPr>
      <w:proofErr w:type="spellStart"/>
      <w:r w:rsidRPr="00744DB6">
        <w:rPr>
          <w:rFonts w:ascii="Arial" w:hAnsi="Arial" w:cs="Arial"/>
          <w:sz w:val="23"/>
          <w:szCs w:val="23"/>
        </w:rPr>
        <w:t>Longitudindal</w:t>
      </w:r>
      <w:proofErr w:type="spellEnd"/>
      <w:r w:rsidRPr="00744DB6">
        <w:rPr>
          <w:rFonts w:ascii="Arial" w:hAnsi="Arial" w:cs="Arial"/>
          <w:sz w:val="23"/>
          <w:szCs w:val="23"/>
        </w:rPr>
        <w:t xml:space="preserve"> </w:t>
      </w:r>
      <w:r>
        <w:rPr>
          <w:rFonts w:ascii="Arial" w:hAnsi="Arial" w:cs="Arial"/>
          <w:sz w:val="23"/>
          <w:szCs w:val="23"/>
        </w:rPr>
        <w:t>experiences will complete the above e</w:t>
      </w:r>
      <w:r w:rsidRPr="00744DB6">
        <w:rPr>
          <w:rFonts w:ascii="Arial" w:hAnsi="Arial" w:cs="Arial"/>
          <w:sz w:val="23"/>
          <w:szCs w:val="23"/>
        </w:rPr>
        <w:t>valuations</w:t>
      </w:r>
      <w:r>
        <w:rPr>
          <w:rFonts w:ascii="Arial" w:hAnsi="Arial" w:cs="Arial"/>
          <w:sz w:val="23"/>
          <w:szCs w:val="23"/>
        </w:rPr>
        <w:t xml:space="preserve"> quarterly</w:t>
      </w:r>
    </w:p>
    <w:p w14:paraId="29FD057F" w14:textId="77777777" w:rsidR="00481609" w:rsidRDefault="00481609" w:rsidP="00481609">
      <w:pPr>
        <w:pStyle w:val="ListParagraph"/>
        <w:ind w:left="1170" w:hanging="360"/>
        <w:rPr>
          <w:rFonts w:ascii="Arial" w:hAnsi="Arial" w:cs="Arial"/>
          <w:sz w:val="23"/>
          <w:szCs w:val="23"/>
        </w:rPr>
      </w:pPr>
    </w:p>
    <w:p w14:paraId="134E3C80" w14:textId="784586B2" w:rsidR="00481609" w:rsidRPr="002C6EB3" w:rsidRDefault="00481609" w:rsidP="00481609">
      <w:pPr>
        <w:pStyle w:val="ListParagraph"/>
        <w:numPr>
          <w:ilvl w:val="3"/>
          <w:numId w:val="17"/>
        </w:numPr>
        <w:ind w:left="1170"/>
        <w:rPr>
          <w:rFonts w:ascii="Arial" w:hAnsi="Arial" w:cs="Arial"/>
          <w:sz w:val="23"/>
          <w:szCs w:val="23"/>
        </w:rPr>
      </w:pPr>
      <w:r w:rsidRPr="0081312D">
        <w:rPr>
          <w:rFonts w:ascii="Arial" w:hAnsi="Arial" w:cs="Arial"/>
          <w:sz w:val="23"/>
          <w:szCs w:val="23"/>
        </w:rPr>
        <w:t xml:space="preserve">Overall assessment of the resident and revision to their </w:t>
      </w:r>
      <w:r>
        <w:rPr>
          <w:rFonts w:ascii="Arial" w:hAnsi="Arial" w:cs="Arial"/>
          <w:sz w:val="23"/>
          <w:szCs w:val="23"/>
        </w:rPr>
        <w:t>Customized Residency</w:t>
      </w:r>
      <w:r w:rsidRPr="0081312D">
        <w:rPr>
          <w:rFonts w:ascii="Arial" w:hAnsi="Arial" w:cs="Arial"/>
          <w:sz w:val="23"/>
          <w:szCs w:val="23"/>
        </w:rPr>
        <w:t xml:space="preserve"> </w:t>
      </w:r>
      <w:r>
        <w:rPr>
          <w:rFonts w:ascii="Arial" w:hAnsi="Arial" w:cs="Arial"/>
          <w:sz w:val="23"/>
          <w:szCs w:val="23"/>
        </w:rPr>
        <w:t>P</w:t>
      </w:r>
      <w:r w:rsidRPr="0081312D">
        <w:rPr>
          <w:rFonts w:ascii="Arial" w:hAnsi="Arial" w:cs="Arial"/>
          <w:sz w:val="23"/>
          <w:szCs w:val="23"/>
        </w:rPr>
        <w:t xml:space="preserve">lan </w:t>
      </w:r>
      <w:r w:rsidR="002F6B66">
        <w:rPr>
          <w:rFonts w:ascii="Arial" w:hAnsi="Arial" w:cs="Arial"/>
          <w:sz w:val="23"/>
          <w:szCs w:val="23"/>
        </w:rPr>
        <w:t xml:space="preserve">(Resident Development Plan) </w:t>
      </w:r>
      <w:r w:rsidRPr="0081312D">
        <w:rPr>
          <w:rFonts w:ascii="Arial" w:hAnsi="Arial" w:cs="Arial"/>
          <w:sz w:val="23"/>
          <w:szCs w:val="23"/>
        </w:rPr>
        <w:t xml:space="preserve">will be conducted on a quarterly basis with the </w:t>
      </w:r>
      <w:r>
        <w:rPr>
          <w:rFonts w:ascii="Arial" w:hAnsi="Arial" w:cs="Arial"/>
          <w:sz w:val="23"/>
          <w:szCs w:val="23"/>
        </w:rPr>
        <w:t>RPD</w:t>
      </w:r>
      <w:r w:rsidR="00AB1CB7">
        <w:rPr>
          <w:rFonts w:ascii="Arial" w:hAnsi="Arial" w:cs="Arial"/>
          <w:sz w:val="23"/>
          <w:szCs w:val="23"/>
        </w:rPr>
        <w:t>.</w:t>
      </w:r>
    </w:p>
    <w:p w14:paraId="5FD6B26B" w14:textId="77777777" w:rsidR="008B357D" w:rsidRDefault="008B357D" w:rsidP="00481609">
      <w:pPr>
        <w:rPr>
          <w:rFonts w:ascii="Arial" w:hAnsi="Arial" w:cs="Arial"/>
          <w:sz w:val="23"/>
          <w:szCs w:val="23"/>
        </w:rPr>
      </w:pPr>
    </w:p>
    <w:p w14:paraId="08A7E7D8" w14:textId="77777777" w:rsidR="00481609" w:rsidRPr="00871BD5" w:rsidRDefault="00481609" w:rsidP="00C31C61">
      <w:pPr>
        <w:pStyle w:val="ListParagraph"/>
        <w:numPr>
          <w:ilvl w:val="6"/>
          <w:numId w:val="16"/>
        </w:numPr>
        <w:spacing w:after="0"/>
        <w:ind w:left="720" w:hanging="360"/>
        <w:rPr>
          <w:rFonts w:ascii="Arial" w:hAnsi="Arial" w:cs="Arial"/>
          <w:sz w:val="23"/>
          <w:szCs w:val="23"/>
          <w:u w:val="single"/>
        </w:rPr>
      </w:pPr>
      <w:r w:rsidRPr="00871BD5">
        <w:rPr>
          <w:rFonts w:ascii="Arial" w:hAnsi="Arial" w:cs="Arial"/>
          <w:b/>
          <w:sz w:val="23"/>
          <w:szCs w:val="23"/>
          <w:u w:val="single"/>
        </w:rPr>
        <w:t>Preceptor Responsibilities</w:t>
      </w:r>
    </w:p>
    <w:p w14:paraId="2C75FC0C" w14:textId="77777777" w:rsidR="00481609" w:rsidRDefault="00481609" w:rsidP="00481609">
      <w:pPr>
        <w:pStyle w:val="ListParagraph"/>
        <w:spacing w:after="0"/>
        <w:ind w:left="1170"/>
        <w:rPr>
          <w:rFonts w:ascii="Arial" w:hAnsi="Arial" w:cs="Arial"/>
          <w:sz w:val="23"/>
          <w:szCs w:val="23"/>
        </w:rPr>
      </w:pPr>
    </w:p>
    <w:p w14:paraId="45532323" w14:textId="77777777" w:rsidR="00481609" w:rsidRDefault="00481609" w:rsidP="00C31C61">
      <w:pPr>
        <w:pStyle w:val="ListParagraph"/>
        <w:numPr>
          <w:ilvl w:val="0"/>
          <w:numId w:val="13"/>
        </w:numPr>
        <w:tabs>
          <w:tab w:val="left" w:pos="1170"/>
        </w:tabs>
        <w:spacing w:after="0"/>
        <w:ind w:left="1170"/>
        <w:rPr>
          <w:rFonts w:ascii="Arial" w:hAnsi="Arial" w:cs="Arial"/>
          <w:sz w:val="23"/>
          <w:szCs w:val="23"/>
        </w:rPr>
      </w:pPr>
      <w:r w:rsidRPr="00B86143">
        <w:rPr>
          <w:rFonts w:ascii="Arial" w:hAnsi="Arial" w:cs="Arial"/>
          <w:sz w:val="23"/>
          <w:szCs w:val="23"/>
        </w:rPr>
        <w:t>The preceptor will meet with the resident at the beginning of the rotation. At this time, the preceptor will:</w:t>
      </w:r>
    </w:p>
    <w:p w14:paraId="2177DA32" w14:textId="77777777" w:rsidR="00481609" w:rsidRDefault="00481609" w:rsidP="00481609">
      <w:pPr>
        <w:pStyle w:val="ListParagraph"/>
        <w:tabs>
          <w:tab w:val="left" w:pos="1170"/>
        </w:tabs>
        <w:spacing w:after="0"/>
        <w:ind w:left="1170"/>
        <w:rPr>
          <w:rFonts w:ascii="Arial" w:hAnsi="Arial" w:cs="Arial"/>
          <w:sz w:val="23"/>
          <w:szCs w:val="23"/>
        </w:rPr>
      </w:pPr>
    </w:p>
    <w:p w14:paraId="0DFA79E6" w14:textId="77777777" w:rsidR="00481609" w:rsidRPr="00871BD5" w:rsidRDefault="00481609" w:rsidP="00C31C61">
      <w:pPr>
        <w:pStyle w:val="ListParagraph"/>
        <w:numPr>
          <w:ilvl w:val="3"/>
          <w:numId w:val="13"/>
        </w:numPr>
        <w:spacing w:after="0"/>
        <w:ind w:left="1800"/>
        <w:rPr>
          <w:rFonts w:ascii="Arial" w:hAnsi="Arial" w:cs="Arial"/>
          <w:sz w:val="23"/>
          <w:szCs w:val="23"/>
        </w:rPr>
      </w:pPr>
      <w:r w:rsidRPr="00871BD5">
        <w:rPr>
          <w:rFonts w:ascii="Arial" w:hAnsi="Arial" w:cs="Arial"/>
          <w:sz w:val="23"/>
          <w:szCs w:val="23"/>
        </w:rPr>
        <w:t>Discuss the preceptor’s specific goals and objectives for the resident throughout the rotation</w:t>
      </w:r>
    </w:p>
    <w:p w14:paraId="5D2315D7" w14:textId="77777777" w:rsidR="00481609" w:rsidRPr="008D1FD1" w:rsidRDefault="00481609" w:rsidP="00C31C61">
      <w:pPr>
        <w:numPr>
          <w:ilvl w:val="0"/>
          <w:numId w:val="16"/>
        </w:numPr>
        <w:tabs>
          <w:tab w:val="clear" w:pos="1080"/>
        </w:tabs>
        <w:autoSpaceDE w:val="0"/>
        <w:autoSpaceDN w:val="0"/>
        <w:adjustRightInd w:val="0"/>
        <w:spacing w:after="0" w:line="240" w:lineRule="auto"/>
        <w:ind w:left="1800"/>
        <w:rPr>
          <w:rFonts w:ascii="Arial" w:hAnsi="Arial" w:cs="Arial"/>
          <w:sz w:val="23"/>
          <w:szCs w:val="23"/>
        </w:rPr>
      </w:pPr>
      <w:r w:rsidRPr="008D1FD1">
        <w:rPr>
          <w:rFonts w:ascii="Arial" w:hAnsi="Arial" w:cs="Arial"/>
          <w:sz w:val="23"/>
          <w:szCs w:val="23"/>
        </w:rPr>
        <w:t>Assess the resident’s baseline knowledge, pre</w:t>
      </w:r>
      <w:r>
        <w:rPr>
          <w:rFonts w:ascii="Arial" w:hAnsi="Arial" w:cs="Arial"/>
          <w:sz w:val="23"/>
          <w:szCs w:val="23"/>
        </w:rPr>
        <w:t>vious experience, and aptitude</w:t>
      </w:r>
      <w:r w:rsidRPr="008D1FD1">
        <w:rPr>
          <w:rFonts w:ascii="Arial" w:hAnsi="Arial" w:cs="Arial"/>
          <w:sz w:val="23"/>
          <w:szCs w:val="23"/>
        </w:rPr>
        <w:t xml:space="preserve"> </w:t>
      </w:r>
    </w:p>
    <w:p w14:paraId="2609B62B" w14:textId="77777777" w:rsidR="00481609" w:rsidRDefault="00481609" w:rsidP="00C31C61">
      <w:pPr>
        <w:pStyle w:val="ListParagraph"/>
        <w:numPr>
          <w:ilvl w:val="0"/>
          <w:numId w:val="16"/>
        </w:numPr>
        <w:tabs>
          <w:tab w:val="clear" w:pos="1080"/>
        </w:tabs>
        <w:spacing w:after="0"/>
        <w:ind w:left="1800"/>
        <w:rPr>
          <w:rFonts w:ascii="Arial" w:hAnsi="Arial" w:cs="Arial"/>
          <w:sz w:val="23"/>
          <w:szCs w:val="23"/>
        </w:rPr>
      </w:pPr>
      <w:r w:rsidRPr="008D1FD1">
        <w:rPr>
          <w:rFonts w:ascii="Arial" w:hAnsi="Arial" w:cs="Arial"/>
          <w:sz w:val="23"/>
          <w:szCs w:val="23"/>
        </w:rPr>
        <w:t>Develop an understanding of the resident’s specific goals, interests, and expectations</w:t>
      </w:r>
      <w:r>
        <w:rPr>
          <w:rFonts w:ascii="Arial" w:hAnsi="Arial" w:cs="Arial"/>
          <w:sz w:val="23"/>
          <w:szCs w:val="23"/>
        </w:rPr>
        <w:t xml:space="preserve"> </w:t>
      </w:r>
      <w:r w:rsidRPr="008D1FD1">
        <w:rPr>
          <w:rFonts w:ascii="Arial" w:hAnsi="Arial" w:cs="Arial"/>
          <w:sz w:val="23"/>
          <w:szCs w:val="23"/>
        </w:rPr>
        <w:t>for the rotation</w:t>
      </w:r>
    </w:p>
    <w:p w14:paraId="1EF0802F" w14:textId="77777777" w:rsidR="00481609" w:rsidRDefault="00481609" w:rsidP="00481609">
      <w:pPr>
        <w:pStyle w:val="ListParagraph"/>
        <w:tabs>
          <w:tab w:val="left" w:pos="2340"/>
        </w:tabs>
        <w:spacing w:after="0"/>
        <w:ind w:left="2340"/>
        <w:rPr>
          <w:rFonts w:ascii="Arial" w:hAnsi="Arial" w:cs="Arial"/>
          <w:sz w:val="23"/>
          <w:szCs w:val="23"/>
        </w:rPr>
      </w:pPr>
    </w:p>
    <w:p w14:paraId="620EFFD0" w14:textId="55067BE6" w:rsidR="00667925" w:rsidRDefault="00667925" w:rsidP="00C31C61">
      <w:pPr>
        <w:pStyle w:val="ListParagraph"/>
        <w:numPr>
          <w:ilvl w:val="0"/>
          <w:numId w:val="13"/>
        </w:numPr>
        <w:spacing w:after="0"/>
        <w:ind w:left="1170"/>
        <w:rPr>
          <w:rFonts w:ascii="Arial" w:hAnsi="Arial" w:cs="Arial"/>
          <w:sz w:val="23"/>
          <w:szCs w:val="23"/>
        </w:rPr>
      </w:pPr>
      <w:r>
        <w:rPr>
          <w:rFonts w:ascii="Arial" w:hAnsi="Arial" w:cs="Arial"/>
          <w:sz w:val="23"/>
          <w:szCs w:val="23"/>
        </w:rPr>
        <w:t>The preceptor will fulfill the four preceptor roles as stated in the ASHP Accreditation Standard of instructing, modeling, coaching, and facilitating</w:t>
      </w:r>
    </w:p>
    <w:p w14:paraId="7478B00B" w14:textId="77777777" w:rsidR="00667925" w:rsidRDefault="00667925" w:rsidP="00667925">
      <w:pPr>
        <w:pStyle w:val="ListParagraph"/>
        <w:spacing w:after="0"/>
        <w:ind w:left="1170"/>
        <w:rPr>
          <w:rFonts w:ascii="Arial" w:hAnsi="Arial" w:cs="Arial"/>
          <w:sz w:val="23"/>
          <w:szCs w:val="23"/>
        </w:rPr>
      </w:pPr>
    </w:p>
    <w:p w14:paraId="0B72430D" w14:textId="77777777"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Throughout the rotation, the preceptor will interact with the resident, providing guidance, assistance, advice, and supervision.</w:t>
      </w:r>
    </w:p>
    <w:p w14:paraId="3982F123" w14:textId="77777777" w:rsidR="00481609" w:rsidRDefault="00481609" w:rsidP="00481609">
      <w:pPr>
        <w:pStyle w:val="ListParagraph"/>
        <w:spacing w:after="0"/>
        <w:ind w:left="1170" w:hanging="360"/>
        <w:rPr>
          <w:rFonts w:ascii="Arial" w:hAnsi="Arial" w:cs="Arial"/>
          <w:sz w:val="23"/>
          <w:szCs w:val="23"/>
        </w:rPr>
      </w:pPr>
    </w:p>
    <w:p w14:paraId="4C5FFF62" w14:textId="7E4E4152" w:rsidR="008157FF" w:rsidRPr="008157FF"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 xml:space="preserve">Preceptor interaction with the resident will involve teaching pharmacy related and/or patient-related topics. This may include informal lectures, formalized patient care rounding, or other methods of teaching at the preceptor’s discretion. </w:t>
      </w:r>
    </w:p>
    <w:p w14:paraId="40606885" w14:textId="77777777" w:rsidR="00481609" w:rsidRDefault="00481609" w:rsidP="00481609">
      <w:pPr>
        <w:tabs>
          <w:tab w:val="left" w:pos="540"/>
        </w:tabs>
        <w:autoSpaceDE w:val="0"/>
        <w:autoSpaceDN w:val="0"/>
        <w:adjustRightInd w:val="0"/>
        <w:spacing w:after="0" w:line="240" w:lineRule="auto"/>
        <w:ind w:left="1170" w:hanging="360"/>
        <w:rPr>
          <w:rFonts w:ascii="Arial" w:hAnsi="Arial" w:cs="Arial"/>
          <w:sz w:val="23"/>
          <w:szCs w:val="23"/>
        </w:rPr>
      </w:pPr>
    </w:p>
    <w:p w14:paraId="4D9694F3" w14:textId="0A90AC12" w:rsidR="00481609" w:rsidRDefault="00481609" w:rsidP="00C31C61">
      <w:pPr>
        <w:numPr>
          <w:ilvl w:val="0"/>
          <w:numId w:val="13"/>
        </w:numPr>
        <w:tabs>
          <w:tab w:val="left" w:pos="540"/>
        </w:tabs>
        <w:autoSpaceDE w:val="0"/>
        <w:autoSpaceDN w:val="0"/>
        <w:adjustRightInd w:val="0"/>
        <w:spacing w:after="0" w:line="240" w:lineRule="auto"/>
        <w:ind w:left="1170"/>
        <w:rPr>
          <w:rFonts w:ascii="Arial" w:hAnsi="Arial" w:cs="Arial"/>
          <w:sz w:val="23"/>
          <w:szCs w:val="23"/>
        </w:rPr>
      </w:pPr>
      <w:r w:rsidRPr="008D1FD1">
        <w:rPr>
          <w:rFonts w:ascii="Arial" w:hAnsi="Arial" w:cs="Arial"/>
          <w:sz w:val="23"/>
          <w:szCs w:val="23"/>
        </w:rPr>
        <w:lastRenderedPageBreak/>
        <w:t>The preceptor will provide ongoing verbal feedback regarding the resident’s progress</w:t>
      </w:r>
      <w:r w:rsidR="00587076">
        <w:rPr>
          <w:rFonts w:ascii="Arial" w:hAnsi="Arial" w:cs="Arial"/>
          <w:sz w:val="23"/>
          <w:szCs w:val="23"/>
        </w:rPr>
        <w:t xml:space="preserve"> and performance</w:t>
      </w:r>
      <w:r w:rsidRPr="008D1FD1">
        <w:rPr>
          <w:rFonts w:ascii="Arial" w:hAnsi="Arial" w:cs="Arial"/>
          <w:sz w:val="23"/>
          <w:szCs w:val="23"/>
        </w:rPr>
        <w:t xml:space="preserve">. </w:t>
      </w:r>
    </w:p>
    <w:p w14:paraId="24DD17EE" w14:textId="77777777" w:rsidR="00481609" w:rsidRPr="00B86143" w:rsidRDefault="00481609" w:rsidP="00481609">
      <w:pPr>
        <w:tabs>
          <w:tab w:val="left" w:pos="540"/>
        </w:tabs>
        <w:autoSpaceDE w:val="0"/>
        <w:autoSpaceDN w:val="0"/>
        <w:adjustRightInd w:val="0"/>
        <w:spacing w:after="0" w:line="240" w:lineRule="auto"/>
        <w:ind w:left="1170" w:hanging="360"/>
        <w:rPr>
          <w:rFonts w:ascii="Arial" w:hAnsi="Arial" w:cs="Arial"/>
          <w:sz w:val="23"/>
          <w:szCs w:val="23"/>
        </w:rPr>
      </w:pPr>
    </w:p>
    <w:p w14:paraId="50EBBD48" w14:textId="51E37BED"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 xml:space="preserve">If problems arise during the rotation that impairs communication between the preceptor and resident, the </w:t>
      </w:r>
      <w:r w:rsidR="002F6B66">
        <w:rPr>
          <w:rFonts w:ascii="Arial" w:hAnsi="Arial" w:cs="Arial"/>
          <w:sz w:val="23"/>
          <w:szCs w:val="23"/>
        </w:rPr>
        <w:t>RPD</w:t>
      </w:r>
      <w:r w:rsidRPr="008D1FD1">
        <w:rPr>
          <w:rFonts w:ascii="Arial" w:hAnsi="Arial" w:cs="Arial"/>
          <w:sz w:val="23"/>
          <w:szCs w:val="23"/>
        </w:rPr>
        <w:t xml:space="preserve"> shall serve as the liaison for assistance in the matter.</w:t>
      </w:r>
    </w:p>
    <w:p w14:paraId="7EC9595B" w14:textId="77777777" w:rsidR="00481609" w:rsidRDefault="00481609" w:rsidP="00481609">
      <w:pPr>
        <w:pStyle w:val="ListParagraph"/>
        <w:ind w:left="1170" w:hanging="360"/>
        <w:rPr>
          <w:rFonts w:ascii="Arial" w:hAnsi="Arial" w:cs="Arial"/>
          <w:sz w:val="23"/>
          <w:szCs w:val="23"/>
        </w:rPr>
      </w:pPr>
    </w:p>
    <w:p w14:paraId="0D75EEF9" w14:textId="77777777"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The following accommodations shall be required during the time of preceptor absence:</w:t>
      </w:r>
    </w:p>
    <w:p w14:paraId="005D8421" w14:textId="77777777" w:rsidR="00481609" w:rsidRDefault="00481609" w:rsidP="00481609">
      <w:pPr>
        <w:pStyle w:val="ListParagraph"/>
        <w:spacing w:after="0"/>
        <w:ind w:left="0"/>
        <w:rPr>
          <w:rFonts w:ascii="Arial" w:hAnsi="Arial" w:cs="Arial"/>
          <w:sz w:val="23"/>
          <w:szCs w:val="23"/>
        </w:rPr>
      </w:pPr>
    </w:p>
    <w:p w14:paraId="1EA285E9" w14:textId="77777777" w:rsidR="00481609" w:rsidRPr="008157FF" w:rsidRDefault="00481609" w:rsidP="00C31C61">
      <w:pPr>
        <w:pStyle w:val="ListParagraph"/>
        <w:numPr>
          <w:ilvl w:val="0"/>
          <w:numId w:val="14"/>
        </w:numPr>
        <w:spacing w:after="0"/>
        <w:ind w:left="1800"/>
        <w:rPr>
          <w:rFonts w:ascii="Arial" w:hAnsi="Arial" w:cs="Arial"/>
          <w:sz w:val="23"/>
          <w:szCs w:val="23"/>
        </w:rPr>
      </w:pPr>
      <w:r w:rsidRPr="008D1FD1">
        <w:rPr>
          <w:rFonts w:ascii="Arial" w:hAnsi="Arial" w:cs="Arial"/>
          <w:bCs/>
          <w:sz w:val="23"/>
          <w:szCs w:val="23"/>
        </w:rPr>
        <w:t>When the primary preceptor is absent, the resident shall be supervised by the scheduled pharmacist in the clinical area for that day.</w:t>
      </w:r>
    </w:p>
    <w:p w14:paraId="1B2CDF6D" w14:textId="77777777" w:rsidR="008157FF" w:rsidRPr="00B86143" w:rsidRDefault="008157FF" w:rsidP="008157FF">
      <w:pPr>
        <w:pStyle w:val="ListParagraph"/>
        <w:spacing w:after="0"/>
        <w:ind w:left="1800"/>
        <w:rPr>
          <w:rFonts w:ascii="Arial" w:hAnsi="Arial" w:cs="Arial"/>
          <w:sz w:val="23"/>
          <w:szCs w:val="23"/>
        </w:rPr>
      </w:pPr>
    </w:p>
    <w:p w14:paraId="5BF7FDA8" w14:textId="23841D29" w:rsidR="00481609" w:rsidRPr="00B86143" w:rsidRDefault="00481609" w:rsidP="00C31C61">
      <w:pPr>
        <w:pStyle w:val="ListParagraph"/>
        <w:numPr>
          <w:ilvl w:val="0"/>
          <w:numId w:val="14"/>
        </w:numPr>
        <w:spacing w:after="0"/>
        <w:ind w:left="1800"/>
        <w:rPr>
          <w:rFonts w:ascii="Arial" w:hAnsi="Arial" w:cs="Arial"/>
          <w:sz w:val="23"/>
          <w:szCs w:val="23"/>
        </w:rPr>
      </w:pPr>
      <w:r w:rsidRPr="008D1FD1">
        <w:rPr>
          <w:rFonts w:ascii="Arial" w:hAnsi="Arial" w:cs="Arial"/>
          <w:bCs/>
          <w:sz w:val="23"/>
          <w:szCs w:val="23"/>
        </w:rPr>
        <w:t>If for any reason there is not a pharmacist scheduled for the clinical area in which the resident is rotating through, the primary preceptor must assign a pharmacist that will be available for resident questions and other patient care issues</w:t>
      </w:r>
      <w:r w:rsidR="008157FF">
        <w:rPr>
          <w:rFonts w:ascii="Arial" w:hAnsi="Arial" w:cs="Arial"/>
          <w:bCs/>
          <w:sz w:val="23"/>
          <w:szCs w:val="23"/>
        </w:rPr>
        <w:t>.</w:t>
      </w:r>
    </w:p>
    <w:p w14:paraId="5E5BE955" w14:textId="77777777" w:rsidR="00017E9E" w:rsidRPr="002C6EB3" w:rsidRDefault="00017E9E" w:rsidP="002C6EB3">
      <w:pPr>
        <w:spacing w:after="0"/>
        <w:rPr>
          <w:rFonts w:ascii="Arial" w:hAnsi="Arial" w:cs="Arial"/>
          <w:bCs/>
          <w:sz w:val="23"/>
          <w:szCs w:val="23"/>
        </w:rPr>
      </w:pPr>
    </w:p>
    <w:p w14:paraId="2DAE552C" w14:textId="0D36A514"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 xml:space="preserve">Upon completion of the rotation, the preceptor shall complete a </w:t>
      </w:r>
      <w:proofErr w:type="spellStart"/>
      <w:r w:rsidR="00716615">
        <w:rPr>
          <w:rFonts w:ascii="Arial" w:hAnsi="Arial" w:cs="Arial"/>
          <w:sz w:val="23"/>
          <w:szCs w:val="23"/>
        </w:rPr>
        <w:t>PharmAcademic</w:t>
      </w:r>
      <w:proofErr w:type="spellEnd"/>
      <w:r w:rsidR="00716615">
        <w:rPr>
          <w:rFonts w:ascii="Arial" w:hAnsi="Arial" w:cs="Arial"/>
          <w:sz w:val="23"/>
          <w:szCs w:val="23"/>
        </w:rPr>
        <w:t xml:space="preserve"> </w:t>
      </w:r>
      <w:r w:rsidRPr="008D1FD1">
        <w:rPr>
          <w:rFonts w:ascii="Arial" w:hAnsi="Arial" w:cs="Arial"/>
          <w:sz w:val="23"/>
          <w:szCs w:val="23"/>
        </w:rPr>
        <w:t>resident evaluation form.  This evaluation w</w:t>
      </w:r>
      <w:r w:rsidR="00716615">
        <w:rPr>
          <w:rFonts w:ascii="Arial" w:hAnsi="Arial" w:cs="Arial"/>
          <w:sz w:val="23"/>
          <w:szCs w:val="23"/>
        </w:rPr>
        <w:t>ill be completed no later than 10</w:t>
      </w:r>
      <w:r w:rsidRPr="008D1FD1">
        <w:rPr>
          <w:rFonts w:ascii="Arial" w:hAnsi="Arial" w:cs="Arial"/>
          <w:sz w:val="23"/>
          <w:szCs w:val="23"/>
        </w:rPr>
        <w:t xml:space="preserve"> working days following the end of the rotation.  This form is to be discussed with the reside</w:t>
      </w:r>
      <w:r>
        <w:rPr>
          <w:rFonts w:ascii="Arial" w:hAnsi="Arial" w:cs="Arial"/>
          <w:sz w:val="23"/>
          <w:szCs w:val="23"/>
        </w:rPr>
        <w:t>nt before its submission to the</w:t>
      </w:r>
      <w:r w:rsidRPr="008D1FD1">
        <w:rPr>
          <w:rFonts w:ascii="Arial" w:hAnsi="Arial" w:cs="Arial"/>
          <w:sz w:val="23"/>
          <w:szCs w:val="23"/>
        </w:rPr>
        <w:t xml:space="preserve"> </w:t>
      </w:r>
      <w:r w:rsidR="00342F33">
        <w:rPr>
          <w:rFonts w:ascii="Arial" w:hAnsi="Arial" w:cs="Arial"/>
          <w:sz w:val="23"/>
          <w:szCs w:val="23"/>
        </w:rPr>
        <w:t>RPD; the RPD will attend the discussion if possible</w:t>
      </w:r>
      <w:r w:rsidRPr="008D1FD1">
        <w:rPr>
          <w:rFonts w:ascii="Arial" w:hAnsi="Arial" w:cs="Arial"/>
          <w:sz w:val="23"/>
          <w:szCs w:val="23"/>
        </w:rPr>
        <w:t xml:space="preserve">  This expectation corresponds to the evaluation procedure followed by the resident at the end of each rotation.</w:t>
      </w:r>
    </w:p>
    <w:p w14:paraId="1406518D" w14:textId="77777777" w:rsidR="00481609" w:rsidRDefault="00481609" w:rsidP="00481609">
      <w:pPr>
        <w:pStyle w:val="ListParagraph"/>
        <w:spacing w:after="0"/>
        <w:ind w:left="1800"/>
        <w:rPr>
          <w:rFonts w:ascii="Arial" w:hAnsi="Arial" w:cs="Arial"/>
          <w:sz w:val="23"/>
          <w:szCs w:val="23"/>
        </w:rPr>
      </w:pPr>
    </w:p>
    <w:p w14:paraId="51735C86" w14:textId="14BC380D" w:rsidR="00481609" w:rsidRPr="00871BD5" w:rsidRDefault="00481609" w:rsidP="002F6B66">
      <w:pPr>
        <w:pStyle w:val="ListParagraph"/>
        <w:widowControl w:val="0"/>
        <w:numPr>
          <w:ilvl w:val="0"/>
          <w:numId w:val="13"/>
        </w:numPr>
        <w:autoSpaceDE w:val="0"/>
        <w:autoSpaceDN w:val="0"/>
        <w:adjustRightInd w:val="0"/>
        <w:spacing w:after="0"/>
        <w:ind w:left="1166"/>
        <w:rPr>
          <w:rFonts w:ascii="Arial" w:hAnsi="Arial" w:cs="Arial"/>
          <w:sz w:val="23"/>
          <w:szCs w:val="23"/>
        </w:rPr>
      </w:pPr>
      <w:r w:rsidRPr="00871BD5">
        <w:rPr>
          <w:rFonts w:ascii="Arial" w:hAnsi="Arial" w:cs="Arial"/>
          <w:sz w:val="23"/>
          <w:szCs w:val="23"/>
        </w:rPr>
        <w:t>The RPD has the responsibility of reviewing each evaluation form.  If problems have been expressed or if the above responsibilities have not been fulfilled, the RPD shall discuss these issues with the preceptor immediately following each rotatio</w:t>
      </w:r>
      <w:r w:rsidR="00716615">
        <w:rPr>
          <w:rFonts w:ascii="Arial" w:hAnsi="Arial" w:cs="Arial"/>
          <w:sz w:val="23"/>
          <w:szCs w:val="23"/>
        </w:rPr>
        <w:t>n’s review. If problems persist</w:t>
      </w:r>
      <w:r w:rsidRPr="00871BD5">
        <w:rPr>
          <w:rFonts w:ascii="Arial" w:hAnsi="Arial" w:cs="Arial"/>
          <w:sz w:val="23"/>
          <w:szCs w:val="23"/>
        </w:rPr>
        <w:t xml:space="preserve"> the program director shall bring the specific issues to the Residency Advisory Committee </w:t>
      </w:r>
      <w:r w:rsidR="00FC4C0F">
        <w:rPr>
          <w:rFonts w:ascii="Arial" w:hAnsi="Arial" w:cs="Arial"/>
          <w:sz w:val="23"/>
          <w:szCs w:val="23"/>
        </w:rPr>
        <w:t xml:space="preserve">(RAC) </w:t>
      </w:r>
      <w:r w:rsidRPr="00871BD5">
        <w:rPr>
          <w:rFonts w:ascii="Arial" w:hAnsi="Arial" w:cs="Arial"/>
          <w:sz w:val="23"/>
          <w:szCs w:val="23"/>
        </w:rPr>
        <w:t>for further review. The committee will then decide upon further action</w:t>
      </w:r>
      <w:r w:rsidR="00716615">
        <w:rPr>
          <w:rFonts w:ascii="Arial" w:hAnsi="Arial" w:cs="Arial"/>
          <w:sz w:val="23"/>
          <w:szCs w:val="23"/>
        </w:rPr>
        <w:t>,</w:t>
      </w:r>
      <w:r w:rsidRPr="00871BD5">
        <w:rPr>
          <w:rFonts w:ascii="Arial" w:hAnsi="Arial" w:cs="Arial"/>
          <w:sz w:val="23"/>
          <w:szCs w:val="23"/>
        </w:rPr>
        <w:t xml:space="preserve"> if necessary.</w:t>
      </w:r>
    </w:p>
    <w:sectPr w:rsidR="00481609" w:rsidRPr="00871BD5" w:rsidSect="001760E4">
      <w:footerReference w:type="default" r:id="rId23"/>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6B6D7" w14:textId="77777777" w:rsidR="00D4703A" w:rsidRDefault="00D4703A">
      <w:r>
        <w:separator/>
      </w:r>
    </w:p>
  </w:endnote>
  <w:endnote w:type="continuationSeparator" w:id="0">
    <w:p w14:paraId="4E2B711F" w14:textId="77777777" w:rsidR="00D4703A" w:rsidRDefault="00D4703A">
      <w:r>
        <w:continuationSeparator/>
      </w:r>
    </w:p>
  </w:endnote>
  <w:endnote w:type="continuationNotice" w:id="1">
    <w:p w14:paraId="4B418DF2" w14:textId="77777777" w:rsidR="00D4703A" w:rsidRDefault="00D47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D7A9" w14:textId="77777777" w:rsidR="0011194F" w:rsidRDefault="0011194F">
    <w:pPr>
      <w:pStyle w:val="Footer"/>
    </w:pPr>
  </w:p>
  <w:p w14:paraId="1E89DC4C" w14:textId="77777777" w:rsidR="0011194F" w:rsidRDefault="0011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272502"/>
      <w:docPartObj>
        <w:docPartGallery w:val="Page Numbers (Bottom of Page)"/>
        <w:docPartUnique/>
      </w:docPartObj>
    </w:sdtPr>
    <w:sdtEndPr>
      <w:rPr>
        <w:noProof/>
      </w:rPr>
    </w:sdtEndPr>
    <w:sdtContent>
      <w:p w14:paraId="76F2287E" w14:textId="3E25E1BD" w:rsidR="0011194F" w:rsidRDefault="0011194F">
        <w:pPr>
          <w:pStyle w:val="Footer"/>
          <w:jc w:val="center"/>
        </w:pPr>
        <w:r>
          <w:fldChar w:fldCharType="begin"/>
        </w:r>
        <w:r>
          <w:instrText xml:space="preserve"> PAGE   \* MERGEFORMAT </w:instrText>
        </w:r>
        <w:r>
          <w:fldChar w:fldCharType="separate"/>
        </w:r>
        <w:r w:rsidR="00FB1157">
          <w:rPr>
            <w:noProof/>
          </w:rPr>
          <w:t>13</w:t>
        </w:r>
        <w:r>
          <w:rPr>
            <w:noProof/>
          </w:rPr>
          <w:fldChar w:fldCharType="end"/>
        </w:r>
      </w:p>
    </w:sdtContent>
  </w:sdt>
  <w:p w14:paraId="4A3CA6ED" w14:textId="77777777" w:rsidR="0011194F" w:rsidRDefault="0011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91B6" w14:textId="77777777" w:rsidR="00D4703A" w:rsidRDefault="00D4703A">
      <w:r>
        <w:separator/>
      </w:r>
    </w:p>
  </w:footnote>
  <w:footnote w:type="continuationSeparator" w:id="0">
    <w:p w14:paraId="37F19843" w14:textId="77777777" w:rsidR="00D4703A" w:rsidRDefault="00D4703A">
      <w:r>
        <w:continuationSeparator/>
      </w:r>
    </w:p>
  </w:footnote>
  <w:footnote w:type="continuationNotice" w:id="1">
    <w:p w14:paraId="0847B7DB" w14:textId="77777777" w:rsidR="00D4703A" w:rsidRDefault="00D470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B4C"/>
    <w:multiLevelType w:val="hybridMultilevel"/>
    <w:tmpl w:val="E0747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69CB"/>
    <w:multiLevelType w:val="hybridMultilevel"/>
    <w:tmpl w:val="B894B6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04C20"/>
    <w:multiLevelType w:val="hybridMultilevel"/>
    <w:tmpl w:val="DD3E4186"/>
    <w:lvl w:ilvl="0" w:tplc="04090013">
      <w:start w:val="1"/>
      <w:numFmt w:val="upperRoman"/>
      <w:lvlText w:val="%1."/>
      <w:lvlJc w:val="right"/>
      <w:pPr>
        <w:ind w:left="720" w:hanging="360"/>
      </w:pPr>
    </w:lvl>
    <w:lvl w:ilvl="1" w:tplc="3E18ADD6">
      <w:start w:val="1"/>
      <w:numFmt w:val="decimal"/>
      <w:lvlText w:val="%2."/>
      <w:lvlJc w:val="right"/>
      <w:pPr>
        <w:ind w:left="1350" w:hanging="360"/>
      </w:pPr>
      <w:rPr>
        <w:rFonts w:ascii="Arial" w:eastAsia="Times New Roman" w:hAnsi="Arial" w:cs="Arial"/>
      </w:rPr>
    </w:lvl>
    <w:lvl w:ilvl="2" w:tplc="0B260D38">
      <w:start w:val="1"/>
      <w:numFmt w:val="lowerRoman"/>
      <w:lvlText w:val="%3."/>
      <w:lvlJc w:val="left"/>
      <w:pPr>
        <w:ind w:left="2160" w:hanging="180"/>
      </w:pPr>
      <w:rPr>
        <w:rFonts w:ascii="Arial" w:eastAsia="Calibri" w:hAnsi="Arial" w:cs="Arial"/>
      </w:rPr>
    </w:lvl>
    <w:lvl w:ilvl="3" w:tplc="0A022DE8">
      <w:start w:val="1"/>
      <w:numFmt w:val="upperLetter"/>
      <w:lvlText w:val="%4."/>
      <w:lvlJc w:val="left"/>
      <w:pPr>
        <w:ind w:left="1890" w:hanging="360"/>
      </w:pPr>
      <w:rPr>
        <w:b/>
      </w:rPr>
    </w:lvl>
    <w:lvl w:ilvl="4" w:tplc="534E6CC8">
      <w:start w:val="1"/>
      <w:numFmt w:val="decimal"/>
      <w:lvlText w:val="%5."/>
      <w:lvlJc w:val="left"/>
      <w:pPr>
        <w:ind w:left="3600" w:hanging="360"/>
      </w:pPr>
      <w:rPr>
        <w:rFonts w:hint="default"/>
      </w:rPr>
    </w:lvl>
    <w:lvl w:ilvl="5" w:tplc="04090019">
      <w:start w:val="1"/>
      <w:numFmt w:val="lowerLetter"/>
      <w:lvlText w:val="%6."/>
      <w:lvlJc w:val="left"/>
      <w:pPr>
        <w:ind w:left="4320" w:hanging="180"/>
      </w:pPr>
    </w:lvl>
    <w:lvl w:ilvl="6" w:tplc="494AFD3C">
      <w:start w:val="1"/>
      <w:numFmt w:val="lowerRoman"/>
      <w:lvlText w:val="%7."/>
      <w:lvlJc w:val="left"/>
      <w:pPr>
        <w:ind w:left="5040" w:hanging="360"/>
      </w:pPr>
      <w:rPr>
        <w:rFonts w:ascii="Arial" w:eastAsia="Times New Roman" w:hAnsi="Arial" w:cs="Arial"/>
      </w:rPr>
    </w:lvl>
    <w:lvl w:ilvl="7" w:tplc="0409000F">
      <w:start w:val="1"/>
      <w:numFmt w:val="decimal"/>
      <w:lvlText w:val="%8."/>
      <w:lvlJc w:val="left"/>
      <w:pPr>
        <w:ind w:left="5760" w:hanging="360"/>
      </w:pPr>
    </w:lvl>
    <w:lvl w:ilvl="8" w:tplc="14C63002">
      <w:start w:val="1"/>
      <w:numFmt w:val="upperLetter"/>
      <w:lvlText w:val="%9."/>
      <w:lvlJc w:val="left"/>
      <w:pPr>
        <w:ind w:left="6660" w:hanging="360"/>
      </w:pPr>
      <w:rPr>
        <w:rFonts w:hint="default"/>
        <w:b/>
      </w:rPr>
    </w:lvl>
  </w:abstractNum>
  <w:abstractNum w:abstractNumId="3" w15:restartNumberingAfterBreak="0">
    <w:nsid w:val="13166166"/>
    <w:multiLevelType w:val="hybridMultilevel"/>
    <w:tmpl w:val="211C7F58"/>
    <w:lvl w:ilvl="0" w:tplc="B02ADED0">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873480"/>
    <w:multiLevelType w:val="hybridMultilevel"/>
    <w:tmpl w:val="8CAE72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6B56DD"/>
    <w:multiLevelType w:val="hybridMultilevel"/>
    <w:tmpl w:val="B008CAF2"/>
    <w:lvl w:ilvl="0" w:tplc="5218D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88A0DCA">
      <w:start w:val="2"/>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374E7"/>
    <w:multiLevelType w:val="hybridMultilevel"/>
    <w:tmpl w:val="015C9C4A"/>
    <w:lvl w:ilvl="0" w:tplc="CD7C8FC8">
      <w:start w:val="1"/>
      <w:numFmt w:val="upperLetter"/>
      <w:lvlText w:val="%1."/>
      <w:lvlJc w:val="left"/>
      <w:pPr>
        <w:ind w:left="1350" w:hanging="360"/>
      </w:pPr>
      <w:rPr>
        <w:rFonts w:hint="default"/>
        <w:b/>
      </w:rPr>
    </w:lvl>
    <w:lvl w:ilvl="1" w:tplc="B02ADED0">
      <w:start w:val="1"/>
      <w:numFmt w:val="decimal"/>
      <w:lvlText w:val="%2."/>
      <w:lvlJc w:val="left"/>
      <w:pPr>
        <w:ind w:left="2070" w:hanging="360"/>
      </w:pPr>
      <w:rPr>
        <w:rFonts w:ascii="Arial" w:eastAsia="Times New Roman" w:hAnsi="Arial" w:cs="Arial"/>
      </w:rPr>
    </w:lvl>
    <w:lvl w:ilvl="2" w:tplc="04090019">
      <w:start w:val="1"/>
      <w:numFmt w:val="lowerLetter"/>
      <w:lvlText w:val="%3."/>
      <w:lvlJc w:val="left"/>
      <w:pPr>
        <w:ind w:left="297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5C944A0"/>
    <w:multiLevelType w:val="hybridMultilevel"/>
    <w:tmpl w:val="CD8AD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FA6093"/>
    <w:multiLevelType w:val="hybridMultilevel"/>
    <w:tmpl w:val="8B1AD44A"/>
    <w:lvl w:ilvl="0" w:tplc="E27A0D8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2738E8E4">
      <w:start w:val="1"/>
      <w:numFmt w:val="upperLetter"/>
      <w:lvlText w:val="%4."/>
      <w:lvlJc w:val="left"/>
      <w:pPr>
        <w:ind w:left="2880" w:hanging="360"/>
      </w:pPr>
      <w:rPr>
        <w:rFonts w:hint="default"/>
        <w:b/>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063A30"/>
    <w:multiLevelType w:val="hybridMultilevel"/>
    <w:tmpl w:val="23B8BE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CD478C"/>
    <w:multiLevelType w:val="hybridMultilevel"/>
    <w:tmpl w:val="C49E703A"/>
    <w:lvl w:ilvl="0" w:tplc="6FACB246">
      <w:start w:val="1"/>
      <w:numFmt w:val="upperRoman"/>
      <w:lvlText w:val="%1."/>
      <w:lvlJc w:val="left"/>
      <w:pPr>
        <w:ind w:left="1980" w:hanging="720"/>
      </w:pPr>
      <w:rPr>
        <w:rFonts w:hint="default"/>
      </w:rPr>
    </w:lvl>
    <w:lvl w:ilvl="1" w:tplc="04090001">
      <w:start w:val="1"/>
      <w:numFmt w:val="bullet"/>
      <w:lvlText w:val=""/>
      <w:lvlJc w:val="left"/>
      <w:pPr>
        <w:ind w:left="2340" w:hanging="360"/>
      </w:pPr>
      <w:rPr>
        <w:rFonts w:ascii="Symbol" w:hAnsi="Symbol" w:hint="default"/>
      </w:rPr>
    </w:lvl>
    <w:lvl w:ilvl="2" w:tplc="04090001">
      <w:start w:val="1"/>
      <w:numFmt w:val="bullet"/>
      <w:lvlText w:val=""/>
      <w:lvlJc w:val="left"/>
      <w:pPr>
        <w:ind w:left="3060" w:hanging="180"/>
      </w:pPr>
      <w:rPr>
        <w:rFonts w:ascii="Symbol" w:hAnsi="Symbol" w:hint="default"/>
      </w:rPr>
    </w:lvl>
    <w:lvl w:ilvl="3" w:tplc="0409000B">
      <w:start w:val="1"/>
      <w:numFmt w:val="bullet"/>
      <w:lvlText w:val=""/>
      <w:lvlJc w:val="left"/>
      <w:pPr>
        <w:ind w:left="3780" w:hanging="360"/>
      </w:pPr>
      <w:rPr>
        <w:rFonts w:ascii="Wingdings" w:hAnsi="Wingdings" w:hint="default"/>
      </w:rPr>
    </w:lvl>
    <w:lvl w:ilvl="4" w:tplc="04090003">
      <w:start w:val="1"/>
      <w:numFmt w:val="bullet"/>
      <w:lvlText w:val="o"/>
      <w:lvlJc w:val="left"/>
      <w:pPr>
        <w:ind w:left="4500" w:hanging="360"/>
      </w:pPr>
      <w:rPr>
        <w:rFonts w:ascii="Courier New" w:hAnsi="Courier New" w:cs="Courier New" w:hint="default"/>
      </w:rPr>
    </w:lvl>
    <w:lvl w:ilvl="5" w:tplc="3322FF58">
      <w:start w:val="1"/>
      <w:numFmt w:val="lowerLetter"/>
      <w:lvlText w:val="%6)"/>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7FF7BC4"/>
    <w:multiLevelType w:val="hybridMultilevel"/>
    <w:tmpl w:val="ABD223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C4079C"/>
    <w:multiLevelType w:val="hybridMultilevel"/>
    <w:tmpl w:val="8B3C08BE"/>
    <w:lvl w:ilvl="0" w:tplc="04090019">
      <w:start w:val="1"/>
      <w:numFmt w:val="lowerLetter"/>
      <w:lvlText w:val="%1."/>
      <w:lvlJc w:val="left"/>
      <w:pPr>
        <w:ind w:left="720" w:hanging="360"/>
      </w:pPr>
    </w:lvl>
    <w:lvl w:ilvl="1" w:tplc="B05C442C">
      <w:start w:val="2"/>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B3719"/>
    <w:multiLevelType w:val="hybridMultilevel"/>
    <w:tmpl w:val="003A08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E8B10A1"/>
    <w:multiLevelType w:val="hybridMultilevel"/>
    <w:tmpl w:val="5F54AE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8145E44"/>
    <w:multiLevelType w:val="hybridMultilevel"/>
    <w:tmpl w:val="532AC2AA"/>
    <w:lvl w:ilvl="0" w:tplc="A20C34E6">
      <w:start w:val="1"/>
      <w:numFmt w:val="upperLetter"/>
      <w:lvlText w:val="%1."/>
      <w:lvlJc w:val="left"/>
      <w:pPr>
        <w:ind w:left="5760" w:hanging="360"/>
      </w:pPr>
      <w:rPr>
        <w:rFonts w:hint="default"/>
        <w:b/>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6" w15:restartNumberingAfterBreak="0">
    <w:nsid w:val="53551D8E"/>
    <w:multiLevelType w:val="hybridMultilevel"/>
    <w:tmpl w:val="908E10D6"/>
    <w:lvl w:ilvl="0" w:tplc="5218DA00">
      <w:start w:val="1"/>
      <w:numFmt w:val="upperRoman"/>
      <w:lvlText w:val="%1."/>
      <w:lvlJc w:val="left"/>
      <w:pPr>
        <w:tabs>
          <w:tab w:val="num" w:pos="1080"/>
        </w:tabs>
        <w:ind w:left="1080" w:hanging="720"/>
      </w:pPr>
      <w:rPr>
        <w:rFonts w:hint="default"/>
      </w:rPr>
    </w:lvl>
    <w:lvl w:ilvl="1" w:tplc="68B8DC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685490"/>
    <w:multiLevelType w:val="hybridMultilevel"/>
    <w:tmpl w:val="0C545D4E"/>
    <w:lvl w:ilvl="0" w:tplc="0409001B">
      <w:start w:val="1"/>
      <w:numFmt w:val="lowerRoman"/>
      <w:lvlText w:val="%1."/>
      <w:lvlJc w:val="right"/>
      <w:pPr>
        <w:ind w:left="720" w:hanging="360"/>
      </w:pPr>
    </w:lvl>
    <w:lvl w:ilvl="1" w:tplc="8D6A94FC">
      <w:start w:val="1"/>
      <w:numFmt w:val="decimal"/>
      <w:lvlText w:val="%2."/>
      <w:lvlJc w:val="right"/>
      <w:pPr>
        <w:ind w:left="1350" w:hanging="360"/>
      </w:pPr>
      <w:rPr>
        <w:rFonts w:ascii="Arial" w:eastAsia="Times New Roman" w:hAnsi="Arial" w:cs="Arial"/>
      </w:rPr>
    </w:lvl>
    <w:lvl w:ilvl="2" w:tplc="0B260D38">
      <w:start w:val="1"/>
      <w:numFmt w:val="lowerRoman"/>
      <w:lvlText w:val="%3."/>
      <w:lvlJc w:val="left"/>
      <w:pPr>
        <w:ind w:left="2160" w:hanging="180"/>
      </w:pPr>
      <w:rPr>
        <w:rFonts w:ascii="Arial" w:eastAsia="Calibri" w:hAnsi="Arial" w:cs="Arial"/>
      </w:rPr>
    </w:lvl>
    <w:lvl w:ilvl="3" w:tplc="0409000F">
      <w:start w:val="1"/>
      <w:numFmt w:val="decimal"/>
      <w:lvlText w:val="%4."/>
      <w:lvlJc w:val="left"/>
      <w:pPr>
        <w:ind w:left="2880" w:hanging="360"/>
      </w:pPr>
    </w:lvl>
    <w:lvl w:ilvl="4" w:tplc="534E6CC8">
      <w:start w:val="1"/>
      <w:numFmt w:val="decimal"/>
      <w:lvlText w:val="%5."/>
      <w:lvlJc w:val="left"/>
      <w:pPr>
        <w:ind w:left="3600" w:hanging="360"/>
      </w:pPr>
      <w:rPr>
        <w:rFonts w:hint="default"/>
      </w:rPr>
    </w:lvl>
    <w:lvl w:ilvl="5" w:tplc="04090019">
      <w:start w:val="1"/>
      <w:numFmt w:val="lowerLetter"/>
      <w:lvlText w:val="%6."/>
      <w:lvlJc w:val="left"/>
      <w:pPr>
        <w:ind w:left="4320" w:hanging="180"/>
      </w:pPr>
    </w:lvl>
    <w:lvl w:ilvl="6" w:tplc="494AFD3C">
      <w:start w:val="1"/>
      <w:numFmt w:val="lowerRoman"/>
      <w:lvlText w:val="%7."/>
      <w:lvlJc w:val="left"/>
      <w:pPr>
        <w:ind w:left="5040" w:hanging="360"/>
      </w:pPr>
      <w:rPr>
        <w:rFonts w:ascii="Arial" w:eastAsia="Times New Roman" w:hAnsi="Arial" w:cs="Arial"/>
      </w:rPr>
    </w:lvl>
    <w:lvl w:ilvl="7" w:tplc="0409000F">
      <w:start w:val="1"/>
      <w:numFmt w:val="decimal"/>
      <w:lvlText w:val="%8."/>
      <w:lvlJc w:val="left"/>
      <w:pPr>
        <w:ind w:left="5760" w:hanging="360"/>
      </w:pPr>
    </w:lvl>
    <w:lvl w:ilvl="8" w:tplc="14C63002">
      <w:start w:val="1"/>
      <w:numFmt w:val="upperLetter"/>
      <w:lvlText w:val="%9."/>
      <w:lvlJc w:val="left"/>
      <w:pPr>
        <w:ind w:left="6660" w:hanging="360"/>
      </w:pPr>
      <w:rPr>
        <w:rFonts w:hint="default"/>
        <w:b/>
      </w:rPr>
    </w:lvl>
  </w:abstractNum>
  <w:abstractNum w:abstractNumId="18" w15:restartNumberingAfterBreak="0">
    <w:nsid w:val="5B841615"/>
    <w:multiLevelType w:val="hybridMultilevel"/>
    <w:tmpl w:val="1A00B45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BA20FE0"/>
    <w:multiLevelType w:val="hybridMultilevel"/>
    <w:tmpl w:val="49246A2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5EAA774F"/>
    <w:multiLevelType w:val="hybridMultilevel"/>
    <w:tmpl w:val="9AC4F236"/>
    <w:lvl w:ilvl="0" w:tplc="04090019">
      <w:start w:val="1"/>
      <w:numFmt w:val="lowerLetter"/>
      <w:lvlText w:val="%1."/>
      <w:lvlJc w:val="left"/>
      <w:pPr>
        <w:ind w:left="2520" w:hanging="360"/>
      </w:pPr>
    </w:lvl>
    <w:lvl w:ilvl="1" w:tplc="8D6A94FC">
      <w:start w:val="1"/>
      <w:numFmt w:val="decimal"/>
      <w:lvlText w:val="%2."/>
      <w:lvlJc w:val="right"/>
      <w:pPr>
        <w:ind w:left="3150" w:hanging="360"/>
      </w:pPr>
      <w:rPr>
        <w:rFonts w:ascii="Arial" w:eastAsia="Times New Roman" w:hAnsi="Arial" w:cs="Arial"/>
      </w:rPr>
    </w:lvl>
    <w:lvl w:ilvl="2" w:tplc="0B260D38">
      <w:start w:val="1"/>
      <w:numFmt w:val="lowerRoman"/>
      <w:lvlText w:val="%3."/>
      <w:lvlJc w:val="left"/>
      <w:pPr>
        <w:ind w:left="3960" w:hanging="180"/>
      </w:pPr>
      <w:rPr>
        <w:rFonts w:ascii="Arial" w:eastAsia="Calibri" w:hAnsi="Arial" w:cs="Arial"/>
      </w:rPr>
    </w:lvl>
    <w:lvl w:ilvl="3" w:tplc="0409000F">
      <w:start w:val="1"/>
      <w:numFmt w:val="decimal"/>
      <w:lvlText w:val="%4."/>
      <w:lvlJc w:val="left"/>
      <w:pPr>
        <w:ind w:left="4680" w:hanging="360"/>
      </w:pPr>
    </w:lvl>
    <w:lvl w:ilvl="4" w:tplc="534E6CC8">
      <w:start w:val="1"/>
      <w:numFmt w:val="decimal"/>
      <w:lvlText w:val="%5."/>
      <w:lvlJc w:val="left"/>
      <w:pPr>
        <w:ind w:left="5400" w:hanging="360"/>
      </w:pPr>
      <w:rPr>
        <w:rFonts w:hint="default"/>
      </w:rPr>
    </w:lvl>
    <w:lvl w:ilvl="5" w:tplc="04090019">
      <w:start w:val="1"/>
      <w:numFmt w:val="lowerLetter"/>
      <w:lvlText w:val="%6."/>
      <w:lvlJc w:val="left"/>
      <w:pPr>
        <w:ind w:left="6120" w:hanging="180"/>
      </w:pPr>
    </w:lvl>
    <w:lvl w:ilvl="6" w:tplc="494AFD3C">
      <w:start w:val="1"/>
      <w:numFmt w:val="lowerRoman"/>
      <w:lvlText w:val="%7."/>
      <w:lvlJc w:val="left"/>
      <w:pPr>
        <w:ind w:left="6840" w:hanging="360"/>
      </w:pPr>
      <w:rPr>
        <w:rFonts w:ascii="Arial" w:eastAsia="Times New Roman" w:hAnsi="Arial" w:cs="Arial"/>
      </w:rPr>
    </w:lvl>
    <w:lvl w:ilvl="7" w:tplc="0409000F">
      <w:start w:val="1"/>
      <w:numFmt w:val="decimal"/>
      <w:lvlText w:val="%8."/>
      <w:lvlJc w:val="left"/>
      <w:pPr>
        <w:ind w:left="7560" w:hanging="360"/>
      </w:pPr>
    </w:lvl>
    <w:lvl w:ilvl="8" w:tplc="14C63002">
      <w:start w:val="1"/>
      <w:numFmt w:val="upperLetter"/>
      <w:lvlText w:val="%9."/>
      <w:lvlJc w:val="left"/>
      <w:pPr>
        <w:ind w:left="8460" w:hanging="360"/>
      </w:pPr>
      <w:rPr>
        <w:rFonts w:hint="default"/>
        <w:b/>
      </w:rPr>
    </w:lvl>
  </w:abstractNum>
  <w:abstractNum w:abstractNumId="21" w15:restartNumberingAfterBreak="0">
    <w:nsid w:val="5FBF5D49"/>
    <w:multiLevelType w:val="hybridMultilevel"/>
    <w:tmpl w:val="EE4C841C"/>
    <w:lvl w:ilvl="0" w:tplc="0409000F">
      <w:start w:val="1"/>
      <w:numFmt w:val="decimal"/>
      <w:lvlText w:val="%1."/>
      <w:lvlJc w:val="left"/>
      <w:pPr>
        <w:ind w:left="7200" w:hanging="360"/>
      </w:p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22" w15:restartNumberingAfterBreak="0">
    <w:nsid w:val="63E52491"/>
    <w:multiLevelType w:val="hybridMultilevel"/>
    <w:tmpl w:val="27485DB0"/>
    <w:lvl w:ilvl="0" w:tplc="04090003">
      <w:start w:val="1"/>
      <w:numFmt w:val="bullet"/>
      <w:lvlText w:val="o"/>
      <w:lvlJc w:val="left"/>
      <w:pPr>
        <w:ind w:left="4230" w:hanging="360"/>
      </w:pPr>
      <w:rPr>
        <w:rFonts w:ascii="Courier New" w:hAnsi="Courier New" w:cs="Courier New"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3" w15:restartNumberingAfterBreak="0">
    <w:nsid w:val="6B1011EF"/>
    <w:multiLevelType w:val="hybridMultilevel"/>
    <w:tmpl w:val="53E25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5350C"/>
    <w:multiLevelType w:val="hybridMultilevel"/>
    <w:tmpl w:val="349E0CE0"/>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43A0BFF4">
      <w:start w:val="1"/>
      <w:numFmt w:val="lowerLetter"/>
      <w:lvlText w:val="%4."/>
      <w:lvlJc w:val="right"/>
      <w:pPr>
        <w:ind w:left="3240" w:hanging="360"/>
      </w:pPr>
      <w:rPr>
        <w:rFonts w:ascii="Arial" w:eastAsia="Calibri" w:hAnsi="Arial" w:cs="Arial" w:hint="default"/>
      </w:rPr>
    </w:lvl>
    <w:lvl w:ilvl="4" w:tplc="7B328CB8">
      <w:start w:val="1"/>
      <w:numFmt w:val="lowerRoman"/>
      <w:lvlText w:val="%5."/>
      <w:lvlJc w:val="left"/>
      <w:pPr>
        <w:ind w:left="3960" w:hanging="360"/>
      </w:pPr>
      <w:rPr>
        <w:rFonts w:ascii="Arial" w:eastAsia="Calibri" w:hAnsi="Arial" w:cs="Arial"/>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0822E3"/>
    <w:multiLevelType w:val="hybridMultilevel"/>
    <w:tmpl w:val="BA62F1B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738771E"/>
    <w:multiLevelType w:val="hybridMultilevel"/>
    <w:tmpl w:val="231415C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7" w15:restartNumberingAfterBreak="0">
    <w:nsid w:val="7C2B5FBB"/>
    <w:multiLevelType w:val="hybridMultilevel"/>
    <w:tmpl w:val="F36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537C8"/>
    <w:multiLevelType w:val="hybridMultilevel"/>
    <w:tmpl w:val="7AB4DC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8"/>
  </w:num>
  <w:num w:numId="3">
    <w:abstractNumId w:val="10"/>
  </w:num>
  <w:num w:numId="4">
    <w:abstractNumId w:val="23"/>
  </w:num>
  <w:num w:numId="5">
    <w:abstractNumId w:val="5"/>
  </w:num>
  <w:num w:numId="6">
    <w:abstractNumId w:val="17"/>
  </w:num>
  <w:num w:numId="7">
    <w:abstractNumId w:val="4"/>
  </w:num>
  <w:num w:numId="8">
    <w:abstractNumId w:val="14"/>
  </w:num>
  <w:num w:numId="9">
    <w:abstractNumId w:val="11"/>
  </w:num>
  <w:num w:numId="10">
    <w:abstractNumId w:val="6"/>
  </w:num>
  <w:num w:numId="11">
    <w:abstractNumId w:val="0"/>
  </w:num>
  <w:num w:numId="12">
    <w:abstractNumId w:val="13"/>
  </w:num>
  <w:num w:numId="13">
    <w:abstractNumId w:val="15"/>
  </w:num>
  <w:num w:numId="14">
    <w:abstractNumId w:val="27"/>
  </w:num>
  <w:num w:numId="15">
    <w:abstractNumId w:val="25"/>
  </w:num>
  <w:num w:numId="16">
    <w:abstractNumId w:val="24"/>
  </w:num>
  <w:num w:numId="17">
    <w:abstractNumId w:val="2"/>
  </w:num>
  <w:num w:numId="18">
    <w:abstractNumId w:val="9"/>
  </w:num>
  <w:num w:numId="19">
    <w:abstractNumId w:val="28"/>
  </w:num>
  <w:num w:numId="20">
    <w:abstractNumId w:val="7"/>
  </w:num>
  <w:num w:numId="21">
    <w:abstractNumId w:val="12"/>
  </w:num>
  <w:num w:numId="22">
    <w:abstractNumId w:val="26"/>
  </w:num>
  <w:num w:numId="23">
    <w:abstractNumId w:val="19"/>
  </w:num>
  <w:num w:numId="24">
    <w:abstractNumId w:val="21"/>
  </w:num>
  <w:num w:numId="25">
    <w:abstractNumId w:val="20"/>
  </w:num>
  <w:num w:numId="26">
    <w:abstractNumId w:val="22"/>
  </w:num>
  <w:num w:numId="27">
    <w:abstractNumId w:val="16"/>
  </w:num>
  <w:num w:numId="28">
    <w:abstractNumId w:val="18"/>
  </w:num>
  <w:num w:numId="29">
    <w:abstractNumId w:val="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5F"/>
    <w:rsid w:val="00017E9E"/>
    <w:rsid w:val="0002010E"/>
    <w:rsid w:val="00045807"/>
    <w:rsid w:val="00050006"/>
    <w:rsid w:val="000671D9"/>
    <w:rsid w:val="00067977"/>
    <w:rsid w:val="00073E35"/>
    <w:rsid w:val="00080629"/>
    <w:rsid w:val="000A28EA"/>
    <w:rsid w:val="000A2A5B"/>
    <w:rsid w:val="000B258A"/>
    <w:rsid w:val="000B7A00"/>
    <w:rsid w:val="000C5AF8"/>
    <w:rsid w:val="0011194F"/>
    <w:rsid w:val="001142DF"/>
    <w:rsid w:val="001162EC"/>
    <w:rsid w:val="00132B49"/>
    <w:rsid w:val="001712F5"/>
    <w:rsid w:val="001760E4"/>
    <w:rsid w:val="0018359E"/>
    <w:rsid w:val="00194324"/>
    <w:rsid w:val="00196CBC"/>
    <w:rsid w:val="001A573E"/>
    <w:rsid w:val="001A7794"/>
    <w:rsid w:val="001C211B"/>
    <w:rsid w:val="001E1760"/>
    <w:rsid w:val="001E3CF8"/>
    <w:rsid w:val="001F1762"/>
    <w:rsid w:val="00202119"/>
    <w:rsid w:val="0021159A"/>
    <w:rsid w:val="00215398"/>
    <w:rsid w:val="00222C9A"/>
    <w:rsid w:val="00244014"/>
    <w:rsid w:val="00246DEB"/>
    <w:rsid w:val="002478E3"/>
    <w:rsid w:val="00260A18"/>
    <w:rsid w:val="00267C40"/>
    <w:rsid w:val="00272D40"/>
    <w:rsid w:val="002767B4"/>
    <w:rsid w:val="00282531"/>
    <w:rsid w:val="00284CD3"/>
    <w:rsid w:val="002A1E73"/>
    <w:rsid w:val="002A2004"/>
    <w:rsid w:val="002A2B6E"/>
    <w:rsid w:val="002A2F29"/>
    <w:rsid w:val="002A4D73"/>
    <w:rsid w:val="002C5884"/>
    <w:rsid w:val="002C6EB3"/>
    <w:rsid w:val="002C7132"/>
    <w:rsid w:val="002D75BB"/>
    <w:rsid w:val="002F6B66"/>
    <w:rsid w:val="003105B7"/>
    <w:rsid w:val="00331A97"/>
    <w:rsid w:val="00337758"/>
    <w:rsid w:val="00340051"/>
    <w:rsid w:val="00342F33"/>
    <w:rsid w:val="003632A5"/>
    <w:rsid w:val="00381660"/>
    <w:rsid w:val="003856AC"/>
    <w:rsid w:val="00391E75"/>
    <w:rsid w:val="00395AEB"/>
    <w:rsid w:val="0039684C"/>
    <w:rsid w:val="003A62F2"/>
    <w:rsid w:val="003B271D"/>
    <w:rsid w:val="003F404C"/>
    <w:rsid w:val="003F652D"/>
    <w:rsid w:val="00402F1A"/>
    <w:rsid w:val="0040320C"/>
    <w:rsid w:val="00420241"/>
    <w:rsid w:val="0043425C"/>
    <w:rsid w:val="0043499A"/>
    <w:rsid w:val="004429EB"/>
    <w:rsid w:val="004518AE"/>
    <w:rsid w:val="00481609"/>
    <w:rsid w:val="004B6410"/>
    <w:rsid w:val="004B79FF"/>
    <w:rsid w:val="004C76C8"/>
    <w:rsid w:val="004E6421"/>
    <w:rsid w:val="004F69DE"/>
    <w:rsid w:val="005069A3"/>
    <w:rsid w:val="0051169D"/>
    <w:rsid w:val="00515B28"/>
    <w:rsid w:val="00517A47"/>
    <w:rsid w:val="00536088"/>
    <w:rsid w:val="00550161"/>
    <w:rsid w:val="00551BA7"/>
    <w:rsid w:val="005672BD"/>
    <w:rsid w:val="00576494"/>
    <w:rsid w:val="005820F5"/>
    <w:rsid w:val="00586F0D"/>
    <w:rsid w:val="00587076"/>
    <w:rsid w:val="005A50D0"/>
    <w:rsid w:val="005C1A6D"/>
    <w:rsid w:val="005C1F2A"/>
    <w:rsid w:val="005C54A1"/>
    <w:rsid w:val="005D638D"/>
    <w:rsid w:val="005F1541"/>
    <w:rsid w:val="00600A71"/>
    <w:rsid w:val="00606567"/>
    <w:rsid w:val="006278DB"/>
    <w:rsid w:val="00646997"/>
    <w:rsid w:val="00665D4B"/>
    <w:rsid w:val="006668FC"/>
    <w:rsid w:val="00667925"/>
    <w:rsid w:val="006803B1"/>
    <w:rsid w:val="00682F6A"/>
    <w:rsid w:val="006859C1"/>
    <w:rsid w:val="00686603"/>
    <w:rsid w:val="006C1BDB"/>
    <w:rsid w:val="006E06DC"/>
    <w:rsid w:val="006E281E"/>
    <w:rsid w:val="00716615"/>
    <w:rsid w:val="0072251C"/>
    <w:rsid w:val="00725A29"/>
    <w:rsid w:val="0075258A"/>
    <w:rsid w:val="0077171C"/>
    <w:rsid w:val="0079437F"/>
    <w:rsid w:val="007A54FD"/>
    <w:rsid w:val="007B3AA4"/>
    <w:rsid w:val="007D4AFD"/>
    <w:rsid w:val="007D7D8E"/>
    <w:rsid w:val="007E60B1"/>
    <w:rsid w:val="007E72EC"/>
    <w:rsid w:val="008065F9"/>
    <w:rsid w:val="0081312D"/>
    <w:rsid w:val="008157FF"/>
    <w:rsid w:val="00815E51"/>
    <w:rsid w:val="00823562"/>
    <w:rsid w:val="00831A0C"/>
    <w:rsid w:val="00832377"/>
    <w:rsid w:val="008504C4"/>
    <w:rsid w:val="008527C3"/>
    <w:rsid w:val="00871BD5"/>
    <w:rsid w:val="008732BA"/>
    <w:rsid w:val="008921B3"/>
    <w:rsid w:val="008A057C"/>
    <w:rsid w:val="008A4043"/>
    <w:rsid w:val="008B357D"/>
    <w:rsid w:val="008B41E2"/>
    <w:rsid w:val="008D3BB3"/>
    <w:rsid w:val="008D52C1"/>
    <w:rsid w:val="009165D3"/>
    <w:rsid w:val="0099655F"/>
    <w:rsid w:val="009A2E58"/>
    <w:rsid w:val="009B347E"/>
    <w:rsid w:val="009B44E7"/>
    <w:rsid w:val="009C2C7E"/>
    <w:rsid w:val="009D4F04"/>
    <w:rsid w:val="009D599E"/>
    <w:rsid w:val="009E07F6"/>
    <w:rsid w:val="009E3DAE"/>
    <w:rsid w:val="009F22BA"/>
    <w:rsid w:val="00A40BFA"/>
    <w:rsid w:val="00A42B78"/>
    <w:rsid w:val="00A854A3"/>
    <w:rsid w:val="00AB1CB7"/>
    <w:rsid w:val="00AC4D1E"/>
    <w:rsid w:val="00AD4216"/>
    <w:rsid w:val="00AF6FB2"/>
    <w:rsid w:val="00B43007"/>
    <w:rsid w:val="00B71E61"/>
    <w:rsid w:val="00B83C54"/>
    <w:rsid w:val="00B848BA"/>
    <w:rsid w:val="00B86143"/>
    <w:rsid w:val="00B97540"/>
    <w:rsid w:val="00BC2C27"/>
    <w:rsid w:val="00C3085B"/>
    <w:rsid w:val="00C31C61"/>
    <w:rsid w:val="00C32F54"/>
    <w:rsid w:val="00C41423"/>
    <w:rsid w:val="00C46EC6"/>
    <w:rsid w:val="00C55761"/>
    <w:rsid w:val="00C6581A"/>
    <w:rsid w:val="00C73707"/>
    <w:rsid w:val="00C82737"/>
    <w:rsid w:val="00C85CEF"/>
    <w:rsid w:val="00C86479"/>
    <w:rsid w:val="00CA09B1"/>
    <w:rsid w:val="00CA1357"/>
    <w:rsid w:val="00CB0E0E"/>
    <w:rsid w:val="00CB7D2C"/>
    <w:rsid w:val="00CC15A8"/>
    <w:rsid w:val="00CD7CC7"/>
    <w:rsid w:val="00CE54F7"/>
    <w:rsid w:val="00D05863"/>
    <w:rsid w:val="00D150D3"/>
    <w:rsid w:val="00D155A9"/>
    <w:rsid w:val="00D15F04"/>
    <w:rsid w:val="00D30D80"/>
    <w:rsid w:val="00D316EA"/>
    <w:rsid w:val="00D403F8"/>
    <w:rsid w:val="00D441C9"/>
    <w:rsid w:val="00D4703A"/>
    <w:rsid w:val="00D82159"/>
    <w:rsid w:val="00D96520"/>
    <w:rsid w:val="00DA0AF3"/>
    <w:rsid w:val="00DA1901"/>
    <w:rsid w:val="00DA51E5"/>
    <w:rsid w:val="00DB5873"/>
    <w:rsid w:val="00DC3F30"/>
    <w:rsid w:val="00DF7E1D"/>
    <w:rsid w:val="00E12561"/>
    <w:rsid w:val="00E1793B"/>
    <w:rsid w:val="00E23680"/>
    <w:rsid w:val="00E34596"/>
    <w:rsid w:val="00E43C47"/>
    <w:rsid w:val="00E658E4"/>
    <w:rsid w:val="00E97EA3"/>
    <w:rsid w:val="00EA67EB"/>
    <w:rsid w:val="00EB0D61"/>
    <w:rsid w:val="00EC2D78"/>
    <w:rsid w:val="00EC4EA7"/>
    <w:rsid w:val="00ED20D9"/>
    <w:rsid w:val="00ED3C8D"/>
    <w:rsid w:val="00ED675F"/>
    <w:rsid w:val="00EF410E"/>
    <w:rsid w:val="00EF53FB"/>
    <w:rsid w:val="00F22896"/>
    <w:rsid w:val="00F3262B"/>
    <w:rsid w:val="00F627BE"/>
    <w:rsid w:val="00F628F3"/>
    <w:rsid w:val="00F675FC"/>
    <w:rsid w:val="00F857D5"/>
    <w:rsid w:val="00FB1157"/>
    <w:rsid w:val="00FB5809"/>
    <w:rsid w:val="00FC4C0F"/>
    <w:rsid w:val="00FC5FDE"/>
    <w:rsid w:val="00FE7816"/>
    <w:rsid w:val="00FF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4:docId w14:val="4A20025F"/>
  <w15:docId w15:val="{A53290BD-1315-458C-B32C-1AAE54FE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921B3"/>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132"/>
    <w:rPr>
      <w:rFonts w:ascii="Tahoma" w:hAnsi="Tahoma" w:cs="Tahoma"/>
      <w:sz w:val="16"/>
      <w:szCs w:val="16"/>
    </w:rPr>
  </w:style>
  <w:style w:type="paragraph" w:styleId="Header">
    <w:name w:val="header"/>
    <w:basedOn w:val="Normal"/>
    <w:link w:val="HeaderChar"/>
    <w:rsid w:val="0021159A"/>
    <w:pPr>
      <w:tabs>
        <w:tab w:val="center" w:pos="4320"/>
        <w:tab w:val="right" w:pos="8640"/>
      </w:tabs>
    </w:pPr>
  </w:style>
  <w:style w:type="paragraph" w:styleId="Footer">
    <w:name w:val="footer"/>
    <w:basedOn w:val="Normal"/>
    <w:link w:val="FooterChar"/>
    <w:uiPriority w:val="99"/>
    <w:rsid w:val="0021159A"/>
    <w:pPr>
      <w:tabs>
        <w:tab w:val="center" w:pos="4320"/>
        <w:tab w:val="right" w:pos="8640"/>
      </w:tabs>
    </w:pPr>
  </w:style>
  <w:style w:type="paragraph" w:customStyle="1" w:styleId="Default">
    <w:name w:val="Default"/>
    <w:rsid w:val="00C7370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73E35"/>
    <w:rPr>
      <w:color w:val="0000FF"/>
      <w:u w:val="single"/>
    </w:rPr>
  </w:style>
  <w:style w:type="paragraph" w:styleId="ListParagraph">
    <w:name w:val="List Paragraph"/>
    <w:basedOn w:val="Normal"/>
    <w:uiPriority w:val="34"/>
    <w:qFormat/>
    <w:rsid w:val="00073E35"/>
    <w:pPr>
      <w:ind w:left="720"/>
      <w:contextualSpacing/>
    </w:pPr>
    <w:rPr>
      <w:rFonts w:eastAsia="Calibri"/>
    </w:rPr>
  </w:style>
  <w:style w:type="character" w:styleId="FollowedHyperlink">
    <w:name w:val="FollowedHyperlink"/>
    <w:uiPriority w:val="99"/>
    <w:semiHidden/>
    <w:unhideWhenUsed/>
    <w:rsid w:val="0018359E"/>
    <w:rPr>
      <w:color w:val="800080"/>
      <w:u w:val="single"/>
    </w:rPr>
  </w:style>
  <w:style w:type="paragraph" w:styleId="Revision">
    <w:name w:val="Revision"/>
    <w:hidden/>
    <w:uiPriority w:val="99"/>
    <w:semiHidden/>
    <w:rsid w:val="00395AEB"/>
    <w:rPr>
      <w:sz w:val="22"/>
      <w:szCs w:val="22"/>
    </w:rPr>
  </w:style>
  <w:style w:type="character" w:customStyle="1" w:styleId="Heading1Char">
    <w:name w:val="Heading 1 Char"/>
    <w:link w:val="Heading1"/>
    <w:rsid w:val="008921B3"/>
    <w:rPr>
      <w:rFonts w:ascii="Times New Roman" w:hAnsi="Times New Roman"/>
      <w:b/>
      <w:bCs/>
      <w:sz w:val="24"/>
      <w:szCs w:val="24"/>
    </w:rPr>
  </w:style>
  <w:style w:type="paragraph" w:styleId="Title">
    <w:name w:val="Title"/>
    <w:basedOn w:val="Normal"/>
    <w:link w:val="TitleChar"/>
    <w:qFormat/>
    <w:rsid w:val="008921B3"/>
    <w:pPr>
      <w:spacing w:after="0" w:line="240" w:lineRule="auto"/>
      <w:jc w:val="center"/>
    </w:pPr>
    <w:rPr>
      <w:rFonts w:ascii="Times New Roman" w:hAnsi="Times New Roman"/>
      <w:b/>
      <w:bCs/>
      <w:sz w:val="32"/>
      <w:szCs w:val="24"/>
    </w:rPr>
  </w:style>
  <w:style w:type="character" w:customStyle="1" w:styleId="TitleChar">
    <w:name w:val="Title Char"/>
    <w:link w:val="Title"/>
    <w:rsid w:val="008921B3"/>
    <w:rPr>
      <w:rFonts w:ascii="Times New Roman" w:hAnsi="Times New Roman"/>
      <w:b/>
      <w:bCs/>
      <w:sz w:val="32"/>
      <w:szCs w:val="24"/>
    </w:rPr>
  </w:style>
  <w:style w:type="paragraph" w:styleId="BodyText">
    <w:name w:val="Body Text"/>
    <w:basedOn w:val="Normal"/>
    <w:link w:val="BodyTextChar"/>
    <w:rsid w:val="00686603"/>
    <w:pPr>
      <w:autoSpaceDE w:val="0"/>
      <w:autoSpaceDN w:val="0"/>
      <w:adjustRightInd w:val="0"/>
      <w:spacing w:after="0" w:line="240" w:lineRule="auto"/>
    </w:pPr>
    <w:rPr>
      <w:rFonts w:ascii="Arial" w:hAnsi="Arial" w:cs="Arial"/>
      <w:sz w:val="20"/>
      <w:szCs w:val="20"/>
    </w:rPr>
  </w:style>
  <w:style w:type="character" w:customStyle="1" w:styleId="BodyTextChar">
    <w:name w:val="Body Text Char"/>
    <w:link w:val="BodyText"/>
    <w:rsid w:val="00686603"/>
    <w:rPr>
      <w:rFonts w:ascii="Arial" w:hAnsi="Arial" w:cs="Arial"/>
    </w:rPr>
  </w:style>
  <w:style w:type="paragraph" w:customStyle="1" w:styleId="Body">
    <w:name w:val="Body"/>
    <w:rsid w:val="00331A97"/>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customStyle="1" w:styleId="Hyperlink0">
    <w:name w:val="Hyperlink.0"/>
    <w:rsid w:val="00331A97"/>
  </w:style>
  <w:style w:type="character" w:customStyle="1" w:styleId="FooterChar">
    <w:name w:val="Footer Char"/>
    <w:basedOn w:val="DefaultParagraphFont"/>
    <w:link w:val="Footer"/>
    <w:uiPriority w:val="99"/>
    <w:rsid w:val="00C86479"/>
    <w:rPr>
      <w:sz w:val="22"/>
      <w:szCs w:val="22"/>
    </w:rPr>
  </w:style>
  <w:style w:type="character" w:customStyle="1" w:styleId="HeaderChar">
    <w:name w:val="Header Char"/>
    <w:basedOn w:val="DefaultParagraphFont"/>
    <w:link w:val="Header"/>
    <w:rsid w:val="00B83C54"/>
    <w:rPr>
      <w:sz w:val="22"/>
      <w:szCs w:val="22"/>
    </w:rPr>
  </w:style>
  <w:style w:type="paragraph" w:styleId="NormalWeb">
    <w:name w:val="Normal (Web)"/>
    <w:basedOn w:val="Normal"/>
    <w:uiPriority w:val="99"/>
    <w:semiHidden/>
    <w:unhideWhenUsed/>
    <w:rsid w:val="00C46EC6"/>
    <w:pPr>
      <w:spacing w:before="100" w:beforeAutospacing="1" w:after="105" w:line="24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352">
      <w:bodyDiv w:val="1"/>
      <w:marLeft w:val="0"/>
      <w:marRight w:val="0"/>
      <w:marTop w:val="0"/>
      <w:marBottom w:val="0"/>
      <w:divBdr>
        <w:top w:val="none" w:sz="0" w:space="0" w:color="auto"/>
        <w:left w:val="none" w:sz="0" w:space="0" w:color="auto"/>
        <w:bottom w:val="none" w:sz="0" w:space="0" w:color="auto"/>
        <w:right w:val="none" w:sz="0" w:space="0" w:color="auto"/>
      </w:divBdr>
    </w:div>
    <w:div w:id="537207862">
      <w:bodyDiv w:val="1"/>
      <w:marLeft w:val="0"/>
      <w:marRight w:val="0"/>
      <w:marTop w:val="0"/>
      <w:marBottom w:val="750"/>
      <w:divBdr>
        <w:top w:val="none" w:sz="0" w:space="0" w:color="auto"/>
        <w:left w:val="none" w:sz="0" w:space="0" w:color="auto"/>
        <w:bottom w:val="none" w:sz="0" w:space="0" w:color="auto"/>
        <w:right w:val="none" w:sz="0" w:space="0" w:color="auto"/>
      </w:divBdr>
      <w:divsChild>
        <w:div w:id="1737242171">
          <w:marLeft w:val="0"/>
          <w:marRight w:val="0"/>
          <w:marTop w:val="0"/>
          <w:marBottom w:val="0"/>
          <w:divBdr>
            <w:top w:val="none" w:sz="0" w:space="0" w:color="auto"/>
            <w:left w:val="none" w:sz="0" w:space="0" w:color="auto"/>
            <w:bottom w:val="none" w:sz="0" w:space="0" w:color="auto"/>
            <w:right w:val="none" w:sz="0" w:space="0" w:color="auto"/>
          </w:divBdr>
          <w:divsChild>
            <w:div w:id="1544050800">
              <w:marLeft w:val="0"/>
              <w:marRight w:val="0"/>
              <w:marTop w:val="0"/>
              <w:marBottom w:val="0"/>
              <w:divBdr>
                <w:top w:val="none" w:sz="0" w:space="0" w:color="auto"/>
                <w:left w:val="none" w:sz="0" w:space="0" w:color="auto"/>
                <w:bottom w:val="none" w:sz="0" w:space="0" w:color="auto"/>
                <w:right w:val="none" w:sz="0" w:space="0" w:color="auto"/>
              </w:divBdr>
              <w:divsChild>
                <w:div w:id="1705250152">
                  <w:marLeft w:val="0"/>
                  <w:marRight w:val="0"/>
                  <w:marTop w:val="0"/>
                  <w:marBottom w:val="0"/>
                  <w:divBdr>
                    <w:top w:val="none" w:sz="0" w:space="0" w:color="auto"/>
                    <w:left w:val="none" w:sz="0" w:space="0" w:color="auto"/>
                    <w:bottom w:val="none" w:sz="0" w:space="0" w:color="auto"/>
                    <w:right w:val="none" w:sz="0" w:space="0" w:color="auto"/>
                  </w:divBdr>
                  <w:divsChild>
                    <w:div w:id="1557550869">
                      <w:marLeft w:val="0"/>
                      <w:marRight w:val="0"/>
                      <w:marTop w:val="0"/>
                      <w:marBottom w:val="0"/>
                      <w:divBdr>
                        <w:top w:val="none" w:sz="0" w:space="0" w:color="auto"/>
                        <w:left w:val="none" w:sz="0" w:space="0" w:color="auto"/>
                        <w:bottom w:val="none" w:sz="0" w:space="0" w:color="auto"/>
                        <w:right w:val="none" w:sz="0" w:space="0" w:color="auto"/>
                      </w:divBdr>
                      <w:divsChild>
                        <w:div w:id="745685543">
                          <w:marLeft w:val="0"/>
                          <w:marRight w:val="0"/>
                          <w:marTop w:val="0"/>
                          <w:marBottom w:val="0"/>
                          <w:divBdr>
                            <w:top w:val="single" w:sz="2" w:space="0" w:color="4679A6"/>
                            <w:left w:val="single" w:sz="6" w:space="0" w:color="4679A6"/>
                            <w:bottom w:val="single" w:sz="6" w:space="0" w:color="4679A6"/>
                            <w:right w:val="single" w:sz="6" w:space="0" w:color="4679A6"/>
                          </w:divBdr>
                          <w:divsChild>
                            <w:div w:id="1386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0424">
      <w:bodyDiv w:val="1"/>
      <w:marLeft w:val="0"/>
      <w:marRight w:val="0"/>
      <w:marTop w:val="0"/>
      <w:marBottom w:val="0"/>
      <w:divBdr>
        <w:top w:val="none" w:sz="0" w:space="0" w:color="auto"/>
        <w:left w:val="none" w:sz="0" w:space="0" w:color="auto"/>
        <w:bottom w:val="none" w:sz="0" w:space="0" w:color="auto"/>
        <w:right w:val="none" w:sz="0" w:space="0" w:color="auto"/>
      </w:divBdr>
    </w:div>
    <w:div w:id="863396085">
      <w:bodyDiv w:val="1"/>
      <w:marLeft w:val="0"/>
      <w:marRight w:val="0"/>
      <w:marTop w:val="0"/>
      <w:marBottom w:val="0"/>
      <w:divBdr>
        <w:top w:val="none" w:sz="0" w:space="0" w:color="auto"/>
        <w:left w:val="none" w:sz="0" w:space="0" w:color="auto"/>
        <w:bottom w:val="none" w:sz="0" w:space="0" w:color="auto"/>
        <w:right w:val="none" w:sz="0" w:space="0" w:color="auto"/>
      </w:divBdr>
    </w:div>
    <w:div w:id="1070277104">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561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umt.edu/pharmacypractice/Current%20Students/Residency%20Opportunities.php" TargetMode="External"/><Relationship Id="rId18" Type="http://schemas.openxmlformats.org/officeDocument/2006/relationships/hyperlink" Target="http://communitymed.org/index.php/contact/mission-and-vision/" TargetMode="External"/><Relationship Id="rId3" Type="http://schemas.openxmlformats.org/officeDocument/2006/relationships/styles" Target="styles.xml"/><Relationship Id="rId21" Type="http://schemas.openxmlformats.org/officeDocument/2006/relationships/hyperlink" Target="http://health.umt.edu/pharmacypractice/Current%20Students/Residency%20Opportunities.php" TargetMode="External"/><Relationship Id="rId7" Type="http://schemas.openxmlformats.org/officeDocument/2006/relationships/endnotes" Target="endnotes.xml"/><Relationship Id="rId12" Type="http://schemas.openxmlformats.org/officeDocument/2006/relationships/hyperlink" Target="http://health.umt.edu/pharmacypractice/Current%20Students/Residency%20Opportunities.php" TargetMode="External"/><Relationship Id="rId17" Type="http://schemas.openxmlformats.org/officeDocument/2006/relationships/hyperlink" Target="http://www.ashp.org/menu/Accreditation/ResidencyAccreditatio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alth.umt.edu/pharmacypractice/Current%20Students/Residency%20Opportunities.php" TargetMode="External"/><Relationship Id="rId20" Type="http://schemas.openxmlformats.org/officeDocument/2006/relationships/hyperlink" Target="http://in.providence.org/wamt/resources/documentscentral/Pages/WAMTRegionPolic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p.org/DocLibrary/Accreditation/ASD-PGY1-Standard.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alth.umt.edu/pharmacypractice/Current%20Students/Residency%20Opportunities.php"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10.131.8.99/hp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ealth.umt.edu/pharmacypractice/Current%20Students/Residency%20Opportunities.php" TargetMode="External"/><Relationship Id="rId22" Type="http://schemas.openxmlformats.org/officeDocument/2006/relationships/hyperlink" Target="http://www.ashp.org/DocLibrary/Accreditation/Regulations-Standards/Duty-Hou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8FAA-558E-443F-96CB-DB4B753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Table of Contents</vt:lpstr>
    </vt:vector>
  </TitlesOfParts>
  <Company>Medical Center Hospital</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Valued Acer Customer</dc:creator>
  <cp:lastModifiedBy>Brown, Sherrill</cp:lastModifiedBy>
  <cp:revision>2</cp:revision>
  <cp:lastPrinted>2015-06-26T17:41:00Z</cp:lastPrinted>
  <dcterms:created xsi:type="dcterms:W3CDTF">2016-07-15T17:17:00Z</dcterms:created>
  <dcterms:modified xsi:type="dcterms:W3CDTF">2016-07-15T17:17:00Z</dcterms:modified>
</cp:coreProperties>
</file>