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CFC" w:rsidRDefault="00673CFC" w:rsidP="00673CFC">
      <w:pPr>
        <w:spacing w:after="0" w:line="240" w:lineRule="auto"/>
        <w:rPr>
          <w:b/>
          <w:sz w:val="28"/>
          <w:szCs w:val="28"/>
        </w:rPr>
      </w:pPr>
      <w:r>
        <w:rPr>
          <w:b/>
          <w:sz w:val="28"/>
          <w:szCs w:val="28"/>
          <w:u w:val="single"/>
        </w:rPr>
        <w:t>Community Medical Center</w:t>
      </w:r>
      <w:r>
        <w:rPr>
          <w:b/>
          <w:sz w:val="28"/>
          <w:szCs w:val="28"/>
        </w:rPr>
        <w:t>:  PGY1 res</w:t>
      </w:r>
      <w:r w:rsidR="00704EF6">
        <w:rPr>
          <w:b/>
          <w:sz w:val="28"/>
          <w:szCs w:val="28"/>
        </w:rPr>
        <w:t>id</w:t>
      </w:r>
      <w:r>
        <w:rPr>
          <w:b/>
          <w:sz w:val="28"/>
          <w:szCs w:val="28"/>
        </w:rPr>
        <w:t>ency</w:t>
      </w:r>
    </w:p>
    <w:p w:rsidR="00673CFC" w:rsidRPr="00673CFC" w:rsidRDefault="00673CFC" w:rsidP="00673CFC">
      <w:pPr>
        <w:spacing w:after="0" w:line="240" w:lineRule="auto"/>
        <w:rPr>
          <w:b/>
          <w:sz w:val="28"/>
          <w:szCs w:val="28"/>
        </w:rPr>
      </w:pPr>
    </w:p>
    <w:p w:rsidR="00837C20" w:rsidRDefault="00673CFC" w:rsidP="00673CFC">
      <w:pPr>
        <w:spacing w:after="0" w:line="240" w:lineRule="auto"/>
        <w:rPr>
          <w:b/>
          <w:sz w:val="28"/>
          <w:szCs w:val="28"/>
        </w:rPr>
      </w:pPr>
      <w:r>
        <w:rPr>
          <w:b/>
          <w:sz w:val="28"/>
          <w:szCs w:val="28"/>
        </w:rPr>
        <w:t xml:space="preserve">Policy:  </w:t>
      </w:r>
      <w:r w:rsidR="001D359A">
        <w:rPr>
          <w:b/>
          <w:sz w:val="28"/>
          <w:szCs w:val="28"/>
        </w:rPr>
        <w:t>Pharmacy Resident Duty Hours and Moonlighting Policy and Procedure</w:t>
      </w:r>
    </w:p>
    <w:p w:rsidR="001D359A" w:rsidRDefault="001D359A" w:rsidP="001D359A">
      <w:pPr>
        <w:spacing w:after="0" w:line="240" w:lineRule="auto"/>
        <w:jc w:val="center"/>
        <w:rPr>
          <w:b/>
          <w:sz w:val="28"/>
          <w:szCs w:val="28"/>
        </w:rPr>
      </w:pPr>
    </w:p>
    <w:p w:rsidR="001D359A" w:rsidRDefault="00EB5018" w:rsidP="001D359A">
      <w:pPr>
        <w:spacing w:after="0" w:line="240" w:lineRule="auto"/>
        <w:rPr>
          <w:sz w:val="24"/>
          <w:szCs w:val="24"/>
        </w:rPr>
      </w:pPr>
      <w:r>
        <w:rPr>
          <w:sz w:val="24"/>
          <w:szCs w:val="24"/>
          <w:u w:val="single"/>
        </w:rPr>
        <w:t>PURPOSE</w:t>
      </w:r>
      <w:r>
        <w:rPr>
          <w:sz w:val="24"/>
          <w:szCs w:val="24"/>
        </w:rPr>
        <w:t>:</w:t>
      </w:r>
    </w:p>
    <w:p w:rsidR="00EB5018" w:rsidRDefault="00614D02" w:rsidP="001D359A">
      <w:pPr>
        <w:spacing w:after="0" w:line="240" w:lineRule="auto"/>
        <w:rPr>
          <w:sz w:val="24"/>
          <w:szCs w:val="24"/>
        </w:rPr>
      </w:pPr>
      <w:r>
        <w:rPr>
          <w:sz w:val="24"/>
          <w:szCs w:val="24"/>
        </w:rPr>
        <w:t>To provide guidelines regarding duty hours and moonlighting for pharmacy residents</w:t>
      </w:r>
      <w:r w:rsidR="004A6EB0">
        <w:rPr>
          <w:sz w:val="24"/>
          <w:szCs w:val="24"/>
        </w:rPr>
        <w:t xml:space="preserve"> and to outline the associated required documentation.</w:t>
      </w:r>
    </w:p>
    <w:p w:rsidR="005911C7" w:rsidRDefault="005911C7" w:rsidP="001D359A">
      <w:pPr>
        <w:spacing w:after="0" w:line="240" w:lineRule="auto"/>
        <w:rPr>
          <w:sz w:val="24"/>
          <w:szCs w:val="24"/>
        </w:rPr>
      </w:pPr>
    </w:p>
    <w:p w:rsidR="005911C7" w:rsidRDefault="009104AB" w:rsidP="001D359A">
      <w:pPr>
        <w:spacing w:after="0" w:line="240" w:lineRule="auto"/>
        <w:rPr>
          <w:sz w:val="24"/>
          <w:szCs w:val="24"/>
        </w:rPr>
      </w:pPr>
      <w:r>
        <w:rPr>
          <w:sz w:val="24"/>
          <w:szCs w:val="24"/>
          <w:u w:val="single"/>
        </w:rPr>
        <w:t>DEFINITION OF TERMS</w:t>
      </w:r>
      <w:r w:rsidR="005911C7">
        <w:rPr>
          <w:sz w:val="24"/>
          <w:szCs w:val="24"/>
        </w:rPr>
        <w:t>:</w:t>
      </w:r>
    </w:p>
    <w:p w:rsidR="009104AB" w:rsidRPr="007204D2" w:rsidRDefault="000E135A" w:rsidP="007204D2">
      <w:pPr>
        <w:pStyle w:val="Default"/>
        <w:rPr>
          <w:rFonts w:asciiTheme="minorHAnsi" w:hAnsiTheme="minorHAnsi" w:cstheme="minorHAnsi"/>
        </w:rPr>
      </w:pPr>
      <w:r w:rsidRPr="007204D2">
        <w:rPr>
          <w:rFonts w:asciiTheme="minorHAnsi" w:hAnsiTheme="minorHAnsi" w:cstheme="minorHAnsi"/>
          <w:b/>
        </w:rPr>
        <w:t xml:space="preserve">Duty Hours </w:t>
      </w:r>
      <w:r w:rsidRPr="007204D2">
        <w:rPr>
          <w:rFonts w:asciiTheme="minorHAnsi" w:hAnsiTheme="minorHAnsi" w:cstheme="minorHAnsi"/>
        </w:rPr>
        <w:t>-</w:t>
      </w:r>
      <w:r w:rsidRPr="007204D2">
        <w:rPr>
          <w:rFonts w:asciiTheme="minorHAnsi" w:hAnsiTheme="minorHAnsi" w:cstheme="minorHAnsi"/>
          <w:b/>
        </w:rPr>
        <w:t xml:space="preserve"> </w:t>
      </w:r>
      <w:r w:rsidR="007204D2" w:rsidRPr="007204D2">
        <w:rPr>
          <w:rFonts w:asciiTheme="minorHAnsi" w:hAnsiTheme="minorHAnsi" w:cstheme="minorHAnsi"/>
        </w:rPr>
        <w:t>All scheduled clinical and academic activities related to the pharmacy residency program. This includes inpatient an</w:t>
      </w:r>
      <w:r w:rsidR="00673CFC">
        <w:rPr>
          <w:rFonts w:asciiTheme="minorHAnsi" w:hAnsiTheme="minorHAnsi" w:cstheme="minorHAnsi"/>
        </w:rPr>
        <w:t>d outpatient care</w:t>
      </w:r>
      <w:r w:rsidR="007204D2" w:rsidRPr="007204D2">
        <w:rPr>
          <w:rFonts w:asciiTheme="minorHAnsi" w:hAnsiTheme="minorHAnsi" w:cstheme="minorHAnsi"/>
        </w:rPr>
        <w:t>, administrative duties, scheduled and assigned activities, such as conferences, committee meetings, and health fairs that are required to meet the goals and objectives of the residency program.</w:t>
      </w:r>
      <w:r w:rsidR="004A6EB0">
        <w:rPr>
          <w:rFonts w:asciiTheme="minorHAnsi" w:hAnsiTheme="minorHAnsi" w:cstheme="minorHAnsi"/>
        </w:rPr>
        <w:t xml:space="preserve">  This </w:t>
      </w:r>
      <w:r w:rsidR="004A6EB0" w:rsidRPr="00D24436">
        <w:rPr>
          <w:rFonts w:asciiTheme="minorHAnsi" w:hAnsiTheme="minorHAnsi" w:cstheme="minorHAnsi"/>
          <w:b/>
        </w:rPr>
        <w:t>DOES NOT</w:t>
      </w:r>
      <w:r w:rsidR="004A6EB0">
        <w:rPr>
          <w:rFonts w:asciiTheme="minorHAnsi" w:hAnsiTheme="minorHAnsi" w:cstheme="minorHAnsi"/>
        </w:rPr>
        <w:t xml:space="preserve"> include reading, studying, or academic preparation time for presentations</w:t>
      </w:r>
      <w:r w:rsidR="000E42BA">
        <w:rPr>
          <w:rFonts w:asciiTheme="minorHAnsi" w:hAnsiTheme="minorHAnsi" w:cstheme="minorHAnsi"/>
        </w:rPr>
        <w:t>, journal clubs, etc.; travel time to and from conferences; or hours not scheduled by the residency program director (RPD) or preceptors.</w:t>
      </w:r>
      <w:r w:rsidR="00D24436">
        <w:rPr>
          <w:rFonts w:asciiTheme="minorHAnsi" w:hAnsiTheme="minorHAnsi" w:cstheme="minorHAnsi"/>
        </w:rPr>
        <w:t xml:space="preserve">  Duty hours for off-site activities (education activities, health fair, </w:t>
      </w:r>
      <w:proofErr w:type="spellStart"/>
      <w:r w:rsidR="00D24436">
        <w:rPr>
          <w:rFonts w:asciiTheme="minorHAnsi" w:hAnsiTheme="minorHAnsi" w:cstheme="minorHAnsi"/>
        </w:rPr>
        <w:t>etc</w:t>
      </w:r>
      <w:proofErr w:type="spellEnd"/>
      <w:r w:rsidR="00D24436">
        <w:rPr>
          <w:rFonts w:asciiTheme="minorHAnsi" w:hAnsiTheme="minorHAnsi" w:cstheme="minorHAnsi"/>
        </w:rPr>
        <w:t>) should be aligned/reported with the 4-6 week rotation that is being completed at the time.</w:t>
      </w:r>
    </w:p>
    <w:p w:rsidR="007204D2" w:rsidRPr="007204D2" w:rsidRDefault="007204D2" w:rsidP="007204D2">
      <w:pPr>
        <w:pStyle w:val="Default"/>
        <w:rPr>
          <w:rFonts w:asciiTheme="minorHAnsi" w:hAnsiTheme="minorHAnsi" w:cstheme="minorHAnsi"/>
        </w:rPr>
      </w:pPr>
    </w:p>
    <w:p w:rsidR="007204D2" w:rsidRDefault="007204D2" w:rsidP="007204D2">
      <w:pPr>
        <w:pStyle w:val="Default"/>
        <w:rPr>
          <w:rFonts w:asciiTheme="minorHAnsi" w:hAnsiTheme="minorHAnsi" w:cstheme="minorHAnsi"/>
        </w:rPr>
      </w:pPr>
      <w:r w:rsidRPr="007204D2">
        <w:rPr>
          <w:rFonts w:asciiTheme="minorHAnsi" w:hAnsiTheme="minorHAnsi" w:cstheme="minorHAnsi"/>
          <w:b/>
        </w:rPr>
        <w:t>Scheduled Duty Periods</w:t>
      </w:r>
      <w:r w:rsidRPr="007204D2">
        <w:rPr>
          <w:rFonts w:asciiTheme="minorHAnsi" w:hAnsiTheme="minorHAnsi" w:cstheme="minorHAnsi"/>
        </w:rPr>
        <w:t xml:space="preserve"> - Assigned duties, </w:t>
      </w:r>
      <w:r w:rsidR="00673CFC">
        <w:rPr>
          <w:rFonts w:asciiTheme="minorHAnsi" w:hAnsiTheme="minorHAnsi" w:cstheme="minorHAnsi"/>
        </w:rPr>
        <w:t xml:space="preserve">regardless of setting, </w:t>
      </w:r>
      <w:r w:rsidRPr="007204D2">
        <w:rPr>
          <w:rFonts w:asciiTheme="minorHAnsi" w:hAnsiTheme="minorHAnsi" w:cstheme="minorHAnsi"/>
        </w:rPr>
        <w:t>required to meet the educational goals and objectives of the residency program. These duty perio</w:t>
      </w:r>
      <w:r w:rsidR="00673CFC">
        <w:rPr>
          <w:rFonts w:asciiTheme="minorHAnsi" w:hAnsiTheme="minorHAnsi" w:cstheme="minorHAnsi"/>
        </w:rPr>
        <w:t>ds are usually assigned by the RPD</w:t>
      </w:r>
      <w:r w:rsidRPr="007204D2">
        <w:rPr>
          <w:rFonts w:asciiTheme="minorHAnsi" w:hAnsiTheme="minorHAnsi" w:cstheme="minorHAnsi"/>
        </w:rPr>
        <w:t xml:space="preserve"> or preceptor and may encompass hours which may be within the normal work day, beyond the normal work day, or a combination of both.</w:t>
      </w:r>
    </w:p>
    <w:p w:rsidR="003442A2" w:rsidRDefault="003442A2" w:rsidP="007204D2">
      <w:pPr>
        <w:pStyle w:val="Default"/>
        <w:rPr>
          <w:rFonts w:asciiTheme="minorHAnsi" w:hAnsiTheme="minorHAnsi" w:cstheme="minorHAnsi"/>
        </w:rPr>
      </w:pPr>
    </w:p>
    <w:p w:rsidR="003442A2" w:rsidRDefault="003442A2" w:rsidP="003442A2">
      <w:pPr>
        <w:pStyle w:val="Default"/>
        <w:rPr>
          <w:rFonts w:asciiTheme="minorHAnsi" w:hAnsiTheme="minorHAnsi" w:cstheme="minorHAnsi"/>
        </w:rPr>
      </w:pPr>
      <w:r>
        <w:rPr>
          <w:rFonts w:asciiTheme="minorHAnsi" w:hAnsiTheme="minorHAnsi" w:cstheme="minorHAnsi"/>
          <w:b/>
        </w:rPr>
        <w:t>Moonlighting</w:t>
      </w:r>
      <w:r>
        <w:rPr>
          <w:rFonts w:asciiTheme="minorHAnsi" w:hAnsiTheme="minorHAnsi" w:cstheme="minorHAnsi"/>
        </w:rPr>
        <w:t xml:space="preserve"> - </w:t>
      </w:r>
      <w:r w:rsidRPr="003442A2">
        <w:rPr>
          <w:rFonts w:asciiTheme="minorHAnsi" w:hAnsiTheme="minorHAnsi" w:cstheme="minorHAnsi"/>
        </w:rPr>
        <w:t>Voluntary, compensated, pharmacy-related work performed outside the organization (</w:t>
      </w:r>
      <w:r w:rsidR="00673CFC">
        <w:rPr>
          <w:rFonts w:asciiTheme="minorHAnsi" w:hAnsiTheme="minorHAnsi" w:cstheme="minorHAnsi"/>
        </w:rPr>
        <w:t>external), or within CMC</w:t>
      </w:r>
      <w:r w:rsidRPr="003442A2">
        <w:rPr>
          <w:rFonts w:asciiTheme="minorHAnsi" w:hAnsiTheme="minorHAnsi" w:cstheme="minorHAnsi"/>
        </w:rPr>
        <w:t>. These are compensated hours beyond the resident’s salary and are not part of the scheduled duty periods of the residency program.</w:t>
      </w:r>
    </w:p>
    <w:p w:rsidR="000C0B9D" w:rsidRDefault="000C0B9D" w:rsidP="003442A2">
      <w:pPr>
        <w:pStyle w:val="Default"/>
        <w:rPr>
          <w:rFonts w:asciiTheme="minorHAnsi" w:hAnsiTheme="minorHAnsi" w:cstheme="minorHAnsi"/>
        </w:rPr>
      </w:pPr>
    </w:p>
    <w:p w:rsidR="000C0B9D" w:rsidRDefault="000C0B9D" w:rsidP="003442A2">
      <w:pPr>
        <w:pStyle w:val="Default"/>
        <w:rPr>
          <w:rFonts w:asciiTheme="minorHAnsi" w:hAnsiTheme="minorHAnsi" w:cstheme="minorHAnsi"/>
        </w:rPr>
      </w:pPr>
      <w:r>
        <w:rPr>
          <w:rFonts w:asciiTheme="minorHAnsi" w:hAnsiTheme="minorHAnsi" w:cstheme="minorHAnsi"/>
          <w:b/>
        </w:rPr>
        <w:t>Continuous Duty</w:t>
      </w:r>
      <w:r>
        <w:rPr>
          <w:rFonts w:asciiTheme="minorHAnsi" w:hAnsiTheme="minorHAnsi" w:cstheme="minorHAnsi"/>
        </w:rPr>
        <w:t xml:space="preserve"> </w:t>
      </w:r>
      <w:r w:rsidR="0089196F">
        <w:rPr>
          <w:rFonts w:asciiTheme="minorHAnsi" w:hAnsiTheme="minorHAnsi" w:cstheme="minorHAnsi"/>
        </w:rPr>
        <w:t>-</w:t>
      </w:r>
      <w:r>
        <w:rPr>
          <w:rFonts w:asciiTheme="minorHAnsi" w:hAnsiTheme="minorHAnsi" w:cstheme="minorHAnsi"/>
        </w:rPr>
        <w:t xml:space="preserve"> Assigned duty periods without breaks for strategic napping or resting to reduce fatigue or sleep deprivation.</w:t>
      </w:r>
    </w:p>
    <w:p w:rsidR="0089196F" w:rsidRDefault="0089196F" w:rsidP="003442A2">
      <w:pPr>
        <w:pStyle w:val="Default"/>
        <w:rPr>
          <w:rFonts w:asciiTheme="minorHAnsi" w:hAnsiTheme="minorHAnsi" w:cstheme="minorHAnsi"/>
        </w:rPr>
      </w:pPr>
    </w:p>
    <w:p w:rsidR="0089196F" w:rsidRDefault="0089196F" w:rsidP="003442A2">
      <w:pPr>
        <w:pStyle w:val="Default"/>
        <w:rPr>
          <w:rFonts w:asciiTheme="minorHAnsi" w:hAnsiTheme="minorHAnsi" w:cstheme="minorHAnsi"/>
        </w:rPr>
      </w:pPr>
      <w:r>
        <w:rPr>
          <w:rFonts w:asciiTheme="minorHAnsi" w:hAnsiTheme="minorHAnsi" w:cstheme="minorHAnsi"/>
          <w:b/>
        </w:rPr>
        <w:t xml:space="preserve">Strategic Napping </w:t>
      </w:r>
      <w:r w:rsidR="00521D5E">
        <w:rPr>
          <w:rFonts w:asciiTheme="minorHAnsi" w:hAnsiTheme="minorHAnsi" w:cstheme="minorHAnsi"/>
        </w:rPr>
        <w:t>-</w:t>
      </w:r>
      <w:r>
        <w:rPr>
          <w:rFonts w:asciiTheme="minorHAnsi" w:hAnsiTheme="minorHAnsi" w:cstheme="minorHAnsi"/>
        </w:rPr>
        <w:t xml:space="preserve"> Short sleep periods, taken as a component of fatigue management, which can mitigate the adverse effects of sleep loss.</w:t>
      </w:r>
    </w:p>
    <w:p w:rsidR="00354424" w:rsidRDefault="00354424" w:rsidP="003442A2">
      <w:pPr>
        <w:pStyle w:val="Default"/>
        <w:rPr>
          <w:rFonts w:asciiTheme="minorHAnsi" w:hAnsiTheme="minorHAnsi" w:cstheme="minorHAnsi"/>
        </w:rPr>
      </w:pPr>
    </w:p>
    <w:p w:rsidR="00354424" w:rsidRDefault="00354424" w:rsidP="003442A2">
      <w:pPr>
        <w:pStyle w:val="Default"/>
        <w:rPr>
          <w:rFonts w:asciiTheme="minorHAnsi" w:hAnsiTheme="minorHAnsi" w:cstheme="minorHAnsi"/>
        </w:rPr>
      </w:pPr>
      <w:r w:rsidRPr="00354424">
        <w:rPr>
          <w:rFonts w:asciiTheme="minorHAnsi" w:hAnsiTheme="minorHAnsi" w:cstheme="minorHAnsi"/>
          <w:u w:val="single"/>
        </w:rPr>
        <w:t>POLICY</w:t>
      </w:r>
      <w:r>
        <w:rPr>
          <w:rFonts w:asciiTheme="minorHAnsi" w:hAnsiTheme="minorHAnsi" w:cstheme="minorHAnsi"/>
        </w:rPr>
        <w:t xml:space="preserve">: </w:t>
      </w:r>
    </w:p>
    <w:p w:rsidR="000E42BA" w:rsidRDefault="008343A3" w:rsidP="007204D2">
      <w:pPr>
        <w:pStyle w:val="Default"/>
        <w:rPr>
          <w:rFonts w:asciiTheme="minorHAnsi" w:hAnsiTheme="minorHAnsi" w:cstheme="minorHAnsi"/>
        </w:rPr>
      </w:pPr>
      <w:r w:rsidRPr="008343A3">
        <w:rPr>
          <w:rFonts w:asciiTheme="minorHAnsi" w:hAnsiTheme="minorHAnsi" w:cstheme="minorHAnsi"/>
        </w:rPr>
        <w:t xml:space="preserve">Residents, </w:t>
      </w:r>
      <w:r w:rsidR="000E42BA">
        <w:rPr>
          <w:rFonts w:asciiTheme="minorHAnsi" w:hAnsiTheme="minorHAnsi" w:cstheme="minorHAnsi"/>
        </w:rPr>
        <w:t>RPDs</w:t>
      </w:r>
      <w:r w:rsidRPr="008343A3">
        <w:rPr>
          <w:rFonts w:asciiTheme="minorHAnsi" w:hAnsiTheme="minorHAnsi" w:cstheme="minorHAnsi"/>
        </w:rPr>
        <w:t xml:space="preserve"> and preceptors have the profession</w:t>
      </w:r>
      <w:r w:rsidR="00B430B1">
        <w:rPr>
          <w:rFonts w:asciiTheme="minorHAnsi" w:hAnsiTheme="minorHAnsi" w:cstheme="minorHAnsi"/>
        </w:rPr>
        <w:t>al responsibility to ensure residents</w:t>
      </w:r>
      <w:r w:rsidRPr="008343A3">
        <w:rPr>
          <w:rFonts w:asciiTheme="minorHAnsi" w:hAnsiTheme="minorHAnsi" w:cstheme="minorHAnsi"/>
        </w:rPr>
        <w:t xml:space="preserve"> are fit to provide services that promote patient safety. The RPD must ensure that there is not excessive reliance on residents to fulfill service obligations that do not contribute to the educational value of the residency program or that may compromise their fitness for duty and endanger patient safety. Providing residents with a sound training program must be planned, scheduled and balanced with concerns for patient safety and resident’s well-being. Therefore, </w:t>
      </w:r>
      <w:r w:rsidR="000E42BA">
        <w:rPr>
          <w:rFonts w:asciiTheme="minorHAnsi" w:hAnsiTheme="minorHAnsi" w:cstheme="minorHAnsi"/>
        </w:rPr>
        <w:t xml:space="preserve">the </w:t>
      </w:r>
      <w:r w:rsidR="00673CFC">
        <w:rPr>
          <w:rFonts w:asciiTheme="minorHAnsi" w:hAnsiTheme="minorHAnsi" w:cstheme="minorHAnsi"/>
        </w:rPr>
        <w:t>UM/CMC</w:t>
      </w:r>
      <w:r w:rsidR="000E42BA">
        <w:rPr>
          <w:rFonts w:asciiTheme="minorHAnsi" w:hAnsiTheme="minorHAnsi" w:cstheme="minorHAnsi"/>
        </w:rPr>
        <w:t xml:space="preserve"> PGY1 Residency Program will</w:t>
      </w:r>
      <w:r w:rsidRPr="008343A3">
        <w:rPr>
          <w:rFonts w:asciiTheme="minorHAnsi" w:hAnsiTheme="minorHAnsi" w:cstheme="minorHAnsi"/>
        </w:rPr>
        <w:t xml:space="preserve"> comply </w:t>
      </w:r>
      <w:r w:rsidR="00D95E31">
        <w:rPr>
          <w:rFonts w:asciiTheme="minorHAnsi" w:hAnsiTheme="minorHAnsi" w:cstheme="minorHAnsi"/>
        </w:rPr>
        <w:t xml:space="preserve">with </w:t>
      </w:r>
      <w:r>
        <w:rPr>
          <w:rFonts w:asciiTheme="minorHAnsi" w:hAnsiTheme="minorHAnsi" w:cstheme="minorHAnsi"/>
        </w:rPr>
        <w:t>the ASHP Accreditation Standards for duty hours and moonlighting.</w:t>
      </w:r>
    </w:p>
    <w:p w:rsidR="008343A3" w:rsidRDefault="008343A3" w:rsidP="007204D2">
      <w:pPr>
        <w:pStyle w:val="Default"/>
        <w:rPr>
          <w:rFonts w:asciiTheme="minorHAnsi" w:hAnsiTheme="minorHAnsi" w:cstheme="minorHAnsi"/>
        </w:rPr>
      </w:pPr>
    </w:p>
    <w:p w:rsidR="008343A3" w:rsidRPr="008343A3" w:rsidRDefault="008343A3" w:rsidP="007204D2">
      <w:pPr>
        <w:pStyle w:val="Default"/>
        <w:rPr>
          <w:rFonts w:asciiTheme="minorHAnsi" w:hAnsiTheme="minorHAnsi" w:cstheme="minorHAnsi"/>
        </w:rPr>
      </w:pPr>
      <w:r>
        <w:rPr>
          <w:rFonts w:asciiTheme="minorHAnsi" w:hAnsiTheme="minorHAnsi" w:cstheme="minorHAnsi"/>
          <w:u w:val="single"/>
        </w:rPr>
        <w:lastRenderedPageBreak/>
        <w:t>GENERAL PROCEDURE</w:t>
      </w:r>
      <w:r>
        <w:rPr>
          <w:rFonts w:asciiTheme="minorHAnsi" w:hAnsiTheme="minorHAnsi" w:cstheme="minorHAnsi"/>
        </w:rPr>
        <w:t xml:space="preserve">: </w:t>
      </w:r>
    </w:p>
    <w:p w:rsidR="000E42BA" w:rsidRDefault="000E42BA" w:rsidP="002A4388">
      <w:pPr>
        <w:pStyle w:val="ListParagraph"/>
        <w:numPr>
          <w:ilvl w:val="0"/>
          <w:numId w:val="1"/>
        </w:numPr>
        <w:spacing w:after="0" w:line="240" w:lineRule="auto"/>
        <w:rPr>
          <w:sz w:val="24"/>
          <w:szCs w:val="24"/>
        </w:rPr>
      </w:pPr>
      <w:r>
        <w:rPr>
          <w:sz w:val="24"/>
          <w:szCs w:val="24"/>
        </w:rPr>
        <w:t>Residents will be introduced to this Policy and Procedure as well a</w:t>
      </w:r>
      <w:r w:rsidR="00491BA6">
        <w:rPr>
          <w:sz w:val="24"/>
          <w:szCs w:val="24"/>
        </w:rPr>
        <w:t>s</w:t>
      </w:r>
      <w:r>
        <w:rPr>
          <w:sz w:val="24"/>
          <w:szCs w:val="24"/>
        </w:rPr>
        <w:t xml:space="preserve"> the supporting ASHP document during the orientation period.</w:t>
      </w:r>
    </w:p>
    <w:p w:rsidR="00713FB5" w:rsidRDefault="002A4388" w:rsidP="002A4388">
      <w:pPr>
        <w:pStyle w:val="ListParagraph"/>
        <w:numPr>
          <w:ilvl w:val="0"/>
          <w:numId w:val="1"/>
        </w:numPr>
        <w:spacing w:after="0" w:line="240" w:lineRule="auto"/>
        <w:rPr>
          <w:sz w:val="24"/>
          <w:szCs w:val="24"/>
        </w:rPr>
      </w:pPr>
      <w:r>
        <w:rPr>
          <w:sz w:val="24"/>
          <w:szCs w:val="24"/>
        </w:rPr>
        <w:t xml:space="preserve">Duty hours must be limited to </w:t>
      </w:r>
      <w:r w:rsidR="00673CFC">
        <w:rPr>
          <w:sz w:val="24"/>
          <w:szCs w:val="24"/>
        </w:rPr>
        <w:t xml:space="preserve">no more than </w:t>
      </w:r>
      <w:r>
        <w:rPr>
          <w:sz w:val="24"/>
          <w:szCs w:val="24"/>
        </w:rPr>
        <w:t xml:space="preserve">80 hours per week, averaged over a four-week period, inclusive of all </w:t>
      </w:r>
      <w:r w:rsidR="00673CFC">
        <w:rPr>
          <w:sz w:val="24"/>
          <w:szCs w:val="24"/>
        </w:rPr>
        <w:t xml:space="preserve">duty hours </w:t>
      </w:r>
      <w:r w:rsidR="00B950B3" w:rsidRPr="00673CFC">
        <w:rPr>
          <w:rFonts w:cstheme="minorHAnsi"/>
          <w:sz w:val="24"/>
          <w:szCs w:val="24"/>
        </w:rPr>
        <w:t>related to the pharmacy residency program</w:t>
      </w:r>
      <w:r w:rsidR="00B950B3" w:rsidDel="00B950B3">
        <w:rPr>
          <w:sz w:val="24"/>
          <w:szCs w:val="24"/>
        </w:rPr>
        <w:t xml:space="preserve"> </w:t>
      </w:r>
      <w:r>
        <w:rPr>
          <w:sz w:val="24"/>
          <w:szCs w:val="24"/>
        </w:rPr>
        <w:t>and moonlighting.</w:t>
      </w:r>
    </w:p>
    <w:p w:rsidR="001B2960" w:rsidRDefault="001B2960" w:rsidP="001B2960">
      <w:pPr>
        <w:pStyle w:val="ListParagraph"/>
        <w:numPr>
          <w:ilvl w:val="1"/>
          <w:numId w:val="1"/>
        </w:numPr>
        <w:spacing w:after="0" w:line="240" w:lineRule="auto"/>
        <w:rPr>
          <w:sz w:val="24"/>
          <w:szCs w:val="24"/>
        </w:rPr>
      </w:pPr>
      <w:r>
        <w:rPr>
          <w:sz w:val="24"/>
          <w:szCs w:val="24"/>
        </w:rPr>
        <w:t>Duty hours on-site are tracked by the hours audit process for the purpose of CMS documentation.</w:t>
      </w:r>
    </w:p>
    <w:p w:rsidR="00F54358" w:rsidRDefault="00F54358" w:rsidP="001B2960">
      <w:pPr>
        <w:pStyle w:val="ListParagraph"/>
        <w:numPr>
          <w:ilvl w:val="1"/>
          <w:numId w:val="1"/>
        </w:numPr>
        <w:spacing w:after="0" w:line="240" w:lineRule="auto"/>
        <w:rPr>
          <w:sz w:val="24"/>
          <w:szCs w:val="24"/>
        </w:rPr>
      </w:pPr>
      <w:r>
        <w:rPr>
          <w:sz w:val="24"/>
          <w:szCs w:val="24"/>
        </w:rPr>
        <w:t xml:space="preserve">Duty hours include time spent offsite in the Education longitudinal rotation.  The duty hours should be reported as part of the current 4-6 week rotation that the resident is completing. </w:t>
      </w:r>
    </w:p>
    <w:p w:rsidR="002A4388" w:rsidRDefault="002A4388" w:rsidP="002A4388">
      <w:pPr>
        <w:pStyle w:val="ListParagraph"/>
        <w:numPr>
          <w:ilvl w:val="0"/>
          <w:numId w:val="1"/>
        </w:numPr>
        <w:spacing w:after="0" w:line="240" w:lineRule="auto"/>
        <w:rPr>
          <w:sz w:val="24"/>
          <w:szCs w:val="24"/>
        </w:rPr>
      </w:pPr>
      <w:r>
        <w:rPr>
          <w:sz w:val="24"/>
          <w:szCs w:val="24"/>
        </w:rPr>
        <w:t>Moonlighting must not interfere with the ability of the resident to achieve educational goals and objectives of the residency program.</w:t>
      </w:r>
    </w:p>
    <w:p w:rsidR="002A4388" w:rsidRDefault="002A4388" w:rsidP="002A4388">
      <w:pPr>
        <w:pStyle w:val="ListParagraph"/>
        <w:numPr>
          <w:ilvl w:val="1"/>
          <w:numId w:val="1"/>
        </w:numPr>
        <w:spacing w:after="0" w:line="240" w:lineRule="auto"/>
        <w:rPr>
          <w:sz w:val="24"/>
          <w:szCs w:val="24"/>
        </w:rPr>
      </w:pPr>
      <w:r>
        <w:rPr>
          <w:sz w:val="24"/>
          <w:szCs w:val="24"/>
        </w:rPr>
        <w:t>All moonlighting hours</w:t>
      </w:r>
      <w:r w:rsidR="000E42BA">
        <w:rPr>
          <w:sz w:val="24"/>
          <w:szCs w:val="24"/>
        </w:rPr>
        <w:t xml:space="preserve"> (internal and external)</w:t>
      </w:r>
      <w:r>
        <w:rPr>
          <w:sz w:val="24"/>
          <w:szCs w:val="24"/>
        </w:rPr>
        <w:t xml:space="preserve"> must be counted towards the 80-hour maximum weekly limit</w:t>
      </w:r>
    </w:p>
    <w:p w:rsidR="007A7F27" w:rsidRDefault="007A7F27" w:rsidP="002A4388">
      <w:pPr>
        <w:pStyle w:val="ListParagraph"/>
        <w:numPr>
          <w:ilvl w:val="1"/>
          <w:numId w:val="1"/>
        </w:numPr>
        <w:spacing w:after="0" w:line="240" w:lineRule="auto"/>
        <w:rPr>
          <w:sz w:val="24"/>
          <w:szCs w:val="24"/>
        </w:rPr>
      </w:pPr>
      <w:r>
        <w:rPr>
          <w:sz w:val="24"/>
          <w:szCs w:val="24"/>
        </w:rPr>
        <w:t>Moonlighting  hours (internal and external) will be limited to 10 hours/week averaged over a 1-month period</w:t>
      </w:r>
    </w:p>
    <w:p w:rsidR="002A4388" w:rsidRDefault="002A4388" w:rsidP="002A4388">
      <w:pPr>
        <w:pStyle w:val="ListParagraph"/>
        <w:numPr>
          <w:ilvl w:val="0"/>
          <w:numId w:val="1"/>
        </w:numPr>
        <w:spacing w:after="0" w:line="240" w:lineRule="auto"/>
        <w:rPr>
          <w:sz w:val="24"/>
          <w:szCs w:val="24"/>
        </w:rPr>
      </w:pPr>
      <w:r>
        <w:rPr>
          <w:sz w:val="24"/>
          <w:szCs w:val="24"/>
        </w:rPr>
        <w:t>Mandatory t</w:t>
      </w:r>
      <w:r w:rsidR="00673CFC">
        <w:rPr>
          <w:sz w:val="24"/>
          <w:szCs w:val="24"/>
        </w:rPr>
        <w:t>ime free of duty: residents will</w:t>
      </w:r>
      <w:r>
        <w:rPr>
          <w:sz w:val="24"/>
          <w:szCs w:val="24"/>
        </w:rPr>
        <w:t xml:space="preserve"> have a minimum of one day in seven days free of duty (when averaged over four weeks). </w:t>
      </w:r>
    </w:p>
    <w:p w:rsidR="002A4388" w:rsidRDefault="002A4388" w:rsidP="002A4388">
      <w:pPr>
        <w:pStyle w:val="ListParagraph"/>
        <w:numPr>
          <w:ilvl w:val="0"/>
          <w:numId w:val="1"/>
        </w:numPr>
        <w:spacing w:after="0" w:line="240" w:lineRule="auto"/>
        <w:rPr>
          <w:sz w:val="24"/>
          <w:szCs w:val="24"/>
        </w:rPr>
      </w:pPr>
      <w:r>
        <w:rPr>
          <w:sz w:val="24"/>
          <w:szCs w:val="24"/>
        </w:rPr>
        <w:t>Residents should have 10 hours free of duty between scheduled duty</w:t>
      </w:r>
      <w:r w:rsidR="00673CFC">
        <w:rPr>
          <w:sz w:val="24"/>
          <w:szCs w:val="24"/>
        </w:rPr>
        <w:t xml:space="preserve"> hours</w:t>
      </w:r>
      <w:r>
        <w:rPr>
          <w:sz w:val="24"/>
          <w:szCs w:val="24"/>
        </w:rPr>
        <w:t>, and must have a minimum of 8 hours between scheduled duty periods.</w:t>
      </w:r>
    </w:p>
    <w:p w:rsidR="002A4388" w:rsidRDefault="002A4388" w:rsidP="00673CFC">
      <w:pPr>
        <w:pStyle w:val="ListParagraph"/>
        <w:numPr>
          <w:ilvl w:val="1"/>
          <w:numId w:val="1"/>
        </w:numPr>
        <w:spacing w:after="0" w:line="240" w:lineRule="auto"/>
        <w:rPr>
          <w:sz w:val="24"/>
          <w:szCs w:val="24"/>
        </w:rPr>
      </w:pPr>
      <w:r>
        <w:rPr>
          <w:sz w:val="24"/>
          <w:szCs w:val="24"/>
        </w:rPr>
        <w:t xml:space="preserve">Continuous </w:t>
      </w:r>
      <w:r w:rsidR="00673CFC">
        <w:rPr>
          <w:sz w:val="24"/>
          <w:szCs w:val="24"/>
        </w:rPr>
        <w:t>duty periods of residents will</w:t>
      </w:r>
      <w:r>
        <w:rPr>
          <w:sz w:val="24"/>
          <w:szCs w:val="24"/>
        </w:rPr>
        <w:t xml:space="preserve"> not exceed 16 hours. </w:t>
      </w:r>
      <w:r w:rsidR="00673CFC">
        <w:rPr>
          <w:sz w:val="24"/>
          <w:szCs w:val="24"/>
        </w:rPr>
        <w:t xml:space="preserve"> </w:t>
      </w:r>
    </w:p>
    <w:p w:rsidR="002A4388" w:rsidRDefault="00D46041" w:rsidP="00A039F5">
      <w:pPr>
        <w:pStyle w:val="ListParagraph"/>
        <w:numPr>
          <w:ilvl w:val="0"/>
          <w:numId w:val="1"/>
        </w:numPr>
        <w:spacing w:after="0" w:line="240" w:lineRule="auto"/>
        <w:rPr>
          <w:sz w:val="24"/>
          <w:szCs w:val="24"/>
        </w:rPr>
      </w:pPr>
      <w:r>
        <w:rPr>
          <w:sz w:val="24"/>
          <w:szCs w:val="24"/>
        </w:rPr>
        <w:t>Residents must document their duty hours and moonlighting ho</w:t>
      </w:r>
      <w:r w:rsidR="00A039F5">
        <w:rPr>
          <w:sz w:val="24"/>
          <w:szCs w:val="24"/>
        </w:rPr>
        <w:t xml:space="preserve">urs </w:t>
      </w:r>
      <w:r w:rsidR="000E42BA">
        <w:rPr>
          <w:sz w:val="24"/>
          <w:szCs w:val="24"/>
        </w:rPr>
        <w:t xml:space="preserve">(internal and external) </w:t>
      </w:r>
      <w:r w:rsidR="00A039F5">
        <w:rPr>
          <w:sz w:val="24"/>
          <w:szCs w:val="24"/>
        </w:rPr>
        <w:t>in the assi</w:t>
      </w:r>
      <w:r w:rsidR="00673CFC">
        <w:rPr>
          <w:sz w:val="24"/>
          <w:szCs w:val="24"/>
        </w:rPr>
        <w:t>gned fashion.  See below.</w:t>
      </w:r>
    </w:p>
    <w:p w:rsidR="00673CFC" w:rsidRDefault="00673CFC" w:rsidP="00673CFC">
      <w:pPr>
        <w:spacing w:after="0" w:line="240" w:lineRule="auto"/>
        <w:rPr>
          <w:sz w:val="24"/>
          <w:szCs w:val="24"/>
        </w:rPr>
      </w:pPr>
    </w:p>
    <w:p w:rsidR="00673CFC" w:rsidRPr="00704EF6" w:rsidRDefault="00673CFC" w:rsidP="00673CFC">
      <w:pPr>
        <w:tabs>
          <w:tab w:val="left" w:pos="360"/>
        </w:tabs>
        <w:autoSpaceDE w:val="0"/>
        <w:autoSpaceDN w:val="0"/>
        <w:adjustRightInd w:val="0"/>
        <w:rPr>
          <w:rFonts w:cstheme="minorHAnsi"/>
          <w:color w:val="000000"/>
          <w:sz w:val="24"/>
          <w:szCs w:val="24"/>
          <w:u w:val="single"/>
        </w:rPr>
      </w:pPr>
      <w:r w:rsidRPr="00704EF6">
        <w:rPr>
          <w:rFonts w:cstheme="minorHAnsi"/>
          <w:color w:val="000000"/>
          <w:sz w:val="24"/>
          <w:szCs w:val="24"/>
          <w:u w:val="single"/>
        </w:rPr>
        <w:t>EXTERNAL SITE APPROVAL</w:t>
      </w:r>
    </w:p>
    <w:p w:rsidR="00704EF6" w:rsidRDefault="00673CFC" w:rsidP="007A7F27">
      <w:pPr>
        <w:pStyle w:val="ListParagraph"/>
        <w:numPr>
          <w:ilvl w:val="0"/>
          <w:numId w:val="3"/>
        </w:numPr>
        <w:tabs>
          <w:tab w:val="left" w:pos="360"/>
        </w:tabs>
        <w:autoSpaceDE w:val="0"/>
        <w:autoSpaceDN w:val="0"/>
        <w:adjustRightInd w:val="0"/>
        <w:spacing w:line="240" w:lineRule="auto"/>
        <w:ind w:left="394" w:hangingChars="164" w:hanging="394"/>
        <w:rPr>
          <w:rFonts w:cstheme="minorHAnsi"/>
          <w:color w:val="000000"/>
          <w:sz w:val="24"/>
          <w:szCs w:val="24"/>
        </w:rPr>
      </w:pPr>
      <w:r w:rsidRPr="00673CFC">
        <w:rPr>
          <w:rFonts w:cstheme="minorHAnsi"/>
          <w:color w:val="000000"/>
          <w:sz w:val="24"/>
          <w:szCs w:val="24"/>
        </w:rPr>
        <w:t>The resident must request approval from the Pharmacy Residency Program Director (RPD) prior to any moonlighting activities at an external site.  This request must outline which hours and days of the week that the resident is requesting to moonlight.</w:t>
      </w:r>
    </w:p>
    <w:p w:rsidR="00704EF6" w:rsidRPr="00704EF6" w:rsidRDefault="00704EF6" w:rsidP="007A7F27">
      <w:pPr>
        <w:pStyle w:val="ListParagraph"/>
        <w:numPr>
          <w:ilvl w:val="1"/>
          <w:numId w:val="3"/>
        </w:numPr>
        <w:tabs>
          <w:tab w:val="left" w:pos="360"/>
        </w:tabs>
        <w:autoSpaceDE w:val="0"/>
        <w:autoSpaceDN w:val="0"/>
        <w:adjustRightInd w:val="0"/>
        <w:spacing w:line="240" w:lineRule="auto"/>
        <w:rPr>
          <w:rFonts w:cstheme="minorHAnsi"/>
          <w:color w:val="000000"/>
          <w:sz w:val="24"/>
          <w:szCs w:val="24"/>
        </w:rPr>
      </w:pPr>
      <w:r w:rsidRPr="00704EF6">
        <w:rPr>
          <w:rFonts w:cstheme="minorHAnsi"/>
          <w:color w:val="000000"/>
          <w:sz w:val="24"/>
          <w:szCs w:val="24"/>
        </w:rPr>
        <w:t>Individual occurrence: The resident must notify and receive permission</w:t>
      </w:r>
      <w:r>
        <w:rPr>
          <w:rFonts w:cstheme="minorHAnsi"/>
          <w:color w:val="000000"/>
          <w:sz w:val="24"/>
          <w:szCs w:val="24"/>
        </w:rPr>
        <w:t xml:space="preserve"> from the RPD via e-mail for any</w:t>
      </w:r>
      <w:r w:rsidRPr="00704EF6">
        <w:rPr>
          <w:rFonts w:cstheme="minorHAnsi"/>
          <w:color w:val="000000"/>
          <w:sz w:val="24"/>
          <w:szCs w:val="24"/>
        </w:rPr>
        <w:t xml:space="preserve"> individual occurrences not outlined in the initial approval letter.</w:t>
      </w:r>
    </w:p>
    <w:p w:rsidR="00673CFC" w:rsidRDefault="00673CFC" w:rsidP="007A7F27">
      <w:pPr>
        <w:pStyle w:val="ListParagraph"/>
        <w:numPr>
          <w:ilvl w:val="0"/>
          <w:numId w:val="3"/>
        </w:numPr>
        <w:tabs>
          <w:tab w:val="left" w:pos="360"/>
        </w:tabs>
        <w:autoSpaceDE w:val="0"/>
        <w:autoSpaceDN w:val="0"/>
        <w:adjustRightInd w:val="0"/>
        <w:spacing w:line="240" w:lineRule="auto"/>
        <w:ind w:left="394" w:hangingChars="164" w:hanging="394"/>
        <w:rPr>
          <w:rFonts w:cstheme="minorHAnsi"/>
          <w:color w:val="000000"/>
          <w:sz w:val="24"/>
          <w:szCs w:val="24"/>
        </w:rPr>
      </w:pPr>
      <w:r w:rsidRPr="00673CFC">
        <w:rPr>
          <w:rFonts w:cstheme="minorHAnsi"/>
          <w:color w:val="000000"/>
          <w:sz w:val="24"/>
          <w:szCs w:val="24"/>
        </w:rPr>
        <w:t xml:space="preserve">The RPD </w:t>
      </w:r>
      <w:r>
        <w:rPr>
          <w:rFonts w:cstheme="minorHAnsi"/>
          <w:color w:val="000000"/>
          <w:sz w:val="24"/>
          <w:szCs w:val="24"/>
        </w:rPr>
        <w:t xml:space="preserve">will provide verbal or written </w:t>
      </w:r>
      <w:r w:rsidRPr="00673CFC">
        <w:rPr>
          <w:rFonts w:cstheme="minorHAnsi"/>
          <w:color w:val="000000"/>
          <w:sz w:val="24"/>
          <w:szCs w:val="24"/>
        </w:rPr>
        <w:t>permission for the resident to moonlight at any external site.</w:t>
      </w:r>
    </w:p>
    <w:p w:rsidR="00704EF6" w:rsidRDefault="00673CFC" w:rsidP="007A7F27">
      <w:pPr>
        <w:pStyle w:val="ListParagraph"/>
        <w:numPr>
          <w:ilvl w:val="1"/>
          <w:numId w:val="3"/>
        </w:numPr>
        <w:tabs>
          <w:tab w:val="left" w:pos="360"/>
        </w:tabs>
        <w:autoSpaceDE w:val="0"/>
        <w:autoSpaceDN w:val="0"/>
        <w:adjustRightInd w:val="0"/>
        <w:spacing w:line="240" w:lineRule="auto"/>
        <w:rPr>
          <w:rFonts w:cstheme="minorHAnsi"/>
          <w:color w:val="000000"/>
          <w:sz w:val="24"/>
          <w:szCs w:val="24"/>
        </w:rPr>
      </w:pPr>
      <w:r>
        <w:rPr>
          <w:rFonts w:cstheme="minorHAnsi"/>
          <w:color w:val="000000"/>
          <w:sz w:val="24"/>
          <w:szCs w:val="24"/>
        </w:rPr>
        <w:t xml:space="preserve">The </w:t>
      </w:r>
      <w:r w:rsidRPr="00673CFC">
        <w:rPr>
          <w:rFonts w:cstheme="minorHAnsi"/>
          <w:color w:val="000000"/>
          <w:sz w:val="24"/>
          <w:szCs w:val="24"/>
        </w:rPr>
        <w:t>Director of Pharmacy</w:t>
      </w:r>
      <w:r>
        <w:rPr>
          <w:rFonts w:cstheme="minorHAnsi"/>
          <w:color w:val="000000"/>
          <w:sz w:val="24"/>
          <w:szCs w:val="24"/>
        </w:rPr>
        <w:t>, Clinical Manager, and any preceptor deemed to be affected by the moonlighting will be notified by the RPD</w:t>
      </w:r>
      <w:r w:rsidRPr="00673CFC">
        <w:rPr>
          <w:rFonts w:cstheme="minorHAnsi"/>
          <w:color w:val="000000"/>
          <w:sz w:val="24"/>
          <w:szCs w:val="24"/>
        </w:rPr>
        <w:t>.</w:t>
      </w:r>
    </w:p>
    <w:p w:rsidR="00704EF6" w:rsidRDefault="00673CFC" w:rsidP="007A7F27">
      <w:pPr>
        <w:pStyle w:val="ListParagraph"/>
        <w:numPr>
          <w:ilvl w:val="0"/>
          <w:numId w:val="3"/>
        </w:numPr>
        <w:tabs>
          <w:tab w:val="left" w:pos="360"/>
        </w:tabs>
        <w:autoSpaceDE w:val="0"/>
        <w:autoSpaceDN w:val="0"/>
        <w:adjustRightInd w:val="0"/>
        <w:spacing w:line="240" w:lineRule="auto"/>
        <w:ind w:left="394" w:hangingChars="164" w:hanging="394"/>
        <w:rPr>
          <w:rFonts w:cstheme="minorHAnsi"/>
          <w:color w:val="000000"/>
          <w:sz w:val="24"/>
          <w:szCs w:val="24"/>
        </w:rPr>
      </w:pPr>
      <w:r w:rsidRPr="00704EF6">
        <w:rPr>
          <w:rFonts w:cstheme="minorHAnsi"/>
          <w:color w:val="000000"/>
          <w:sz w:val="24"/>
          <w:szCs w:val="24"/>
        </w:rPr>
        <w:t>The resident is responsible for logging all of the hours that they moonlight</w:t>
      </w:r>
      <w:r w:rsidR="00704EF6">
        <w:rPr>
          <w:rFonts w:cstheme="minorHAnsi"/>
          <w:color w:val="000000"/>
          <w:sz w:val="24"/>
          <w:szCs w:val="24"/>
        </w:rPr>
        <w:t xml:space="preserve"> at both</w:t>
      </w:r>
      <w:r w:rsidR="001B2960">
        <w:rPr>
          <w:rFonts w:cstheme="minorHAnsi"/>
          <w:color w:val="000000"/>
          <w:sz w:val="24"/>
          <w:szCs w:val="24"/>
        </w:rPr>
        <w:t xml:space="preserve"> external site(s)</w:t>
      </w:r>
      <w:r w:rsidR="00704EF6">
        <w:rPr>
          <w:rFonts w:cstheme="minorHAnsi"/>
          <w:color w:val="000000"/>
          <w:sz w:val="24"/>
          <w:szCs w:val="24"/>
        </w:rPr>
        <w:t xml:space="preserve">, following the general procedure guidelines delineated above. </w:t>
      </w:r>
      <w:r w:rsidR="001B2960">
        <w:rPr>
          <w:rFonts w:cstheme="minorHAnsi"/>
          <w:color w:val="000000"/>
          <w:sz w:val="24"/>
          <w:szCs w:val="24"/>
        </w:rPr>
        <w:t xml:space="preserve">This is required </w:t>
      </w:r>
      <w:r w:rsidR="001B2960" w:rsidRPr="001B2960">
        <w:rPr>
          <w:rFonts w:cstheme="minorHAnsi"/>
          <w:b/>
          <w:color w:val="000000"/>
          <w:sz w:val="24"/>
          <w:szCs w:val="24"/>
        </w:rPr>
        <w:t>ONLY</w:t>
      </w:r>
      <w:r w:rsidR="00F54358">
        <w:rPr>
          <w:rFonts w:cstheme="minorHAnsi"/>
          <w:color w:val="000000"/>
          <w:sz w:val="24"/>
          <w:szCs w:val="24"/>
        </w:rPr>
        <w:t xml:space="preserve"> if they exceed 16</w:t>
      </w:r>
      <w:r w:rsidR="001B2960">
        <w:rPr>
          <w:rFonts w:cstheme="minorHAnsi"/>
          <w:color w:val="000000"/>
          <w:sz w:val="24"/>
          <w:szCs w:val="24"/>
        </w:rPr>
        <w:t xml:space="preserve"> hours of moonlighting in a 1 week period.  </w:t>
      </w:r>
      <w:r w:rsidR="00704EF6">
        <w:rPr>
          <w:rFonts w:cstheme="minorHAnsi"/>
          <w:color w:val="000000"/>
          <w:sz w:val="24"/>
          <w:szCs w:val="24"/>
        </w:rPr>
        <w:t>They will e-mail the log to the RPD on a monthly</w:t>
      </w:r>
      <w:r w:rsidRPr="00704EF6">
        <w:rPr>
          <w:rFonts w:cstheme="minorHAnsi"/>
          <w:color w:val="000000"/>
          <w:sz w:val="24"/>
          <w:szCs w:val="24"/>
        </w:rPr>
        <w:t xml:space="preserve"> basis by Monday at 5:00 pm.  It must include the hours they ha</w:t>
      </w:r>
      <w:r w:rsidR="00704EF6">
        <w:rPr>
          <w:rFonts w:cstheme="minorHAnsi"/>
          <w:color w:val="000000"/>
          <w:sz w:val="24"/>
          <w:szCs w:val="24"/>
        </w:rPr>
        <w:t>ve worked moonlighting in the month</w:t>
      </w:r>
      <w:r w:rsidRPr="00704EF6">
        <w:rPr>
          <w:rFonts w:cstheme="minorHAnsi"/>
          <w:color w:val="000000"/>
          <w:sz w:val="24"/>
          <w:szCs w:val="24"/>
        </w:rPr>
        <w:t xml:space="preserve">.  </w:t>
      </w:r>
      <w:r w:rsidRPr="00704EF6">
        <w:rPr>
          <w:rFonts w:cstheme="minorHAnsi"/>
          <w:color w:val="000000"/>
          <w:sz w:val="24"/>
          <w:szCs w:val="24"/>
        </w:rPr>
        <w:tab/>
      </w:r>
    </w:p>
    <w:p w:rsidR="00B430B1" w:rsidRDefault="00B430B1" w:rsidP="007A7F27">
      <w:pPr>
        <w:pStyle w:val="ListParagraph"/>
        <w:numPr>
          <w:ilvl w:val="1"/>
          <w:numId w:val="3"/>
        </w:numPr>
        <w:tabs>
          <w:tab w:val="left" w:pos="360"/>
        </w:tabs>
        <w:autoSpaceDE w:val="0"/>
        <w:autoSpaceDN w:val="0"/>
        <w:adjustRightInd w:val="0"/>
        <w:spacing w:line="240" w:lineRule="auto"/>
        <w:rPr>
          <w:rFonts w:cstheme="minorHAnsi"/>
          <w:color w:val="000000"/>
          <w:sz w:val="24"/>
          <w:szCs w:val="24"/>
        </w:rPr>
      </w:pPr>
      <w:r>
        <w:rPr>
          <w:rFonts w:cstheme="minorHAnsi"/>
          <w:color w:val="000000"/>
          <w:sz w:val="24"/>
          <w:szCs w:val="24"/>
        </w:rPr>
        <w:t>The resident will verbally notify the RPD of any we</w:t>
      </w:r>
      <w:r w:rsidR="00F54358">
        <w:rPr>
          <w:rFonts w:cstheme="minorHAnsi"/>
          <w:color w:val="000000"/>
          <w:sz w:val="24"/>
          <w:szCs w:val="24"/>
        </w:rPr>
        <w:t>ek in which resident exceeded 16</w:t>
      </w:r>
      <w:r>
        <w:rPr>
          <w:rFonts w:cstheme="minorHAnsi"/>
          <w:color w:val="000000"/>
          <w:sz w:val="24"/>
          <w:szCs w:val="24"/>
        </w:rPr>
        <w:t xml:space="preserve"> hours of moonlighting, unless it is part of an approved agreement.</w:t>
      </w:r>
    </w:p>
    <w:p w:rsidR="00704EF6" w:rsidRDefault="00673CFC" w:rsidP="007A7F27">
      <w:pPr>
        <w:pStyle w:val="ListParagraph"/>
        <w:numPr>
          <w:ilvl w:val="1"/>
          <w:numId w:val="3"/>
        </w:numPr>
        <w:tabs>
          <w:tab w:val="left" w:pos="360"/>
        </w:tabs>
        <w:autoSpaceDE w:val="0"/>
        <w:autoSpaceDN w:val="0"/>
        <w:adjustRightInd w:val="0"/>
        <w:spacing w:line="240" w:lineRule="auto"/>
        <w:rPr>
          <w:rFonts w:cstheme="minorHAnsi"/>
          <w:color w:val="000000"/>
          <w:sz w:val="24"/>
          <w:szCs w:val="24"/>
        </w:rPr>
      </w:pPr>
      <w:r w:rsidRPr="00704EF6">
        <w:rPr>
          <w:rFonts w:cstheme="minorHAnsi"/>
          <w:color w:val="000000"/>
          <w:sz w:val="24"/>
          <w:szCs w:val="24"/>
        </w:rPr>
        <w:lastRenderedPageBreak/>
        <w:t xml:space="preserve">Failure to submit a log of moonlighting hours as outlined above will lead to the cancelation of any current agreement that is in place.  The resident will be required to submit a new request for any future moonlighting activities.  </w:t>
      </w:r>
    </w:p>
    <w:p w:rsidR="00EC3C49" w:rsidRDefault="00EC3C49" w:rsidP="00EC3C49">
      <w:pPr>
        <w:pStyle w:val="ListParagraph"/>
        <w:tabs>
          <w:tab w:val="left" w:pos="360"/>
        </w:tabs>
        <w:autoSpaceDE w:val="0"/>
        <w:autoSpaceDN w:val="0"/>
        <w:adjustRightInd w:val="0"/>
        <w:spacing w:line="240" w:lineRule="auto"/>
        <w:ind w:left="1440"/>
        <w:rPr>
          <w:rFonts w:cstheme="minorHAnsi"/>
          <w:color w:val="000000"/>
          <w:sz w:val="24"/>
          <w:szCs w:val="24"/>
        </w:rPr>
      </w:pPr>
    </w:p>
    <w:p w:rsidR="00704EF6" w:rsidRDefault="00673CFC" w:rsidP="007A7F27">
      <w:pPr>
        <w:pStyle w:val="ListParagraph"/>
        <w:numPr>
          <w:ilvl w:val="0"/>
          <w:numId w:val="3"/>
        </w:numPr>
        <w:tabs>
          <w:tab w:val="left" w:pos="360"/>
        </w:tabs>
        <w:autoSpaceDE w:val="0"/>
        <w:autoSpaceDN w:val="0"/>
        <w:adjustRightInd w:val="0"/>
        <w:spacing w:line="240" w:lineRule="auto"/>
        <w:ind w:left="394" w:hangingChars="164" w:hanging="394"/>
        <w:rPr>
          <w:rFonts w:cstheme="minorHAnsi"/>
          <w:color w:val="000000"/>
          <w:sz w:val="24"/>
          <w:szCs w:val="24"/>
        </w:rPr>
      </w:pPr>
      <w:r w:rsidRPr="00704EF6">
        <w:rPr>
          <w:rFonts w:cstheme="minorHAnsi"/>
          <w:color w:val="000000"/>
          <w:sz w:val="24"/>
          <w:szCs w:val="24"/>
        </w:rPr>
        <w:t>The RPD</w:t>
      </w:r>
      <w:r w:rsidR="00704EF6">
        <w:rPr>
          <w:rFonts w:cstheme="minorHAnsi"/>
          <w:color w:val="000000"/>
          <w:sz w:val="24"/>
          <w:szCs w:val="24"/>
        </w:rPr>
        <w:t xml:space="preserve">, Director of Pharmacy, or Clinical Manager </w:t>
      </w:r>
      <w:r w:rsidRPr="00704EF6">
        <w:rPr>
          <w:rFonts w:cstheme="minorHAnsi"/>
          <w:color w:val="000000"/>
          <w:sz w:val="24"/>
          <w:szCs w:val="24"/>
        </w:rPr>
        <w:t>have the ability to cancel any moonlighting agreement at any time if they feel that the moonlighting is having a negative i</w:t>
      </w:r>
      <w:r w:rsidR="00704EF6">
        <w:rPr>
          <w:rFonts w:cstheme="minorHAnsi"/>
          <w:color w:val="000000"/>
          <w:sz w:val="24"/>
          <w:szCs w:val="24"/>
        </w:rPr>
        <w:t>mpact on the resident’s responsibilities</w:t>
      </w:r>
      <w:r w:rsidRPr="00704EF6">
        <w:rPr>
          <w:rFonts w:cstheme="minorHAnsi"/>
          <w:color w:val="000000"/>
          <w:sz w:val="24"/>
          <w:szCs w:val="24"/>
        </w:rPr>
        <w:t xml:space="preserve"> to </w:t>
      </w:r>
      <w:r w:rsidR="00704EF6">
        <w:rPr>
          <w:rFonts w:cstheme="minorHAnsi"/>
          <w:color w:val="000000"/>
          <w:sz w:val="24"/>
          <w:szCs w:val="24"/>
        </w:rPr>
        <w:t>t</w:t>
      </w:r>
      <w:r w:rsidR="00FD052C">
        <w:rPr>
          <w:rFonts w:cstheme="minorHAnsi"/>
          <w:color w:val="000000"/>
          <w:sz w:val="24"/>
          <w:szCs w:val="24"/>
        </w:rPr>
        <w:t>he residency program</w:t>
      </w:r>
    </w:p>
    <w:p w:rsidR="00FD052C" w:rsidRPr="007A7F27" w:rsidRDefault="00FD052C" w:rsidP="00FD052C">
      <w:pPr>
        <w:pStyle w:val="ListParagraph"/>
        <w:tabs>
          <w:tab w:val="left" w:pos="360"/>
        </w:tabs>
        <w:autoSpaceDE w:val="0"/>
        <w:autoSpaceDN w:val="0"/>
        <w:adjustRightInd w:val="0"/>
        <w:spacing w:line="240" w:lineRule="auto"/>
        <w:ind w:left="394"/>
        <w:rPr>
          <w:rFonts w:cstheme="minorHAnsi"/>
          <w:color w:val="000000"/>
          <w:sz w:val="24"/>
          <w:szCs w:val="24"/>
        </w:rPr>
      </w:pPr>
    </w:p>
    <w:p w:rsidR="00704EF6" w:rsidRDefault="001B2960" w:rsidP="001B2960">
      <w:pPr>
        <w:tabs>
          <w:tab w:val="left" w:pos="360"/>
        </w:tabs>
        <w:autoSpaceDE w:val="0"/>
        <w:autoSpaceDN w:val="0"/>
        <w:adjustRightInd w:val="0"/>
        <w:rPr>
          <w:rFonts w:cstheme="minorHAnsi"/>
          <w:color w:val="000000"/>
          <w:sz w:val="24"/>
          <w:szCs w:val="24"/>
        </w:rPr>
      </w:pPr>
      <w:r>
        <w:rPr>
          <w:rFonts w:cstheme="minorHAnsi"/>
          <w:color w:val="000000"/>
          <w:sz w:val="24"/>
          <w:szCs w:val="24"/>
        </w:rPr>
        <w:tab/>
      </w:r>
      <w:r w:rsidR="00FD052C">
        <w:rPr>
          <w:rFonts w:cstheme="minorHAnsi"/>
          <w:color w:val="000000"/>
          <w:sz w:val="24"/>
          <w:szCs w:val="24"/>
        </w:rPr>
        <w:t>CMC PGY1 Residency:  Moonlighting report</w:t>
      </w:r>
    </w:p>
    <w:p w:rsidR="00704EF6" w:rsidRDefault="00FD052C" w:rsidP="00EC3C49">
      <w:pPr>
        <w:tabs>
          <w:tab w:val="left" w:pos="360"/>
        </w:tabs>
        <w:autoSpaceDE w:val="0"/>
        <w:autoSpaceDN w:val="0"/>
        <w:adjustRightInd w:val="0"/>
        <w:ind w:left="360"/>
        <w:rPr>
          <w:rFonts w:cstheme="minorHAnsi"/>
          <w:color w:val="000000"/>
          <w:sz w:val="24"/>
          <w:szCs w:val="24"/>
        </w:rPr>
      </w:pPr>
      <w:r>
        <w:rPr>
          <w:rFonts w:cstheme="minorHAnsi"/>
          <w:color w:val="000000"/>
          <w:sz w:val="24"/>
          <w:szCs w:val="24"/>
        </w:rPr>
        <w:t>Resident</w:t>
      </w:r>
      <w:proofErr w:type="gramStart"/>
      <w:r>
        <w:rPr>
          <w:rFonts w:cstheme="minorHAnsi"/>
          <w:color w:val="000000"/>
          <w:sz w:val="24"/>
          <w:szCs w:val="24"/>
        </w:rPr>
        <w:t>:_</w:t>
      </w:r>
      <w:proofErr w:type="gramEnd"/>
      <w:r>
        <w:rPr>
          <w:rFonts w:cstheme="minorHAnsi"/>
          <w:color w:val="000000"/>
          <w:sz w:val="24"/>
          <w:szCs w:val="24"/>
        </w:rPr>
        <w:t>_______________________________   Month/year:_____________________</w:t>
      </w:r>
    </w:p>
    <w:tbl>
      <w:tblPr>
        <w:tblStyle w:val="TableGrid"/>
        <w:tblW w:w="0" w:type="auto"/>
        <w:tblInd w:w="360" w:type="dxa"/>
        <w:tblLook w:val="04A0" w:firstRow="1" w:lastRow="0" w:firstColumn="1" w:lastColumn="0" w:noHBand="0" w:noVBand="1"/>
      </w:tblPr>
      <w:tblGrid>
        <w:gridCol w:w="2288"/>
        <w:gridCol w:w="2322"/>
        <w:gridCol w:w="2428"/>
        <w:gridCol w:w="2178"/>
      </w:tblGrid>
      <w:tr w:rsidR="00FD052C" w:rsidTr="00FD052C">
        <w:tc>
          <w:tcPr>
            <w:tcW w:w="2288" w:type="dxa"/>
          </w:tcPr>
          <w:p w:rsidR="00FD052C" w:rsidRPr="00FD052C" w:rsidRDefault="00FD052C" w:rsidP="00704EF6">
            <w:pPr>
              <w:tabs>
                <w:tab w:val="left" w:pos="360"/>
              </w:tabs>
              <w:autoSpaceDE w:val="0"/>
              <w:autoSpaceDN w:val="0"/>
              <w:adjustRightInd w:val="0"/>
              <w:rPr>
                <w:rFonts w:cstheme="minorHAnsi"/>
                <w:b/>
                <w:color w:val="000000"/>
                <w:sz w:val="24"/>
                <w:szCs w:val="24"/>
              </w:rPr>
            </w:pPr>
            <w:r>
              <w:rPr>
                <w:rFonts w:cstheme="minorHAnsi"/>
                <w:b/>
                <w:color w:val="000000"/>
                <w:sz w:val="24"/>
                <w:szCs w:val="24"/>
              </w:rPr>
              <w:t>Site</w:t>
            </w:r>
          </w:p>
        </w:tc>
        <w:tc>
          <w:tcPr>
            <w:tcW w:w="2322" w:type="dxa"/>
          </w:tcPr>
          <w:p w:rsidR="00FD052C" w:rsidRPr="00FD052C" w:rsidRDefault="00FD052C" w:rsidP="00704EF6">
            <w:pPr>
              <w:tabs>
                <w:tab w:val="left" w:pos="360"/>
              </w:tabs>
              <w:autoSpaceDE w:val="0"/>
              <w:autoSpaceDN w:val="0"/>
              <w:adjustRightInd w:val="0"/>
              <w:rPr>
                <w:rFonts w:cstheme="minorHAnsi"/>
                <w:b/>
                <w:color w:val="000000"/>
                <w:sz w:val="24"/>
                <w:szCs w:val="24"/>
              </w:rPr>
            </w:pPr>
            <w:r>
              <w:rPr>
                <w:rFonts w:cstheme="minorHAnsi"/>
                <w:b/>
                <w:color w:val="000000"/>
                <w:sz w:val="24"/>
                <w:szCs w:val="24"/>
              </w:rPr>
              <w:t>Date</w:t>
            </w:r>
          </w:p>
        </w:tc>
        <w:tc>
          <w:tcPr>
            <w:tcW w:w="2428" w:type="dxa"/>
          </w:tcPr>
          <w:p w:rsidR="00FD052C" w:rsidRPr="00FD052C" w:rsidRDefault="00FD052C" w:rsidP="00FD052C">
            <w:pPr>
              <w:tabs>
                <w:tab w:val="left" w:pos="360"/>
              </w:tabs>
              <w:autoSpaceDE w:val="0"/>
              <w:autoSpaceDN w:val="0"/>
              <w:adjustRightInd w:val="0"/>
              <w:rPr>
                <w:rFonts w:cstheme="minorHAnsi"/>
                <w:b/>
                <w:color w:val="000000"/>
                <w:sz w:val="24"/>
                <w:szCs w:val="24"/>
              </w:rPr>
            </w:pPr>
            <w:r>
              <w:rPr>
                <w:rFonts w:cstheme="minorHAnsi"/>
                <w:b/>
                <w:color w:val="000000"/>
                <w:sz w:val="24"/>
                <w:szCs w:val="24"/>
              </w:rPr>
              <w:t xml:space="preserve">Time of work (e.g.  1730-2000) </w:t>
            </w:r>
          </w:p>
        </w:tc>
        <w:tc>
          <w:tcPr>
            <w:tcW w:w="2178" w:type="dxa"/>
          </w:tcPr>
          <w:p w:rsidR="00FD052C" w:rsidRDefault="00FD052C" w:rsidP="00FD052C">
            <w:pPr>
              <w:tabs>
                <w:tab w:val="left" w:pos="360"/>
              </w:tabs>
              <w:autoSpaceDE w:val="0"/>
              <w:autoSpaceDN w:val="0"/>
              <w:adjustRightInd w:val="0"/>
              <w:rPr>
                <w:rFonts w:cstheme="minorHAnsi"/>
                <w:b/>
                <w:color w:val="000000"/>
                <w:sz w:val="24"/>
                <w:szCs w:val="24"/>
              </w:rPr>
            </w:pPr>
            <w:r>
              <w:rPr>
                <w:rFonts w:cstheme="minorHAnsi"/>
                <w:b/>
                <w:color w:val="000000"/>
                <w:sz w:val="24"/>
                <w:szCs w:val="24"/>
              </w:rPr>
              <w:t>Total hours worked</w:t>
            </w:r>
          </w:p>
        </w:tc>
      </w:tr>
      <w:tr w:rsidR="00FD052C" w:rsidTr="00FD052C">
        <w:tc>
          <w:tcPr>
            <w:tcW w:w="228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322" w:type="dxa"/>
          </w:tcPr>
          <w:p w:rsidR="00FD052C" w:rsidRDefault="00FD052C" w:rsidP="00704EF6">
            <w:pPr>
              <w:tabs>
                <w:tab w:val="left" w:pos="360"/>
              </w:tabs>
              <w:autoSpaceDE w:val="0"/>
              <w:autoSpaceDN w:val="0"/>
              <w:adjustRightInd w:val="0"/>
              <w:rPr>
                <w:rFonts w:cstheme="minorHAnsi"/>
                <w:color w:val="000000"/>
                <w:sz w:val="24"/>
                <w:szCs w:val="24"/>
              </w:rPr>
            </w:pPr>
          </w:p>
        </w:tc>
        <w:tc>
          <w:tcPr>
            <w:tcW w:w="242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178" w:type="dxa"/>
          </w:tcPr>
          <w:p w:rsidR="00FD052C" w:rsidRDefault="00FD052C" w:rsidP="00704EF6">
            <w:pPr>
              <w:tabs>
                <w:tab w:val="left" w:pos="360"/>
              </w:tabs>
              <w:autoSpaceDE w:val="0"/>
              <w:autoSpaceDN w:val="0"/>
              <w:adjustRightInd w:val="0"/>
              <w:rPr>
                <w:rFonts w:cstheme="minorHAnsi"/>
                <w:color w:val="000000"/>
                <w:sz w:val="24"/>
                <w:szCs w:val="24"/>
              </w:rPr>
            </w:pPr>
          </w:p>
        </w:tc>
      </w:tr>
      <w:tr w:rsidR="00FD052C" w:rsidTr="00FD052C">
        <w:tc>
          <w:tcPr>
            <w:tcW w:w="228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322" w:type="dxa"/>
          </w:tcPr>
          <w:p w:rsidR="00FD052C" w:rsidRDefault="00FD052C" w:rsidP="00704EF6">
            <w:pPr>
              <w:tabs>
                <w:tab w:val="left" w:pos="360"/>
              </w:tabs>
              <w:autoSpaceDE w:val="0"/>
              <w:autoSpaceDN w:val="0"/>
              <w:adjustRightInd w:val="0"/>
              <w:rPr>
                <w:rFonts w:cstheme="minorHAnsi"/>
                <w:color w:val="000000"/>
                <w:sz w:val="24"/>
                <w:szCs w:val="24"/>
              </w:rPr>
            </w:pPr>
          </w:p>
        </w:tc>
        <w:tc>
          <w:tcPr>
            <w:tcW w:w="242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178" w:type="dxa"/>
          </w:tcPr>
          <w:p w:rsidR="00FD052C" w:rsidRDefault="00FD052C" w:rsidP="00704EF6">
            <w:pPr>
              <w:tabs>
                <w:tab w:val="left" w:pos="360"/>
              </w:tabs>
              <w:autoSpaceDE w:val="0"/>
              <w:autoSpaceDN w:val="0"/>
              <w:adjustRightInd w:val="0"/>
              <w:rPr>
                <w:rFonts w:cstheme="minorHAnsi"/>
                <w:color w:val="000000"/>
                <w:sz w:val="24"/>
                <w:szCs w:val="24"/>
              </w:rPr>
            </w:pPr>
          </w:p>
        </w:tc>
      </w:tr>
      <w:tr w:rsidR="00FD052C" w:rsidTr="00FD052C">
        <w:tc>
          <w:tcPr>
            <w:tcW w:w="228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322" w:type="dxa"/>
          </w:tcPr>
          <w:p w:rsidR="00FD052C" w:rsidRDefault="00FD052C" w:rsidP="00704EF6">
            <w:pPr>
              <w:tabs>
                <w:tab w:val="left" w:pos="360"/>
              </w:tabs>
              <w:autoSpaceDE w:val="0"/>
              <w:autoSpaceDN w:val="0"/>
              <w:adjustRightInd w:val="0"/>
              <w:rPr>
                <w:rFonts w:cstheme="minorHAnsi"/>
                <w:color w:val="000000"/>
                <w:sz w:val="24"/>
                <w:szCs w:val="24"/>
              </w:rPr>
            </w:pPr>
          </w:p>
        </w:tc>
        <w:tc>
          <w:tcPr>
            <w:tcW w:w="242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178" w:type="dxa"/>
          </w:tcPr>
          <w:p w:rsidR="00FD052C" w:rsidRDefault="00FD052C" w:rsidP="00704EF6">
            <w:pPr>
              <w:tabs>
                <w:tab w:val="left" w:pos="360"/>
              </w:tabs>
              <w:autoSpaceDE w:val="0"/>
              <w:autoSpaceDN w:val="0"/>
              <w:adjustRightInd w:val="0"/>
              <w:rPr>
                <w:rFonts w:cstheme="minorHAnsi"/>
                <w:color w:val="000000"/>
                <w:sz w:val="24"/>
                <w:szCs w:val="24"/>
              </w:rPr>
            </w:pPr>
          </w:p>
        </w:tc>
      </w:tr>
      <w:tr w:rsidR="00FD052C" w:rsidTr="00FD052C">
        <w:tc>
          <w:tcPr>
            <w:tcW w:w="228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322" w:type="dxa"/>
          </w:tcPr>
          <w:p w:rsidR="00FD052C" w:rsidRDefault="00FD052C" w:rsidP="00704EF6">
            <w:pPr>
              <w:tabs>
                <w:tab w:val="left" w:pos="360"/>
              </w:tabs>
              <w:autoSpaceDE w:val="0"/>
              <w:autoSpaceDN w:val="0"/>
              <w:adjustRightInd w:val="0"/>
              <w:rPr>
                <w:rFonts w:cstheme="minorHAnsi"/>
                <w:color w:val="000000"/>
                <w:sz w:val="24"/>
                <w:szCs w:val="24"/>
              </w:rPr>
            </w:pPr>
          </w:p>
        </w:tc>
        <w:tc>
          <w:tcPr>
            <w:tcW w:w="242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178" w:type="dxa"/>
          </w:tcPr>
          <w:p w:rsidR="00FD052C" w:rsidRDefault="00FD052C" w:rsidP="00704EF6">
            <w:pPr>
              <w:tabs>
                <w:tab w:val="left" w:pos="360"/>
              </w:tabs>
              <w:autoSpaceDE w:val="0"/>
              <w:autoSpaceDN w:val="0"/>
              <w:adjustRightInd w:val="0"/>
              <w:rPr>
                <w:rFonts w:cstheme="minorHAnsi"/>
                <w:color w:val="000000"/>
                <w:sz w:val="24"/>
                <w:szCs w:val="24"/>
              </w:rPr>
            </w:pPr>
          </w:p>
        </w:tc>
      </w:tr>
      <w:tr w:rsidR="00FD052C" w:rsidTr="00FD052C">
        <w:tc>
          <w:tcPr>
            <w:tcW w:w="228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322" w:type="dxa"/>
          </w:tcPr>
          <w:p w:rsidR="00FD052C" w:rsidRDefault="00FD052C" w:rsidP="00704EF6">
            <w:pPr>
              <w:tabs>
                <w:tab w:val="left" w:pos="360"/>
              </w:tabs>
              <w:autoSpaceDE w:val="0"/>
              <w:autoSpaceDN w:val="0"/>
              <w:adjustRightInd w:val="0"/>
              <w:rPr>
                <w:rFonts w:cstheme="minorHAnsi"/>
                <w:color w:val="000000"/>
                <w:sz w:val="24"/>
                <w:szCs w:val="24"/>
              </w:rPr>
            </w:pPr>
          </w:p>
        </w:tc>
        <w:tc>
          <w:tcPr>
            <w:tcW w:w="242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178" w:type="dxa"/>
          </w:tcPr>
          <w:p w:rsidR="00FD052C" w:rsidRDefault="00FD052C" w:rsidP="00704EF6">
            <w:pPr>
              <w:tabs>
                <w:tab w:val="left" w:pos="360"/>
              </w:tabs>
              <w:autoSpaceDE w:val="0"/>
              <w:autoSpaceDN w:val="0"/>
              <w:adjustRightInd w:val="0"/>
              <w:rPr>
                <w:rFonts w:cstheme="minorHAnsi"/>
                <w:color w:val="000000"/>
                <w:sz w:val="24"/>
                <w:szCs w:val="24"/>
              </w:rPr>
            </w:pPr>
          </w:p>
        </w:tc>
      </w:tr>
      <w:tr w:rsidR="00FD052C" w:rsidTr="00FD052C">
        <w:tc>
          <w:tcPr>
            <w:tcW w:w="228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322" w:type="dxa"/>
          </w:tcPr>
          <w:p w:rsidR="00FD052C" w:rsidRDefault="00FD052C" w:rsidP="00704EF6">
            <w:pPr>
              <w:tabs>
                <w:tab w:val="left" w:pos="360"/>
              </w:tabs>
              <w:autoSpaceDE w:val="0"/>
              <w:autoSpaceDN w:val="0"/>
              <w:adjustRightInd w:val="0"/>
              <w:rPr>
                <w:rFonts w:cstheme="minorHAnsi"/>
                <w:color w:val="000000"/>
                <w:sz w:val="24"/>
                <w:szCs w:val="24"/>
              </w:rPr>
            </w:pPr>
          </w:p>
        </w:tc>
        <w:tc>
          <w:tcPr>
            <w:tcW w:w="242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178" w:type="dxa"/>
          </w:tcPr>
          <w:p w:rsidR="00FD052C" w:rsidRDefault="00FD052C" w:rsidP="00704EF6">
            <w:pPr>
              <w:tabs>
                <w:tab w:val="left" w:pos="360"/>
              </w:tabs>
              <w:autoSpaceDE w:val="0"/>
              <w:autoSpaceDN w:val="0"/>
              <w:adjustRightInd w:val="0"/>
              <w:rPr>
                <w:rFonts w:cstheme="minorHAnsi"/>
                <w:color w:val="000000"/>
                <w:sz w:val="24"/>
                <w:szCs w:val="24"/>
              </w:rPr>
            </w:pPr>
          </w:p>
        </w:tc>
      </w:tr>
      <w:tr w:rsidR="00FD052C" w:rsidTr="00FD052C">
        <w:tc>
          <w:tcPr>
            <w:tcW w:w="228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322" w:type="dxa"/>
          </w:tcPr>
          <w:p w:rsidR="00FD052C" w:rsidRDefault="00FD052C" w:rsidP="00704EF6">
            <w:pPr>
              <w:tabs>
                <w:tab w:val="left" w:pos="360"/>
              </w:tabs>
              <w:autoSpaceDE w:val="0"/>
              <w:autoSpaceDN w:val="0"/>
              <w:adjustRightInd w:val="0"/>
              <w:rPr>
                <w:rFonts w:cstheme="minorHAnsi"/>
                <w:color w:val="000000"/>
                <w:sz w:val="24"/>
                <w:szCs w:val="24"/>
              </w:rPr>
            </w:pPr>
          </w:p>
        </w:tc>
        <w:tc>
          <w:tcPr>
            <w:tcW w:w="242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178" w:type="dxa"/>
          </w:tcPr>
          <w:p w:rsidR="00FD052C" w:rsidRDefault="00FD052C" w:rsidP="00704EF6">
            <w:pPr>
              <w:tabs>
                <w:tab w:val="left" w:pos="360"/>
              </w:tabs>
              <w:autoSpaceDE w:val="0"/>
              <w:autoSpaceDN w:val="0"/>
              <w:adjustRightInd w:val="0"/>
              <w:rPr>
                <w:rFonts w:cstheme="minorHAnsi"/>
                <w:color w:val="000000"/>
                <w:sz w:val="24"/>
                <w:szCs w:val="24"/>
              </w:rPr>
            </w:pPr>
          </w:p>
        </w:tc>
      </w:tr>
      <w:tr w:rsidR="00FD052C" w:rsidTr="00FD052C">
        <w:tc>
          <w:tcPr>
            <w:tcW w:w="228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322" w:type="dxa"/>
          </w:tcPr>
          <w:p w:rsidR="00FD052C" w:rsidRDefault="00FD052C" w:rsidP="00704EF6">
            <w:pPr>
              <w:tabs>
                <w:tab w:val="left" w:pos="360"/>
              </w:tabs>
              <w:autoSpaceDE w:val="0"/>
              <w:autoSpaceDN w:val="0"/>
              <w:adjustRightInd w:val="0"/>
              <w:rPr>
                <w:rFonts w:cstheme="minorHAnsi"/>
                <w:color w:val="000000"/>
                <w:sz w:val="24"/>
                <w:szCs w:val="24"/>
              </w:rPr>
            </w:pPr>
          </w:p>
        </w:tc>
        <w:tc>
          <w:tcPr>
            <w:tcW w:w="242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178" w:type="dxa"/>
          </w:tcPr>
          <w:p w:rsidR="00FD052C" w:rsidRDefault="00FD052C" w:rsidP="00704EF6">
            <w:pPr>
              <w:tabs>
                <w:tab w:val="left" w:pos="360"/>
              </w:tabs>
              <w:autoSpaceDE w:val="0"/>
              <w:autoSpaceDN w:val="0"/>
              <w:adjustRightInd w:val="0"/>
              <w:rPr>
                <w:rFonts w:cstheme="minorHAnsi"/>
                <w:color w:val="000000"/>
                <w:sz w:val="24"/>
                <w:szCs w:val="24"/>
              </w:rPr>
            </w:pPr>
          </w:p>
        </w:tc>
      </w:tr>
      <w:tr w:rsidR="00FD052C" w:rsidTr="00FD052C">
        <w:tc>
          <w:tcPr>
            <w:tcW w:w="228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322" w:type="dxa"/>
          </w:tcPr>
          <w:p w:rsidR="00FD052C" w:rsidRDefault="00FD052C" w:rsidP="00704EF6">
            <w:pPr>
              <w:tabs>
                <w:tab w:val="left" w:pos="360"/>
              </w:tabs>
              <w:autoSpaceDE w:val="0"/>
              <w:autoSpaceDN w:val="0"/>
              <w:adjustRightInd w:val="0"/>
              <w:rPr>
                <w:rFonts w:cstheme="minorHAnsi"/>
                <w:color w:val="000000"/>
                <w:sz w:val="24"/>
                <w:szCs w:val="24"/>
              </w:rPr>
            </w:pPr>
          </w:p>
        </w:tc>
        <w:tc>
          <w:tcPr>
            <w:tcW w:w="242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178" w:type="dxa"/>
          </w:tcPr>
          <w:p w:rsidR="00FD052C" w:rsidRDefault="00FD052C" w:rsidP="00704EF6">
            <w:pPr>
              <w:tabs>
                <w:tab w:val="left" w:pos="360"/>
              </w:tabs>
              <w:autoSpaceDE w:val="0"/>
              <w:autoSpaceDN w:val="0"/>
              <w:adjustRightInd w:val="0"/>
              <w:rPr>
                <w:rFonts w:cstheme="minorHAnsi"/>
                <w:color w:val="000000"/>
                <w:sz w:val="24"/>
                <w:szCs w:val="24"/>
              </w:rPr>
            </w:pPr>
          </w:p>
        </w:tc>
      </w:tr>
      <w:tr w:rsidR="00FD052C" w:rsidTr="00FD052C">
        <w:tc>
          <w:tcPr>
            <w:tcW w:w="228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322" w:type="dxa"/>
          </w:tcPr>
          <w:p w:rsidR="00FD052C" w:rsidRDefault="00FD052C" w:rsidP="00704EF6">
            <w:pPr>
              <w:tabs>
                <w:tab w:val="left" w:pos="360"/>
              </w:tabs>
              <w:autoSpaceDE w:val="0"/>
              <w:autoSpaceDN w:val="0"/>
              <w:adjustRightInd w:val="0"/>
              <w:rPr>
                <w:rFonts w:cstheme="minorHAnsi"/>
                <w:color w:val="000000"/>
                <w:sz w:val="24"/>
                <w:szCs w:val="24"/>
              </w:rPr>
            </w:pPr>
          </w:p>
        </w:tc>
        <w:tc>
          <w:tcPr>
            <w:tcW w:w="242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178" w:type="dxa"/>
          </w:tcPr>
          <w:p w:rsidR="00FD052C" w:rsidRDefault="00FD052C" w:rsidP="00704EF6">
            <w:pPr>
              <w:tabs>
                <w:tab w:val="left" w:pos="360"/>
              </w:tabs>
              <w:autoSpaceDE w:val="0"/>
              <w:autoSpaceDN w:val="0"/>
              <w:adjustRightInd w:val="0"/>
              <w:rPr>
                <w:rFonts w:cstheme="minorHAnsi"/>
                <w:color w:val="000000"/>
                <w:sz w:val="24"/>
                <w:szCs w:val="24"/>
              </w:rPr>
            </w:pPr>
          </w:p>
        </w:tc>
      </w:tr>
      <w:tr w:rsidR="00FD052C" w:rsidTr="00FD052C">
        <w:tc>
          <w:tcPr>
            <w:tcW w:w="228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322" w:type="dxa"/>
          </w:tcPr>
          <w:p w:rsidR="00FD052C" w:rsidRDefault="00FD052C" w:rsidP="00704EF6">
            <w:pPr>
              <w:tabs>
                <w:tab w:val="left" w:pos="360"/>
              </w:tabs>
              <w:autoSpaceDE w:val="0"/>
              <w:autoSpaceDN w:val="0"/>
              <w:adjustRightInd w:val="0"/>
              <w:rPr>
                <w:rFonts w:cstheme="minorHAnsi"/>
                <w:color w:val="000000"/>
                <w:sz w:val="24"/>
                <w:szCs w:val="24"/>
              </w:rPr>
            </w:pPr>
          </w:p>
        </w:tc>
        <w:tc>
          <w:tcPr>
            <w:tcW w:w="242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178" w:type="dxa"/>
          </w:tcPr>
          <w:p w:rsidR="00FD052C" w:rsidRDefault="00FD052C" w:rsidP="00704EF6">
            <w:pPr>
              <w:tabs>
                <w:tab w:val="left" w:pos="360"/>
              </w:tabs>
              <w:autoSpaceDE w:val="0"/>
              <w:autoSpaceDN w:val="0"/>
              <w:adjustRightInd w:val="0"/>
              <w:rPr>
                <w:rFonts w:cstheme="minorHAnsi"/>
                <w:color w:val="000000"/>
                <w:sz w:val="24"/>
                <w:szCs w:val="24"/>
              </w:rPr>
            </w:pPr>
          </w:p>
        </w:tc>
      </w:tr>
      <w:tr w:rsidR="00FD052C" w:rsidTr="00FD052C">
        <w:tc>
          <w:tcPr>
            <w:tcW w:w="228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322" w:type="dxa"/>
          </w:tcPr>
          <w:p w:rsidR="00FD052C" w:rsidRDefault="00FD052C" w:rsidP="00704EF6">
            <w:pPr>
              <w:tabs>
                <w:tab w:val="left" w:pos="360"/>
              </w:tabs>
              <w:autoSpaceDE w:val="0"/>
              <w:autoSpaceDN w:val="0"/>
              <w:adjustRightInd w:val="0"/>
              <w:rPr>
                <w:rFonts w:cstheme="minorHAnsi"/>
                <w:color w:val="000000"/>
                <w:sz w:val="24"/>
                <w:szCs w:val="24"/>
              </w:rPr>
            </w:pPr>
          </w:p>
        </w:tc>
        <w:tc>
          <w:tcPr>
            <w:tcW w:w="242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178" w:type="dxa"/>
          </w:tcPr>
          <w:p w:rsidR="00FD052C" w:rsidRDefault="00FD052C" w:rsidP="00704EF6">
            <w:pPr>
              <w:tabs>
                <w:tab w:val="left" w:pos="360"/>
              </w:tabs>
              <w:autoSpaceDE w:val="0"/>
              <w:autoSpaceDN w:val="0"/>
              <w:adjustRightInd w:val="0"/>
              <w:rPr>
                <w:rFonts w:cstheme="minorHAnsi"/>
                <w:color w:val="000000"/>
                <w:sz w:val="24"/>
                <w:szCs w:val="24"/>
              </w:rPr>
            </w:pPr>
          </w:p>
        </w:tc>
      </w:tr>
      <w:tr w:rsidR="00FD052C" w:rsidTr="00FD052C">
        <w:tc>
          <w:tcPr>
            <w:tcW w:w="228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322" w:type="dxa"/>
          </w:tcPr>
          <w:p w:rsidR="00FD052C" w:rsidRDefault="00FD052C" w:rsidP="00704EF6">
            <w:pPr>
              <w:tabs>
                <w:tab w:val="left" w:pos="360"/>
              </w:tabs>
              <w:autoSpaceDE w:val="0"/>
              <w:autoSpaceDN w:val="0"/>
              <w:adjustRightInd w:val="0"/>
              <w:rPr>
                <w:rFonts w:cstheme="minorHAnsi"/>
                <w:color w:val="000000"/>
                <w:sz w:val="24"/>
                <w:szCs w:val="24"/>
              </w:rPr>
            </w:pPr>
          </w:p>
        </w:tc>
        <w:tc>
          <w:tcPr>
            <w:tcW w:w="242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178" w:type="dxa"/>
          </w:tcPr>
          <w:p w:rsidR="00FD052C" w:rsidRDefault="00FD052C" w:rsidP="00704EF6">
            <w:pPr>
              <w:tabs>
                <w:tab w:val="left" w:pos="360"/>
              </w:tabs>
              <w:autoSpaceDE w:val="0"/>
              <w:autoSpaceDN w:val="0"/>
              <w:adjustRightInd w:val="0"/>
              <w:rPr>
                <w:rFonts w:cstheme="minorHAnsi"/>
                <w:color w:val="000000"/>
                <w:sz w:val="24"/>
                <w:szCs w:val="24"/>
              </w:rPr>
            </w:pPr>
          </w:p>
        </w:tc>
      </w:tr>
      <w:tr w:rsidR="00FD052C" w:rsidTr="00FD052C">
        <w:tc>
          <w:tcPr>
            <w:tcW w:w="228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322" w:type="dxa"/>
          </w:tcPr>
          <w:p w:rsidR="00FD052C" w:rsidRDefault="00FD052C" w:rsidP="00704EF6">
            <w:pPr>
              <w:tabs>
                <w:tab w:val="left" w:pos="360"/>
              </w:tabs>
              <w:autoSpaceDE w:val="0"/>
              <w:autoSpaceDN w:val="0"/>
              <w:adjustRightInd w:val="0"/>
              <w:rPr>
                <w:rFonts w:cstheme="minorHAnsi"/>
                <w:color w:val="000000"/>
                <w:sz w:val="24"/>
                <w:szCs w:val="24"/>
              </w:rPr>
            </w:pPr>
          </w:p>
        </w:tc>
        <w:tc>
          <w:tcPr>
            <w:tcW w:w="242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178" w:type="dxa"/>
          </w:tcPr>
          <w:p w:rsidR="00FD052C" w:rsidRDefault="00FD052C" w:rsidP="00704EF6">
            <w:pPr>
              <w:tabs>
                <w:tab w:val="left" w:pos="360"/>
              </w:tabs>
              <w:autoSpaceDE w:val="0"/>
              <w:autoSpaceDN w:val="0"/>
              <w:adjustRightInd w:val="0"/>
              <w:rPr>
                <w:rFonts w:cstheme="minorHAnsi"/>
                <w:color w:val="000000"/>
                <w:sz w:val="24"/>
                <w:szCs w:val="24"/>
              </w:rPr>
            </w:pPr>
          </w:p>
        </w:tc>
      </w:tr>
      <w:tr w:rsidR="00FD052C" w:rsidTr="00FD052C">
        <w:tc>
          <w:tcPr>
            <w:tcW w:w="228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322" w:type="dxa"/>
          </w:tcPr>
          <w:p w:rsidR="00FD052C" w:rsidRDefault="00FD052C" w:rsidP="00704EF6">
            <w:pPr>
              <w:tabs>
                <w:tab w:val="left" w:pos="360"/>
              </w:tabs>
              <w:autoSpaceDE w:val="0"/>
              <w:autoSpaceDN w:val="0"/>
              <w:adjustRightInd w:val="0"/>
              <w:rPr>
                <w:rFonts w:cstheme="minorHAnsi"/>
                <w:color w:val="000000"/>
                <w:sz w:val="24"/>
                <w:szCs w:val="24"/>
              </w:rPr>
            </w:pPr>
          </w:p>
        </w:tc>
        <w:tc>
          <w:tcPr>
            <w:tcW w:w="242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178" w:type="dxa"/>
          </w:tcPr>
          <w:p w:rsidR="00FD052C" w:rsidRDefault="00FD052C" w:rsidP="00704EF6">
            <w:pPr>
              <w:tabs>
                <w:tab w:val="left" w:pos="360"/>
              </w:tabs>
              <w:autoSpaceDE w:val="0"/>
              <w:autoSpaceDN w:val="0"/>
              <w:adjustRightInd w:val="0"/>
              <w:rPr>
                <w:rFonts w:cstheme="minorHAnsi"/>
                <w:color w:val="000000"/>
                <w:sz w:val="24"/>
                <w:szCs w:val="24"/>
              </w:rPr>
            </w:pPr>
          </w:p>
        </w:tc>
      </w:tr>
      <w:tr w:rsidR="00FD052C" w:rsidTr="00FD052C">
        <w:tc>
          <w:tcPr>
            <w:tcW w:w="228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322" w:type="dxa"/>
          </w:tcPr>
          <w:p w:rsidR="00FD052C" w:rsidRDefault="00FD052C" w:rsidP="00704EF6">
            <w:pPr>
              <w:tabs>
                <w:tab w:val="left" w:pos="360"/>
              </w:tabs>
              <w:autoSpaceDE w:val="0"/>
              <w:autoSpaceDN w:val="0"/>
              <w:adjustRightInd w:val="0"/>
              <w:rPr>
                <w:rFonts w:cstheme="minorHAnsi"/>
                <w:color w:val="000000"/>
                <w:sz w:val="24"/>
                <w:szCs w:val="24"/>
              </w:rPr>
            </w:pPr>
          </w:p>
        </w:tc>
        <w:tc>
          <w:tcPr>
            <w:tcW w:w="242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178" w:type="dxa"/>
          </w:tcPr>
          <w:p w:rsidR="00FD052C" w:rsidRDefault="00FD052C" w:rsidP="00704EF6">
            <w:pPr>
              <w:tabs>
                <w:tab w:val="left" w:pos="360"/>
              </w:tabs>
              <w:autoSpaceDE w:val="0"/>
              <w:autoSpaceDN w:val="0"/>
              <w:adjustRightInd w:val="0"/>
              <w:rPr>
                <w:rFonts w:cstheme="minorHAnsi"/>
                <w:color w:val="000000"/>
                <w:sz w:val="24"/>
                <w:szCs w:val="24"/>
              </w:rPr>
            </w:pPr>
          </w:p>
        </w:tc>
      </w:tr>
      <w:tr w:rsidR="00FD052C" w:rsidTr="00FD052C">
        <w:tc>
          <w:tcPr>
            <w:tcW w:w="228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322" w:type="dxa"/>
          </w:tcPr>
          <w:p w:rsidR="00FD052C" w:rsidRDefault="00FD052C" w:rsidP="00704EF6">
            <w:pPr>
              <w:tabs>
                <w:tab w:val="left" w:pos="360"/>
              </w:tabs>
              <w:autoSpaceDE w:val="0"/>
              <w:autoSpaceDN w:val="0"/>
              <w:adjustRightInd w:val="0"/>
              <w:rPr>
                <w:rFonts w:cstheme="minorHAnsi"/>
                <w:color w:val="000000"/>
                <w:sz w:val="24"/>
                <w:szCs w:val="24"/>
              </w:rPr>
            </w:pPr>
          </w:p>
        </w:tc>
        <w:tc>
          <w:tcPr>
            <w:tcW w:w="242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178" w:type="dxa"/>
          </w:tcPr>
          <w:p w:rsidR="00FD052C" w:rsidRDefault="00FD052C" w:rsidP="00704EF6">
            <w:pPr>
              <w:tabs>
                <w:tab w:val="left" w:pos="360"/>
              </w:tabs>
              <w:autoSpaceDE w:val="0"/>
              <w:autoSpaceDN w:val="0"/>
              <w:adjustRightInd w:val="0"/>
              <w:rPr>
                <w:rFonts w:cstheme="minorHAnsi"/>
                <w:color w:val="000000"/>
                <w:sz w:val="24"/>
                <w:szCs w:val="24"/>
              </w:rPr>
            </w:pPr>
          </w:p>
        </w:tc>
      </w:tr>
      <w:tr w:rsidR="00FD052C" w:rsidTr="00FD052C">
        <w:tc>
          <w:tcPr>
            <w:tcW w:w="228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322" w:type="dxa"/>
          </w:tcPr>
          <w:p w:rsidR="00FD052C" w:rsidRDefault="00FD052C" w:rsidP="00704EF6">
            <w:pPr>
              <w:tabs>
                <w:tab w:val="left" w:pos="360"/>
              </w:tabs>
              <w:autoSpaceDE w:val="0"/>
              <w:autoSpaceDN w:val="0"/>
              <w:adjustRightInd w:val="0"/>
              <w:rPr>
                <w:rFonts w:cstheme="minorHAnsi"/>
                <w:color w:val="000000"/>
                <w:sz w:val="24"/>
                <w:szCs w:val="24"/>
              </w:rPr>
            </w:pPr>
          </w:p>
        </w:tc>
        <w:tc>
          <w:tcPr>
            <w:tcW w:w="242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178" w:type="dxa"/>
          </w:tcPr>
          <w:p w:rsidR="00FD052C" w:rsidRDefault="00FD052C" w:rsidP="00704EF6">
            <w:pPr>
              <w:tabs>
                <w:tab w:val="left" w:pos="360"/>
              </w:tabs>
              <w:autoSpaceDE w:val="0"/>
              <w:autoSpaceDN w:val="0"/>
              <w:adjustRightInd w:val="0"/>
              <w:rPr>
                <w:rFonts w:cstheme="minorHAnsi"/>
                <w:color w:val="000000"/>
                <w:sz w:val="24"/>
                <w:szCs w:val="24"/>
              </w:rPr>
            </w:pPr>
          </w:p>
        </w:tc>
      </w:tr>
      <w:tr w:rsidR="00FD052C" w:rsidTr="00FD052C">
        <w:tc>
          <w:tcPr>
            <w:tcW w:w="228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322" w:type="dxa"/>
          </w:tcPr>
          <w:p w:rsidR="00FD052C" w:rsidRDefault="00FD052C" w:rsidP="00704EF6">
            <w:pPr>
              <w:tabs>
                <w:tab w:val="left" w:pos="360"/>
              </w:tabs>
              <w:autoSpaceDE w:val="0"/>
              <w:autoSpaceDN w:val="0"/>
              <w:adjustRightInd w:val="0"/>
              <w:rPr>
                <w:rFonts w:cstheme="minorHAnsi"/>
                <w:color w:val="000000"/>
                <w:sz w:val="24"/>
                <w:szCs w:val="24"/>
              </w:rPr>
            </w:pPr>
          </w:p>
        </w:tc>
        <w:tc>
          <w:tcPr>
            <w:tcW w:w="2428" w:type="dxa"/>
          </w:tcPr>
          <w:p w:rsidR="00FD052C" w:rsidRDefault="00FD052C" w:rsidP="00704EF6">
            <w:pPr>
              <w:tabs>
                <w:tab w:val="left" w:pos="360"/>
              </w:tabs>
              <w:autoSpaceDE w:val="0"/>
              <w:autoSpaceDN w:val="0"/>
              <w:adjustRightInd w:val="0"/>
              <w:rPr>
                <w:rFonts w:cstheme="minorHAnsi"/>
                <w:color w:val="000000"/>
                <w:sz w:val="24"/>
                <w:szCs w:val="24"/>
              </w:rPr>
            </w:pPr>
          </w:p>
        </w:tc>
        <w:tc>
          <w:tcPr>
            <w:tcW w:w="2178" w:type="dxa"/>
          </w:tcPr>
          <w:p w:rsidR="00FD052C" w:rsidRDefault="00FD052C" w:rsidP="00704EF6">
            <w:pPr>
              <w:tabs>
                <w:tab w:val="left" w:pos="360"/>
              </w:tabs>
              <w:autoSpaceDE w:val="0"/>
              <w:autoSpaceDN w:val="0"/>
              <w:adjustRightInd w:val="0"/>
              <w:rPr>
                <w:rFonts w:cstheme="minorHAnsi"/>
                <w:color w:val="000000"/>
                <w:sz w:val="24"/>
                <w:szCs w:val="24"/>
              </w:rPr>
            </w:pPr>
          </w:p>
        </w:tc>
      </w:tr>
    </w:tbl>
    <w:p w:rsidR="00FD052C" w:rsidRPr="00704EF6" w:rsidRDefault="00FD052C" w:rsidP="00704EF6">
      <w:pPr>
        <w:tabs>
          <w:tab w:val="left" w:pos="360"/>
        </w:tabs>
        <w:autoSpaceDE w:val="0"/>
        <w:autoSpaceDN w:val="0"/>
        <w:adjustRightInd w:val="0"/>
        <w:ind w:left="360"/>
        <w:rPr>
          <w:rFonts w:cstheme="minorHAnsi"/>
          <w:color w:val="000000"/>
          <w:sz w:val="24"/>
          <w:szCs w:val="24"/>
        </w:rPr>
      </w:pPr>
    </w:p>
    <w:p w:rsidR="00E942A4" w:rsidRDefault="00E942A4" w:rsidP="00E942A4">
      <w:pPr>
        <w:spacing w:after="0" w:line="240" w:lineRule="auto"/>
        <w:rPr>
          <w:sz w:val="24"/>
          <w:szCs w:val="24"/>
        </w:rPr>
      </w:pPr>
      <w:r>
        <w:rPr>
          <w:sz w:val="24"/>
          <w:szCs w:val="24"/>
          <w:u w:val="single"/>
        </w:rPr>
        <w:t>REFERENCES</w:t>
      </w:r>
      <w:r>
        <w:rPr>
          <w:sz w:val="24"/>
          <w:szCs w:val="24"/>
        </w:rPr>
        <w:t>:</w:t>
      </w:r>
    </w:p>
    <w:p w:rsidR="001B2960" w:rsidRDefault="00A274E0" w:rsidP="00E942A4">
      <w:pPr>
        <w:spacing w:after="0" w:line="240" w:lineRule="auto"/>
        <w:rPr>
          <w:sz w:val="24"/>
          <w:szCs w:val="24"/>
        </w:rPr>
      </w:pPr>
      <w:r>
        <w:rPr>
          <w:sz w:val="24"/>
          <w:szCs w:val="24"/>
        </w:rPr>
        <w:t xml:space="preserve">Duty Hours Requirements for </w:t>
      </w:r>
      <w:r w:rsidR="00F54358">
        <w:rPr>
          <w:sz w:val="24"/>
          <w:szCs w:val="24"/>
        </w:rPr>
        <w:t>Pharmacy R</w:t>
      </w:r>
      <w:r>
        <w:rPr>
          <w:sz w:val="24"/>
          <w:szCs w:val="24"/>
        </w:rPr>
        <w:t>esidencies</w:t>
      </w:r>
      <w:r w:rsidR="00F54358">
        <w:rPr>
          <w:sz w:val="24"/>
          <w:szCs w:val="24"/>
        </w:rPr>
        <w:t xml:space="preserve"> (March </w:t>
      </w:r>
      <w:proofErr w:type="gramStart"/>
      <w:r w:rsidR="00F54358">
        <w:rPr>
          <w:sz w:val="24"/>
          <w:szCs w:val="24"/>
        </w:rPr>
        <w:t>2015 )</w:t>
      </w:r>
      <w:proofErr w:type="gramEnd"/>
      <w:r w:rsidR="00F54358">
        <w:rPr>
          <w:sz w:val="24"/>
          <w:szCs w:val="24"/>
        </w:rPr>
        <w:t xml:space="preserve"> </w:t>
      </w:r>
      <w:hyperlink r:id="rId6" w:history="1">
        <w:r w:rsidR="00F54358" w:rsidRPr="00C2525B">
          <w:rPr>
            <w:rStyle w:val="Hyperlink"/>
            <w:sz w:val="24"/>
            <w:szCs w:val="24"/>
          </w:rPr>
          <w:t>https://www.ashp.org/-/media/assets/professional-development/residencies/docs/duty-hour-requirements.ashx?la=en&amp;hash=5AB546BE4986F74D01BA73A8A89ADDB164AA7635</w:t>
        </w:r>
      </w:hyperlink>
    </w:p>
    <w:p w:rsidR="00F54358" w:rsidRDefault="00F54358" w:rsidP="00E942A4">
      <w:pPr>
        <w:spacing w:after="0" w:line="240" w:lineRule="auto"/>
        <w:rPr>
          <w:sz w:val="24"/>
          <w:szCs w:val="24"/>
        </w:rPr>
      </w:pPr>
    </w:p>
    <w:p w:rsidR="00F54358" w:rsidRDefault="00F54358" w:rsidP="00E942A4">
      <w:pPr>
        <w:spacing w:after="0" w:line="240" w:lineRule="auto"/>
        <w:rPr>
          <w:sz w:val="24"/>
          <w:szCs w:val="24"/>
        </w:rPr>
      </w:pPr>
      <w:r>
        <w:rPr>
          <w:sz w:val="24"/>
          <w:szCs w:val="24"/>
        </w:rPr>
        <w:t>Developed Jun 2015</w:t>
      </w:r>
    </w:p>
    <w:p w:rsidR="001D359A" w:rsidRPr="001D359A" w:rsidRDefault="001B2960" w:rsidP="001D359A">
      <w:pPr>
        <w:spacing w:after="0" w:line="240" w:lineRule="auto"/>
        <w:rPr>
          <w:b/>
          <w:sz w:val="28"/>
          <w:szCs w:val="28"/>
        </w:rPr>
      </w:pPr>
      <w:r>
        <w:rPr>
          <w:sz w:val="24"/>
          <w:szCs w:val="24"/>
        </w:rPr>
        <w:t>Reviewed/revised:  January 2017, January 2018</w:t>
      </w:r>
      <w:r w:rsidR="00EC3C49">
        <w:rPr>
          <w:sz w:val="24"/>
          <w:szCs w:val="24"/>
        </w:rPr>
        <w:t>, March 2019</w:t>
      </w:r>
      <w:r w:rsidR="00811BD3">
        <w:rPr>
          <w:sz w:val="24"/>
          <w:szCs w:val="24"/>
        </w:rPr>
        <w:t>, March 2020</w:t>
      </w:r>
      <w:bookmarkStart w:id="0" w:name="_GoBack"/>
      <w:bookmarkEnd w:id="0"/>
    </w:p>
    <w:sectPr w:rsidR="001D359A" w:rsidRPr="001D3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84C4F"/>
    <w:multiLevelType w:val="hybridMultilevel"/>
    <w:tmpl w:val="D1C86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83523"/>
    <w:multiLevelType w:val="hybridMultilevel"/>
    <w:tmpl w:val="7156889C"/>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2" w15:restartNumberingAfterBreak="0">
    <w:nsid w:val="7CA52C27"/>
    <w:multiLevelType w:val="hybridMultilevel"/>
    <w:tmpl w:val="D9BEF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9A"/>
    <w:rsid w:val="000053B1"/>
    <w:rsid w:val="000C0B9D"/>
    <w:rsid w:val="000E135A"/>
    <w:rsid w:val="000E42BA"/>
    <w:rsid w:val="001B2960"/>
    <w:rsid w:val="001D359A"/>
    <w:rsid w:val="002A4388"/>
    <w:rsid w:val="002C6A41"/>
    <w:rsid w:val="00302D25"/>
    <w:rsid w:val="00341800"/>
    <w:rsid w:val="003442A2"/>
    <w:rsid w:val="00354424"/>
    <w:rsid w:val="004144FA"/>
    <w:rsid w:val="00491BA6"/>
    <w:rsid w:val="004A6EB0"/>
    <w:rsid w:val="00521D5E"/>
    <w:rsid w:val="005911C7"/>
    <w:rsid w:val="00595AED"/>
    <w:rsid w:val="00614D02"/>
    <w:rsid w:val="00673CFC"/>
    <w:rsid w:val="006A7E5C"/>
    <w:rsid w:val="00704EF6"/>
    <w:rsid w:val="00713FB5"/>
    <w:rsid w:val="007204D2"/>
    <w:rsid w:val="007A7F27"/>
    <w:rsid w:val="00811BD3"/>
    <w:rsid w:val="008343A3"/>
    <w:rsid w:val="00837C20"/>
    <w:rsid w:val="0089196F"/>
    <w:rsid w:val="009104AB"/>
    <w:rsid w:val="00911947"/>
    <w:rsid w:val="009929E5"/>
    <w:rsid w:val="00A039F5"/>
    <w:rsid w:val="00A274E0"/>
    <w:rsid w:val="00B05C49"/>
    <w:rsid w:val="00B430B1"/>
    <w:rsid w:val="00B950B3"/>
    <w:rsid w:val="00C24DB8"/>
    <w:rsid w:val="00CF3BB5"/>
    <w:rsid w:val="00D24436"/>
    <w:rsid w:val="00D40F3F"/>
    <w:rsid w:val="00D46041"/>
    <w:rsid w:val="00D95E31"/>
    <w:rsid w:val="00DE5DEC"/>
    <w:rsid w:val="00E942A4"/>
    <w:rsid w:val="00EB5018"/>
    <w:rsid w:val="00EC3C49"/>
    <w:rsid w:val="00F54358"/>
    <w:rsid w:val="00FD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AFC67-5097-466F-8E04-83650CC2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04D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A4388"/>
    <w:pPr>
      <w:ind w:left="720"/>
      <w:contextualSpacing/>
    </w:pPr>
  </w:style>
  <w:style w:type="character" w:styleId="Hyperlink">
    <w:name w:val="Hyperlink"/>
    <w:basedOn w:val="DefaultParagraphFont"/>
    <w:uiPriority w:val="99"/>
    <w:unhideWhenUsed/>
    <w:rsid w:val="000E42BA"/>
    <w:rPr>
      <w:color w:val="0000FF" w:themeColor="hyperlink"/>
      <w:u w:val="single"/>
    </w:rPr>
  </w:style>
  <w:style w:type="table" w:styleId="TableGrid">
    <w:name w:val="Table Grid"/>
    <w:basedOn w:val="TableNormal"/>
    <w:uiPriority w:val="59"/>
    <w:rsid w:val="00FD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shp.org/-/media/assets/professional-development/residencies/docs/duty-hour-requirements.ashx?la=en&amp;hash=5AB546BE4986F74D01BA73A8A89ADDB164AA763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2802-F959-4345-B759-969B085C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Bronson Healthcare Group</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Wenzel</dc:creator>
  <cp:lastModifiedBy>MICHAEL RIVEY</cp:lastModifiedBy>
  <cp:revision>3</cp:revision>
  <dcterms:created xsi:type="dcterms:W3CDTF">2019-03-25T19:10:00Z</dcterms:created>
  <dcterms:modified xsi:type="dcterms:W3CDTF">2020-03-25T20:25:00Z</dcterms:modified>
</cp:coreProperties>
</file>