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E690F" w14:textId="67B63132" w:rsidR="00137DA7" w:rsidRDefault="00D104A5" w:rsidP="000F685B">
      <w:pPr>
        <w:spacing w:before="44"/>
        <w:rPr>
          <w:rFonts w:asciiTheme="minorHAnsi" w:hAnsiTheme="minorHAnsi"/>
          <w:b/>
          <w:sz w:val="28"/>
        </w:rPr>
      </w:pPr>
      <w:r>
        <w:rPr>
          <w:noProof/>
        </w:rPr>
        <w:drawing>
          <wp:anchor distT="0" distB="0" distL="114300" distR="114300" simplePos="0" relativeHeight="251657728" behindDoc="1" locked="0" layoutInCell="1" allowOverlap="1" wp14:anchorId="730A7EEC" wp14:editId="54BCBD47">
            <wp:simplePos x="0" y="0"/>
            <wp:positionH relativeFrom="column">
              <wp:posOffset>-295275</wp:posOffset>
            </wp:positionH>
            <wp:positionV relativeFrom="paragraph">
              <wp:posOffset>-410845</wp:posOffset>
            </wp:positionV>
            <wp:extent cx="2524125" cy="466725"/>
            <wp:effectExtent l="0" t="0" r="9525" b="9525"/>
            <wp:wrapNone/>
            <wp:docPr id="3" name="Picture 3" descr="UM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 Logo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466725"/>
                    </a:xfrm>
                    <a:prstGeom prst="rect">
                      <a:avLst/>
                    </a:prstGeom>
                    <a:noFill/>
                  </pic:spPr>
                </pic:pic>
              </a:graphicData>
            </a:graphic>
            <wp14:sizeRelH relativeFrom="page">
              <wp14:pctWidth>0</wp14:pctWidth>
            </wp14:sizeRelH>
            <wp14:sizeRelV relativeFrom="page">
              <wp14:pctHeight>0</wp14:pctHeight>
            </wp14:sizeRelV>
          </wp:anchor>
        </w:drawing>
      </w:r>
    </w:p>
    <w:p w14:paraId="222710EE" w14:textId="5F1BACB1" w:rsidR="00D724E5" w:rsidRPr="009D5CCA" w:rsidRDefault="00D724E5" w:rsidP="00D50788">
      <w:pPr>
        <w:spacing w:before="44"/>
        <w:jc w:val="center"/>
        <w:rPr>
          <w:rFonts w:asciiTheme="minorHAnsi" w:hAnsiTheme="minorHAnsi"/>
          <w:b/>
          <w:sz w:val="28"/>
        </w:rPr>
      </w:pPr>
      <w:r w:rsidRPr="009D5CCA">
        <w:rPr>
          <w:rFonts w:asciiTheme="minorHAnsi" w:hAnsiTheme="minorHAnsi"/>
          <w:b/>
          <w:sz w:val="28"/>
        </w:rPr>
        <w:t>Applied Practice Experience (APE)</w:t>
      </w:r>
    </w:p>
    <w:p w14:paraId="0F399CB4" w14:textId="77777777" w:rsidR="00D724E5" w:rsidRPr="009D5CCA" w:rsidRDefault="0024785F" w:rsidP="00D50788">
      <w:pPr>
        <w:spacing w:before="44"/>
        <w:jc w:val="center"/>
        <w:rPr>
          <w:rFonts w:asciiTheme="minorHAnsi" w:hAnsiTheme="minorHAnsi"/>
          <w:b/>
          <w:sz w:val="28"/>
        </w:rPr>
      </w:pPr>
      <w:r w:rsidRPr="009D5CCA">
        <w:rPr>
          <w:rFonts w:asciiTheme="minorHAnsi" w:hAnsiTheme="minorHAnsi"/>
          <w:b/>
          <w:sz w:val="28"/>
        </w:rPr>
        <w:t>Guidelines for Master of Public Health Degree Candidates</w:t>
      </w:r>
      <w:r w:rsidR="00D724E5" w:rsidRPr="009D5CCA">
        <w:rPr>
          <w:rFonts w:asciiTheme="minorHAnsi" w:hAnsiTheme="minorHAnsi"/>
          <w:b/>
          <w:sz w:val="28"/>
        </w:rPr>
        <w:t xml:space="preserve"> </w:t>
      </w:r>
    </w:p>
    <w:p w14:paraId="62EFB973" w14:textId="6E7329D4" w:rsidR="00F23203" w:rsidRDefault="00D724E5" w:rsidP="00D50788">
      <w:pPr>
        <w:spacing w:before="44"/>
        <w:jc w:val="center"/>
        <w:rPr>
          <w:rFonts w:asciiTheme="minorHAnsi" w:hAnsiTheme="minorHAnsi"/>
          <w:b/>
          <w:sz w:val="28"/>
        </w:rPr>
      </w:pPr>
      <w:r w:rsidRPr="009D5CCA">
        <w:rPr>
          <w:rFonts w:asciiTheme="minorHAnsi" w:hAnsiTheme="minorHAnsi"/>
          <w:b/>
          <w:sz w:val="28"/>
        </w:rPr>
        <w:t>(MPH-generalist and MPH-CHPS)</w:t>
      </w:r>
    </w:p>
    <w:p w14:paraId="21AA563C" w14:textId="77777777" w:rsidR="00F23203" w:rsidRPr="00D104A5" w:rsidRDefault="00F23203">
      <w:pPr>
        <w:pStyle w:val="BodyText"/>
        <w:spacing w:before="2"/>
        <w:rPr>
          <w:rFonts w:asciiTheme="minorHAnsi" w:hAnsiTheme="minorHAnsi"/>
          <w:b/>
          <w:sz w:val="14"/>
        </w:rPr>
      </w:pPr>
    </w:p>
    <w:p w14:paraId="703AB01D" w14:textId="7635AD0A" w:rsidR="00F23203" w:rsidRPr="009D5CCA" w:rsidRDefault="00D724E5" w:rsidP="009D5CCA">
      <w:pPr>
        <w:pStyle w:val="Heading1"/>
        <w:ind w:left="0"/>
        <w:rPr>
          <w:rFonts w:asciiTheme="minorHAnsi" w:hAnsiTheme="minorHAnsi"/>
        </w:rPr>
      </w:pPr>
      <w:r w:rsidRPr="009D5CCA">
        <w:rPr>
          <w:rFonts w:asciiTheme="minorHAnsi" w:hAnsiTheme="minorHAnsi"/>
        </w:rPr>
        <w:t xml:space="preserve">Applied Practice Experience </w:t>
      </w:r>
      <w:r w:rsidR="0024785F" w:rsidRPr="009D5CCA">
        <w:rPr>
          <w:rFonts w:asciiTheme="minorHAnsi" w:hAnsiTheme="minorHAnsi"/>
        </w:rPr>
        <w:t>Goal</w:t>
      </w:r>
    </w:p>
    <w:p w14:paraId="168331E3" w14:textId="77777777" w:rsidR="00F23203" w:rsidRPr="009D5CCA" w:rsidRDefault="00F23203" w:rsidP="009D5CCA">
      <w:pPr>
        <w:pStyle w:val="BodyText"/>
        <w:rPr>
          <w:rFonts w:asciiTheme="minorHAnsi" w:hAnsiTheme="minorHAnsi"/>
          <w:b/>
          <w:sz w:val="21"/>
        </w:rPr>
      </w:pPr>
    </w:p>
    <w:p w14:paraId="421D93ED" w14:textId="6F83F21C" w:rsidR="00F23203" w:rsidRPr="009D5CCA" w:rsidRDefault="0024785F" w:rsidP="00F13929">
      <w:pPr>
        <w:pStyle w:val="BodyText"/>
        <w:ind w:left="180" w:right="710"/>
        <w:rPr>
          <w:rFonts w:asciiTheme="minorHAnsi" w:hAnsiTheme="minorHAnsi"/>
        </w:rPr>
      </w:pPr>
      <w:r w:rsidRPr="009D5CCA">
        <w:rPr>
          <w:rFonts w:asciiTheme="minorHAnsi" w:hAnsiTheme="minorHAnsi"/>
        </w:rPr>
        <w:t xml:space="preserve">The goal of the </w:t>
      </w:r>
      <w:r w:rsidR="00D724E5" w:rsidRPr="009D5CCA">
        <w:rPr>
          <w:rFonts w:asciiTheme="minorHAnsi" w:hAnsiTheme="minorHAnsi"/>
        </w:rPr>
        <w:t>APE</w:t>
      </w:r>
      <w:r w:rsidRPr="009D5CCA">
        <w:rPr>
          <w:rFonts w:asciiTheme="minorHAnsi" w:hAnsiTheme="minorHAnsi"/>
        </w:rPr>
        <w:t xml:space="preserve"> is to provide students with the opportunity to </w:t>
      </w:r>
      <w:r w:rsidR="00D724E5" w:rsidRPr="009D5CCA">
        <w:rPr>
          <w:rFonts w:asciiTheme="minorHAnsi" w:hAnsiTheme="minorHAnsi"/>
        </w:rPr>
        <w:t xml:space="preserve">attain and </w:t>
      </w:r>
      <w:r w:rsidR="007E2B19" w:rsidRPr="009D5CCA">
        <w:rPr>
          <w:rFonts w:asciiTheme="minorHAnsi" w:hAnsiTheme="minorHAnsi"/>
        </w:rPr>
        <w:t>demonstrate attainment of public health</w:t>
      </w:r>
      <w:r w:rsidR="003A585A" w:rsidRPr="009D5CCA">
        <w:rPr>
          <w:rFonts w:asciiTheme="minorHAnsi" w:hAnsiTheme="minorHAnsi"/>
        </w:rPr>
        <w:t xml:space="preserve"> competencies through a practice</w:t>
      </w:r>
      <w:r w:rsidR="00D724E5" w:rsidRPr="009D5CCA">
        <w:rPr>
          <w:rFonts w:asciiTheme="minorHAnsi" w:hAnsiTheme="minorHAnsi"/>
        </w:rPr>
        <w:t>-based</w:t>
      </w:r>
      <w:r w:rsidR="003A585A" w:rsidRPr="009D5CCA">
        <w:rPr>
          <w:rFonts w:asciiTheme="minorHAnsi" w:hAnsiTheme="minorHAnsi"/>
        </w:rPr>
        <w:t xml:space="preserve"> experience. </w:t>
      </w:r>
      <w:r w:rsidR="00F13929" w:rsidRPr="00BD1197">
        <w:rPr>
          <w:rFonts w:asciiTheme="minorHAnsi" w:hAnsiTheme="minorHAnsi"/>
        </w:rPr>
        <w:t xml:space="preserve">The </w:t>
      </w:r>
      <w:r w:rsidR="00F13929">
        <w:rPr>
          <w:rFonts w:asciiTheme="minorHAnsi" w:hAnsiTheme="minorHAnsi"/>
        </w:rPr>
        <w:t>final</w:t>
      </w:r>
      <w:r w:rsidR="00C43920">
        <w:rPr>
          <w:rFonts w:asciiTheme="minorHAnsi" w:hAnsiTheme="minorHAnsi"/>
        </w:rPr>
        <w:t xml:space="preserve"> product of the APE </w:t>
      </w:r>
      <w:r w:rsidR="00BD1197">
        <w:rPr>
          <w:rFonts w:asciiTheme="minorHAnsi" w:hAnsiTheme="minorHAnsi"/>
        </w:rPr>
        <w:t>is</w:t>
      </w:r>
      <w:r w:rsidR="00C43920">
        <w:rPr>
          <w:rFonts w:asciiTheme="minorHAnsi" w:hAnsiTheme="minorHAnsi"/>
        </w:rPr>
        <w:t xml:space="preserve"> a p</w:t>
      </w:r>
      <w:r w:rsidR="00F13929">
        <w:rPr>
          <w:rFonts w:asciiTheme="minorHAnsi" w:hAnsiTheme="minorHAnsi"/>
        </w:rPr>
        <w:t xml:space="preserve">ortfolio that includes </w:t>
      </w:r>
      <w:r w:rsidR="00F13929" w:rsidRPr="009D5CCA">
        <w:rPr>
          <w:rFonts w:asciiTheme="minorHAnsi" w:hAnsiTheme="minorHAnsi"/>
        </w:rPr>
        <w:t>at least</w:t>
      </w:r>
      <w:r w:rsidR="00F44C0C">
        <w:rPr>
          <w:rFonts w:asciiTheme="minorHAnsi" w:hAnsiTheme="minorHAnsi"/>
        </w:rPr>
        <w:t xml:space="preserve"> two</w:t>
      </w:r>
      <w:r w:rsidR="00F13929" w:rsidRPr="009D5CCA">
        <w:rPr>
          <w:rFonts w:asciiTheme="minorHAnsi" w:hAnsiTheme="minorHAnsi"/>
        </w:rPr>
        <w:t xml:space="preserve"> </w:t>
      </w:r>
      <w:r w:rsidR="00F44C0C">
        <w:rPr>
          <w:rFonts w:asciiTheme="minorHAnsi" w:hAnsiTheme="minorHAnsi"/>
        </w:rPr>
        <w:t xml:space="preserve">distinct </w:t>
      </w:r>
      <w:r w:rsidR="00F13929" w:rsidRPr="009D5CCA">
        <w:rPr>
          <w:rFonts w:asciiTheme="minorHAnsi" w:hAnsiTheme="minorHAnsi"/>
        </w:rPr>
        <w:t>products</w:t>
      </w:r>
      <w:r w:rsidR="00F13929">
        <w:rPr>
          <w:rFonts w:asciiTheme="minorHAnsi" w:hAnsiTheme="minorHAnsi"/>
        </w:rPr>
        <w:t xml:space="preserve">, as well as an oral presentation.  </w:t>
      </w:r>
      <w:r w:rsidR="00F44C0C">
        <w:rPr>
          <w:rFonts w:asciiTheme="minorHAnsi" w:hAnsiTheme="minorHAnsi"/>
        </w:rPr>
        <w:t>Students</w:t>
      </w:r>
      <w:r w:rsidR="00F13929" w:rsidRPr="009D5CCA">
        <w:rPr>
          <w:rFonts w:asciiTheme="minorHAnsi" w:hAnsiTheme="minorHAnsi"/>
        </w:rPr>
        <w:t xml:space="preserve"> must have completed 12 credits of core courses prior to enrolling for the APE.</w:t>
      </w:r>
    </w:p>
    <w:p w14:paraId="03C0C95D" w14:textId="77777777" w:rsidR="00F23203" w:rsidRPr="009D5CCA" w:rsidRDefault="00F23203" w:rsidP="009D5CCA">
      <w:pPr>
        <w:pStyle w:val="BodyText"/>
        <w:rPr>
          <w:rFonts w:asciiTheme="minorHAnsi" w:hAnsiTheme="minorHAnsi"/>
        </w:rPr>
      </w:pPr>
    </w:p>
    <w:p w14:paraId="15F9953B" w14:textId="51AC48F1" w:rsidR="00F23203" w:rsidRPr="009D5CCA" w:rsidRDefault="00D724E5" w:rsidP="009D5CCA">
      <w:pPr>
        <w:pStyle w:val="Heading1"/>
        <w:numPr>
          <w:ilvl w:val="0"/>
          <w:numId w:val="6"/>
        </w:numPr>
        <w:tabs>
          <w:tab w:val="left" w:pos="288"/>
        </w:tabs>
        <w:ind w:left="0" w:hanging="167"/>
        <w:rPr>
          <w:rFonts w:asciiTheme="minorHAnsi" w:hAnsiTheme="minorHAnsi"/>
        </w:rPr>
      </w:pPr>
      <w:r w:rsidRPr="009D5CCA">
        <w:rPr>
          <w:rFonts w:asciiTheme="minorHAnsi" w:hAnsiTheme="minorHAnsi"/>
        </w:rPr>
        <w:t>APE</w:t>
      </w:r>
      <w:r w:rsidR="0024785F" w:rsidRPr="009D5CCA">
        <w:rPr>
          <w:rFonts w:asciiTheme="minorHAnsi" w:hAnsiTheme="minorHAnsi"/>
        </w:rPr>
        <w:t xml:space="preserve"> </w:t>
      </w:r>
      <w:r w:rsidR="007E2B19" w:rsidRPr="009D5CCA">
        <w:rPr>
          <w:rFonts w:asciiTheme="minorHAnsi" w:hAnsiTheme="minorHAnsi"/>
        </w:rPr>
        <w:t>Competencies</w:t>
      </w:r>
      <w:r w:rsidR="0024785F" w:rsidRPr="009D5CCA">
        <w:rPr>
          <w:rFonts w:asciiTheme="minorHAnsi" w:hAnsiTheme="minorHAnsi"/>
          <w:spacing w:val="-12"/>
        </w:rPr>
        <w:t xml:space="preserve"> </w:t>
      </w:r>
    </w:p>
    <w:p w14:paraId="22DEC4DD" w14:textId="77777777" w:rsidR="00F23203" w:rsidRPr="009D5CCA" w:rsidRDefault="00F23203" w:rsidP="009D5CCA">
      <w:pPr>
        <w:pStyle w:val="BodyText"/>
        <w:ind w:left="180"/>
        <w:rPr>
          <w:rFonts w:asciiTheme="minorHAnsi" w:hAnsiTheme="minorHAnsi"/>
          <w:b/>
        </w:rPr>
      </w:pPr>
    </w:p>
    <w:p w14:paraId="5D034968" w14:textId="36C6B4EC" w:rsidR="00F23203" w:rsidRPr="009D5CCA" w:rsidRDefault="008157CF" w:rsidP="009D5CCA">
      <w:pPr>
        <w:pStyle w:val="BodyText"/>
        <w:ind w:left="180"/>
        <w:rPr>
          <w:rFonts w:asciiTheme="minorHAnsi" w:hAnsiTheme="minorHAnsi"/>
          <w:b/>
          <w:sz w:val="21"/>
        </w:rPr>
      </w:pPr>
      <w:r w:rsidRPr="009D5CCA">
        <w:rPr>
          <w:rFonts w:asciiTheme="minorHAnsi" w:hAnsiTheme="minorHAnsi"/>
        </w:rPr>
        <w:t xml:space="preserve">In </w:t>
      </w:r>
      <w:r w:rsidRPr="002249B7">
        <w:rPr>
          <w:rFonts w:asciiTheme="minorHAnsi" w:hAnsiTheme="minorHAnsi"/>
        </w:rPr>
        <w:t>collaboration with a</w:t>
      </w:r>
      <w:r w:rsidR="00C80B76" w:rsidRPr="002249B7">
        <w:rPr>
          <w:rFonts w:asciiTheme="minorHAnsi" w:hAnsiTheme="minorHAnsi"/>
        </w:rPr>
        <w:t>n APE</w:t>
      </w:r>
      <w:r w:rsidRPr="002249B7">
        <w:rPr>
          <w:rFonts w:asciiTheme="minorHAnsi" w:hAnsiTheme="minorHAnsi"/>
        </w:rPr>
        <w:t xml:space="preserve"> </w:t>
      </w:r>
      <w:r w:rsidR="00C80B76" w:rsidRPr="002249B7">
        <w:rPr>
          <w:rFonts w:asciiTheme="minorHAnsi" w:hAnsiTheme="minorHAnsi"/>
        </w:rPr>
        <w:t xml:space="preserve">academic </w:t>
      </w:r>
      <w:r w:rsidRPr="002249B7">
        <w:rPr>
          <w:rFonts w:asciiTheme="minorHAnsi" w:hAnsiTheme="minorHAnsi"/>
        </w:rPr>
        <w:t xml:space="preserve">advisor, </w:t>
      </w:r>
      <w:r w:rsidR="00C80B76" w:rsidRPr="002249B7">
        <w:rPr>
          <w:rFonts w:asciiTheme="minorHAnsi" w:hAnsiTheme="minorHAnsi"/>
        </w:rPr>
        <w:t xml:space="preserve">the </w:t>
      </w:r>
      <w:r w:rsidRPr="002249B7">
        <w:rPr>
          <w:rFonts w:asciiTheme="minorHAnsi" w:hAnsiTheme="minorHAnsi"/>
        </w:rPr>
        <w:t xml:space="preserve">students select an organizational setting and </w:t>
      </w:r>
      <w:r w:rsidR="00C80B76" w:rsidRPr="002249B7">
        <w:rPr>
          <w:rFonts w:asciiTheme="minorHAnsi" w:hAnsiTheme="minorHAnsi"/>
        </w:rPr>
        <w:t xml:space="preserve">site </w:t>
      </w:r>
      <w:r w:rsidRPr="002249B7">
        <w:rPr>
          <w:rFonts w:asciiTheme="minorHAnsi" w:hAnsiTheme="minorHAnsi"/>
        </w:rPr>
        <w:t xml:space="preserve">mentor for their </w:t>
      </w:r>
      <w:r w:rsidR="00D724E5" w:rsidRPr="002249B7">
        <w:rPr>
          <w:rFonts w:asciiTheme="minorHAnsi" w:hAnsiTheme="minorHAnsi"/>
        </w:rPr>
        <w:t>APE</w:t>
      </w:r>
      <w:r w:rsidRPr="002249B7">
        <w:rPr>
          <w:rFonts w:asciiTheme="minorHAnsi" w:hAnsiTheme="minorHAnsi"/>
        </w:rPr>
        <w:t xml:space="preserve">.  The student, </w:t>
      </w:r>
      <w:r w:rsidR="00C80B76" w:rsidRPr="002249B7">
        <w:rPr>
          <w:rFonts w:asciiTheme="minorHAnsi" w:hAnsiTheme="minorHAnsi"/>
        </w:rPr>
        <w:t>APE academic advisor</w:t>
      </w:r>
      <w:r w:rsidRPr="002249B7">
        <w:rPr>
          <w:rFonts w:asciiTheme="minorHAnsi" w:hAnsiTheme="minorHAnsi"/>
        </w:rPr>
        <w:t xml:space="preserve"> and</w:t>
      </w:r>
      <w:r w:rsidR="002249B7">
        <w:rPr>
          <w:rFonts w:asciiTheme="minorHAnsi" w:hAnsiTheme="minorHAnsi"/>
        </w:rPr>
        <w:t xml:space="preserve"> site</w:t>
      </w:r>
      <w:r w:rsidRPr="002249B7">
        <w:rPr>
          <w:rFonts w:asciiTheme="minorHAnsi" w:hAnsiTheme="minorHAnsi"/>
        </w:rPr>
        <w:t xml:space="preserve"> mentor (</w:t>
      </w:r>
      <w:r w:rsidRPr="009D5CCA">
        <w:rPr>
          <w:rFonts w:asciiTheme="minorHAnsi" w:hAnsiTheme="minorHAnsi"/>
        </w:rPr>
        <w:t xml:space="preserve">referred to as the </w:t>
      </w:r>
      <w:r w:rsidR="00D724E5" w:rsidRPr="009D5CCA">
        <w:rPr>
          <w:rFonts w:asciiTheme="minorHAnsi" w:hAnsiTheme="minorHAnsi"/>
        </w:rPr>
        <w:t>APE</w:t>
      </w:r>
      <w:r w:rsidRPr="009D5CCA">
        <w:rPr>
          <w:rFonts w:asciiTheme="minorHAnsi" w:hAnsiTheme="minorHAnsi"/>
        </w:rPr>
        <w:t xml:space="preserve"> team) </w:t>
      </w:r>
      <w:r w:rsidR="00244E57" w:rsidRPr="009D5CCA">
        <w:rPr>
          <w:rFonts w:asciiTheme="minorHAnsi" w:hAnsiTheme="minorHAnsi"/>
        </w:rPr>
        <w:t>identifies</w:t>
      </w:r>
      <w:r w:rsidRPr="009D5CCA">
        <w:rPr>
          <w:rFonts w:asciiTheme="minorHAnsi" w:hAnsiTheme="minorHAnsi"/>
        </w:rPr>
        <w:t xml:space="preserve"> at least five competencies</w:t>
      </w:r>
      <w:r w:rsidR="00244E57" w:rsidRPr="009D5CCA">
        <w:rPr>
          <w:rFonts w:asciiTheme="minorHAnsi" w:hAnsiTheme="minorHAnsi"/>
        </w:rPr>
        <w:t xml:space="preserve"> </w:t>
      </w:r>
      <w:r w:rsidRPr="009D5CCA">
        <w:rPr>
          <w:rFonts w:asciiTheme="minorHAnsi" w:hAnsiTheme="minorHAnsi"/>
        </w:rPr>
        <w:t xml:space="preserve">as the focus of the </w:t>
      </w:r>
      <w:r w:rsidR="00D724E5" w:rsidRPr="009D5CCA">
        <w:rPr>
          <w:rFonts w:asciiTheme="minorHAnsi" w:hAnsiTheme="minorHAnsi"/>
        </w:rPr>
        <w:t>APE</w:t>
      </w:r>
      <w:r w:rsidRPr="009D5CCA">
        <w:rPr>
          <w:rFonts w:asciiTheme="minorHAnsi" w:hAnsiTheme="minorHAnsi"/>
        </w:rPr>
        <w:t>.</w:t>
      </w:r>
      <w:r w:rsidR="00244E57" w:rsidRPr="009D5CCA">
        <w:rPr>
          <w:rFonts w:asciiTheme="minorHAnsi" w:hAnsiTheme="minorHAnsi"/>
        </w:rPr>
        <w:t xml:space="preserve">  A least three must be foundational competencies and at least two mu</w:t>
      </w:r>
      <w:r w:rsidR="00283528" w:rsidRPr="009D5CCA">
        <w:rPr>
          <w:rFonts w:asciiTheme="minorHAnsi" w:hAnsiTheme="minorHAnsi"/>
        </w:rPr>
        <w:t>st</w:t>
      </w:r>
      <w:r w:rsidR="00244E57" w:rsidRPr="009D5CCA">
        <w:rPr>
          <w:rFonts w:asciiTheme="minorHAnsi" w:hAnsiTheme="minorHAnsi"/>
        </w:rPr>
        <w:t xml:space="preserve"> be drawn from the concentration areas of the student’s program (MPH-Generalist </w:t>
      </w:r>
      <w:r w:rsidR="00244E57" w:rsidRPr="009D5CCA">
        <w:rPr>
          <w:rFonts w:asciiTheme="minorHAnsi" w:hAnsiTheme="minorHAnsi"/>
          <w:u w:val="single"/>
        </w:rPr>
        <w:t>or</w:t>
      </w:r>
      <w:r w:rsidR="00244E57" w:rsidRPr="009D5CCA">
        <w:rPr>
          <w:rFonts w:asciiTheme="minorHAnsi" w:hAnsiTheme="minorHAnsi"/>
        </w:rPr>
        <w:t xml:space="preserve"> MPH-CHPS). </w:t>
      </w:r>
      <w:r w:rsidRPr="009D5CCA">
        <w:rPr>
          <w:rFonts w:asciiTheme="minorHAnsi" w:hAnsiTheme="minorHAnsi"/>
        </w:rPr>
        <w:t xml:space="preserve"> The </w:t>
      </w:r>
      <w:r w:rsidR="00D724E5" w:rsidRPr="009D5CCA">
        <w:rPr>
          <w:rFonts w:asciiTheme="minorHAnsi" w:hAnsiTheme="minorHAnsi"/>
        </w:rPr>
        <w:t>APE</w:t>
      </w:r>
      <w:r w:rsidRPr="009D5CCA">
        <w:rPr>
          <w:rFonts w:asciiTheme="minorHAnsi" w:hAnsiTheme="minorHAnsi"/>
        </w:rPr>
        <w:t xml:space="preserve"> team identifies methods to assess competency </w:t>
      </w:r>
      <w:r w:rsidR="007E2B19" w:rsidRPr="009D5CCA">
        <w:rPr>
          <w:rFonts w:asciiTheme="minorHAnsi" w:hAnsiTheme="minorHAnsi"/>
        </w:rPr>
        <w:t>attainment through a portfolio approach.</w:t>
      </w:r>
      <w:r w:rsidR="00C83C3A" w:rsidRPr="009D5CCA">
        <w:rPr>
          <w:rFonts w:asciiTheme="minorHAnsi" w:hAnsiTheme="minorHAnsi"/>
        </w:rPr>
        <w:t xml:space="preserve"> </w:t>
      </w:r>
    </w:p>
    <w:p w14:paraId="6223F2AC" w14:textId="77777777" w:rsidR="007E2B19" w:rsidRPr="009D5CCA" w:rsidRDefault="007E2B19" w:rsidP="009D5CCA">
      <w:pPr>
        <w:pStyle w:val="BodyText"/>
        <w:rPr>
          <w:rFonts w:asciiTheme="minorHAnsi" w:hAnsiTheme="minorHAnsi"/>
        </w:rPr>
      </w:pPr>
    </w:p>
    <w:p w14:paraId="18218CCC" w14:textId="71E28587" w:rsidR="007E2B19" w:rsidRDefault="007E2B19" w:rsidP="009D5CCA">
      <w:pPr>
        <w:jc w:val="center"/>
        <w:rPr>
          <w:rFonts w:asciiTheme="minorHAnsi" w:eastAsia="Times New Roman" w:hAnsiTheme="minorHAnsi" w:cs="Arial"/>
          <w:b/>
          <w:bCs/>
          <w:color w:val="000000"/>
        </w:rPr>
      </w:pPr>
      <w:r w:rsidRPr="009D5CCA">
        <w:rPr>
          <w:rFonts w:asciiTheme="minorHAnsi" w:eastAsia="Times New Roman" w:hAnsiTheme="minorHAnsi" w:cs="Arial"/>
          <w:b/>
          <w:bCs/>
          <w:color w:val="000000"/>
        </w:rPr>
        <w:t xml:space="preserve"> Foundational Competencies (select at least 3)</w:t>
      </w:r>
    </w:p>
    <w:p w14:paraId="1A296EA7" w14:textId="77777777" w:rsidR="009D5CCA" w:rsidRPr="009D5CCA" w:rsidRDefault="009D5CCA" w:rsidP="009D5CCA">
      <w:pPr>
        <w:jc w:val="center"/>
        <w:rPr>
          <w:rFonts w:asciiTheme="minorHAnsi" w:eastAsia="Times New Roman" w:hAnsiTheme="minorHAnsi" w:cs="Arial"/>
          <w:b/>
          <w:bCs/>
          <w:color w:val="000000"/>
        </w:rPr>
      </w:pPr>
    </w:p>
    <w:p w14:paraId="5A233F8E"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Times New Roman" w:hAnsiTheme="minorHAnsi" w:cs="Arial"/>
          <w:color w:val="000000"/>
        </w:rPr>
        <w:t>Apply epidemiological methods to the breadth of settings and situations in public health practice</w:t>
      </w:r>
    </w:p>
    <w:p w14:paraId="154A1570"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Select quantitative and qualitative data collection methods appropriate for a given public health context</w:t>
      </w:r>
    </w:p>
    <w:p w14:paraId="56251DE9" w14:textId="6DA55DB4" w:rsidR="007E2B19" w:rsidRPr="00D104A5"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Analyze quantitative and qualitative data using biostatistics, informatics, computer-based programming and software as appropriate</w:t>
      </w:r>
    </w:p>
    <w:p w14:paraId="7C08BFAB" w14:textId="6FE966F6" w:rsidR="00D104A5" w:rsidRPr="009D5CCA" w:rsidRDefault="00D104A5" w:rsidP="00AB53DD">
      <w:pPr>
        <w:pStyle w:val="ListParagraph"/>
        <w:numPr>
          <w:ilvl w:val="0"/>
          <w:numId w:val="8"/>
        </w:numPr>
        <w:ind w:left="360"/>
        <w:rPr>
          <w:rFonts w:asciiTheme="minorHAnsi" w:eastAsia="Times New Roman" w:hAnsiTheme="minorHAnsi" w:cs="Arial"/>
          <w:color w:val="000000"/>
        </w:rPr>
      </w:pPr>
      <w:r>
        <w:t>Interpret results of data analysis for public health research, policy or practice</w:t>
      </w:r>
    </w:p>
    <w:p w14:paraId="68F964A2" w14:textId="77777777" w:rsidR="007E2B19" w:rsidRPr="009D5CCA" w:rsidRDefault="007E2B19" w:rsidP="00AB53DD">
      <w:pPr>
        <w:pStyle w:val="ListParagraph"/>
        <w:keepNext/>
        <w:numPr>
          <w:ilvl w:val="0"/>
          <w:numId w:val="8"/>
        </w:numPr>
        <w:shd w:val="clear" w:color="auto" w:fill="FFFFFF"/>
        <w:ind w:left="360"/>
        <w:jc w:val="both"/>
        <w:rPr>
          <w:rFonts w:asciiTheme="minorHAnsi" w:eastAsia="Arial Unicode MS" w:hAnsiTheme="minorHAnsi" w:cs="Arial"/>
        </w:rPr>
      </w:pPr>
      <w:r w:rsidRPr="009D5CCA">
        <w:rPr>
          <w:rFonts w:asciiTheme="minorHAnsi" w:eastAsia="Arial Unicode MS" w:hAnsiTheme="minorHAnsi" w:cs="Arial"/>
        </w:rPr>
        <w:t>Compare the organization, structure and function of health care, public health and regulatory systems across national and international settings</w:t>
      </w:r>
    </w:p>
    <w:p w14:paraId="429697C2"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Discuss the means by which structural bias, social inequities and racism undermine health and create challenges to achieving health equity at organizational, community and societal levels</w:t>
      </w:r>
    </w:p>
    <w:p w14:paraId="2648BF73" w14:textId="77777777" w:rsidR="007E2B19" w:rsidRPr="009D5CCA" w:rsidRDefault="007E2B19" w:rsidP="00AB53DD">
      <w:pPr>
        <w:pStyle w:val="ListParagraph"/>
        <w:numPr>
          <w:ilvl w:val="0"/>
          <w:numId w:val="8"/>
        </w:numPr>
        <w:ind w:left="360"/>
        <w:jc w:val="both"/>
        <w:rPr>
          <w:rFonts w:asciiTheme="minorHAnsi" w:eastAsia="Times New Roman" w:hAnsiTheme="minorHAnsi" w:cs="Arial"/>
          <w:color w:val="000000"/>
        </w:rPr>
      </w:pPr>
      <w:r w:rsidRPr="009D5CCA">
        <w:rPr>
          <w:rFonts w:asciiTheme="minorHAnsi" w:eastAsia="Times New Roman" w:hAnsiTheme="minorHAnsi" w:cs="Arial"/>
          <w:color w:val="000000"/>
        </w:rPr>
        <w:t>Assess population needs, assets and capacities that affect communities' health</w:t>
      </w:r>
    </w:p>
    <w:p w14:paraId="4FE56DAD"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Apply awareness of cultural values and practices to the design or implementation of public health policies or programs</w:t>
      </w:r>
      <w:r w:rsidRPr="009D5CCA">
        <w:rPr>
          <w:rFonts w:asciiTheme="minorHAnsi" w:eastAsia="Times New Roman" w:hAnsiTheme="minorHAnsi" w:cs="Arial"/>
          <w:color w:val="000000"/>
        </w:rPr>
        <w:t xml:space="preserve"> </w:t>
      </w:r>
    </w:p>
    <w:p w14:paraId="2FAD69F4"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Design a population-based policy, program, project or intervention</w:t>
      </w:r>
    </w:p>
    <w:p w14:paraId="2AC682E5"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Times New Roman" w:hAnsiTheme="minorHAnsi" w:cs="Arial"/>
          <w:color w:val="000000"/>
        </w:rPr>
        <w:t>Explain basic principles and tools of budget and resource management</w:t>
      </w:r>
    </w:p>
    <w:p w14:paraId="1C984916"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Times New Roman" w:hAnsiTheme="minorHAnsi" w:cs="Arial"/>
          <w:color w:val="000000"/>
        </w:rPr>
        <w:t>Select methods to evaluate public health programs</w:t>
      </w:r>
    </w:p>
    <w:p w14:paraId="193885D2"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Discuss multiple dimensions of the policy-making process, including the roles of ethics and evidence</w:t>
      </w:r>
    </w:p>
    <w:p w14:paraId="28727EF1"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Propose strategies to identify stakeholders and build coalitions and partnerships for influencing public health outcomes</w:t>
      </w:r>
    </w:p>
    <w:p w14:paraId="4B7C9920"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Advocate for political, social and economic policies and programs that will improve health in diverse populations</w:t>
      </w:r>
    </w:p>
    <w:p w14:paraId="060B3599" w14:textId="77777777" w:rsidR="007E2B19" w:rsidRPr="009D5CCA" w:rsidRDefault="007E2B19" w:rsidP="00AB53DD">
      <w:pPr>
        <w:pStyle w:val="ListParagraph"/>
        <w:numPr>
          <w:ilvl w:val="0"/>
          <w:numId w:val="8"/>
        </w:numPr>
        <w:shd w:val="clear" w:color="auto" w:fill="FFFFFF"/>
        <w:ind w:left="360"/>
        <w:jc w:val="both"/>
        <w:rPr>
          <w:rFonts w:asciiTheme="minorHAnsi" w:eastAsia="Times New Roman" w:hAnsiTheme="minorHAnsi" w:cs="Arial"/>
          <w:color w:val="000000"/>
        </w:rPr>
      </w:pPr>
      <w:r w:rsidRPr="009D5CCA">
        <w:rPr>
          <w:rFonts w:asciiTheme="minorHAnsi" w:eastAsia="Arial Unicode MS" w:hAnsiTheme="minorHAnsi" w:cs="Arial"/>
        </w:rPr>
        <w:t>Evaluate policies for their impact on public health and health equity</w:t>
      </w:r>
    </w:p>
    <w:p w14:paraId="7713E14E"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Arial Unicode MS" w:hAnsiTheme="minorHAnsi" w:cs="Arial"/>
        </w:rPr>
        <w:t>Apply principles of leadership, governance and management, which include creating a vision, empowering others, fostering collaboration and guiding decision making</w:t>
      </w:r>
    </w:p>
    <w:p w14:paraId="50B76C6A" w14:textId="77777777" w:rsidR="007E2B19" w:rsidRPr="009D5CCA" w:rsidRDefault="007E2B19" w:rsidP="00AB53DD">
      <w:pPr>
        <w:pStyle w:val="ListParagraph"/>
        <w:numPr>
          <w:ilvl w:val="0"/>
          <w:numId w:val="8"/>
        </w:numPr>
        <w:ind w:left="360"/>
        <w:jc w:val="both"/>
        <w:rPr>
          <w:rFonts w:asciiTheme="minorHAnsi" w:eastAsia="Arial Unicode MS" w:hAnsiTheme="minorHAnsi" w:cs="Arial"/>
        </w:rPr>
      </w:pPr>
      <w:r w:rsidRPr="009D5CCA">
        <w:rPr>
          <w:rFonts w:asciiTheme="minorHAnsi" w:eastAsia="Arial Unicode MS" w:hAnsiTheme="minorHAnsi" w:cs="Arial"/>
        </w:rPr>
        <w:t>Apply negotiation and mediation skills to address organizational or community challenges</w:t>
      </w:r>
    </w:p>
    <w:p w14:paraId="27C6FABF" w14:textId="77777777" w:rsidR="007E2B19" w:rsidRPr="009D5CCA" w:rsidRDefault="007E2B19" w:rsidP="00AB53DD">
      <w:pPr>
        <w:pStyle w:val="ListParagraph"/>
        <w:numPr>
          <w:ilvl w:val="0"/>
          <w:numId w:val="8"/>
        </w:numPr>
        <w:ind w:left="360"/>
        <w:rPr>
          <w:rFonts w:asciiTheme="minorHAnsi" w:hAnsiTheme="minorHAnsi"/>
        </w:rPr>
      </w:pPr>
      <w:r w:rsidRPr="009D5CCA">
        <w:rPr>
          <w:rFonts w:asciiTheme="minorHAnsi" w:eastAsia="Arial Unicode MS" w:hAnsiTheme="minorHAnsi" w:cs="Arial"/>
        </w:rPr>
        <w:t>Select communication strategies for different audiences and sectors</w:t>
      </w:r>
      <w:r w:rsidRPr="009D5CCA">
        <w:rPr>
          <w:rFonts w:asciiTheme="minorHAnsi" w:hAnsiTheme="minorHAnsi"/>
        </w:rPr>
        <w:t xml:space="preserve"> </w:t>
      </w:r>
    </w:p>
    <w:p w14:paraId="178E3BDE" w14:textId="77777777" w:rsidR="007E2B19" w:rsidRPr="009D5CCA" w:rsidRDefault="007E2B19" w:rsidP="00AB53DD">
      <w:pPr>
        <w:pStyle w:val="ListParagraph"/>
        <w:numPr>
          <w:ilvl w:val="0"/>
          <w:numId w:val="8"/>
        </w:numPr>
        <w:ind w:left="360"/>
        <w:rPr>
          <w:rFonts w:asciiTheme="minorHAnsi" w:hAnsiTheme="minorHAnsi"/>
        </w:rPr>
      </w:pPr>
      <w:r w:rsidRPr="009D5CCA">
        <w:rPr>
          <w:rFonts w:asciiTheme="minorHAnsi" w:hAnsiTheme="minorHAnsi"/>
        </w:rPr>
        <w:t>Communicate audience-appropriate public health content, both in writing and through oral presentation</w:t>
      </w:r>
    </w:p>
    <w:p w14:paraId="469B7C41"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hAnsiTheme="minorHAnsi"/>
        </w:rPr>
        <w:t>Describe the importance of cultural competence in communicating public health content</w:t>
      </w:r>
    </w:p>
    <w:p w14:paraId="55FAA3D3" w14:textId="77777777" w:rsidR="007E2B19" w:rsidRPr="009D5CCA" w:rsidRDefault="007E2B19" w:rsidP="00AB53DD">
      <w:pPr>
        <w:pStyle w:val="ListParagraph"/>
        <w:numPr>
          <w:ilvl w:val="0"/>
          <w:numId w:val="8"/>
        </w:numPr>
        <w:ind w:left="360"/>
        <w:rPr>
          <w:rFonts w:asciiTheme="minorHAnsi" w:eastAsia="Times New Roman" w:hAnsiTheme="minorHAnsi" w:cs="Arial"/>
          <w:color w:val="000000"/>
        </w:rPr>
      </w:pPr>
      <w:r w:rsidRPr="009D5CCA">
        <w:rPr>
          <w:rFonts w:asciiTheme="minorHAnsi" w:eastAsia="Times New Roman" w:hAnsiTheme="minorHAnsi" w:cs="Arial"/>
          <w:color w:val="000000"/>
        </w:rPr>
        <w:t>Perform effectively on interprofessional teams</w:t>
      </w:r>
    </w:p>
    <w:p w14:paraId="41379868" w14:textId="5C865575" w:rsidR="007E2B19" w:rsidRPr="00BD1197" w:rsidRDefault="007E2B19" w:rsidP="009D5CCA">
      <w:pPr>
        <w:pStyle w:val="ListParagraph"/>
        <w:numPr>
          <w:ilvl w:val="0"/>
          <w:numId w:val="8"/>
        </w:numPr>
        <w:ind w:left="360"/>
        <w:rPr>
          <w:rFonts w:asciiTheme="minorHAnsi" w:eastAsia="Times New Roman" w:hAnsiTheme="minorHAnsi" w:cs="Arial"/>
          <w:color w:val="000000"/>
        </w:rPr>
      </w:pPr>
      <w:r w:rsidRPr="009D5CCA">
        <w:rPr>
          <w:rFonts w:asciiTheme="minorHAnsi" w:eastAsia="Times New Roman" w:hAnsiTheme="minorHAnsi" w:cs="Arial"/>
          <w:color w:val="000000"/>
        </w:rPr>
        <w:t>Apply systems thinking tools to a public health issue</w:t>
      </w:r>
    </w:p>
    <w:p w14:paraId="061B5B40" w14:textId="77777777" w:rsidR="009D5CCA" w:rsidRDefault="009D5CCA" w:rsidP="009D5CCA">
      <w:pPr>
        <w:jc w:val="center"/>
        <w:rPr>
          <w:rFonts w:asciiTheme="minorHAnsi" w:eastAsia="Times New Roman" w:hAnsiTheme="minorHAnsi" w:cs="Arial"/>
          <w:b/>
          <w:bCs/>
          <w:color w:val="000000"/>
        </w:rPr>
      </w:pPr>
    </w:p>
    <w:p w14:paraId="0CDE9DE2" w14:textId="628860EB" w:rsidR="007E2B19" w:rsidRDefault="007E2B19" w:rsidP="009D5CCA">
      <w:pPr>
        <w:jc w:val="center"/>
        <w:rPr>
          <w:rFonts w:asciiTheme="minorHAnsi" w:eastAsia="Times New Roman" w:hAnsiTheme="minorHAnsi" w:cs="Arial"/>
          <w:b/>
          <w:bCs/>
          <w:color w:val="000000"/>
        </w:rPr>
      </w:pPr>
      <w:r w:rsidRPr="009D5CCA">
        <w:rPr>
          <w:rFonts w:asciiTheme="minorHAnsi" w:eastAsia="Times New Roman" w:hAnsiTheme="minorHAnsi" w:cs="Arial"/>
          <w:b/>
          <w:bCs/>
          <w:color w:val="000000"/>
        </w:rPr>
        <w:t>Generalist Concentration-specific Competencies (select at least 2</w:t>
      </w:r>
      <w:r w:rsidR="00244E57" w:rsidRPr="009D5CCA">
        <w:rPr>
          <w:rFonts w:asciiTheme="minorHAnsi" w:eastAsia="Times New Roman" w:hAnsiTheme="minorHAnsi" w:cs="Arial"/>
          <w:b/>
          <w:bCs/>
          <w:color w:val="000000"/>
        </w:rPr>
        <w:t xml:space="preserve"> for the MPH-Generalist</w:t>
      </w:r>
      <w:r w:rsidRPr="009D5CCA">
        <w:rPr>
          <w:rFonts w:asciiTheme="minorHAnsi" w:eastAsia="Times New Roman" w:hAnsiTheme="minorHAnsi" w:cs="Arial"/>
          <w:b/>
          <w:bCs/>
          <w:color w:val="000000"/>
        </w:rPr>
        <w:t>)</w:t>
      </w:r>
    </w:p>
    <w:p w14:paraId="4459CA87" w14:textId="77777777" w:rsidR="009D5CCA" w:rsidRPr="009D5CCA" w:rsidRDefault="009D5CCA" w:rsidP="009D5CCA">
      <w:pPr>
        <w:jc w:val="center"/>
        <w:rPr>
          <w:rFonts w:asciiTheme="minorHAnsi" w:eastAsia="Times New Roman" w:hAnsiTheme="minorHAnsi"/>
        </w:rPr>
      </w:pPr>
    </w:p>
    <w:p w14:paraId="535BA13F" w14:textId="77777777" w:rsidR="007E2B19" w:rsidRPr="009D5CCA" w:rsidRDefault="007E2B19" w:rsidP="00AB53DD">
      <w:pPr>
        <w:pStyle w:val="ListParagraph"/>
        <w:numPr>
          <w:ilvl w:val="0"/>
          <w:numId w:val="7"/>
        </w:numPr>
        <w:ind w:left="360"/>
        <w:rPr>
          <w:rFonts w:asciiTheme="minorHAnsi" w:eastAsia="Times New Roman" w:hAnsiTheme="minorHAnsi" w:cs="Arial"/>
          <w:color w:val="000000"/>
        </w:rPr>
      </w:pPr>
      <w:r w:rsidRPr="009D5CCA">
        <w:rPr>
          <w:rFonts w:asciiTheme="minorHAnsi" w:eastAsia="Times New Roman" w:hAnsiTheme="minorHAnsi" w:cs="Arial"/>
          <w:color w:val="000000"/>
        </w:rPr>
        <w:t>Gather, integrate and analyze descriptive health data from rural or frontier settings.</w:t>
      </w:r>
    </w:p>
    <w:p w14:paraId="7D45C5ED" w14:textId="77777777" w:rsidR="007E2B19" w:rsidRPr="009D5CCA" w:rsidRDefault="007E2B19" w:rsidP="00AB53DD">
      <w:pPr>
        <w:pStyle w:val="ListParagraph"/>
        <w:numPr>
          <w:ilvl w:val="0"/>
          <w:numId w:val="7"/>
        </w:numPr>
        <w:ind w:left="360"/>
        <w:rPr>
          <w:rFonts w:asciiTheme="minorHAnsi" w:eastAsia="Times New Roman" w:hAnsiTheme="minorHAnsi" w:cs="Arial"/>
          <w:color w:val="000000"/>
        </w:rPr>
      </w:pPr>
      <w:r w:rsidRPr="009D5CCA">
        <w:rPr>
          <w:rFonts w:asciiTheme="minorHAnsi" w:eastAsia="Times New Roman" w:hAnsiTheme="minorHAnsi" w:cs="Arial"/>
          <w:color w:val="000000"/>
        </w:rPr>
        <w:t>Identify the common demographic characteristics of rural or frontier areas and their implications for provision of public health services.</w:t>
      </w:r>
    </w:p>
    <w:p w14:paraId="78C6FF58" w14:textId="77777777" w:rsidR="007E2B19" w:rsidRPr="009D5CCA" w:rsidRDefault="007E2B19" w:rsidP="00AB53DD">
      <w:pPr>
        <w:pStyle w:val="ListParagraph"/>
        <w:numPr>
          <w:ilvl w:val="0"/>
          <w:numId w:val="7"/>
        </w:numPr>
        <w:ind w:left="360"/>
        <w:rPr>
          <w:rFonts w:asciiTheme="minorHAnsi" w:eastAsia="Times New Roman" w:hAnsiTheme="minorHAnsi" w:cs="Arial"/>
          <w:color w:val="000000"/>
        </w:rPr>
      </w:pPr>
      <w:r w:rsidRPr="009D5CCA">
        <w:rPr>
          <w:rFonts w:asciiTheme="minorHAnsi" w:eastAsia="Times New Roman" w:hAnsiTheme="minorHAnsi" w:cs="Arial"/>
          <w:color w:val="000000"/>
        </w:rPr>
        <w:t>Explain the challenges associated with provision of environmental health services in the context of rural or frontier areas.</w:t>
      </w:r>
    </w:p>
    <w:p w14:paraId="053EC2B1" w14:textId="77777777" w:rsidR="007E2B19" w:rsidRPr="009D5CCA" w:rsidRDefault="007E2B19" w:rsidP="00AB53DD">
      <w:pPr>
        <w:pStyle w:val="ListParagraph"/>
        <w:numPr>
          <w:ilvl w:val="0"/>
          <w:numId w:val="7"/>
        </w:numPr>
        <w:ind w:left="360"/>
        <w:rPr>
          <w:rFonts w:asciiTheme="minorHAnsi" w:eastAsia="Times New Roman" w:hAnsiTheme="minorHAnsi" w:cs="Arial"/>
          <w:color w:val="000000"/>
        </w:rPr>
      </w:pPr>
      <w:r w:rsidRPr="009D5CCA">
        <w:rPr>
          <w:rFonts w:asciiTheme="minorHAnsi" w:eastAsia="Times New Roman" w:hAnsiTheme="minorHAnsi" w:cs="Arial"/>
          <w:color w:val="000000"/>
        </w:rPr>
        <w:t>Demonstrate basic understanding and respect for a multiplicity of values, believes, traditions and experiences and feelings of satisfaction or distress stemming from social determinants in rural or frontier settings.</w:t>
      </w:r>
    </w:p>
    <w:p w14:paraId="53BFAD2F" w14:textId="77777777" w:rsidR="007E2B19" w:rsidRPr="009D5CCA" w:rsidRDefault="007E2B19" w:rsidP="00AB53DD">
      <w:pPr>
        <w:pStyle w:val="ListParagraph"/>
        <w:numPr>
          <w:ilvl w:val="0"/>
          <w:numId w:val="7"/>
        </w:numPr>
        <w:ind w:left="360"/>
        <w:rPr>
          <w:rFonts w:asciiTheme="minorHAnsi" w:eastAsia="Times New Roman" w:hAnsiTheme="minorHAnsi" w:cs="Arial"/>
          <w:color w:val="000000"/>
        </w:rPr>
      </w:pPr>
      <w:r w:rsidRPr="009D5CCA">
        <w:rPr>
          <w:rFonts w:asciiTheme="minorHAnsi" w:eastAsia="Times New Roman" w:hAnsiTheme="minorHAnsi" w:cs="Arial"/>
          <w:color w:val="000000"/>
        </w:rPr>
        <w:t>Utilize basic statistical skills to reason about problems associated with the populations of low density and widespread geographic dispersion.</w:t>
      </w:r>
    </w:p>
    <w:p w14:paraId="7B63B658" w14:textId="77777777" w:rsidR="007E2B19" w:rsidRPr="009D5CCA" w:rsidRDefault="007E2B19" w:rsidP="009D5CCA">
      <w:pPr>
        <w:pStyle w:val="BodyText"/>
        <w:rPr>
          <w:rFonts w:asciiTheme="minorHAnsi" w:hAnsiTheme="minorHAnsi"/>
        </w:rPr>
      </w:pPr>
    </w:p>
    <w:p w14:paraId="3B5738BE" w14:textId="43BB70BD" w:rsidR="00244E57" w:rsidRDefault="00244E57" w:rsidP="009D5CCA">
      <w:pPr>
        <w:jc w:val="center"/>
        <w:rPr>
          <w:rFonts w:asciiTheme="minorHAnsi" w:hAnsiTheme="minorHAnsi"/>
          <w:b/>
        </w:rPr>
      </w:pPr>
      <w:r w:rsidRPr="009D5CCA">
        <w:rPr>
          <w:rFonts w:asciiTheme="minorHAnsi" w:hAnsiTheme="minorHAnsi"/>
          <w:b/>
        </w:rPr>
        <w:t>Community Health and Prevention Sciences-specific Competencies (select at least 2 for the MPH-CHPS)</w:t>
      </w:r>
    </w:p>
    <w:p w14:paraId="08E0D862" w14:textId="77777777" w:rsidR="009D5CCA" w:rsidRPr="009D5CCA" w:rsidRDefault="009D5CCA" w:rsidP="009D5CCA">
      <w:pPr>
        <w:jc w:val="center"/>
        <w:rPr>
          <w:rFonts w:asciiTheme="minorHAnsi" w:hAnsiTheme="minorHAnsi"/>
          <w:b/>
        </w:rPr>
      </w:pPr>
    </w:p>
    <w:p w14:paraId="1C28A4B9" w14:textId="77777777" w:rsidR="00244E57" w:rsidRPr="009D5CCA" w:rsidRDefault="00244E57" w:rsidP="00AB53DD">
      <w:pPr>
        <w:ind w:left="450"/>
        <w:rPr>
          <w:rFonts w:asciiTheme="minorHAnsi" w:eastAsia="Times New Roman" w:hAnsiTheme="minorHAnsi"/>
        </w:rPr>
      </w:pPr>
      <w:r w:rsidRPr="009D5CCA">
        <w:rPr>
          <w:rFonts w:asciiTheme="minorHAnsi" w:eastAsia="Times New Roman" w:hAnsiTheme="minorHAnsi"/>
        </w:rPr>
        <w:t>Area I: Assess Needs, Resources, and Capacity for Health Education/Promotion</w:t>
      </w:r>
    </w:p>
    <w:p w14:paraId="5E43FC8F" w14:textId="77777777" w:rsidR="00244E57" w:rsidRPr="009D5CCA" w:rsidRDefault="00244E57" w:rsidP="00AB53DD">
      <w:pPr>
        <w:ind w:left="450"/>
        <w:rPr>
          <w:rFonts w:asciiTheme="minorHAnsi" w:eastAsia="Times New Roman" w:hAnsiTheme="minorHAnsi"/>
        </w:rPr>
      </w:pPr>
      <w:r w:rsidRPr="009D5CCA">
        <w:rPr>
          <w:rFonts w:asciiTheme="minorHAnsi" w:eastAsia="Times New Roman" w:hAnsiTheme="minorHAnsi"/>
        </w:rPr>
        <w:t>Area II: Plan Health Education/Promotion</w:t>
      </w:r>
    </w:p>
    <w:p w14:paraId="713CF25B" w14:textId="77777777" w:rsidR="00244E57" w:rsidRPr="009D5CCA" w:rsidRDefault="00244E57" w:rsidP="00AB53DD">
      <w:pPr>
        <w:ind w:left="450"/>
        <w:rPr>
          <w:rFonts w:asciiTheme="minorHAnsi" w:eastAsia="Times New Roman" w:hAnsiTheme="minorHAnsi"/>
        </w:rPr>
      </w:pPr>
      <w:r w:rsidRPr="009D5CCA">
        <w:rPr>
          <w:rFonts w:asciiTheme="minorHAnsi" w:eastAsia="Times New Roman" w:hAnsiTheme="minorHAnsi"/>
        </w:rPr>
        <w:t>Area III: Implement Health Education/Promotion</w:t>
      </w:r>
    </w:p>
    <w:p w14:paraId="4A2A894A" w14:textId="77777777" w:rsidR="00244E57" w:rsidRPr="009D5CCA" w:rsidRDefault="00244E57" w:rsidP="00AB53DD">
      <w:pPr>
        <w:ind w:left="450"/>
        <w:rPr>
          <w:rFonts w:asciiTheme="minorHAnsi" w:eastAsia="Times New Roman" w:hAnsiTheme="minorHAnsi"/>
        </w:rPr>
      </w:pPr>
      <w:r w:rsidRPr="009D5CCA">
        <w:rPr>
          <w:rFonts w:asciiTheme="minorHAnsi" w:eastAsia="Times New Roman" w:hAnsiTheme="minorHAnsi"/>
        </w:rPr>
        <w:t>Area IV: Conduct Evaluation and Research Related to Health Education/Promotion</w:t>
      </w:r>
    </w:p>
    <w:p w14:paraId="5CE1BC04" w14:textId="77777777" w:rsidR="00244E57" w:rsidRPr="009D5CCA" w:rsidRDefault="00244E57" w:rsidP="00AB53DD">
      <w:pPr>
        <w:ind w:left="450"/>
        <w:rPr>
          <w:rFonts w:asciiTheme="minorHAnsi" w:eastAsia="Times New Roman" w:hAnsiTheme="minorHAnsi"/>
        </w:rPr>
      </w:pPr>
      <w:r w:rsidRPr="009D5CCA">
        <w:rPr>
          <w:rFonts w:asciiTheme="minorHAnsi" w:eastAsia="Times New Roman" w:hAnsiTheme="minorHAnsi"/>
        </w:rPr>
        <w:t>Area V: Administer and Manage Health Education/Promotion</w:t>
      </w:r>
    </w:p>
    <w:p w14:paraId="5AF6C104" w14:textId="77777777" w:rsidR="00244E57" w:rsidRPr="009D5CCA" w:rsidRDefault="00244E57" w:rsidP="00AB53DD">
      <w:pPr>
        <w:ind w:left="450"/>
        <w:rPr>
          <w:rFonts w:asciiTheme="minorHAnsi" w:eastAsia="Times New Roman" w:hAnsiTheme="minorHAnsi"/>
        </w:rPr>
      </w:pPr>
      <w:r w:rsidRPr="009D5CCA">
        <w:rPr>
          <w:rFonts w:asciiTheme="minorHAnsi" w:eastAsia="Times New Roman" w:hAnsiTheme="minorHAnsi"/>
        </w:rPr>
        <w:t>Area VI: Serve as a Health Education/Promotion Resource Person</w:t>
      </w:r>
    </w:p>
    <w:p w14:paraId="47578EF1" w14:textId="113E021F" w:rsidR="00244E57" w:rsidRDefault="00244E57" w:rsidP="00AB53DD">
      <w:pPr>
        <w:ind w:left="450"/>
        <w:rPr>
          <w:rFonts w:asciiTheme="minorHAnsi" w:eastAsia="Times New Roman" w:hAnsiTheme="minorHAnsi"/>
        </w:rPr>
      </w:pPr>
      <w:r w:rsidRPr="009D5CCA">
        <w:rPr>
          <w:rFonts w:asciiTheme="minorHAnsi" w:eastAsia="Times New Roman" w:hAnsiTheme="minorHAnsi"/>
        </w:rPr>
        <w:t>Area VII:  Communicate, Promote, and Advocate for Health, Health Education/Promotion, and the Profession</w:t>
      </w:r>
    </w:p>
    <w:p w14:paraId="12E40EFE" w14:textId="521FF4CC" w:rsidR="00845E4D" w:rsidRDefault="00845E4D" w:rsidP="00AB53DD">
      <w:pPr>
        <w:ind w:left="450"/>
        <w:rPr>
          <w:rFonts w:asciiTheme="minorHAnsi" w:eastAsia="Times New Roman" w:hAnsiTheme="minorHAnsi"/>
        </w:rPr>
      </w:pPr>
    </w:p>
    <w:p w14:paraId="54955FDF" w14:textId="77777777" w:rsidR="00B90A43" w:rsidRDefault="00845E4D" w:rsidP="00B90A43">
      <w:pPr>
        <w:ind w:left="450"/>
        <w:rPr>
          <w:rFonts w:eastAsiaTheme="minorHAnsi"/>
          <w:highlight w:val="yellow"/>
        </w:rPr>
      </w:pPr>
      <w:r>
        <w:rPr>
          <w:rFonts w:asciiTheme="minorHAnsi" w:eastAsia="Times New Roman" w:hAnsiTheme="minorHAnsi"/>
        </w:rPr>
        <w:t>For more information on these Community Health and Prevention Sciences-spec</w:t>
      </w:r>
      <w:r w:rsidR="005B7371">
        <w:rPr>
          <w:rFonts w:asciiTheme="minorHAnsi" w:eastAsia="Times New Roman" w:hAnsiTheme="minorHAnsi"/>
        </w:rPr>
        <w:t>i</w:t>
      </w:r>
      <w:r>
        <w:rPr>
          <w:rFonts w:asciiTheme="minorHAnsi" w:eastAsia="Times New Roman" w:hAnsiTheme="minorHAnsi"/>
        </w:rPr>
        <w:t xml:space="preserve">fic Competencies, please </w:t>
      </w:r>
      <w:r w:rsidR="00B90A43">
        <w:t>visit the National Commission for Health Education Credentialing website:</w:t>
      </w:r>
    </w:p>
    <w:p w14:paraId="2EFF1DBD" w14:textId="3F2B6791" w:rsidR="00845E4D" w:rsidRPr="00B90A43" w:rsidRDefault="00104CEC" w:rsidP="00B90A43">
      <w:pPr>
        <w:spacing w:after="160" w:line="252" w:lineRule="auto"/>
        <w:ind w:left="450"/>
      </w:pPr>
      <w:hyperlink r:id="rId6" w:history="1">
        <w:r w:rsidR="00B90A43" w:rsidRPr="00B90A43">
          <w:rPr>
            <w:rStyle w:val="Hyperlink"/>
          </w:rPr>
          <w:t>https://www.nchec.org/responsibilities-and-competencies</w:t>
        </w:r>
      </w:hyperlink>
    </w:p>
    <w:p w14:paraId="371A865C" w14:textId="77777777" w:rsidR="008E2E57" w:rsidRPr="007B5A73" w:rsidRDefault="008E2E57" w:rsidP="008E2E57">
      <w:pPr>
        <w:pStyle w:val="BodyText"/>
        <w:ind w:right="781" w:hanging="1"/>
        <w:rPr>
          <w:color w:val="FF0000"/>
        </w:rPr>
      </w:pPr>
    </w:p>
    <w:p w14:paraId="3666A33B" w14:textId="077C6F3A" w:rsidR="00F23203" w:rsidRPr="009D5CCA" w:rsidRDefault="0024785F" w:rsidP="008E2E57">
      <w:pPr>
        <w:pStyle w:val="Heading1"/>
        <w:numPr>
          <w:ilvl w:val="0"/>
          <w:numId w:val="6"/>
        </w:numPr>
        <w:tabs>
          <w:tab w:val="left" w:pos="348"/>
        </w:tabs>
        <w:ind w:left="0" w:hanging="227"/>
        <w:rPr>
          <w:rFonts w:asciiTheme="minorHAnsi" w:hAnsiTheme="minorHAnsi"/>
        </w:rPr>
      </w:pPr>
      <w:r w:rsidRPr="009D5CCA">
        <w:rPr>
          <w:rFonts w:asciiTheme="minorHAnsi" w:hAnsiTheme="minorHAnsi"/>
        </w:rPr>
        <w:t xml:space="preserve">Selection of </w:t>
      </w:r>
      <w:r w:rsidR="00D724E5" w:rsidRPr="009D5CCA">
        <w:rPr>
          <w:rFonts w:asciiTheme="minorHAnsi" w:hAnsiTheme="minorHAnsi"/>
        </w:rPr>
        <w:t>APE</w:t>
      </w:r>
      <w:r w:rsidRPr="009D5CCA">
        <w:rPr>
          <w:rFonts w:asciiTheme="minorHAnsi" w:hAnsiTheme="minorHAnsi"/>
          <w:spacing w:val="-13"/>
        </w:rPr>
        <w:t xml:space="preserve"> </w:t>
      </w:r>
      <w:r w:rsidRPr="009D5CCA">
        <w:rPr>
          <w:rFonts w:asciiTheme="minorHAnsi" w:hAnsiTheme="minorHAnsi"/>
        </w:rPr>
        <w:t>Sites</w:t>
      </w:r>
    </w:p>
    <w:p w14:paraId="1A90F0BE" w14:textId="77777777" w:rsidR="00F23203" w:rsidRPr="009D5CCA" w:rsidRDefault="00F23203" w:rsidP="009D5CCA">
      <w:pPr>
        <w:pStyle w:val="BodyText"/>
        <w:rPr>
          <w:rFonts w:asciiTheme="minorHAnsi" w:hAnsiTheme="minorHAnsi"/>
          <w:b/>
          <w:sz w:val="21"/>
        </w:rPr>
      </w:pPr>
    </w:p>
    <w:p w14:paraId="220B495B" w14:textId="35A8C94C" w:rsidR="00313381" w:rsidRPr="009D5CCA" w:rsidRDefault="00D724E5" w:rsidP="009D5CCA">
      <w:pPr>
        <w:pStyle w:val="BodyText"/>
        <w:ind w:left="180" w:right="781" w:hanging="1"/>
        <w:rPr>
          <w:rFonts w:asciiTheme="minorHAnsi" w:hAnsiTheme="minorHAnsi"/>
        </w:rPr>
      </w:pPr>
      <w:r w:rsidRPr="009D5CCA">
        <w:rPr>
          <w:rFonts w:asciiTheme="minorHAnsi" w:hAnsiTheme="minorHAnsi"/>
        </w:rPr>
        <w:t>APE</w:t>
      </w:r>
      <w:r w:rsidR="00313381" w:rsidRPr="009D5CCA">
        <w:rPr>
          <w:rFonts w:asciiTheme="minorHAnsi" w:hAnsiTheme="minorHAnsi"/>
        </w:rPr>
        <w:t xml:space="preserve"> sites may be governmental, non-governmental, non-profit, industrial, and for-profit settings or appropriate university-affiliated settings.  To be appropriate for a</w:t>
      </w:r>
      <w:r w:rsidR="00283CD1" w:rsidRPr="009D5CCA">
        <w:rPr>
          <w:rFonts w:asciiTheme="minorHAnsi" w:hAnsiTheme="minorHAnsi"/>
        </w:rPr>
        <w:t>n</w:t>
      </w:r>
      <w:r w:rsidR="00313381" w:rsidRPr="009D5CCA">
        <w:rPr>
          <w:rFonts w:asciiTheme="minorHAnsi" w:hAnsiTheme="minorHAnsi"/>
        </w:rPr>
        <w:t xml:space="preserve"> </w:t>
      </w:r>
      <w:r w:rsidRPr="009D5CCA">
        <w:rPr>
          <w:rFonts w:asciiTheme="minorHAnsi" w:hAnsiTheme="minorHAnsi"/>
        </w:rPr>
        <w:t>APE</w:t>
      </w:r>
      <w:r w:rsidR="00313381" w:rsidRPr="009D5CCA">
        <w:rPr>
          <w:rFonts w:asciiTheme="minorHAnsi" w:hAnsiTheme="minorHAnsi"/>
        </w:rPr>
        <w:t xml:space="preserve"> site, university-affiliated settings must be primarily focused on community engagement, typically with external partners. University health promotion or wellness centers may be appropriate.  </w:t>
      </w:r>
    </w:p>
    <w:p w14:paraId="63630680" w14:textId="77777777" w:rsidR="00313381" w:rsidRPr="009D5CCA" w:rsidRDefault="00313381" w:rsidP="009D5CCA">
      <w:pPr>
        <w:pStyle w:val="BodyText"/>
        <w:ind w:left="180" w:right="781" w:hanging="1"/>
        <w:rPr>
          <w:rFonts w:asciiTheme="minorHAnsi" w:hAnsiTheme="minorHAnsi"/>
        </w:rPr>
      </w:pPr>
    </w:p>
    <w:p w14:paraId="7ACDEE3C" w14:textId="4F6A7B3F" w:rsidR="00F23203" w:rsidRPr="009D5CCA" w:rsidRDefault="0024785F" w:rsidP="009D5CCA">
      <w:pPr>
        <w:pStyle w:val="BodyText"/>
        <w:ind w:left="180" w:right="710"/>
        <w:rPr>
          <w:rFonts w:asciiTheme="minorHAnsi" w:hAnsiTheme="minorHAnsi"/>
        </w:rPr>
      </w:pPr>
      <w:r w:rsidRPr="009D5CCA">
        <w:rPr>
          <w:rFonts w:asciiTheme="minorHAnsi" w:hAnsiTheme="minorHAnsi"/>
        </w:rPr>
        <w:t xml:space="preserve">It is the student’s responsibility to find, arrange, and complete a satisfactory </w:t>
      </w:r>
      <w:r w:rsidR="00D724E5" w:rsidRPr="009D5CCA">
        <w:rPr>
          <w:rFonts w:asciiTheme="minorHAnsi" w:hAnsiTheme="minorHAnsi"/>
        </w:rPr>
        <w:t>APE</w:t>
      </w:r>
      <w:r w:rsidRPr="009D5CCA">
        <w:rPr>
          <w:rFonts w:asciiTheme="minorHAnsi" w:hAnsiTheme="minorHAnsi"/>
        </w:rPr>
        <w:t xml:space="preserve"> experience that fulfills program requirements. The faculty, department, and the school can, and will assist students, but the student retains the final responsibility. Faculty advisors are not expected to find placements. One of the benefits of this process is that each student will learn to contact and communicate with</w:t>
      </w:r>
      <w:r w:rsidR="00C80B76" w:rsidRPr="009D5CCA">
        <w:rPr>
          <w:rFonts w:asciiTheme="minorHAnsi" w:hAnsiTheme="minorHAnsi"/>
        </w:rPr>
        <w:t xml:space="preserve"> </w:t>
      </w:r>
      <w:r w:rsidRPr="009D5CCA">
        <w:rPr>
          <w:rFonts w:asciiTheme="minorHAnsi" w:hAnsiTheme="minorHAnsi"/>
        </w:rPr>
        <w:t>professionals in their field. Under certain circumstances, students may complete a</w:t>
      </w:r>
      <w:r w:rsidR="00283CD1" w:rsidRPr="009D5CCA">
        <w:rPr>
          <w:rFonts w:asciiTheme="minorHAnsi" w:hAnsiTheme="minorHAnsi"/>
        </w:rPr>
        <w:t>n</w:t>
      </w:r>
      <w:r w:rsidRPr="009D5CCA">
        <w:rPr>
          <w:rFonts w:asciiTheme="minorHAnsi" w:hAnsiTheme="minorHAnsi"/>
        </w:rPr>
        <w:t xml:space="preserve"> </w:t>
      </w:r>
      <w:r w:rsidR="00D724E5" w:rsidRPr="009D5CCA">
        <w:rPr>
          <w:rFonts w:asciiTheme="minorHAnsi" w:hAnsiTheme="minorHAnsi"/>
        </w:rPr>
        <w:t>APE</w:t>
      </w:r>
      <w:r w:rsidRPr="009D5CCA">
        <w:rPr>
          <w:rFonts w:asciiTheme="minorHAnsi" w:hAnsiTheme="minorHAnsi"/>
        </w:rPr>
        <w:t xml:space="preserve"> at their place of employment. The work site must provide students with opportunities to integrate MPH course content with professional practice. The </w:t>
      </w:r>
      <w:r w:rsidR="00D724E5" w:rsidRPr="009D5CCA">
        <w:rPr>
          <w:rFonts w:asciiTheme="minorHAnsi" w:hAnsiTheme="minorHAnsi"/>
        </w:rPr>
        <w:t>APE</w:t>
      </w:r>
      <w:r w:rsidRPr="009D5CCA">
        <w:rPr>
          <w:rFonts w:asciiTheme="minorHAnsi" w:hAnsiTheme="minorHAnsi"/>
        </w:rPr>
        <w:t xml:space="preserve"> must be clearly differentiated from the student’s employment. Students are also encouraged to apply for funding to support their </w:t>
      </w:r>
      <w:r w:rsidR="00D724E5" w:rsidRPr="009D5CCA">
        <w:rPr>
          <w:rFonts w:asciiTheme="minorHAnsi" w:hAnsiTheme="minorHAnsi"/>
        </w:rPr>
        <w:t>APE</w:t>
      </w:r>
      <w:r w:rsidRPr="009D5CCA">
        <w:rPr>
          <w:rFonts w:asciiTheme="minorHAnsi" w:hAnsiTheme="minorHAnsi"/>
        </w:rPr>
        <w:t xml:space="preserve"> experience.</w:t>
      </w:r>
    </w:p>
    <w:p w14:paraId="49396889" w14:textId="77777777" w:rsidR="00F23203" w:rsidRPr="009D5CCA" w:rsidRDefault="00F23203" w:rsidP="009D5CCA">
      <w:pPr>
        <w:pStyle w:val="BodyText"/>
        <w:ind w:left="180"/>
        <w:rPr>
          <w:rFonts w:asciiTheme="minorHAnsi" w:hAnsiTheme="minorHAnsi"/>
          <w:sz w:val="21"/>
        </w:rPr>
      </w:pPr>
    </w:p>
    <w:p w14:paraId="3A6C299C" w14:textId="298530A2" w:rsidR="00F23203" w:rsidRPr="009D5CCA" w:rsidRDefault="0024785F" w:rsidP="009D5CCA">
      <w:pPr>
        <w:pStyle w:val="BodyText"/>
        <w:ind w:left="180" w:right="1327"/>
        <w:rPr>
          <w:rFonts w:asciiTheme="minorHAnsi" w:hAnsiTheme="minorHAnsi"/>
        </w:rPr>
      </w:pPr>
      <w:r w:rsidRPr="009D5CCA">
        <w:rPr>
          <w:rFonts w:asciiTheme="minorHAnsi" w:hAnsiTheme="minorHAnsi"/>
        </w:rPr>
        <w:t xml:space="preserve">A list of previously utilized </w:t>
      </w:r>
      <w:r w:rsidR="00D724E5" w:rsidRPr="009D5CCA">
        <w:rPr>
          <w:rFonts w:asciiTheme="minorHAnsi" w:hAnsiTheme="minorHAnsi"/>
        </w:rPr>
        <w:t>APE</w:t>
      </w:r>
      <w:r w:rsidRPr="009D5CCA">
        <w:rPr>
          <w:rFonts w:asciiTheme="minorHAnsi" w:hAnsiTheme="minorHAnsi"/>
        </w:rPr>
        <w:t xml:space="preserve"> sites with mentor contacts is available on the website or by contacting the SPCHS office. Additionally, University of Montana Internship Services provides assistance with developing </w:t>
      </w:r>
      <w:r w:rsidR="00D724E5" w:rsidRPr="009D5CCA">
        <w:rPr>
          <w:rFonts w:asciiTheme="minorHAnsi" w:hAnsiTheme="minorHAnsi"/>
        </w:rPr>
        <w:t>APE</w:t>
      </w:r>
      <w:r w:rsidRPr="009D5CCA">
        <w:rPr>
          <w:rFonts w:asciiTheme="minorHAnsi" w:hAnsiTheme="minorHAnsi"/>
        </w:rPr>
        <w:t xml:space="preserve"> sites.</w:t>
      </w:r>
    </w:p>
    <w:p w14:paraId="62851758" w14:textId="77777777" w:rsidR="00F23203" w:rsidRPr="009D5CCA" w:rsidRDefault="00F23203" w:rsidP="009D5CCA">
      <w:pPr>
        <w:pStyle w:val="BodyText"/>
        <w:ind w:left="180"/>
        <w:rPr>
          <w:rFonts w:asciiTheme="minorHAnsi" w:hAnsiTheme="minorHAnsi"/>
          <w:sz w:val="21"/>
        </w:rPr>
      </w:pPr>
    </w:p>
    <w:p w14:paraId="26DD645C" w14:textId="15DA1F65" w:rsidR="00F23203" w:rsidRDefault="0024785F" w:rsidP="009D5CCA">
      <w:pPr>
        <w:pStyle w:val="BodyText"/>
        <w:ind w:left="180"/>
        <w:rPr>
          <w:rFonts w:asciiTheme="minorHAnsi" w:hAnsiTheme="minorHAnsi"/>
        </w:rPr>
      </w:pPr>
      <w:r w:rsidRPr="009D5CCA">
        <w:rPr>
          <w:rFonts w:asciiTheme="minorHAnsi" w:hAnsiTheme="minorHAnsi"/>
        </w:rPr>
        <w:t xml:space="preserve">Each </w:t>
      </w:r>
      <w:r w:rsidR="00D724E5" w:rsidRPr="009D5CCA">
        <w:rPr>
          <w:rFonts w:asciiTheme="minorHAnsi" w:hAnsiTheme="minorHAnsi"/>
        </w:rPr>
        <w:t>APE</w:t>
      </w:r>
      <w:r w:rsidRPr="009D5CCA">
        <w:rPr>
          <w:rFonts w:asciiTheme="minorHAnsi" w:hAnsiTheme="minorHAnsi"/>
        </w:rPr>
        <w:t xml:space="preserve"> site should have the following characteristics:</w:t>
      </w:r>
    </w:p>
    <w:p w14:paraId="6BF3102C" w14:textId="77777777" w:rsidR="009D5CCA" w:rsidRPr="009D5CCA" w:rsidRDefault="009D5CCA" w:rsidP="009D5CCA">
      <w:pPr>
        <w:pStyle w:val="BodyText"/>
        <w:rPr>
          <w:rFonts w:asciiTheme="minorHAnsi" w:hAnsiTheme="minorHAnsi"/>
        </w:rPr>
      </w:pPr>
    </w:p>
    <w:p w14:paraId="165FEBA6" w14:textId="0C1FD9E1" w:rsidR="00F23203" w:rsidRDefault="0024785F" w:rsidP="00AB53DD">
      <w:pPr>
        <w:pStyle w:val="ListParagraph"/>
        <w:numPr>
          <w:ilvl w:val="1"/>
          <w:numId w:val="6"/>
        </w:numPr>
        <w:tabs>
          <w:tab w:val="left" w:pos="840"/>
        </w:tabs>
        <w:ind w:left="360" w:right="735"/>
        <w:rPr>
          <w:rFonts w:asciiTheme="minorHAnsi" w:hAnsiTheme="minorHAnsi"/>
        </w:rPr>
      </w:pPr>
      <w:r w:rsidRPr="009D5CCA">
        <w:rPr>
          <w:rFonts w:asciiTheme="minorHAnsi" w:hAnsiTheme="minorHAnsi"/>
        </w:rPr>
        <w:t>The</w:t>
      </w:r>
      <w:r w:rsidRPr="009D5CCA">
        <w:rPr>
          <w:rFonts w:asciiTheme="minorHAnsi" w:hAnsiTheme="minorHAnsi"/>
          <w:spacing w:val="-4"/>
        </w:rPr>
        <w:t xml:space="preserve"> </w:t>
      </w:r>
      <w:r w:rsidRPr="009D5CCA">
        <w:rPr>
          <w:rFonts w:asciiTheme="minorHAnsi" w:hAnsiTheme="minorHAnsi"/>
        </w:rPr>
        <w:t>site</w:t>
      </w:r>
      <w:r w:rsidRPr="009D5CCA">
        <w:rPr>
          <w:rFonts w:asciiTheme="minorHAnsi" w:hAnsiTheme="minorHAnsi"/>
          <w:spacing w:val="-4"/>
        </w:rPr>
        <w:t xml:space="preserve"> </w:t>
      </w:r>
      <w:r w:rsidRPr="009D5CCA">
        <w:rPr>
          <w:rFonts w:asciiTheme="minorHAnsi" w:hAnsiTheme="minorHAnsi"/>
        </w:rPr>
        <w:t>enables</w:t>
      </w:r>
      <w:r w:rsidRPr="009D5CCA">
        <w:rPr>
          <w:rFonts w:asciiTheme="minorHAnsi" w:hAnsiTheme="minorHAnsi"/>
          <w:spacing w:val="-4"/>
        </w:rPr>
        <w:t xml:space="preserve"> </w:t>
      </w:r>
      <w:r w:rsidRPr="009D5CCA">
        <w:rPr>
          <w:rFonts w:asciiTheme="minorHAnsi" w:hAnsiTheme="minorHAnsi"/>
        </w:rPr>
        <w:t>the</w:t>
      </w:r>
      <w:r w:rsidRPr="009D5CCA">
        <w:rPr>
          <w:rFonts w:asciiTheme="minorHAnsi" w:hAnsiTheme="minorHAnsi"/>
          <w:spacing w:val="-2"/>
        </w:rPr>
        <w:t xml:space="preserve"> </w:t>
      </w:r>
      <w:r w:rsidRPr="009D5CCA">
        <w:rPr>
          <w:rFonts w:asciiTheme="minorHAnsi" w:hAnsiTheme="minorHAnsi"/>
        </w:rPr>
        <w:t>student</w:t>
      </w:r>
      <w:r w:rsidRPr="009D5CCA">
        <w:rPr>
          <w:rFonts w:asciiTheme="minorHAnsi" w:hAnsiTheme="minorHAnsi"/>
          <w:spacing w:val="-4"/>
        </w:rPr>
        <w:t xml:space="preserve"> </w:t>
      </w:r>
      <w:r w:rsidRPr="009D5CCA">
        <w:rPr>
          <w:rFonts w:asciiTheme="minorHAnsi" w:hAnsiTheme="minorHAnsi"/>
        </w:rPr>
        <w:t>to</w:t>
      </w:r>
      <w:r w:rsidRPr="009D5CCA">
        <w:rPr>
          <w:rFonts w:asciiTheme="minorHAnsi" w:hAnsiTheme="minorHAnsi"/>
          <w:spacing w:val="-4"/>
        </w:rPr>
        <w:t xml:space="preserve"> </w:t>
      </w:r>
      <w:r w:rsidRPr="009D5CCA">
        <w:rPr>
          <w:rFonts w:asciiTheme="minorHAnsi" w:hAnsiTheme="minorHAnsi"/>
        </w:rPr>
        <w:t>develop</w:t>
      </w:r>
      <w:r w:rsidRPr="009D5CCA">
        <w:rPr>
          <w:rFonts w:asciiTheme="minorHAnsi" w:hAnsiTheme="minorHAnsi"/>
          <w:spacing w:val="-3"/>
        </w:rPr>
        <w:t xml:space="preserve"> </w:t>
      </w:r>
      <w:r w:rsidRPr="009D5CCA">
        <w:rPr>
          <w:rFonts w:asciiTheme="minorHAnsi" w:hAnsiTheme="minorHAnsi"/>
        </w:rPr>
        <w:t>further</w:t>
      </w:r>
      <w:r w:rsidRPr="009D5CCA">
        <w:rPr>
          <w:rFonts w:asciiTheme="minorHAnsi" w:hAnsiTheme="minorHAnsi"/>
          <w:spacing w:val="-3"/>
        </w:rPr>
        <w:t xml:space="preserve"> </w:t>
      </w:r>
      <w:r w:rsidRPr="009D5CCA">
        <w:rPr>
          <w:rFonts w:asciiTheme="minorHAnsi" w:hAnsiTheme="minorHAnsi"/>
        </w:rPr>
        <w:t>and</w:t>
      </w:r>
      <w:r w:rsidRPr="009D5CCA">
        <w:rPr>
          <w:rFonts w:asciiTheme="minorHAnsi" w:hAnsiTheme="minorHAnsi"/>
          <w:spacing w:val="-3"/>
        </w:rPr>
        <w:t xml:space="preserve"> </w:t>
      </w:r>
      <w:r w:rsidRPr="009D5CCA">
        <w:rPr>
          <w:rFonts w:asciiTheme="minorHAnsi" w:hAnsiTheme="minorHAnsi"/>
        </w:rPr>
        <w:t>apply</w:t>
      </w:r>
      <w:r w:rsidRPr="009D5CCA">
        <w:rPr>
          <w:rFonts w:asciiTheme="minorHAnsi" w:hAnsiTheme="minorHAnsi"/>
          <w:spacing w:val="-4"/>
        </w:rPr>
        <w:t xml:space="preserve"> </w:t>
      </w:r>
      <w:r w:rsidRPr="009D5CCA">
        <w:rPr>
          <w:rFonts w:asciiTheme="minorHAnsi" w:hAnsiTheme="minorHAnsi"/>
        </w:rPr>
        <w:t>specific</w:t>
      </w:r>
      <w:r w:rsidRPr="009D5CCA">
        <w:rPr>
          <w:rFonts w:asciiTheme="minorHAnsi" w:hAnsiTheme="minorHAnsi"/>
          <w:spacing w:val="-3"/>
        </w:rPr>
        <w:t xml:space="preserve"> </w:t>
      </w:r>
      <w:r w:rsidRPr="009D5CCA">
        <w:rPr>
          <w:rFonts w:asciiTheme="minorHAnsi" w:hAnsiTheme="minorHAnsi"/>
        </w:rPr>
        <w:t>skills</w:t>
      </w:r>
      <w:r w:rsidRPr="009D5CCA">
        <w:rPr>
          <w:rFonts w:asciiTheme="minorHAnsi" w:hAnsiTheme="minorHAnsi"/>
          <w:spacing w:val="-3"/>
        </w:rPr>
        <w:t xml:space="preserve"> </w:t>
      </w:r>
      <w:r w:rsidRPr="009D5CCA">
        <w:rPr>
          <w:rFonts w:asciiTheme="minorHAnsi" w:hAnsiTheme="minorHAnsi"/>
        </w:rPr>
        <w:t>or</w:t>
      </w:r>
      <w:r w:rsidRPr="009D5CCA">
        <w:rPr>
          <w:rFonts w:asciiTheme="minorHAnsi" w:hAnsiTheme="minorHAnsi"/>
          <w:spacing w:val="-4"/>
        </w:rPr>
        <w:t xml:space="preserve"> </w:t>
      </w:r>
      <w:r w:rsidRPr="009D5CCA">
        <w:rPr>
          <w:rFonts w:asciiTheme="minorHAnsi" w:hAnsiTheme="minorHAnsi"/>
        </w:rPr>
        <w:t>competencies</w:t>
      </w:r>
      <w:r w:rsidRPr="009D5CCA">
        <w:rPr>
          <w:rFonts w:asciiTheme="minorHAnsi" w:hAnsiTheme="minorHAnsi"/>
          <w:spacing w:val="-3"/>
        </w:rPr>
        <w:t xml:space="preserve"> </w:t>
      </w:r>
      <w:r w:rsidRPr="009D5CCA">
        <w:rPr>
          <w:rFonts w:asciiTheme="minorHAnsi" w:hAnsiTheme="minorHAnsi"/>
        </w:rPr>
        <w:t>learned in the academic program (e.g., assessment, program planning, evaluation, management, data analysis, policy development,</w:t>
      </w:r>
      <w:r w:rsidRPr="009D5CCA">
        <w:rPr>
          <w:rFonts w:asciiTheme="minorHAnsi" w:hAnsiTheme="minorHAnsi"/>
          <w:spacing w:val="-10"/>
        </w:rPr>
        <w:t xml:space="preserve"> </w:t>
      </w:r>
      <w:r w:rsidRPr="009D5CCA">
        <w:rPr>
          <w:rFonts w:asciiTheme="minorHAnsi" w:hAnsiTheme="minorHAnsi"/>
        </w:rPr>
        <w:t>etc.).</w:t>
      </w:r>
    </w:p>
    <w:p w14:paraId="3CF63B6B" w14:textId="77777777" w:rsidR="009D5CCA" w:rsidRPr="009D5CCA" w:rsidRDefault="009D5CCA" w:rsidP="00AB53DD">
      <w:pPr>
        <w:tabs>
          <w:tab w:val="left" w:pos="840"/>
        </w:tabs>
        <w:ind w:left="360" w:right="735"/>
        <w:rPr>
          <w:rFonts w:asciiTheme="minorHAnsi" w:hAnsiTheme="minorHAnsi"/>
        </w:rPr>
      </w:pPr>
    </w:p>
    <w:p w14:paraId="46150A6D" w14:textId="11F6AE08" w:rsidR="00F23203" w:rsidRPr="009D5CCA" w:rsidRDefault="0024785F" w:rsidP="00AB53DD">
      <w:pPr>
        <w:pStyle w:val="ListParagraph"/>
        <w:numPr>
          <w:ilvl w:val="1"/>
          <w:numId w:val="6"/>
        </w:numPr>
        <w:tabs>
          <w:tab w:val="left" w:pos="840"/>
        </w:tabs>
        <w:ind w:left="360" w:right="749"/>
        <w:rPr>
          <w:rFonts w:asciiTheme="minorHAnsi" w:hAnsiTheme="minorHAnsi"/>
        </w:rPr>
      </w:pPr>
      <w:r w:rsidRPr="009D5CCA">
        <w:rPr>
          <w:rFonts w:asciiTheme="minorHAnsi" w:hAnsiTheme="minorHAnsi"/>
        </w:rPr>
        <w:t xml:space="preserve">An opportunity to work with a practicing professional who is functioning as a leader or in a similar capacity for a public health institution, private agency, or organization is the basis for the field </w:t>
      </w:r>
      <w:r w:rsidR="00D724E5" w:rsidRPr="009D5CCA">
        <w:rPr>
          <w:rFonts w:asciiTheme="minorHAnsi" w:hAnsiTheme="minorHAnsi"/>
        </w:rPr>
        <w:t>APE</w:t>
      </w:r>
      <w:r w:rsidRPr="009D5CCA">
        <w:rPr>
          <w:rFonts w:asciiTheme="minorHAnsi" w:hAnsiTheme="minorHAnsi"/>
        </w:rPr>
        <w:t>. The site should provide a mentor who is willing and able to spend regularly scheduled time with the student and provide</w:t>
      </w:r>
      <w:r w:rsidRPr="009D5CCA">
        <w:rPr>
          <w:rFonts w:asciiTheme="minorHAnsi" w:hAnsiTheme="minorHAnsi"/>
          <w:spacing w:val="-24"/>
        </w:rPr>
        <w:t xml:space="preserve"> </w:t>
      </w:r>
      <w:r w:rsidRPr="009D5CCA">
        <w:rPr>
          <w:rFonts w:asciiTheme="minorHAnsi" w:hAnsiTheme="minorHAnsi"/>
        </w:rPr>
        <w:t>guidance.</w:t>
      </w:r>
    </w:p>
    <w:p w14:paraId="303DD8A2" w14:textId="77777777" w:rsidR="00F23203" w:rsidRPr="009D5CCA" w:rsidRDefault="00F23203" w:rsidP="00AB53DD">
      <w:pPr>
        <w:pStyle w:val="BodyText"/>
        <w:ind w:left="360"/>
        <w:rPr>
          <w:rFonts w:asciiTheme="minorHAnsi" w:hAnsiTheme="minorHAnsi"/>
          <w:sz w:val="23"/>
        </w:rPr>
      </w:pPr>
    </w:p>
    <w:p w14:paraId="4FAC7AF2" w14:textId="77777777" w:rsidR="00F23203" w:rsidRPr="009D5CCA" w:rsidRDefault="0024785F" w:rsidP="00AB53DD">
      <w:pPr>
        <w:pStyle w:val="ListParagraph"/>
        <w:numPr>
          <w:ilvl w:val="1"/>
          <w:numId w:val="6"/>
        </w:numPr>
        <w:tabs>
          <w:tab w:val="left" w:pos="840"/>
        </w:tabs>
        <w:ind w:left="360" w:right="707"/>
        <w:rPr>
          <w:rFonts w:asciiTheme="minorHAnsi" w:hAnsiTheme="minorHAnsi"/>
        </w:rPr>
      </w:pPr>
      <w:r w:rsidRPr="009D5CCA">
        <w:rPr>
          <w:rFonts w:asciiTheme="minorHAnsi" w:hAnsiTheme="minorHAnsi"/>
        </w:rPr>
        <w:t>The site should afford the student contact with public health practitioners. Students should have the opportunity to attend as many, and as varied as possible, managerial meetings involving a variety of people in the organization, such as the medical staff, administrators, health educators, and other professionals. In this way, the student gains a wide perspective about the types of issues, concerns, and processes that occur in the provision of public</w:t>
      </w:r>
      <w:r w:rsidRPr="009D5CCA">
        <w:rPr>
          <w:rFonts w:asciiTheme="minorHAnsi" w:hAnsiTheme="minorHAnsi"/>
          <w:spacing w:val="-28"/>
        </w:rPr>
        <w:t xml:space="preserve"> </w:t>
      </w:r>
      <w:r w:rsidRPr="009D5CCA">
        <w:rPr>
          <w:rFonts w:asciiTheme="minorHAnsi" w:hAnsiTheme="minorHAnsi"/>
        </w:rPr>
        <w:t>health.</w:t>
      </w:r>
    </w:p>
    <w:p w14:paraId="26F56351" w14:textId="77777777" w:rsidR="00F23203" w:rsidRPr="009D5CCA" w:rsidRDefault="00F23203" w:rsidP="00AB53DD">
      <w:pPr>
        <w:pStyle w:val="BodyText"/>
        <w:ind w:left="360"/>
        <w:rPr>
          <w:rFonts w:asciiTheme="minorHAnsi" w:hAnsiTheme="minorHAnsi"/>
          <w:sz w:val="23"/>
        </w:rPr>
      </w:pPr>
    </w:p>
    <w:p w14:paraId="44611E8F" w14:textId="40DCB3CC" w:rsidR="00F23203" w:rsidRPr="00574D69" w:rsidRDefault="0024785F" w:rsidP="00574D69">
      <w:pPr>
        <w:pStyle w:val="ListParagraph"/>
        <w:numPr>
          <w:ilvl w:val="1"/>
          <w:numId w:val="6"/>
        </w:numPr>
        <w:tabs>
          <w:tab w:val="left" w:pos="840"/>
        </w:tabs>
        <w:ind w:left="360" w:right="822" w:hanging="359"/>
        <w:rPr>
          <w:rFonts w:asciiTheme="minorHAnsi" w:hAnsiTheme="minorHAnsi"/>
          <w:sz w:val="23"/>
        </w:rPr>
      </w:pPr>
      <w:r w:rsidRPr="00D035E1">
        <w:rPr>
          <w:rFonts w:asciiTheme="minorHAnsi" w:hAnsiTheme="minorHAnsi"/>
        </w:rPr>
        <w:t>The site should be a good match with the needs of the student. The student should be</w:t>
      </w:r>
      <w:r w:rsidRPr="00D035E1">
        <w:rPr>
          <w:rFonts w:asciiTheme="minorHAnsi" w:hAnsiTheme="minorHAnsi"/>
          <w:spacing w:val="-36"/>
        </w:rPr>
        <w:t xml:space="preserve"> </w:t>
      </w:r>
      <w:r w:rsidRPr="00D035E1">
        <w:rPr>
          <w:rFonts w:asciiTheme="minorHAnsi" w:hAnsiTheme="minorHAnsi"/>
        </w:rPr>
        <w:t xml:space="preserve">assigned one or more specific projects to carry out during the field </w:t>
      </w:r>
      <w:r w:rsidR="00D724E5" w:rsidRPr="00D035E1">
        <w:rPr>
          <w:rFonts w:asciiTheme="minorHAnsi" w:hAnsiTheme="minorHAnsi"/>
        </w:rPr>
        <w:t>APE</w:t>
      </w:r>
      <w:r w:rsidRPr="00D035E1">
        <w:rPr>
          <w:rFonts w:asciiTheme="minorHAnsi" w:hAnsiTheme="minorHAnsi"/>
        </w:rPr>
        <w:t>. The projects should be designed so the student has the principal responsibility, perhaps working with others in the organization, and the result should be product</w:t>
      </w:r>
      <w:r w:rsidR="00C83C3A" w:rsidRPr="00D035E1">
        <w:rPr>
          <w:rFonts w:asciiTheme="minorHAnsi" w:hAnsiTheme="minorHAnsi"/>
        </w:rPr>
        <w:t>s</w:t>
      </w:r>
      <w:r w:rsidRPr="00D035E1">
        <w:rPr>
          <w:rFonts w:asciiTheme="minorHAnsi" w:hAnsiTheme="minorHAnsi"/>
        </w:rPr>
        <w:t xml:space="preserve"> that </w:t>
      </w:r>
      <w:r w:rsidR="00C83C3A" w:rsidRPr="00D035E1">
        <w:rPr>
          <w:rFonts w:asciiTheme="minorHAnsi" w:hAnsiTheme="minorHAnsi"/>
        </w:rPr>
        <w:t xml:space="preserve">are </w:t>
      </w:r>
      <w:r w:rsidRPr="00D035E1">
        <w:rPr>
          <w:rFonts w:asciiTheme="minorHAnsi" w:hAnsiTheme="minorHAnsi"/>
        </w:rPr>
        <w:t>of value to the organization.</w:t>
      </w:r>
      <w:r w:rsidR="00C83C3A" w:rsidRPr="00D035E1">
        <w:rPr>
          <w:rFonts w:asciiTheme="minorHAnsi" w:hAnsiTheme="minorHAnsi"/>
        </w:rPr>
        <w:t xml:space="preserve"> </w:t>
      </w:r>
    </w:p>
    <w:p w14:paraId="6DEA5D5E" w14:textId="77777777" w:rsidR="00574D69" w:rsidRPr="00574D69" w:rsidRDefault="00574D69" w:rsidP="00574D69">
      <w:pPr>
        <w:tabs>
          <w:tab w:val="left" w:pos="840"/>
        </w:tabs>
        <w:ind w:right="822"/>
        <w:rPr>
          <w:rFonts w:asciiTheme="minorHAnsi" w:hAnsiTheme="minorHAnsi"/>
          <w:sz w:val="23"/>
        </w:rPr>
      </w:pPr>
    </w:p>
    <w:p w14:paraId="5CDE30B6" w14:textId="1F3F1E28" w:rsidR="00F23203" w:rsidRPr="009D5CCA" w:rsidRDefault="0024785F" w:rsidP="00AB53DD">
      <w:pPr>
        <w:pStyle w:val="ListParagraph"/>
        <w:numPr>
          <w:ilvl w:val="1"/>
          <w:numId w:val="6"/>
        </w:numPr>
        <w:tabs>
          <w:tab w:val="left" w:pos="840"/>
        </w:tabs>
        <w:ind w:left="360" w:right="817" w:hanging="359"/>
        <w:rPr>
          <w:rFonts w:asciiTheme="minorHAnsi" w:hAnsiTheme="minorHAnsi"/>
        </w:rPr>
      </w:pPr>
      <w:r w:rsidRPr="009D5CCA">
        <w:rPr>
          <w:rFonts w:asciiTheme="minorHAnsi" w:hAnsiTheme="minorHAnsi"/>
        </w:rPr>
        <w:t>The site should exhibit a willingness to provide support, ranging from a desk, a computer, and a phone to stipends or salary, transportation,</w:t>
      </w:r>
      <w:r w:rsidRPr="009D5CCA">
        <w:rPr>
          <w:rFonts w:asciiTheme="minorHAnsi" w:hAnsiTheme="minorHAnsi"/>
          <w:spacing w:val="-3"/>
        </w:rPr>
        <w:t xml:space="preserve"> </w:t>
      </w:r>
      <w:r w:rsidRPr="009D5CCA">
        <w:rPr>
          <w:rFonts w:asciiTheme="minorHAnsi" w:hAnsiTheme="minorHAnsi"/>
          <w:spacing w:val="1"/>
        </w:rPr>
        <w:t>and</w:t>
      </w:r>
      <w:r w:rsidR="00D33EB6">
        <w:rPr>
          <w:rFonts w:asciiTheme="minorHAnsi" w:hAnsiTheme="minorHAnsi"/>
          <w:spacing w:val="1"/>
        </w:rPr>
        <w:t>/or</w:t>
      </w:r>
      <w:r w:rsidR="00C83C3A" w:rsidRPr="009D5CCA">
        <w:rPr>
          <w:rFonts w:asciiTheme="minorHAnsi" w:hAnsiTheme="minorHAnsi"/>
          <w:spacing w:val="1"/>
        </w:rPr>
        <w:t xml:space="preserve"> </w:t>
      </w:r>
      <w:r w:rsidRPr="009D5CCA">
        <w:rPr>
          <w:rFonts w:asciiTheme="minorHAnsi" w:hAnsiTheme="minorHAnsi"/>
          <w:spacing w:val="1"/>
        </w:rPr>
        <w:t>lodging.</w:t>
      </w:r>
    </w:p>
    <w:p w14:paraId="52FF8B03" w14:textId="77777777" w:rsidR="00F23203" w:rsidRPr="009D5CCA" w:rsidRDefault="00F23203" w:rsidP="00AB53DD">
      <w:pPr>
        <w:pStyle w:val="BodyText"/>
        <w:ind w:left="360"/>
        <w:rPr>
          <w:rFonts w:asciiTheme="minorHAnsi" w:hAnsiTheme="minorHAnsi"/>
          <w:sz w:val="23"/>
        </w:rPr>
      </w:pPr>
    </w:p>
    <w:p w14:paraId="3084C436" w14:textId="77777777" w:rsidR="00F23203" w:rsidRPr="009D5CCA" w:rsidRDefault="0024785F" w:rsidP="00AB53DD">
      <w:pPr>
        <w:pStyle w:val="ListParagraph"/>
        <w:numPr>
          <w:ilvl w:val="1"/>
          <w:numId w:val="6"/>
        </w:numPr>
        <w:tabs>
          <w:tab w:val="left" w:pos="839"/>
          <w:tab w:val="left" w:pos="840"/>
        </w:tabs>
        <w:ind w:left="360" w:right="750"/>
        <w:rPr>
          <w:rFonts w:asciiTheme="minorHAnsi" w:hAnsiTheme="minorHAnsi"/>
        </w:rPr>
      </w:pPr>
      <w:r w:rsidRPr="009D5CCA">
        <w:rPr>
          <w:rFonts w:asciiTheme="minorHAnsi" w:hAnsiTheme="minorHAnsi"/>
        </w:rPr>
        <w:t>The student should conduct other smaller functions within the organization that contribute to an understanding of the complexities that the organization faces. Any reasonable activity in which</w:t>
      </w:r>
      <w:r w:rsidRPr="009D5CCA">
        <w:rPr>
          <w:rFonts w:asciiTheme="minorHAnsi" w:hAnsiTheme="minorHAnsi"/>
          <w:spacing w:val="-3"/>
        </w:rPr>
        <w:t xml:space="preserve"> </w:t>
      </w:r>
      <w:r w:rsidRPr="009D5CCA">
        <w:rPr>
          <w:rFonts w:asciiTheme="minorHAnsi" w:hAnsiTheme="minorHAnsi"/>
        </w:rPr>
        <w:t>the</w:t>
      </w:r>
      <w:r w:rsidRPr="009D5CCA">
        <w:rPr>
          <w:rFonts w:asciiTheme="minorHAnsi" w:hAnsiTheme="minorHAnsi"/>
          <w:spacing w:val="-3"/>
        </w:rPr>
        <w:t xml:space="preserve"> </w:t>
      </w:r>
      <w:r w:rsidRPr="009D5CCA">
        <w:rPr>
          <w:rFonts w:asciiTheme="minorHAnsi" w:hAnsiTheme="minorHAnsi"/>
        </w:rPr>
        <w:t>student</w:t>
      </w:r>
      <w:r w:rsidRPr="009D5CCA">
        <w:rPr>
          <w:rFonts w:asciiTheme="minorHAnsi" w:hAnsiTheme="minorHAnsi"/>
          <w:spacing w:val="-3"/>
        </w:rPr>
        <w:t xml:space="preserve"> </w:t>
      </w:r>
      <w:r w:rsidRPr="009D5CCA">
        <w:rPr>
          <w:rFonts w:asciiTheme="minorHAnsi" w:hAnsiTheme="minorHAnsi"/>
        </w:rPr>
        <w:t>contributes</w:t>
      </w:r>
      <w:r w:rsidRPr="009D5CCA">
        <w:rPr>
          <w:rFonts w:asciiTheme="minorHAnsi" w:hAnsiTheme="minorHAnsi"/>
          <w:spacing w:val="-4"/>
        </w:rPr>
        <w:t xml:space="preserve"> </w:t>
      </w:r>
      <w:r w:rsidRPr="009D5CCA">
        <w:rPr>
          <w:rFonts w:asciiTheme="minorHAnsi" w:hAnsiTheme="minorHAnsi"/>
        </w:rPr>
        <w:t>to</w:t>
      </w:r>
      <w:r w:rsidRPr="009D5CCA">
        <w:rPr>
          <w:rFonts w:asciiTheme="minorHAnsi" w:hAnsiTheme="minorHAnsi"/>
          <w:spacing w:val="-4"/>
        </w:rPr>
        <w:t xml:space="preserve"> </w:t>
      </w:r>
      <w:r w:rsidRPr="009D5CCA">
        <w:rPr>
          <w:rFonts w:asciiTheme="minorHAnsi" w:hAnsiTheme="minorHAnsi"/>
        </w:rPr>
        <w:t>the</w:t>
      </w:r>
      <w:r w:rsidRPr="009D5CCA">
        <w:rPr>
          <w:rFonts w:asciiTheme="minorHAnsi" w:hAnsiTheme="minorHAnsi"/>
          <w:spacing w:val="-2"/>
        </w:rPr>
        <w:t xml:space="preserve"> </w:t>
      </w:r>
      <w:r w:rsidRPr="009D5CCA">
        <w:rPr>
          <w:rFonts w:asciiTheme="minorHAnsi" w:hAnsiTheme="minorHAnsi"/>
        </w:rPr>
        <w:t>organization</w:t>
      </w:r>
      <w:r w:rsidRPr="009D5CCA">
        <w:rPr>
          <w:rFonts w:asciiTheme="minorHAnsi" w:hAnsiTheme="minorHAnsi"/>
          <w:spacing w:val="-4"/>
        </w:rPr>
        <w:t xml:space="preserve"> </w:t>
      </w:r>
      <w:r w:rsidRPr="009D5CCA">
        <w:rPr>
          <w:rFonts w:asciiTheme="minorHAnsi" w:hAnsiTheme="minorHAnsi"/>
        </w:rPr>
        <w:t>through</w:t>
      </w:r>
      <w:r w:rsidRPr="009D5CCA">
        <w:rPr>
          <w:rFonts w:asciiTheme="minorHAnsi" w:hAnsiTheme="minorHAnsi"/>
          <w:spacing w:val="-4"/>
        </w:rPr>
        <w:t xml:space="preserve"> </w:t>
      </w:r>
      <w:r w:rsidRPr="009D5CCA">
        <w:rPr>
          <w:rFonts w:asciiTheme="minorHAnsi" w:hAnsiTheme="minorHAnsi"/>
        </w:rPr>
        <w:t>assisting</w:t>
      </w:r>
      <w:r w:rsidRPr="009D5CCA">
        <w:rPr>
          <w:rFonts w:asciiTheme="minorHAnsi" w:hAnsiTheme="minorHAnsi"/>
          <w:spacing w:val="-4"/>
        </w:rPr>
        <w:t xml:space="preserve"> </w:t>
      </w:r>
      <w:r w:rsidRPr="009D5CCA">
        <w:rPr>
          <w:rFonts w:asciiTheme="minorHAnsi" w:hAnsiTheme="minorHAnsi"/>
        </w:rPr>
        <w:t>other</w:t>
      </w:r>
      <w:r w:rsidRPr="009D5CCA">
        <w:rPr>
          <w:rFonts w:asciiTheme="minorHAnsi" w:hAnsiTheme="minorHAnsi"/>
          <w:spacing w:val="-2"/>
        </w:rPr>
        <w:t xml:space="preserve"> </w:t>
      </w:r>
      <w:r w:rsidRPr="009D5CCA">
        <w:rPr>
          <w:rFonts w:asciiTheme="minorHAnsi" w:hAnsiTheme="minorHAnsi"/>
        </w:rPr>
        <w:t>individuals,</w:t>
      </w:r>
      <w:r w:rsidRPr="009D5CCA">
        <w:rPr>
          <w:rFonts w:asciiTheme="minorHAnsi" w:hAnsiTheme="minorHAnsi"/>
          <w:spacing w:val="-4"/>
        </w:rPr>
        <w:t xml:space="preserve"> </w:t>
      </w:r>
      <w:r w:rsidRPr="009D5CCA">
        <w:rPr>
          <w:rFonts w:asciiTheme="minorHAnsi" w:hAnsiTheme="minorHAnsi"/>
        </w:rPr>
        <w:t>and</w:t>
      </w:r>
      <w:r w:rsidRPr="009D5CCA">
        <w:rPr>
          <w:rFonts w:asciiTheme="minorHAnsi" w:hAnsiTheme="minorHAnsi"/>
          <w:spacing w:val="-4"/>
        </w:rPr>
        <w:t xml:space="preserve"> </w:t>
      </w:r>
      <w:r w:rsidRPr="009D5CCA">
        <w:rPr>
          <w:rFonts w:asciiTheme="minorHAnsi" w:hAnsiTheme="minorHAnsi"/>
        </w:rPr>
        <w:t>which provides a learning experience for the student, are</w:t>
      </w:r>
      <w:r w:rsidRPr="009D5CCA">
        <w:rPr>
          <w:rFonts w:asciiTheme="minorHAnsi" w:hAnsiTheme="minorHAnsi"/>
          <w:spacing w:val="-27"/>
        </w:rPr>
        <w:t xml:space="preserve"> </w:t>
      </w:r>
      <w:r w:rsidRPr="009D5CCA">
        <w:rPr>
          <w:rFonts w:asciiTheme="minorHAnsi" w:hAnsiTheme="minorHAnsi"/>
        </w:rPr>
        <w:t>appropriate.</w:t>
      </w:r>
    </w:p>
    <w:p w14:paraId="70682873" w14:textId="77777777" w:rsidR="00F23203" w:rsidRPr="009D5CCA" w:rsidRDefault="00F23203" w:rsidP="00AB53DD">
      <w:pPr>
        <w:pStyle w:val="BodyText"/>
        <w:ind w:left="360"/>
        <w:rPr>
          <w:rFonts w:asciiTheme="minorHAnsi" w:hAnsiTheme="minorHAnsi"/>
          <w:sz w:val="23"/>
        </w:rPr>
      </w:pPr>
    </w:p>
    <w:p w14:paraId="66E4C600" w14:textId="33B4BE26" w:rsidR="00F23203" w:rsidRDefault="0024785F" w:rsidP="00AB53DD">
      <w:pPr>
        <w:pStyle w:val="ListParagraph"/>
        <w:numPr>
          <w:ilvl w:val="1"/>
          <w:numId w:val="6"/>
        </w:numPr>
        <w:tabs>
          <w:tab w:val="left" w:pos="840"/>
        </w:tabs>
        <w:ind w:left="360" w:right="726" w:hanging="359"/>
        <w:jc w:val="both"/>
        <w:rPr>
          <w:rFonts w:asciiTheme="minorHAnsi" w:hAnsiTheme="minorHAnsi"/>
        </w:rPr>
      </w:pPr>
      <w:r w:rsidRPr="009D5CCA">
        <w:rPr>
          <w:rFonts w:asciiTheme="minorHAnsi" w:hAnsiTheme="minorHAnsi"/>
        </w:rPr>
        <w:t xml:space="preserve">The student should undertake any other activities that the site supervisor may assign and which have mutual benefit, thus further exposing the student to the organization and the complexities of its working environment. The site supervisor should exhibit a willingness to gradually increase student responsibility and independence over the duration of the </w:t>
      </w:r>
      <w:r w:rsidR="00D724E5" w:rsidRPr="009D5CCA">
        <w:rPr>
          <w:rFonts w:asciiTheme="minorHAnsi" w:hAnsiTheme="minorHAnsi"/>
        </w:rPr>
        <w:t>APE</w:t>
      </w:r>
      <w:r w:rsidRPr="009D5CCA">
        <w:rPr>
          <w:rFonts w:asciiTheme="minorHAnsi" w:hAnsiTheme="minorHAnsi"/>
          <w:spacing w:val="-26"/>
        </w:rPr>
        <w:t xml:space="preserve"> </w:t>
      </w:r>
      <w:r w:rsidRPr="009D5CCA">
        <w:rPr>
          <w:rFonts w:asciiTheme="minorHAnsi" w:hAnsiTheme="minorHAnsi"/>
        </w:rPr>
        <w:t>experience.</w:t>
      </w:r>
    </w:p>
    <w:p w14:paraId="7C73FB74" w14:textId="77777777" w:rsidR="009D5CCA" w:rsidRPr="009D5CCA" w:rsidRDefault="009D5CCA" w:rsidP="00AB53DD">
      <w:pPr>
        <w:pStyle w:val="ListParagraph"/>
        <w:ind w:left="360"/>
        <w:rPr>
          <w:rFonts w:asciiTheme="minorHAnsi" w:hAnsiTheme="minorHAnsi"/>
        </w:rPr>
      </w:pPr>
    </w:p>
    <w:p w14:paraId="44DAA6BD" w14:textId="77777777" w:rsidR="00F23203" w:rsidRPr="009D5CCA" w:rsidRDefault="0024785F" w:rsidP="00AB53DD">
      <w:pPr>
        <w:pStyle w:val="ListParagraph"/>
        <w:numPr>
          <w:ilvl w:val="1"/>
          <w:numId w:val="6"/>
        </w:numPr>
        <w:tabs>
          <w:tab w:val="left" w:pos="840"/>
        </w:tabs>
        <w:ind w:left="360" w:right="1329" w:hanging="359"/>
        <w:rPr>
          <w:rFonts w:asciiTheme="minorHAnsi" w:hAnsiTheme="minorHAnsi"/>
        </w:rPr>
      </w:pPr>
      <w:r w:rsidRPr="009D5CCA">
        <w:rPr>
          <w:rFonts w:asciiTheme="minorHAnsi" w:hAnsiTheme="minorHAnsi"/>
        </w:rPr>
        <w:t>The</w:t>
      </w:r>
      <w:r w:rsidRPr="009D5CCA">
        <w:rPr>
          <w:rFonts w:asciiTheme="minorHAnsi" w:hAnsiTheme="minorHAnsi"/>
          <w:spacing w:val="-5"/>
        </w:rPr>
        <w:t xml:space="preserve"> </w:t>
      </w:r>
      <w:r w:rsidRPr="009D5CCA">
        <w:rPr>
          <w:rFonts w:asciiTheme="minorHAnsi" w:hAnsiTheme="minorHAnsi"/>
        </w:rPr>
        <w:t>student</w:t>
      </w:r>
      <w:r w:rsidRPr="009D5CCA">
        <w:rPr>
          <w:rFonts w:asciiTheme="minorHAnsi" w:hAnsiTheme="minorHAnsi"/>
          <w:spacing w:val="-5"/>
        </w:rPr>
        <w:t xml:space="preserve"> </w:t>
      </w:r>
      <w:r w:rsidRPr="009D5CCA">
        <w:rPr>
          <w:rFonts w:asciiTheme="minorHAnsi" w:hAnsiTheme="minorHAnsi"/>
        </w:rPr>
        <w:t>develops</w:t>
      </w:r>
      <w:r w:rsidRPr="009D5CCA">
        <w:rPr>
          <w:rFonts w:asciiTheme="minorHAnsi" w:hAnsiTheme="minorHAnsi"/>
          <w:spacing w:val="-5"/>
        </w:rPr>
        <w:t xml:space="preserve"> </w:t>
      </w:r>
      <w:r w:rsidRPr="009D5CCA">
        <w:rPr>
          <w:rFonts w:asciiTheme="minorHAnsi" w:hAnsiTheme="minorHAnsi"/>
        </w:rPr>
        <w:t>an</w:t>
      </w:r>
      <w:r w:rsidRPr="009D5CCA">
        <w:rPr>
          <w:rFonts w:asciiTheme="minorHAnsi" w:hAnsiTheme="minorHAnsi"/>
          <w:spacing w:val="-4"/>
        </w:rPr>
        <w:t xml:space="preserve"> </w:t>
      </w:r>
      <w:r w:rsidRPr="009D5CCA">
        <w:rPr>
          <w:rFonts w:asciiTheme="minorHAnsi" w:hAnsiTheme="minorHAnsi"/>
        </w:rPr>
        <w:t>understanding</w:t>
      </w:r>
      <w:r w:rsidRPr="009D5CCA">
        <w:rPr>
          <w:rFonts w:asciiTheme="minorHAnsi" w:hAnsiTheme="minorHAnsi"/>
          <w:spacing w:val="-4"/>
        </w:rPr>
        <w:t xml:space="preserve"> </w:t>
      </w:r>
      <w:r w:rsidRPr="009D5CCA">
        <w:rPr>
          <w:rFonts w:asciiTheme="minorHAnsi" w:hAnsiTheme="minorHAnsi"/>
        </w:rPr>
        <w:t>of</w:t>
      </w:r>
      <w:r w:rsidRPr="009D5CCA">
        <w:rPr>
          <w:rFonts w:asciiTheme="minorHAnsi" w:hAnsiTheme="minorHAnsi"/>
          <w:spacing w:val="-5"/>
        </w:rPr>
        <w:t xml:space="preserve"> </w:t>
      </w:r>
      <w:r w:rsidRPr="009D5CCA">
        <w:rPr>
          <w:rFonts w:asciiTheme="minorHAnsi" w:hAnsiTheme="minorHAnsi"/>
        </w:rPr>
        <w:t>the</w:t>
      </w:r>
      <w:r w:rsidRPr="009D5CCA">
        <w:rPr>
          <w:rFonts w:asciiTheme="minorHAnsi" w:hAnsiTheme="minorHAnsi"/>
          <w:spacing w:val="-4"/>
        </w:rPr>
        <w:t xml:space="preserve"> </w:t>
      </w:r>
      <w:r w:rsidRPr="009D5CCA">
        <w:rPr>
          <w:rFonts w:asciiTheme="minorHAnsi" w:hAnsiTheme="minorHAnsi"/>
        </w:rPr>
        <w:t>political</w:t>
      </w:r>
      <w:r w:rsidRPr="009D5CCA">
        <w:rPr>
          <w:rFonts w:asciiTheme="minorHAnsi" w:hAnsiTheme="minorHAnsi"/>
          <w:spacing w:val="-4"/>
        </w:rPr>
        <w:t xml:space="preserve"> </w:t>
      </w:r>
      <w:r w:rsidRPr="009D5CCA">
        <w:rPr>
          <w:rFonts w:asciiTheme="minorHAnsi" w:hAnsiTheme="minorHAnsi"/>
        </w:rPr>
        <w:t>context</w:t>
      </w:r>
      <w:r w:rsidRPr="009D5CCA">
        <w:rPr>
          <w:rFonts w:asciiTheme="minorHAnsi" w:hAnsiTheme="minorHAnsi"/>
          <w:spacing w:val="-2"/>
        </w:rPr>
        <w:t xml:space="preserve"> </w:t>
      </w:r>
      <w:r w:rsidRPr="009D5CCA">
        <w:rPr>
          <w:rFonts w:asciiTheme="minorHAnsi" w:hAnsiTheme="minorHAnsi"/>
        </w:rPr>
        <w:t>within</w:t>
      </w:r>
      <w:r w:rsidRPr="009D5CCA">
        <w:rPr>
          <w:rFonts w:asciiTheme="minorHAnsi" w:hAnsiTheme="minorHAnsi"/>
          <w:spacing w:val="-4"/>
        </w:rPr>
        <w:t xml:space="preserve"> </w:t>
      </w:r>
      <w:r w:rsidRPr="009D5CCA">
        <w:rPr>
          <w:rFonts w:asciiTheme="minorHAnsi" w:hAnsiTheme="minorHAnsi"/>
        </w:rPr>
        <w:t>which</w:t>
      </w:r>
      <w:r w:rsidRPr="009D5CCA">
        <w:rPr>
          <w:rFonts w:asciiTheme="minorHAnsi" w:hAnsiTheme="minorHAnsi"/>
          <w:spacing w:val="-5"/>
        </w:rPr>
        <w:t xml:space="preserve"> </w:t>
      </w:r>
      <w:r w:rsidRPr="009D5CCA">
        <w:rPr>
          <w:rFonts w:asciiTheme="minorHAnsi" w:hAnsiTheme="minorHAnsi"/>
        </w:rPr>
        <w:t>public</w:t>
      </w:r>
      <w:r w:rsidRPr="009D5CCA">
        <w:rPr>
          <w:rFonts w:asciiTheme="minorHAnsi" w:hAnsiTheme="minorHAnsi"/>
          <w:spacing w:val="-5"/>
        </w:rPr>
        <w:t xml:space="preserve"> </w:t>
      </w:r>
      <w:r w:rsidRPr="009D5CCA">
        <w:rPr>
          <w:rFonts w:asciiTheme="minorHAnsi" w:hAnsiTheme="minorHAnsi"/>
        </w:rPr>
        <w:t>health activities are</w:t>
      </w:r>
      <w:r w:rsidRPr="009D5CCA">
        <w:rPr>
          <w:rFonts w:asciiTheme="minorHAnsi" w:hAnsiTheme="minorHAnsi"/>
          <w:spacing w:val="-3"/>
        </w:rPr>
        <w:t xml:space="preserve"> </w:t>
      </w:r>
      <w:r w:rsidRPr="009D5CCA">
        <w:rPr>
          <w:rFonts w:asciiTheme="minorHAnsi" w:hAnsiTheme="minorHAnsi"/>
        </w:rPr>
        <w:t>conducted.</w:t>
      </w:r>
    </w:p>
    <w:p w14:paraId="133B70E9" w14:textId="77777777" w:rsidR="00F23203" w:rsidRPr="009D5CCA" w:rsidRDefault="00F23203" w:rsidP="009D5CCA">
      <w:pPr>
        <w:pStyle w:val="BodyText"/>
        <w:rPr>
          <w:rFonts w:asciiTheme="minorHAnsi" w:hAnsiTheme="minorHAnsi"/>
        </w:rPr>
      </w:pPr>
    </w:p>
    <w:p w14:paraId="0EFF52D7" w14:textId="07016977" w:rsidR="00D035E1" w:rsidRDefault="00D035E1" w:rsidP="00574D69">
      <w:pPr>
        <w:pStyle w:val="BodyText"/>
        <w:numPr>
          <w:ilvl w:val="0"/>
          <w:numId w:val="6"/>
        </w:numPr>
        <w:ind w:left="0" w:hanging="270"/>
        <w:rPr>
          <w:b/>
        </w:rPr>
      </w:pPr>
      <w:r>
        <w:rPr>
          <w:b/>
        </w:rPr>
        <w:t>APE Products</w:t>
      </w:r>
      <w:r w:rsidR="00D26809">
        <w:rPr>
          <w:b/>
        </w:rPr>
        <w:t xml:space="preserve"> </w:t>
      </w:r>
    </w:p>
    <w:p w14:paraId="4D15E2E4" w14:textId="77777777" w:rsidR="00D035E1" w:rsidRDefault="00D035E1" w:rsidP="00D035E1">
      <w:pPr>
        <w:pStyle w:val="BodyText"/>
        <w:rPr>
          <w:b/>
        </w:rPr>
      </w:pPr>
    </w:p>
    <w:p w14:paraId="5BAE1B85" w14:textId="060C01A1" w:rsidR="00D035E1" w:rsidRDefault="00574D69" w:rsidP="00BD1197">
      <w:pPr>
        <w:pStyle w:val="BodyText"/>
        <w:ind w:right="781" w:hanging="1"/>
        <w:rPr>
          <w:b/>
        </w:rPr>
      </w:pPr>
      <w:r w:rsidRPr="00BD1197">
        <w:rPr>
          <w:rFonts w:asciiTheme="minorHAnsi" w:eastAsia="Times New Roman" w:hAnsiTheme="minorHAnsi" w:cs="Times New Roman"/>
          <w:color w:val="000000"/>
        </w:rPr>
        <w:t>A minimum of two separate and distinct products must be produced as result of the APE.</w:t>
      </w:r>
      <w:r w:rsidRPr="00BD1197" w:rsidDel="00D035E1">
        <w:rPr>
          <w:rFonts w:asciiTheme="minorHAnsi" w:eastAsia="Times New Roman" w:hAnsiTheme="minorHAnsi" w:cs="Times New Roman"/>
          <w:color w:val="000000"/>
        </w:rPr>
        <w:t xml:space="preserve"> </w:t>
      </w:r>
      <w:r w:rsidRPr="00BD1197">
        <w:rPr>
          <w:rFonts w:asciiTheme="minorHAnsi" w:hAnsiTheme="minorHAnsi"/>
        </w:rPr>
        <w:t xml:space="preserve">For example, products can be videos, multi-media presentations, journal entries, spreadsheets, websites, posters, photos or other digital artifacts of learning. </w:t>
      </w:r>
      <w:r w:rsidR="00D035E1" w:rsidRPr="00BD1197">
        <w:rPr>
          <w:rFonts w:asciiTheme="minorHAnsi" w:hAnsiTheme="minorHAnsi"/>
        </w:rPr>
        <w:t>Different</w:t>
      </w:r>
      <w:r w:rsidR="00D035E1" w:rsidRPr="00BD1197">
        <w:rPr>
          <w:rFonts w:asciiTheme="minorHAnsi" w:eastAsia="Times New Roman" w:hAnsiTheme="minorHAnsi" w:cs="Times New Roman"/>
          <w:color w:val="000000"/>
        </w:rPr>
        <w:t xml:space="preserve"> sections of one product can be used to demonstrate multiple competencies.  For example, the introduction section of a report could serve as documentation for foundational competency 6 (Assess population needs, assets and capacities that affect communities’ health) and the results section of the same report could serve as documentation for foundational competency 3 (Analyze quantitative and qualitative data using biostatistics, informatics, computer-based programming and software as appropriate).  </w:t>
      </w:r>
      <w:r w:rsidR="00BD1197">
        <w:rPr>
          <w:rFonts w:asciiTheme="minorHAnsi" w:eastAsia="Times New Roman" w:hAnsiTheme="minorHAnsi" w:cs="Times New Roman"/>
          <w:color w:val="000000"/>
        </w:rPr>
        <w:t>Nonetheless the APE must result in two discrete products, such as a website page and a fact sheet.</w:t>
      </w:r>
      <w:r w:rsidR="00BD1197">
        <w:rPr>
          <w:b/>
        </w:rPr>
        <w:t xml:space="preserve"> </w:t>
      </w:r>
    </w:p>
    <w:p w14:paraId="0EDCF0FD" w14:textId="77777777" w:rsidR="00D035E1" w:rsidRDefault="00D035E1" w:rsidP="00D035E1">
      <w:pPr>
        <w:pStyle w:val="BodyText"/>
        <w:rPr>
          <w:b/>
        </w:rPr>
      </w:pPr>
    </w:p>
    <w:p w14:paraId="2DC94B79" w14:textId="3586C915" w:rsidR="00D26809" w:rsidRPr="008E2E57" w:rsidRDefault="00D26809" w:rsidP="00D26809">
      <w:pPr>
        <w:pStyle w:val="BodyText"/>
        <w:numPr>
          <w:ilvl w:val="0"/>
          <w:numId w:val="6"/>
        </w:numPr>
        <w:ind w:left="0" w:hanging="270"/>
        <w:rPr>
          <w:b/>
        </w:rPr>
      </w:pPr>
      <w:r w:rsidRPr="008E2E57">
        <w:rPr>
          <w:b/>
        </w:rPr>
        <w:t>Involvement in Community and Professional Service</w:t>
      </w:r>
    </w:p>
    <w:p w14:paraId="1E612B10" w14:textId="77777777" w:rsidR="00D26809" w:rsidRPr="008E2E57" w:rsidRDefault="00D26809" w:rsidP="00D26809">
      <w:pPr>
        <w:pStyle w:val="BodyText"/>
      </w:pPr>
    </w:p>
    <w:p w14:paraId="10BDD0F1" w14:textId="032425B3" w:rsidR="00D26809" w:rsidRPr="008E2E57" w:rsidRDefault="00D26809" w:rsidP="00D26809">
      <w:pPr>
        <w:pStyle w:val="BodyText"/>
        <w:ind w:right="781" w:hanging="1"/>
      </w:pPr>
      <w:r>
        <w:t xml:space="preserve">Involvement in community and professional </w:t>
      </w:r>
      <w:r w:rsidR="000D5832">
        <w:t xml:space="preserve">service </w:t>
      </w:r>
      <w:r>
        <w:t xml:space="preserve">activities, in addition to </w:t>
      </w:r>
      <w:r w:rsidR="000D5832">
        <w:t>those used to satisf</w:t>
      </w:r>
      <w:r w:rsidR="00D33EB6">
        <w:t>y</w:t>
      </w:r>
      <w:r w:rsidR="000D5832">
        <w:t xml:space="preserve"> the </w:t>
      </w:r>
      <w:r>
        <w:t>APE</w:t>
      </w:r>
      <w:r w:rsidR="000D5832">
        <w:t xml:space="preserve"> requirements</w:t>
      </w:r>
      <w:r>
        <w:t xml:space="preserve">, is </w:t>
      </w:r>
      <w:r w:rsidR="000D5832">
        <w:t>mandatory</w:t>
      </w:r>
      <w:r>
        <w:t xml:space="preserve">.  As part of the APE planning process, students must discuss their service </w:t>
      </w:r>
      <w:proofErr w:type="spellStart"/>
      <w:r>
        <w:t>activites</w:t>
      </w:r>
      <w:proofErr w:type="spellEnd"/>
      <w:r>
        <w:t xml:space="preserve"> with the APE team.  </w:t>
      </w:r>
      <w:r w:rsidR="000D5832">
        <w:t>Service e</w:t>
      </w:r>
      <w:r w:rsidRPr="008E2E57">
        <w:t xml:space="preserve">xperiences should enhance the student’s understanding of </w:t>
      </w:r>
      <w:r w:rsidR="000D5832">
        <w:t xml:space="preserve">(1) </w:t>
      </w:r>
      <w:r w:rsidRPr="008E2E57">
        <w:t xml:space="preserve">the context in which public health work is performed outside an academic setting and </w:t>
      </w:r>
      <w:r w:rsidR="000D5832">
        <w:t xml:space="preserve">(2) </w:t>
      </w:r>
      <w:r w:rsidRPr="008E2E57">
        <w:t xml:space="preserve">the importance of learning and contributing to professional advancement of the field.  </w:t>
      </w:r>
      <w:r>
        <w:t xml:space="preserve">In addition to the APE </w:t>
      </w:r>
      <w:r w:rsidR="00D33EB6">
        <w:t>requirement</w:t>
      </w:r>
      <w:r>
        <w:t>, a</w:t>
      </w:r>
      <w:r w:rsidRPr="008E2E57">
        <w:t xml:space="preserve">t least one service, community engagement, </w:t>
      </w:r>
      <w:r>
        <w:t xml:space="preserve">or </w:t>
      </w:r>
      <w:r w:rsidRPr="008E2E57">
        <w:t>professional development activity must be completed while the student is enrolled in the MPH program.</w:t>
      </w:r>
    </w:p>
    <w:p w14:paraId="5D057601" w14:textId="77777777" w:rsidR="00D26809" w:rsidRDefault="00D26809" w:rsidP="00D26809">
      <w:pPr>
        <w:pStyle w:val="BodyText"/>
        <w:ind w:right="781" w:hanging="1"/>
      </w:pPr>
    </w:p>
    <w:p w14:paraId="358CF701" w14:textId="5A6D0439" w:rsidR="00D26809" w:rsidRPr="008E2E57" w:rsidRDefault="00D26809" w:rsidP="00D26809">
      <w:pPr>
        <w:pStyle w:val="BodyText"/>
        <w:ind w:right="781" w:hanging="1"/>
      </w:pPr>
      <w:r>
        <w:t xml:space="preserve">If the student has not already </w:t>
      </w:r>
      <w:r w:rsidR="000D5832">
        <w:t>participated in</w:t>
      </w:r>
      <w:r>
        <w:t xml:space="preserve"> professional service </w:t>
      </w:r>
      <w:r w:rsidR="00186054">
        <w:t>activities</w:t>
      </w:r>
      <w:r w:rsidR="000D5832">
        <w:t xml:space="preserve"> while enrolled in the MPH program</w:t>
      </w:r>
      <w:r>
        <w:t xml:space="preserve">, the APE team will assist the student in selecting </w:t>
      </w:r>
      <w:r w:rsidRPr="008E2E57">
        <w:t>one or more community or professional service activities</w:t>
      </w:r>
      <w:r w:rsidR="000D5832">
        <w:t xml:space="preserve"> to complete</w:t>
      </w:r>
      <w:r w:rsidRPr="008E2E57">
        <w:t xml:space="preserve">. </w:t>
      </w:r>
      <w:r w:rsidRPr="0057037D">
        <w:t>Alternatively, the student may document community and professional service activities they participated in while enrolled in the MPH program</w:t>
      </w:r>
      <w:r w:rsidRPr="008E2E57">
        <w:t>.</w:t>
      </w:r>
    </w:p>
    <w:p w14:paraId="22478BC2" w14:textId="5188E6A9" w:rsidR="00D26809" w:rsidRDefault="00D26809" w:rsidP="009D5CCA">
      <w:pPr>
        <w:pStyle w:val="BodyText"/>
        <w:rPr>
          <w:rFonts w:asciiTheme="minorHAnsi" w:hAnsiTheme="minorHAnsi"/>
        </w:rPr>
      </w:pPr>
    </w:p>
    <w:p w14:paraId="0C05D46A" w14:textId="77777777" w:rsidR="005D3642" w:rsidRPr="009D5CCA" w:rsidRDefault="005D3642" w:rsidP="009D5CCA">
      <w:pPr>
        <w:pStyle w:val="BodyText"/>
        <w:rPr>
          <w:rFonts w:asciiTheme="minorHAnsi" w:hAnsiTheme="minorHAnsi"/>
        </w:rPr>
      </w:pPr>
    </w:p>
    <w:p w14:paraId="7AB1E881" w14:textId="2B0E31B9" w:rsidR="00F23203" w:rsidRPr="009D5CCA" w:rsidRDefault="00C80B76" w:rsidP="001A098C">
      <w:pPr>
        <w:pStyle w:val="Heading1"/>
        <w:numPr>
          <w:ilvl w:val="0"/>
          <w:numId w:val="6"/>
        </w:numPr>
        <w:tabs>
          <w:tab w:val="left" w:pos="90"/>
        </w:tabs>
        <w:ind w:left="0"/>
        <w:rPr>
          <w:rFonts w:asciiTheme="minorHAnsi" w:hAnsiTheme="minorHAnsi"/>
        </w:rPr>
      </w:pPr>
      <w:r w:rsidRPr="009D5CCA">
        <w:rPr>
          <w:rFonts w:asciiTheme="minorHAnsi" w:hAnsiTheme="minorHAnsi"/>
        </w:rPr>
        <w:t xml:space="preserve"> </w:t>
      </w:r>
      <w:r w:rsidR="0024785F" w:rsidRPr="009D5CCA">
        <w:rPr>
          <w:rFonts w:asciiTheme="minorHAnsi" w:hAnsiTheme="minorHAnsi"/>
        </w:rPr>
        <w:t xml:space="preserve">Required Steps of the </w:t>
      </w:r>
      <w:r w:rsidR="00D724E5" w:rsidRPr="009D5CCA">
        <w:rPr>
          <w:rFonts w:asciiTheme="minorHAnsi" w:hAnsiTheme="minorHAnsi"/>
        </w:rPr>
        <w:t>APE</w:t>
      </w:r>
      <w:r w:rsidR="0024785F" w:rsidRPr="009D5CCA">
        <w:rPr>
          <w:rFonts w:asciiTheme="minorHAnsi" w:hAnsiTheme="minorHAnsi"/>
          <w:spacing w:val="-15"/>
        </w:rPr>
        <w:t xml:space="preserve"> </w:t>
      </w:r>
      <w:r w:rsidR="0024785F" w:rsidRPr="009D5CCA">
        <w:rPr>
          <w:rFonts w:asciiTheme="minorHAnsi" w:hAnsiTheme="minorHAnsi"/>
        </w:rPr>
        <w:t>Process</w:t>
      </w:r>
    </w:p>
    <w:p w14:paraId="16319294" w14:textId="01D7289E" w:rsidR="00F23203" w:rsidRPr="009D5CCA" w:rsidRDefault="005453BE" w:rsidP="009D5CCA">
      <w:pPr>
        <w:pStyle w:val="BodyText"/>
        <w:ind w:right="1029"/>
        <w:rPr>
          <w:rFonts w:asciiTheme="minorHAnsi" w:hAnsiTheme="minorHAnsi"/>
        </w:rPr>
      </w:pPr>
      <w:r>
        <w:rPr>
          <w:rFonts w:asciiTheme="minorHAnsi" w:hAnsiTheme="minorHAnsi"/>
        </w:rPr>
        <w:t>Students</w:t>
      </w:r>
      <w:r w:rsidR="0024785F" w:rsidRPr="009D5CCA">
        <w:rPr>
          <w:rFonts w:asciiTheme="minorHAnsi" w:hAnsiTheme="minorHAnsi"/>
        </w:rPr>
        <w:t xml:space="preserve"> must have completed 12 credits of core courses prior to enrolling for the </w:t>
      </w:r>
      <w:r w:rsidR="00D724E5" w:rsidRPr="009D5CCA">
        <w:rPr>
          <w:rFonts w:asciiTheme="minorHAnsi" w:hAnsiTheme="minorHAnsi"/>
        </w:rPr>
        <w:t>APE</w:t>
      </w:r>
      <w:r w:rsidR="0024785F" w:rsidRPr="009D5CCA">
        <w:rPr>
          <w:rFonts w:asciiTheme="minorHAnsi" w:hAnsiTheme="minorHAnsi"/>
        </w:rPr>
        <w:t xml:space="preserve">. To satisfy the </w:t>
      </w:r>
      <w:r w:rsidR="00D724E5" w:rsidRPr="009D5CCA">
        <w:rPr>
          <w:rFonts w:asciiTheme="minorHAnsi" w:hAnsiTheme="minorHAnsi"/>
        </w:rPr>
        <w:t>APE</w:t>
      </w:r>
      <w:r w:rsidR="0024785F" w:rsidRPr="009D5CCA">
        <w:rPr>
          <w:rFonts w:asciiTheme="minorHAnsi" w:hAnsiTheme="minorHAnsi"/>
        </w:rPr>
        <w:t xml:space="preserve"> requirements </w:t>
      </w:r>
      <w:r w:rsidR="00F13929">
        <w:rPr>
          <w:rFonts w:asciiTheme="minorHAnsi" w:hAnsiTheme="minorHAnsi"/>
        </w:rPr>
        <w:t>the student</w:t>
      </w:r>
      <w:r w:rsidR="00F13929" w:rsidRPr="009D5CCA">
        <w:rPr>
          <w:rFonts w:asciiTheme="minorHAnsi" w:hAnsiTheme="minorHAnsi"/>
        </w:rPr>
        <w:t xml:space="preserve"> </w:t>
      </w:r>
      <w:r w:rsidR="0024785F" w:rsidRPr="009D5CCA">
        <w:rPr>
          <w:rFonts w:asciiTheme="minorHAnsi" w:hAnsiTheme="minorHAnsi"/>
        </w:rPr>
        <w:t>will:</w:t>
      </w:r>
    </w:p>
    <w:p w14:paraId="06D0F908" w14:textId="77777777" w:rsidR="00F23203" w:rsidRPr="009D5CCA" w:rsidRDefault="00F23203" w:rsidP="009D5CCA">
      <w:pPr>
        <w:pStyle w:val="BodyText"/>
        <w:rPr>
          <w:rFonts w:asciiTheme="minorHAnsi" w:hAnsiTheme="minorHAnsi"/>
        </w:rPr>
      </w:pPr>
    </w:p>
    <w:p w14:paraId="19EE6367" w14:textId="165A1554" w:rsidR="00F23203" w:rsidRPr="00D7161E" w:rsidRDefault="0024785F" w:rsidP="00AB53DD">
      <w:pPr>
        <w:pStyle w:val="ListParagraph"/>
        <w:numPr>
          <w:ilvl w:val="2"/>
          <w:numId w:val="6"/>
        </w:numPr>
        <w:tabs>
          <w:tab w:val="left" w:pos="1200"/>
        </w:tabs>
        <w:ind w:left="360" w:hanging="359"/>
        <w:rPr>
          <w:rFonts w:asciiTheme="minorHAnsi" w:hAnsiTheme="minorHAnsi"/>
        </w:rPr>
      </w:pPr>
      <w:r w:rsidRPr="009D5CCA">
        <w:rPr>
          <w:rFonts w:asciiTheme="minorHAnsi" w:hAnsiTheme="minorHAnsi"/>
        </w:rPr>
        <w:t xml:space="preserve">In collaboration with </w:t>
      </w:r>
      <w:r w:rsidR="00F13929">
        <w:rPr>
          <w:rFonts w:asciiTheme="minorHAnsi" w:hAnsiTheme="minorHAnsi"/>
        </w:rPr>
        <w:t>the student’s</w:t>
      </w:r>
      <w:r w:rsidRPr="009D5CCA">
        <w:rPr>
          <w:rFonts w:asciiTheme="minorHAnsi" w:hAnsiTheme="minorHAnsi"/>
        </w:rPr>
        <w:t xml:space="preserve"> </w:t>
      </w:r>
      <w:r w:rsidR="00D7161E">
        <w:rPr>
          <w:rFonts w:asciiTheme="minorHAnsi" w:hAnsiTheme="minorHAnsi"/>
        </w:rPr>
        <w:t xml:space="preserve">primary advisor from </w:t>
      </w:r>
      <w:r w:rsidR="00D7161E" w:rsidRPr="00D7161E">
        <w:rPr>
          <w:rFonts w:asciiTheme="minorHAnsi" w:hAnsiTheme="minorHAnsi"/>
        </w:rPr>
        <w:t xml:space="preserve">the </w:t>
      </w:r>
      <w:r w:rsidRPr="00D7161E">
        <w:rPr>
          <w:rFonts w:asciiTheme="minorHAnsi" w:hAnsiTheme="minorHAnsi"/>
        </w:rPr>
        <w:t>MPH</w:t>
      </w:r>
      <w:r w:rsidR="00D7161E">
        <w:rPr>
          <w:rFonts w:asciiTheme="minorHAnsi" w:hAnsiTheme="minorHAnsi"/>
        </w:rPr>
        <w:t xml:space="preserve"> or MPH-CHPS</w:t>
      </w:r>
      <w:r w:rsidR="00D7161E" w:rsidRPr="00D7161E">
        <w:rPr>
          <w:rFonts w:asciiTheme="minorHAnsi" w:hAnsiTheme="minorHAnsi"/>
        </w:rPr>
        <w:t xml:space="preserve"> program</w:t>
      </w:r>
      <w:r w:rsidRPr="00D7161E">
        <w:rPr>
          <w:rFonts w:asciiTheme="minorHAnsi" w:hAnsiTheme="minorHAnsi"/>
        </w:rPr>
        <w:t>:</w:t>
      </w:r>
    </w:p>
    <w:p w14:paraId="6968226F" w14:textId="41A5CA37" w:rsidR="00F23203" w:rsidRPr="009D5CCA" w:rsidRDefault="0024785F" w:rsidP="00AB53DD">
      <w:pPr>
        <w:pStyle w:val="ListParagraph"/>
        <w:numPr>
          <w:ilvl w:val="3"/>
          <w:numId w:val="6"/>
        </w:numPr>
        <w:tabs>
          <w:tab w:val="left" w:pos="1920"/>
        </w:tabs>
        <w:spacing w:line="237" w:lineRule="auto"/>
        <w:ind w:right="1237" w:hanging="180"/>
        <w:rPr>
          <w:rFonts w:asciiTheme="minorHAnsi" w:hAnsiTheme="minorHAnsi"/>
        </w:rPr>
      </w:pPr>
      <w:r w:rsidRPr="009D5CCA">
        <w:rPr>
          <w:rFonts w:asciiTheme="minorHAnsi" w:hAnsiTheme="minorHAnsi"/>
        </w:rPr>
        <w:t>Select a</w:t>
      </w:r>
      <w:r w:rsidR="00C80B76" w:rsidRPr="009D5CCA">
        <w:rPr>
          <w:rFonts w:asciiTheme="minorHAnsi" w:hAnsiTheme="minorHAnsi"/>
        </w:rPr>
        <w:t>n</w:t>
      </w:r>
      <w:r w:rsidRPr="009D5CCA">
        <w:rPr>
          <w:rFonts w:asciiTheme="minorHAnsi" w:hAnsiTheme="minorHAnsi"/>
        </w:rPr>
        <w:t xml:space="preserve"> </w:t>
      </w:r>
      <w:r w:rsidR="00D724E5" w:rsidRPr="009D5CCA">
        <w:rPr>
          <w:rFonts w:asciiTheme="minorHAnsi" w:hAnsiTheme="minorHAnsi"/>
        </w:rPr>
        <w:t>APE</w:t>
      </w:r>
      <w:r w:rsidRPr="009D5CCA">
        <w:rPr>
          <w:rFonts w:asciiTheme="minorHAnsi" w:hAnsiTheme="minorHAnsi"/>
        </w:rPr>
        <w:t xml:space="preserve"> Academic </w:t>
      </w:r>
      <w:r w:rsidR="00C80B76" w:rsidRPr="009D5CCA">
        <w:rPr>
          <w:rFonts w:asciiTheme="minorHAnsi" w:hAnsiTheme="minorHAnsi"/>
        </w:rPr>
        <w:t xml:space="preserve">Advisor </w:t>
      </w:r>
      <w:r w:rsidRPr="009D5CCA">
        <w:rPr>
          <w:rFonts w:asciiTheme="minorHAnsi" w:hAnsiTheme="minorHAnsi"/>
        </w:rPr>
        <w:t>and obtain their consent to supervise</w:t>
      </w:r>
      <w:r w:rsidRPr="009D5CCA">
        <w:rPr>
          <w:rFonts w:asciiTheme="minorHAnsi" w:hAnsiTheme="minorHAnsi"/>
          <w:spacing w:val="-33"/>
        </w:rPr>
        <w:t xml:space="preserve"> </w:t>
      </w:r>
      <w:r w:rsidRPr="009D5CCA">
        <w:rPr>
          <w:rFonts w:asciiTheme="minorHAnsi" w:hAnsiTheme="minorHAnsi"/>
        </w:rPr>
        <w:t xml:space="preserve">the </w:t>
      </w:r>
      <w:r w:rsidR="00D724E5" w:rsidRPr="009D5CCA">
        <w:rPr>
          <w:rFonts w:asciiTheme="minorHAnsi" w:hAnsiTheme="minorHAnsi"/>
        </w:rPr>
        <w:t>APE</w:t>
      </w:r>
      <w:r w:rsidRPr="009D5CCA">
        <w:rPr>
          <w:rFonts w:asciiTheme="minorHAnsi" w:hAnsiTheme="minorHAnsi"/>
          <w:spacing w:val="-5"/>
        </w:rPr>
        <w:t xml:space="preserve"> </w:t>
      </w:r>
      <w:r w:rsidRPr="009D5CCA">
        <w:rPr>
          <w:rFonts w:asciiTheme="minorHAnsi" w:hAnsiTheme="minorHAnsi"/>
        </w:rPr>
        <w:t>experience.</w:t>
      </w:r>
    </w:p>
    <w:p w14:paraId="5AFDE91E" w14:textId="1AB6DE5E" w:rsidR="00F23203" w:rsidRDefault="0024785F" w:rsidP="00AB53DD">
      <w:pPr>
        <w:pStyle w:val="ListParagraph"/>
        <w:numPr>
          <w:ilvl w:val="3"/>
          <w:numId w:val="6"/>
        </w:numPr>
        <w:tabs>
          <w:tab w:val="left" w:pos="1920"/>
        </w:tabs>
        <w:ind w:right="954" w:hanging="180"/>
        <w:rPr>
          <w:rFonts w:asciiTheme="minorHAnsi" w:hAnsiTheme="minorHAnsi"/>
        </w:rPr>
      </w:pPr>
      <w:r w:rsidRPr="009D5CCA">
        <w:rPr>
          <w:rFonts w:asciiTheme="minorHAnsi" w:hAnsiTheme="minorHAnsi"/>
        </w:rPr>
        <w:t xml:space="preserve">Meet with the </w:t>
      </w:r>
      <w:r w:rsidR="00D724E5" w:rsidRPr="009D5CCA">
        <w:rPr>
          <w:rFonts w:asciiTheme="minorHAnsi" w:hAnsiTheme="minorHAnsi"/>
        </w:rPr>
        <w:t>APE</w:t>
      </w:r>
      <w:r w:rsidRPr="009D5CCA">
        <w:rPr>
          <w:rFonts w:asciiTheme="minorHAnsi" w:hAnsiTheme="minorHAnsi"/>
        </w:rPr>
        <w:t xml:space="preserve"> Academic</w:t>
      </w:r>
      <w:r w:rsidR="00C80B76" w:rsidRPr="009D5CCA">
        <w:rPr>
          <w:rFonts w:asciiTheme="minorHAnsi" w:hAnsiTheme="minorHAnsi"/>
        </w:rPr>
        <w:t xml:space="preserve"> Advisor</w:t>
      </w:r>
      <w:r w:rsidRPr="009D5CCA">
        <w:rPr>
          <w:rFonts w:asciiTheme="minorHAnsi" w:hAnsiTheme="minorHAnsi"/>
        </w:rPr>
        <w:t xml:space="preserve"> to discuss the selection of the </w:t>
      </w:r>
      <w:r w:rsidRPr="009D5CCA">
        <w:rPr>
          <w:rFonts w:asciiTheme="minorHAnsi" w:hAnsiTheme="minorHAnsi"/>
          <w:spacing w:val="2"/>
        </w:rPr>
        <w:t>site</w:t>
      </w:r>
      <w:r w:rsidR="00C80B76" w:rsidRPr="009D5CCA">
        <w:rPr>
          <w:rFonts w:asciiTheme="minorHAnsi" w:hAnsiTheme="minorHAnsi"/>
          <w:spacing w:val="2"/>
        </w:rPr>
        <w:t xml:space="preserve"> </w:t>
      </w:r>
      <w:r w:rsidRPr="009D5CCA">
        <w:rPr>
          <w:rFonts w:asciiTheme="minorHAnsi" w:hAnsiTheme="minorHAnsi"/>
          <w:spacing w:val="2"/>
        </w:rPr>
        <w:t xml:space="preserve">and </w:t>
      </w:r>
      <w:r w:rsidRPr="009D5CCA">
        <w:rPr>
          <w:rFonts w:asciiTheme="minorHAnsi" w:hAnsiTheme="minorHAnsi"/>
        </w:rPr>
        <w:t xml:space="preserve">site mentor, development of the </w:t>
      </w:r>
      <w:r w:rsidR="00D724E5" w:rsidRPr="009D5CCA">
        <w:rPr>
          <w:rFonts w:asciiTheme="minorHAnsi" w:hAnsiTheme="minorHAnsi"/>
        </w:rPr>
        <w:t>APE</w:t>
      </w:r>
      <w:r w:rsidRPr="009D5CCA">
        <w:rPr>
          <w:rFonts w:asciiTheme="minorHAnsi" w:hAnsiTheme="minorHAnsi"/>
        </w:rPr>
        <w:t xml:space="preserve"> Proposal, and</w:t>
      </w:r>
      <w:r w:rsidRPr="009D5CCA">
        <w:rPr>
          <w:rFonts w:asciiTheme="minorHAnsi" w:hAnsiTheme="minorHAnsi"/>
          <w:spacing w:val="-6"/>
        </w:rPr>
        <w:t xml:space="preserve"> </w:t>
      </w:r>
      <w:r w:rsidRPr="009D5CCA">
        <w:rPr>
          <w:rFonts w:asciiTheme="minorHAnsi" w:hAnsiTheme="minorHAnsi"/>
        </w:rPr>
        <w:t>project</w:t>
      </w:r>
      <w:r w:rsidR="00C80B76" w:rsidRPr="009D5CCA">
        <w:rPr>
          <w:rFonts w:asciiTheme="minorHAnsi" w:hAnsiTheme="minorHAnsi"/>
        </w:rPr>
        <w:t xml:space="preserve"> </w:t>
      </w:r>
      <w:r w:rsidRPr="009D5CCA">
        <w:rPr>
          <w:rFonts w:asciiTheme="minorHAnsi" w:hAnsiTheme="minorHAnsi"/>
        </w:rPr>
        <w:t>timelines.</w:t>
      </w:r>
    </w:p>
    <w:p w14:paraId="747D6DD3" w14:textId="77777777" w:rsidR="00AB53DD" w:rsidRPr="00AB53DD" w:rsidRDefault="00AB53DD" w:rsidP="00AB53DD">
      <w:pPr>
        <w:tabs>
          <w:tab w:val="left" w:pos="1920"/>
        </w:tabs>
        <w:ind w:right="954"/>
        <w:rPr>
          <w:rFonts w:asciiTheme="minorHAnsi" w:hAnsiTheme="minorHAnsi"/>
        </w:rPr>
      </w:pPr>
    </w:p>
    <w:p w14:paraId="4B3E3137" w14:textId="18F0EBE5" w:rsidR="00F23203" w:rsidRPr="009D5CCA" w:rsidRDefault="0024785F" w:rsidP="00AB53DD">
      <w:pPr>
        <w:pStyle w:val="ListParagraph"/>
        <w:numPr>
          <w:ilvl w:val="2"/>
          <w:numId w:val="6"/>
        </w:numPr>
        <w:tabs>
          <w:tab w:val="left" w:pos="1200"/>
        </w:tabs>
        <w:ind w:left="360" w:hanging="359"/>
        <w:rPr>
          <w:rFonts w:asciiTheme="minorHAnsi" w:hAnsiTheme="minorHAnsi"/>
        </w:rPr>
      </w:pPr>
      <w:r w:rsidRPr="009D5CCA">
        <w:rPr>
          <w:rFonts w:asciiTheme="minorHAnsi" w:hAnsiTheme="minorHAnsi"/>
        </w:rPr>
        <w:t xml:space="preserve">In collaboration with the </w:t>
      </w:r>
      <w:r w:rsidR="00D724E5" w:rsidRPr="009D5CCA">
        <w:rPr>
          <w:rFonts w:asciiTheme="minorHAnsi" w:hAnsiTheme="minorHAnsi"/>
        </w:rPr>
        <w:t>APE</w:t>
      </w:r>
      <w:r w:rsidRPr="009D5CCA">
        <w:rPr>
          <w:rFonts w:asciiTheme="minorHAnsi" w:hAnsiTheme="minorHAnsi"/>
        </w:rPr>
        <w:t xml:space="preserve"> Academic </w:t>
      </w:r>
      <w:r w:rsidR="00C80B76" w:rsidRPr="009D5CCA">
        <w:rPr>
          <w:rFonts w:asciiTheme="minorHAnsi" w:hAnsiTheme="minorHAnsi"/>
        </w:rPr>
        <w:t xml:space="preserve">Advisor </w:t>
      </w:r>
      <w:r w:rsidRPr="009D5CCA">
        <w:rPr>
          <w:rFonts w:asciiTheme="minorHAnsi" w:hAnsiTheme="minorHAnsi"/>
        </w:rPr>
        <w:t>and Site</w:t>
      </w:r>
      <w:r w:rsidRPr="009D5CCA">
        <w:rPr>
          <w:rFonts w:asciiTheme="minorHAnsi" w:hAnsiTheme="minorHAnsi"/>
          <w:spacing w:val="-28"/>
        </w:rPr>
        <w:t xml:space="preserve"> </w:t>
      </w:r>
      <w:r w:rsidRPr="009D5CCA">
        <w:rPr>
          <w:rFonts w:asciiTheme="minorHAnsi" w:hAnsiTheme="minorHAnsi"/>
        </w:rPr>
        <w:t>Mentor:</w:t>
      </w:r>
    </w:p>
    <w:p w14:paraId="2BF2F96D" w14:textId="640E6ED4" w:rsidR="00F23203" w:rsidRPr="009D5CCA" w:rsidRDefault="0024785F" w:rsidP="00AB53DD">
      <w:pPr>
        <w:pStyle w:val="ListParagraph"/>
        <w:numPr>
          <w:ilvl w:val="3"/>
          <w:numId w:val="6"/>
        </w:numPr>
        <w:tabs>
          <w:tab w:val="left" w:pos="1920"/>
        </w:tabs>
        <w:ind w:right="715" w:hanging="180"/>
        <w:rPr>
          <w:rFonts w:asciiTheme="minorHAnsi" w:hAnsiTheme="minorHAnsi"/>
        </w:rPr>
      </w:pPr>
      <w:r w:rsidRPr="009D5CCA">
        <w:rPr>
          <w:rFonts w:asciiTheme="minorHAnsi" w:hAnsiTheme="minorHAnsi"/>
        </w:rPr>
        <w:t xml:space="preserve">Schedule a meeting that includes the </w:t>
      </w:r>
      <w:r w:rsidR="00D724E5" w:rsidRPr="009D5CCA">
        <w:rPr>
          <w:rFonts w:asciiTheme="minorHAnsi" w:hAnsiTheme="minorHAnsi"/>
        </w:rPr>
        <w:t>APE</w:t>
      </w:r>
      <w:r w:rsidRPr="009D5CCA">
        <w:rPr>
          <w:rFonts w:asciiTheme="minorHAnsi" w:hAnsiTheme="minorHAnsi"/>
        </w:rPr>
        <w:t xml:space="preserve"> Academic </w:t>
      </w:r>
      <w:r w:rsidR="00C80B76" w:rsidRPr="009D5CCA">
        <w:rPr>
          <w:rFonts w:asciiTheme="minorHAnsi" w:hAnsiTheme="minorHAnsi"/>
        </w:rPr>
        <w:t>Advisor</w:t>
      </w:r>
      <w:r w:rsidRPr="009D5CCA">
        <w:rPr>
          <w:rFonts w:asciiTheme="minorHAnsi" w:hAnsiTheme="minorHAnsi"/>
        </w:rPr>
        <w:t xml:space="preserve">, Site Mentor, and Student to finalize the details of the </w:t>
      </w:r>
      <w:r w:rsidR="00D724E5" w:rsidRPr="009D5CCA">
        <w:rPr>
          <w:rFonts w:asciiTheme="minorHAnsi" w:hAnsiTheme="minorHAnsi"/>
        </w:rPr>
        <w:t>APE</w:t>
      </w:r>
      <w:r w:rsidRPr="009D5CCA">
        <w:rPr>
          <w:rFonts w:asciiTheme="minorHAnsi" w:hAnsiTheme="minorHAnsi"/>
        </w:rPr>
        <w:t xml:space="preserve"> plan and review the roles and responsibilities of each member of the team. Meetings can occur in person, over</w:t>
      </w:r>
      <w:r w:rsidRPr="009D5CCA">
        <w:rPr>
          <w:rFonts w:asciiTheme="minorHAnsi" w:hAnsiTheme="minorHAnsi"/>
          <w:spacing w:val="-25"/>
        </w:rPr>
        <w:t xml:space="preserve"> </w:t>
      </w:r>
      <w:r w:rsidRPr="009D5CCA">
        <w:rPr>
          <w:rFonts w:asciiTheme="minorHAnsi" w:hAnsiTheme="minorHAnsi"/>
        </w:rPr>
        <w:t>the phone, or using any other real‐time communication support</w:t>
      </w:r>
      <w:r w:rsidRPr="009D5CCA">
        <w:rPr>
          <w:rFonts w:asciiTheme="minorHAnsi" w:hAnsiTheme="minorHAnsi"/>
          <w:spacing w:val="-28"/>
        </w:rPr>
        <w:t xml:space="preserve"> </w:t>
      </w:r>
      <w:r w:rsidRPr="009D5CCA">
        <w:rPr>
          <w:rFonts w:asciiTheme="minorHAnsi" w:hAnsiTheme="minorHAnsi"/>
        </w:rPr>
        <w:t>system.</w:t>
      </w:r>
    </w:p>
    <w:p w14:paraId="70BFEB76" w14:textId="320618AD" w:rsidR="00F23203" w:rsidRPr="00AB53DD" w:rsidRDefault="0024785F" w:rsidP="00AB53DD">
      <w:pPr>
        <w:pStyle w:val="ListParagraph"/>
        <w:numPr>
          <w:ilvl w:val="3"/>
          <w:numId w:val="6"/>
        </w:numPr>
        <w:tabs>
          <w:tab w:val="left" w:pos="1920"/>
        </w:tabs>
        <w:spacing w:line="259" w:lineRule="auto"/>
        <w:ind w:right="1276" w:hanging="180"/>
        <w:rPr>
          <w:rFonts w:asciiTheme="minorHAnsi" w:hAnsiTheme="minorHAnsi"/>
        </w:rPr>
      </w:pPr>
      <w:r w:rsidRPr="00AB53DD">
        <w:rPr>
          <w:rFonts w:asciiTheme="minorHAnsi" w:hAnsiTheme="minorHAnsi"/>
        </w:rPr>
        <w:t xml:space="preserve">Negotiate and complete the </w:t>
      </w:r>
      <w:r w:rsidR="00D724E5" w:rsidRPr="00AB53DD">
        <w:rPr>
          <w:rFonts w:asciiTheme="minorHAnsi" w:hAnsiTheme="minorHAnsi"/>
        </w:rPr>
        <w:t>APE</w:t>
      </w:r>
      <w:r w:rsidRPr="00AB53DD">
        <w:rPr>
          <w:rFonts w:asciiTheme="minorHAnsi" w:hAnsiTheme="minorHAnsi"/>
        </w:rPr>
        <w:t xml:space="preserve"> Proposal</w:t>
      </w:r>
      <w:r w:rsidRPr="00AB53DD">
        <w:rPr>
          <w:rFonts w:asciiTheme="minorHAnsi" w:hAnsiTheme="minorHAnsi"/>
          <w:spacing w:val="-22"/>
        </w:rPr>
        <w:t xml:space="preserve"> </w:t>
      </w:r>
      <w:r w:rsidRPr="00AB53DD">
        <w:rPr>
          <w:rFonts w:asciiTheme="minorHAnsi" w:hAnsiTheme="minorHAnsi"/>
        </w:rPr>
        <w:t>Form.</w:t>
      </w:r>
      <w:r w:rsidR="00AB53DD" w:rsidRPr="00AB53DD">
        <w:rPr>
          <w:rFonts w:asciiTheme="minorHAnsi" w:hAnsiTheme="minorHAnsi"/>
        </w:rPr>
        <w:t xml:space="preserve">  </w:t>
      </w:r>
      <w:r w:rsidRPr="00AB53DD">
        <w:rPr>
          <w:rFonts w:asciiTheme="minorHAnsi" w:hAnsiTheme="minorHAnsi"/>
        </w:rPr>
        <w:t xml:space="preserve">The proposal must be approved by the Site Mentor and Academic Mentor before beginning the </w:t>
      </w:r>
      <w:r w:rsidR="00D724E5" w:rsidRPr="00AB53DD">
        <w:rPr>
          <w:rFonts w:asciiTheme="minorHAnsi" w:hAnsiTheme="minorHAnsi"/>
        </w:rPr>
        <w:t>APE</w:t>
      </w:r>
      <w:r w:rsidRPr="00AB53DD">
        <w:rPr>
          <w:rFonts w:asciiTheme="minorHAnsi" w:hAnsiTheme="minorHAnsi"/>
        </w:rPr>
        <w:t xml:space="preserve"> Project.</w:t>
      </w:r>
    </w:p>
    <w:p w14:paraId="0DB8F6B2" w14:textId="77777777" w:rsidR="00F23203" w:rsidRPr="009D5CCA" w:rsidRDefault="0024785F" w:rsidP="00AB53DD">
      <w:pPr>
        <w:pStyle w:val="ListParagraph"/>
        <w:numPr>
          <w:ilvl w:val="3"/>
          <w:numId w:val="6"/>
        </w:numPr>
        <w:tabs>
          <w:tab w:val="left" w:pos="1919"/>
          <w:tab w:val="left" w:pos="1920"/>
        </w:tabs>
        <w:spacing w:line="266" w:lineRule="exact"/>
        <w:ind w:hanging="180"/>
        <w:rPr>
          <w:rFonts w:asciiTheme="minorHAnsi" w:hAnsiTheme="minorHAnsi"/>
        </w:rPr>
      </w:pPr>
      <w:r w:rsidRPr="009D5CCA">
        <w:rPr>
          <w:rFonts w:asciiTheme="minorHAnsi" w:hAnsiTheme="minorHAnsi"/>
        </w:rPr>
        <w:t>Obtain all required</w:t>
      </w:r>
      <w:r w:rsidRPr="009D5CCA">
        <w:rPr>
          <w:rFonts w:asciiTheme="minorHAnsi" w:hAnsiTheme="minorHAnsi"/>
          <w:spacing w:val="-12"/>
        </w:rPr>
        <w:t xml:space="preserve"> </w:t>
      </w:r>
      <w:r w:rsidRPr="009D5CCA">
        <w:rPr>
          <w:rFonts w:asciiTheme="minorHAnsi" w:hAnsiTheme="minorHAnsi"/>
        </w:rPr>
        <w:t>signatures.</w:t>
      </w:r>
    </w:p>
    <w:p w14:paraId="2F23B4FE" w14:textId="3D498AFE" w:rsidR="00F23203" w:rsidRPr="00AB53DD" w:rsidRDefault="0024785F" w:rsidP="00AB53DD">
      <w:pPr>
        <w:pStyle w:val="ListParagraph"/>
        <w:numPr>
          <w:ilvl w:val="3"/>
          <w:numId w:val="6"/>
        </w:numPr>
        <w:tabs>
          <w:tab w:val="left" w:pos="1920"/>
        </w:tabs>
        <w:ind w:right="1253" w:hanging="180"/>
        <w:rPr>
          <w:rFonts w:asciiTheme="minorHAnsi" w:hAnsiTheme="minorHAnsi"/>
          <w:i/>
        </w:rPr>
      </w:pPr>
      <w:r w:rsidRPr="00AB53DD">
        <w:rPr>
          <w:rFonts w:asciiTheme="minorHAnsi" w:hAnsiTheme="minorHAnsi"/>
        </w:rPr>
        <w:t xml:space="preserve">Provide copies of the completed document to the MPH Advisor, the </w:t>
      </w:r>
      <w:r w:rsidR="00D724E5" w:rsidRPr="00AB53DD">
        <w:rPr>
          <w:rFonts w:asciiTheme="minorHAnsi" w:hAnsiTheme="minorHAnsi"/>
        </w:rPr>
        <w:t>APE</w:t>
      </w:r>
      <w:r w:rsidRPr="00AB53DD">
        <w:rPr>
          <w:rFonts w:asciiTheme="minorHAnsi" w:hAnsiTheme="minorHAnsi"/>
        </w:rPr>
        <w:t xml:space="preserve"> Academic Mentor, the </w:t>
      </w:r>
      <w:r w:rsidR="00D724E5" w:rsidRPr="00AB53DD">
        <w:rPr>
          <w:rFonts w:asciiTheme="minorHAnsi" w:hAnsiTheme="minorHAnsi"/>
        </w:rPr>
        <w:t>APE</w:t>
      </w:r>
      <w:r w:rsidRPr="00AB53DD">
        <w:rPr>
          <w:rFonts w:asciiTheme="minorHAnsi" w:hAnsiTheme="minorHAnsi"/>
        </w:rPr>
        <w:t xml:space="preserve"> Site Mentor, and </w:t>
      </w:r>
      <w:r w:rsidR="00F13929">
        <w:rPr>
          <w:rFonts w:asciiTheme="minorHAnsi" w:hAnsiTheme="minorHAnsi"/>
        </w:rPr>
        <w:t>SPCHS office</w:t>
      </w:r>
      <w:r w:rsidRPr="00AB53DD">
        <w:rPr>
          <w:rFonts w:asciiTheme="minorHAnsi" w:hAnsiTheme="minorHAnsi"/>
        </w:rPr>
        <w:t>.</w:t>
      </w:r>
      <w:r w:rsidR="00AB53DD" w:rsidRPr="00AB53DD">
        <w:rPr>
          <w:rFonts w:asciiTheme="minorHAnsi" w:hAnsiTheme="minorHAnsi"/>
        </w:rPr>
        <w:t xml:space="preserve">  </w:t>
      </w:r>
      <w:r w:rsidRPr="00AB53DD">
        <w:rPr>
          <w:rFonts w:asciiTheme="minorHAnsi" w:hAnsiTheme="minorHAnsi"/>
          <w:i/>
        </w:rPr>
        <w:t>Complete prior to enrollment</w:t>
      </w:r>
      <w:r w:rsidR="00F13929">
        <w:rPr>
          <w:rFonts w:asciiTheme="minorHAnsi" w:hAnsiTheme="minorHAnsi"/>
          <w:i/>
        </w:rPr>
        <w:t xml:space="preserve"> in the course</w:t>
      </w:r>
      <w:r w:rsidRPr="00AB53DD">
        <w:rPr>
          <w:rFonts w:asciiTheme="minorHAnsi" w:hAnsiTheme="minorHAnsi"/>
          <w:i/>
        </w:rPr>
        <w:t>.</w:t>
      </w:r>
    </w:p>
    <w:p w14:paraId="07E33C95" w14:textId="77777777" w:rsidR="00F23203" w:rsidRPr="009D5CCA" w:rsidRDefault="00F23203" w:rsidP="00AB53DD">
      <w:pPr>
        <w:pStyle w:val="BodyText"/>
        <w:ind w:left="360"/>
        <w:rPr>
          <w:rFonts w:asciiTheme="minorHAnsi" w:hAnsiTheme="minorHAnsi"/>
          <w:i/>
          <w:sz w:val="25"/>
        </w:rPr>
      </w:pPr>
    </w:p>
    <w:p w14:paraId="3397DE78" w14:textId="012616B5" w:rsidR="00F23203" w:rsidRPr="009D5CCA" w:rsidRDefault="0024785F" w:rsidP="00AB53DD">
      <w:pPr>
        <w:pStyle w:val="ListParagraph"/>
        <w:numPr>
          <w:ilvl w:val="2"/>
          <w:numId w:val="6"/>
        </w:numPr>
        <w:tabs>
          <w:tab w:val="left" w:pos="1200"/>
        </w:tabs>
        <w:ind w:left="360" w:hanging="359"/>
        <w:rPr>
          <w:rFonts w:asciiTheme="minorHAnsi" w:hAnsiTheme="minorHAnsi"/>
        </w:rPr>
      </w:pPr>
      <w:r w:rsidRPr="009D5CCA">
        <w:rPr>
          <w:rFonts w:asciiTheme="minorHAnsi" w:hAnsiTheme="minorHAnsi"/>
        </w:rPr>
        <w:t xml:space="preserve">Enroll in </w:t>
      </w:r>
      <w:r w:rsidR="00C80B76" w:rsidRPr="009D5CCA">
        <w:rPr>
          <w:rFonts w:asciiTheme="minorHAnsi" w:hAnsiTheme="minorHAnsi"/>
        </w:rPr>
        <w:t>the</w:t>
      </w:r>
      <w:r w:rsidRPr="009D5CCA">
        <w:rPr>
          <w:rFonts w:asciiTheme="minorHAnsi" w:hAnsiTheme="minorHAnsi"/>
        </w:rPr>
        <w:t xml:space="preserve"> </w:t>
      </w:r>
      <w:r w:rsidR="00D724E5" w:rsidRPr="009D5CCA">
        <w:rPr>
          <w:rFonts w:asciiTheme="minorHAnsi" w:hAnsiTheme="minorHAnsi"/>
        </w:rPr>
        <w:t>APE</w:t>
      </w:r>
      <w:r w:rsidRPr="009D5CCA">
        <w:rPr>
          <w:rFonts w:asciiTheme="minorHAnsi" w:hAnsiTheme="minorHAnsi"/>
          <w:spacing w:val="-12"/>
        </w:rPr>
        <w:t xml:space="preserve"> </w:t>
      </w:r>
      <w:r w:rsidRPr="009D5CCA">
        <w:rPr>
          <w:rFonts w:asciiTheme="minorHAnsi" w:hAnsiTheme="minorHAnsi"/>
        </w:rPr>
        <w:t>Course.</w:t>
      </w:r>
    </w:p>
    <w:p w14:paraId="643E803A" w14:textId="49660512" w:rsidR="00F23203" w:rsidRPr="009D5CCA" w:rsidRDefault="0024785F" w:rsidP="00AB53DD">
      <w:pPr>
        <w:pStyle w:val="BodyText"/>
        <w:spacing w:line="259" w:lineRule="auto"/>
        <w:ind w:left="360" w:right="799"/>
        <w:rPr>
          <w:rFonts w:asciiTheme="minorHAnsi" w:hAnsiTheme="minorHAnsi"/>
        </w:rPr>
      </w:pPr>
      <w:r w:rsidRPr="009D5CCA">
        <w:rPr>
          <w:rFonts w:asciiTheme="minorHAnsi" w:hAnsiTheme="minorHAnsi"/>
        </w:rPr>
        <w:t xml:space="preserve">If you do not register the following semester after </w:t>
      </w:r>
      <w:r w:rsidR="00F13929">
        <w:rPr>
          <w:rFonts w:asciiTheme="minorHAnsi" w:hAnsiTheme="minorHAnsi"/>
        </w:rPr>
        <w:t xml:space="preserve">APE </w:t>
      </w:r>
      <w:r w:rsidRPr="009D5CCA">
        <w:rPr>
          <w:rFonts w:asciiTheme="minorHAnsi" w:hAnsiTheme="minorHAnsi"/>
        </w:rPr>
        <w:t xml:space="preserve">proposal approval, the proposal will need to be resubmitted. You may begin work on the project before registration if the Proposal is approved. Registration requires an override; contact the </w:t>
      </w:r>
      <w:r w:rsidR="00D50788" w:rsidRPr="009D5CCA">
        <w:rPr>
          <w:rFonts w:asciiTheme="minorHAnsi" w:hAnsiTheme="minorHAnsi"/>
        </w:rPr>
        <w:t xml:space="preserve">Public Health </w:t>
      </w:r>
      <w:r w:rsidRPr="009D5CCA">
        <w:rPr>
          <w:rFonts w:asciiTheme="minorHAnsi" w:hAnsiTheme="minorHAnsi"/>
        </w:rPr>
        <w:t xml:space="preserve">Program </w:t>
      </w:r>
      <w:r w:rsidR="00F13929">
        <w:rPr>
          <w:rFonts w:asciiTheme="minorHAnsi" w:hAnsiTheme="minorHAnsi"/>
        </w:rPr>
        <w:t>Manager</w:t>
      </w:r>
      <w:r w:rsidRPr="009D5CCA">
        <w:rPr>
          <w:rFonts w:asciiTheme="minorHAnsi" w:hAnsiTheme="minorHAnsi"/>
        </w:rPr>
        <w:t>.</w:t>
      </w:r>
    </w:p>
    <w:p w14:paraId="4CCA1AB8" w14:textId="561DE75E" w:rsidR="00F23203" w:rsidRDefault="0024785F" w:rsidP="00AB53DD">
      <w:pPr>
        <w:ind w:left="360"/>
        <w:rPr>
          <w:rFonts w:asciiTheme="minorHAnsi" w:hAnsiTheme="minorHAnsi"/>
          <w:i/>
        </w:rPr>
      </w:pPr>
      <w:r w:rsidRPr="009D5CCA">
        <w:rPr>
          <w:rFonts w:asciiTheme="minorHAnsi" w:hAnsiTheme="minorHAnsi"/>
          <w:i/>
        </w:rPr>
        <w:t>Complete prior to enrollment.</w:t>
      </w:r>
    </w:p>
    <w:p w14:paraId="5441E879" w14:textId="77777777" w:rsidR="00AB53DD" w:rsidRPr="009D5CCA" w:rsidRDefault="00AB53DD" w:rsidP="00AB53DD">
      <w:pPr>
        <w:ind w:left="360"/>
        <w:rPr>
          <w:rFonts w:asciiTheme="minorHAnsi" w:hAnsiTheme="minorHAnsi"/>
          <w:i/>
        </w:rPr>
      </w:pPr>
    </w:p>
    <w:p w14:paraId="5F6569BE" w14:textId="1BE76F53" w:rsidR="00F23203" w:rsidRDefault="0024785F" w:rsidP="00AB53DD">
      <w:pPr>
        <w:pStyle w:val="ListParagraph"/>
        <w:numPr>
          <w:ilvl w:val="2"/>
          <w:numId w:val="6"/>
        </w:numPr>
        <w:tabs>
          <w:tab w:val="left" w:pos="1200"/>
        </w:tabs>
        <w:ind w:left="360" w:right="908"/>
        <w:rPr>
          <w:rFonts w:asciiTheme="minorHAnsi" w:hAnsiTheme="minorHAnsi"/>
          <w:i/>
        </w:rPr>
      </w:pPr>
      <w:r w:rsidRPr="009D5CCA">
        <w:rPr>
          <w:rFonts w:asciiTheme="minorHAnsi" w:hAnsiTheme="minorHAnsi"/>
        </w:rPr>
        <w:t>Complete</w:t>
      </w:r>
      <w:r w:rsidRPr="009D5CCA">
        <w:rPr>
          <w:rFonts w:asciiTheme="minorHAnsi" w:hAnsiTheme="minorHAnsi"/>
          <w:spacing w:val="-3"/>
        </w:rPr>
        <w:t xml:space="preserve"> </w:t>
      </w:r>
      <w:r w:rsidR="00C80B76" w:rsidRPr="009D5CCA">
        <w:rPr>
          <w:rFonts w:asciiTheme="minorHAnsi" w:hAnsiTheme="minorHAnsi"/>
        </w:rPr>
        <w:t>the APE and required products</w:t>
      </w:r>
      <w:r w:rsidRPr="009D5CCA">
        <w:rPr>
          <w:rFonts w:asciiTheme="minorHAnsi" w:hAnsiTheme="minorHAnsi"/>
        </w:rPr>
        <w:t xml:space="preserve">. </w:t>
      </w:r>
      <w:r w:rsidRPr="009D5CCA">
        <w:rPr>
          <w:rFonts w:asciiTheme="minorHAnsi" w:hAnsiTheme="minorHAnsi"/>
          <w:i/>
        </w:rPr>
        <w:t>Complete at least four weeks prior to the oral</w:t>
      </w:r>
      <w:r w:rsidRPr="009D5CCA">
        <w:rPr>
          <w:rFonts w:asciiTheme="minorHAnsi" w:hAnsiTheme="minorHAnsi"/>
          <w:i/>
          <w:spacing w:val="-17"/>
        </w:rPr>
        <w:t xml:space="preserve"> </w:t>
      </w:r>
      <w:r w:rsidRPr="009D5CCA">
        <w:rPr>
          <w:rFonts w:asciiTheme="minorHAnsi" w:hAnsiTheme="minorHAnsi"/>
          <w:i/>
        </w:rPr>
        <w:t>presentation.</w:t>
      </w:r>
    </w:p>
    <w:p w14:paraId="797BBAD6" w14:textId="77777777" w:rsidR="00AB53DD" w:rsidRPr="00AB53DD" w:rsidRDefault="00AB53DD" w:rsidP="00AB53DD">
      <w:pPr>
        <w:tabs>
          <w:tab w:val="left" w:pos="1200"/>
        </w:tabs>
        <w:ind w:right="908"/>
        <w:rPr>
          <w:rFonts w:asciiTheme="minorHAnsi" w:hAnsiTheme="minorHAnsi"/>
          <w:i/>
        </w:rPr>
      </w:pPr>
    </w:p>
    <w:p w14:paraId="3BDC843E" w14:textId="5FFEE402" w:rsidR="00F23203" w:rsidRPr="009D5CCA" w:rsidRDefault="00C80B76" w:rsidP="00AB53DD">
      <w:pPr>
        <w:pStyle w:val="ListParagraph"/>
        <w:numPr>
          <w:ilvl w:val="2"/>
          <w:numId w:val="6"/>
        </w:numPr>
        <w:tabs>
          <w:tab w:val="left" w:pos="1201"/>
        </w:tabs>
        <w:ind w:left="360" w:right="767"/>
        <w:rPr>
          <w:rFonts w:asciiTheme="minorHAnsi" w:hAnsiTheme="minorHAnsi"/>
        </w:rPr>
      </w:pPr>
      <w:r w:rsidRPr="009D5CCA">
        <w:rPr>
          <w:rFonts w:asciiTheme="minorHAnsi" w:hAnsiTheme="minorHAnsi"/>
        </w:rPr>
        <w:t xml:space="preserve">Compile a portfolio that includes: </w:t>
      </w:r>
      <w:r w:rsidR="00961451" w:rsidRPr="009D5CCA">
        <w:rPr>
          <w:rFonts w:asciiTheme="minorHAnsi" w:hAnsiTheme="minorHAnsi"/>
        </w:rPr>
        <w:t>(1) cover page (</w:t>
      </w:r>
      <w:r w:rsidR="000E2BC9" w:rsidRPr="009D5CCA">
        <w:rPr>
          <w:rFonts w:asciiTheme="minorHAnsi" w:hAnsiTheme="minorHAnsi"/>
        </w:rPr>
        <w:t>available</w:t>
      </w:r>
      <w:r w:rsidR="00961451" w:rsidRPr="009D5CCA">
        <w:rPr>
          <w:rFonts w:asciiTheme="minorHAnsi" w:hAnsiTheme="minorHAnsi"/>
        </w:rPr>
        <w:t xml:space="preserve"> on the public health website</w:t>
      </w:r>
      <w:r w:rsidR="00D50788" w:rsidRPr="009D5CCA">
        <w:rPr>
          <w:rFonts w:asciiTheme="minorHAnsi" w:hAnsiTheme="minorHAnsi"/>
        </w:rPr>
        <w:t>)</w:t>
      </w:r>
      <w:r w:rsidR="00961451" w:rsidRPr="009D5CCA">
        <w:rPr>
          <w:rFonts w:asciiTheme="minorHAnsi" w:hAnsiTheme="minorHAnsi"/>
        </w:rPr>
        <w:t>, (2</w:t>
      </w:r>
      <w:r w:rsidRPr="009D5CCA">
        <w:rPr>
          <w:rFonts w:asciiTheme="minorHAnsi" w:hAnsiTheme="minorHAnsi"/>
        </w:rPr>
        <w:t xml:space="preserve">) </w:t>
      </w:r>
      <w:r w:rsidR="00961451" w:rsidRPr="009D5CCA">
        <w:rPr>
          <w:rFonts w:asciiTheme="minorHAnsi" w:hAnsiTheme="minorHAnsi"/>
        </w:rPr>
        <w:t>the APE Proposal Form, and (3</w:t>
      </w:r>
      <w:r w:rsidR="00787B29" w:rsidRPr="009D5CCA">
        <w:rPr>
          <w:rFonts w:asciiTheme="minorHAnsi" w:hAnsiTheme="minorHAnsi"/>
        </w:rPr>
        <w:t xml:space="preserve">) all associated products. </w:t>
      </w:r>
      <w:r w:rsidR="0024785F" w:rsidRPr="009D5CCA">
        <w:rPr>
          <w:rFonts w:asciiTheme="minorHAnsi" w:hAnsiTheme="minorHAnsi"/>
        </w:rPr>
        <w:t xml:space="preserve">The </w:t>
      </w:r>
      <w:r w:rsidR="00D724E5" w:rsidRPr="009D5CCA">
        <w:rPr>
          <w:rFonts w:asciiTheme="minorHAnsi" w:hAnsiTheme="minorHAnsi"/>
        </w:rPr>
        <w:t>APE</w:t>
      </w:r>
      <w:r w:rsidR="0024785F" w:rsidRPr="009D5CCA">
        <w:rPr>
          <w:rFonts w:asciiTheme="minorHAnsi" w:hAnsiTheme="minorHAnsi"/>
        </w:rPr>
        <w:t xml:space="preserve"> Academic </w:t>
      </w:r>
      <w:r w:rsidR="00787B29" w:rsidRPr="009D5CCA">
        <w:rPr>
          <w:rFonts w:asciiTheme="minorHAnsi" w:hAnsiTheme="minorHAnsi"/>
        </w:rPr>
        <w:t xml:space="preserve">Advisor </w:t>
      </w:r>
      <w:r w:rsidR="0024785F" w:rsidRPr="009D5CCA">
        <w:rPr>
          <w:rFonts w:asciiTheme="minorHAnsi" w:hAnsiTheme="minorHAnsi"/>
        </w:rPr>
        <w:t xml:space="preserve">will review initial draft(s) of the </w:t>
      </w:r>
      <w:r w:rsidR="00787B29" w:rsidRPr="009D5CCA">
        <w:rPr>
          <w:rFonts w:asciiTheme="minorHAnsi" w:hAnsiTheme="minorHAnsi"/>
        </w:rPr>
        <w:t>portfolio</w:t>
      </w:r>
      <w:r w:rsidR="0024785F" w:rsidRPr="009D5CCA">
        <w:rPr>
          <w:rFonts w:asciiTheme="minorHAnsi" w:hAnsiTheme="minorHAnsi"/>
        </w:rPr>
        <w:t xml:space="preserve">, which you will submit to your </w:t>
      </w:r>
      <w:r w:rsidR="00D724E5" w:rsidRPr="009D5CCA">
        <w:rPr>
          <w:rFonts w:asciiTheme="minorHAnsi" w:hAnsiTheme="minorHAnsi"/>
        </w:rPr>
        <w:t>APE</w:t>
      </w:r>
      <w:r w:rsidR="0024785F" w:rsidRPr="009D5CCA">
        <w:rPr>
          <w:rFonts w:asciiTheme="minorHAnsi" w:hAnsiTheme="minorHAnsi"/>
        </w:rPr>
        <w:t xml:space="preserve"> </w:t>
      </w:r>
      <w:r w:rsidR="00787B29" w:rsidRPr="009D5CCA">
        <w:rPr>
          <w:rFonts w:asciiTheme="minorHAnsi" w:hAnsiTheme="minorHAnsi"/>
        </w:rPr>
        <w:t>Team</w:t>
      </w:r>
      <w:r w:rsidR="0024785F" w:rsidRPr="009D5CCA">
        <w:rPr>
          <w:rFonts w:asciiTheme="minorHAnsi" w:hAnsiTheme="minorHAnsi"/>
        </w:rPr>
        <w:t xml:space="preserve"> prior to the oral</w:t>
      </w:r>
      <w:r w:rsidR="0024785F" w:rsidRPr="009D5CCA">
        <w:rPr>
          <w:rFonts w:asciiTheme="minorHAnsi" w:hAnsiTheme="minorHAnsi"/>
          <w:spacing w:val="-32"/>
        </w:rPr>
        <w:t xml:space="preserve"> </w:t>
      </w:r>
      <w:r w:rsidR="0024785F" w:rsidRPr="009D5CCA">
        <w:rPr>
          <w:rFonts w:asciiTheme="minorHAnsi" w:hAnsiTheme="minorHAnsi"/>
        </w:rPr>
        <w:t>presentation.</w:t>
      </w:r>
    </w:p>
    <w:p w14:paraId="15CA1C30" w14:textId="3188A36C" w:rsidR="00F23203" w:rsidRDefault="0024785F" w:rsidP="00AB53DD">
      <w:pPr>
        <w:ind w:left="360"/>
        <w:rPr>
          <w:rFonts w:asciiTheme="minorHAnsi" w:hAnsiTheme="minorHAnsi"/>
          <w:i/>
        </w:rPr>
      </w:pPr>
      <w:r w:rsidRPr="009D5CCA">
        <w:rPr>
          <w:rFonts w:asciiTheme="minorHAnsi" w:hAnsiTheme="minorHAnsi"/>
          <w:i/>
        </w:rPr>
        <w:t>Complete at least four weeks prior to the oral presentation.</w:t>
      </w:r>
    </w:p>
    <w:p w14:paraId="61F242D8" w14:textId="77777777" w:rsidR="00AB53DD" w:rsidRPr="009D5CCA" w:rsidRDefault="00AB53DD" w:rsidP="00AB53DD">
      <w:pPr>
        <w:ind w:left="360"/>
        <w:rPr>
          <w:rFonts w:asciiTheme="minorHAnsi" w:hAnsiTheme="minorHAnsi"/>
          <w:i/>
        </w:rPr>
      </w:pPr>
    </w:p>
    <w:p w14:paraId="1BE86F52" w14:textId="617ECD71" w:rsidR="00F23203" w:rsidRPr="009D5CCA" w:rsidRDefault="0024785F" w:rsidP="00AB53DD">
      <w:pPr>
        <w:pStyle w:val="ListParagraph"/>
        <w:numPr>
          <w:ilvl w:val="2"/>
          <w:numId w:val="6"/>
        </w:numPr>
        <w:tabs>
          <w:tab w:val="left" w:pos="1201"/>
        </w:tabs>
        <w:ind w:left="360" w:right="715"/>
        <w:rPr>
          <w:rFonts w:asciiTheme="minorHAnsi" w:hAnsiTheme="minorHAnsi"/>
        </w:rPr>
      </w:pPr>
      <w:r w:rsidRPr="009D5CCA">
        <w:rPr>
          <w:rFonts w:asciiTheme="minorHAnsi" w:hAnsiTheme="minorHAnsi"/>
        </w:rPr>
        <w:t>In</w:t>
      </w:r>
      <w:r w:rsidRPr="009D5CCA">
        <w:rPr>
          <w:rFonts w:asciiTheme="minorHAnsi" w:hAnsiTheme="minorHAnsi"/>
          <w:spacing w:val="-5"/>
        </w:rPr>
        <w:t xml:space="preserve"> </w:t>
      </w:r>
      <w:r w:rsidRPr="009D5CCA">
        <w:rPr>
          <w:rFonts w:asciiTheme="minorHAnsi" w:hAnsiTheme="minorHAnsi"/>
        </w:rPr>
        <w:t>collaboration</w:t>
      </w:r>
      <w:r w:rsidRPr="009D5CCA">
        <w:rPr>
          <w:rFonts w:asciiTheme="minorHAnsi" w:hAnsiTheme="minorHAnsi"/>
          <w:spacing w:val="-5"/>
        </w:rPr>
        <w:t xml:space="preserve"> </w:t>
      </w:r>
      <w:r w:rsidRPr="009D5CCA">
        <w:rPr>
          <w:rFonts w:asciiTheme="minorHAnsi" w:hAnsiTheme="minorHAnsi"/>
        </w:rPr>
        <w:t>with</w:t>
      </w:r>
      <w:r w:rsidRPr="009D5CCA">
        <w:rPr>
          <w:rFonts w:asciiTheme="minorHAnsi" w:hAnsiTheme="minorHAnsi"/>
          <w:spacing w:val="-4"/>
        </w:rPr>
        <w:t xml:space="preserve"> </w:t>
      </w:r>
      <w:r w:rsidRPr="009D5CCA">
        <w:rPr>
          <w:rFonts w:asciiTheme="minorHAnsi" w:hAnsiTheme="minorHAnsi"/>
        </w:rPr>
        <w:t>the</w:t>
      </w:r>
      <w:r w:rsidRPr="009D5CCA">
        <w:rPr>
          <w:rFonts w:asciiTheme="minorHAnsi" w:hAnsiTheme="minorHAnsi"/>
          <w:spacing w:val="-5"/>
        </w:rPr>
        <w:t xml:space="preserve"> </w:t>
      </w:r>
      <w:r w:rsidR="00D724E5" w:rsidRPr="009D5CCA">
        <w:rPr>
          <w:rFonts w:asciiTheme="minorHAnsi" w:hAnsiTheme="minorHAnsi"/>
        </w:rPr>
        <w:t>APE</w:t>
      </w:r>
      <w:r w:rsidRPr="009D5CCA">
        <w:rPr>
          <w:rFonts w:asciiTheme="minorHAnsi" w:hAnsiTheme="minorHAnsi"/>
          <w:spacing w:val="-4"/>
        </w:rPr>
        <w:t xml:space="preserve"> </w:t>
      </w:r>
      <w:r w:rsidRPr="009D5CCA">
        <w:rPr>
          <w:rFonts w:asciiTheme="minorHAnsi" w:hAnsiTheme="minorHAnsi"/>
        </w:rPr>
        <w:t>Academic</w:t>
      </w:r>
      <w:r w:rsidRPr="009D5CCA">
        <w:rPr>
          <w:rFonts w:asciiTheme="minorHAnsi" w:hAnsiTheme="minorHAnsi"/>
          <w:spacing w:val="-5"/>
        </w:rPr>
        <w:t xml:space="preserve"> </w:t>
      </w:r>
      <w:r w:rsidRPr="009D5CCA">
        <w:rPr>
          <w:rFonts w:asciiTheme="minorHAnsi" w:hAnsiTheme="minorHAnsi"/>
        </w:rPr>
        <w:t>Mentor,</w:t>
      </w:r>
      <w:r w:rsidRPr="009D5CCA">
        <w:rPr>
          <w:rFonts w:asciiTheme="minorHAnsi" w:hAnsiTheme="minorHAnsi"/>
          <w:spacing w:val="-4"/>
        </w:rPr>
        <w:t xml:space="preserve"> </w:t>
      </w:r>
      <w:r w:rsidRPr="009D5CCA">
        <w:rPr>
          <w:rFonts w:asciiTheme="minorHAnsi" w:hAnsiTheme="minorHAnsi"/>
        </w:rPr>
        <w:t>schedule</w:t>
      </w:r>
      <w:r w:rsidRPr="009D5CCA">
        <w:rPr>
          <w:rFonts w:asciiTheme="minorHAnsi" w:hAnsiTheme="minorHAnsi"/>
          <w:spacing w:val="-4"/>
        </w:rPr>
        <w:t xml:space="preserve"> </w:t>
      </w:r>
      <w:r w:rsidR="00787B29" w:rsidRPr="009D5CCA">
        <w:rPr>
          <w:rFonts w:asciiTheme="minorHAnsi" w:hAnsiTheme="minorHAnsi"/>
        </w:rPr>
        <w:t>to present an</w:t>
      </w:r>
      <w:r w:rsidRPr="009D5CCA">
        <w:rPr>
          <w:rFonts w:asciiTheme="minorHAnsi" w:hAnsiTheme="minorHAnsi"/>
          <w:spacing w:val="-5"/>
        </w:rPr>
        <w:t xml:space="preserve"> </w:t>
      </w:r>
      <w:r w:rsidRPr="009D5CCA">
        <w:rPr>
          <w:rFonts w:asciiTheme="minorHAnsi" w:hAnsiTheme="minorHAnsi"/>
        </w:rPr>
        <w:t>oral</w:t>
      </w:r>
      <w:r w:rsidRPr="009D5CCA">
        <w:rPr>
          <w:rFonts w:asciiTheme="minorHAnsi" w:hAnsiTheme="minorHAnsi"/>
          <w:spacing w:val="-4"/>
        </w:rPr>
        <w:t xml:space="preserve"> </w:t>
      </w:r>
      <w:r w:rsidRPr="009D5CCA">
        <w:rPr>
          <w:rFonts w:asciiTheme="minorHAnsi" w:hAnsiTheme="minorHAnsi"/>
        </w:rPr>
        <w:t>presentation</w:t>
      </w:r>
      <w:r w:rsidRPr="009D5CCA">
        <w:rPr>
          <w:rFonts w:asciiTheme="minorHAnsi" w:hAnsiTheme="minorHAnsi"/>
          <w:spacing w:val="-5"/>
        </w:rPr>
        <w:t xml:space="preserve"> </w:t>
      </w:r>
      <w:r w:rsidRPr="009D5CCA">
        <w:rPr>
          <w:rFonts w:asciiTheme="minorHAnsi" w:hAnsiTheme="minorHAnsi"/>
        </w:rPr>
        <w:t>with</w:t>
      </w:r>
      <w:r w:rsidRPr="009D5CCA">
        <w:rPr>
          <w:rFonts w:asciiTheme="minorHAnsi" w:hAnsiTheme="minorHAnsi"/>
          <w:spacing w:val="-4"/>
        </w:rPr>
        <w:t xml:space="preserve"> </w:t>
      </w:r>
      <w:r w:rsidRPr="009D5CCA">
        <w:rPr>
          <w:rFonts w:asciiTheme="minorHAnsi" w:hAnsiTheme="minorHAnsi"/>
        </w:rPr>
        <w:t xml:space="preserve">all members of the </w:t>
      </w:r>
      <w:r w:rsidR="00D724E5" w:rsidRPr="009D5CCA">
        <w:rPr>
          <w:rFonts w:asciiTheme="minorHAnsi" w:hAnsiTheme="minorHAnsi"/>
        </w:rPr>
        <w:t>APE</w:t>
      </w:r>
      <w:r w:rsidRPr="009D5CCA">
        <w:rPr>
          <w:rFonts w:asciiTheme="minorHAnsi" w:hAnsiTheme="minorHAnsi"/>
        </w:rPr>
        <w:t xml:space="preserve"> </w:t>
      </w:r>
      <w:r w:rsidR="00D50788" w:rsidRPr="009D5CCA">
        <w:rPr>
          <w:rFonts w:asciiTheme="minorHAnsi" w:hAnsiTheme="minorHAnsi"/>
        </w:rPr>
        <w:t>team</w:t>
      </w:r>
      <w:r w:rsidR="00787B29" w:rsidRPr="009D5CCA">
        <w:rPr>
          <w:rFonts w:asciiTheme="minorHAnsi" w:hAnsiTheme="minorHAnsi"/>
        </w:rPr>
        <w:t xml:space="preserve"> </w:t>
      </w:r>
      <w:r w:rsidR="0080316A">
        <w:rPr>
          <w:rFonts w:asciiTheme="minorHAnsi" w:hAnsiTheme="minorHAnsi"/>
        </w:rPr>
        <w:t>as part of</w:t>
      </w:r>
      <w:r w:rsidR="005453BE">
        <w:rPr>
          <w:rFonts w:asciiTheme="minorHAnsi" w:hAnsiTheme="minorHAnsi"/>
        </w:rPr>
        <w:t xml:space="preserve"> the designated seminar. </w:t>
      </w:r>
    </w:p>
    <w:p w14:paraId="3F0357C2" w14:textId="25FB45CB" w:rsidR="00F23203" w:rsidRDefault="0024785F" w:rsidP="00AB53DD">
      <w:pPr>
        <w:spacing w:line="259" w:lineRule="auto"/>
        <w:ind w:left="360" w:right="857"/>
        <w:rPr>
          <w:rFonts w:asciiTheme="minorHAnsi" w:hAnsiTheme="minorHAnsi"/>
          <w:i/>
        </w:rPr>
      </w:pPr>
      <w:r w:rsidRPr="009D5CCA">
        <w:rPr>
          <w:rFonts w:asciiTheme="minorHAnsi" w:hAnsiTheme="minorHAnsi"/>
        </w:rPr>
        <w:t xml:space="preserve">All members of the </w:t>
      </w:r>
      <w:r w:rsidR="00D724E5" w:rsidRPr="009D5CCA">
        <w:rPr>
          <w:rFonts w:asciiTheme="minorHAnsi" w:hAnsiTheme="minorHAnsi"/>
        </w:rPr>
        <w:t>APE</w:t>
      </w:r>
      <w:r w:rsidRPr="009D5CCA">
        <w:rPr>
          <w:rFonts w:asciiTheme="minorHAnsi" w:hAnsiTheme="minorHAnsi"/>
        </w:rPr>
        <w:t xml:space="preserve"> </w:t>
      </w:r>
      <w:r w:rsidR="00787B29" w:rsidRPr="009D5CCA">
        <w:rPr>
          <w:rFonts w:asciiTheme="minorHAnsi" w:hAnsiTheme="minorHAnsi"/>
        </w:rPr>
        <w:t>Team</w:t>
      </w:r>
      <w:r w:rsidRPr="009D5CCA">
        <w:rPr>
          <w:rFonts w:asciiTheme="minorHAnsi" w:hAnsiTheme="minorHAnsi"/>
        </w:rPr>
        <w:t xml:space="preserve"> must attend the oral presentation</w:t>
      </w:r>
      <w:r w:rsidR="00787B29" w:rsidRPr="009D5CCA">
        <w:rPr>
          <w:rFonts w:asciiTheme="minorHAnsi" w:hAnsiTheme="minorHAnsi"/>
        </w:rPr>
        <w:t xml:space="preserve"> or review a recorded version</w:t>
      </w:r>
      <w:r w:rsidRPr="009D5CCA">
        <w:rPr>
          <w:rFonts w:asciiTheme="minorHAnsi" w:hAnsiTheme="minorHAnsi"/>
        </w:rPr>
        <w:t xml:space="preserve">. </w:t>
      </w:r>
      <w:r w:rsidRPr="009D5CCA">
        <w:rPr>
          <w:rFonts w:asciiTheme="minorHAnsi" w:hAnsiTheme="minorHAnsi"/>
          <w:i/>
        </w:rPr>
        <w:t xml:space="preserve">Initiate after submission of draft to </w:t>
      </w:r>
      <w:r w:rsidR="00D724E5" w:rsidRPr="009D5CCA">
        <w:rPr>
          <w:rFonts w:asciiTheme="minorHAnsi" w:hAnsiTheme="minorHAnsi"/>
          <w:i/>
        </w:rPr>
        <w:t>APE</w:t>
      </w:r>
      <w:r w:rsidRPr="009D5CCA">
        <w:rPr>
          <w:rFonts w:asciiTheme="minorHAnsi" w:hAnsiTheme="minorHAnsi"/>
          <w:i/>
        </w:rPr>
        <w:t xml:space="preserve"> Academic </w:t>
      </w:r>
      <w:r w:rsidR="00787B29" w:rsidRPr="009D5CCA">
        <w:rPr>
          <w:rFonts w:asciiTheme="minorHAnsi" w:hAnsiTheme="minorHAnsi"/>
          <w:i/>
        </w:rPr>
        <w:t xml:space="preserve">Advisor </w:t>
      </w:r>
      <w:r w:rsidRPr="009D5CCA">
        <w:rPr>
          <w:rFonts w:asciiTheme="minorHAnsi" w:hAnsiTheme="minorHAnsi"/>
          <w:i/>
        </w:rPr>
        <w:t>and at least two weeks prior to the oral presentation.</w:t>
      </w:r>
    </w:p>
    <w:p w14:paraId="33B130BF" w14:textId="77777777" w:rsidR="00AB53DD" w:rsidRPr="009D5CCA" w:rsidRDefault="00AB53DD" w:rsidP="00AB53DD">
      <w:pPr>
        <w:spacing w:line="259" w:lineRule="auto"/>
        <w:ind w:left="360" w:right="857"/>
        <w:rPr>
          <w:rFonts w:asciiTheme="minorHAnsi" w:hAnsiTheme="minorHAnsi"/>
          <w:i/>
        </w:rPr>
      </w:pPr>
    </w:p>
    <w:p w14:paraId="00A41A44" w14:textId="44E3E6A6" w:rsidR="00F23203" w:rsidRPr="0080316A" w:rsidRDefault="0024785F" w:rsidP="0080316A">
      <w:pPr>
        <w:tabs>
          <w:tab w:val="left" w:pos="839"/>
          <w:tab w:val="left" w:pos="840"/>
        </w:tabs>
        <w:ind w:right="836"/>
        <w:rPr>
          <w:rFonts w:asciiTheme="minorHAnsi" w:hAnsiTheme="minorHAnsi"/>
        </w:rPr>
      </w:pPr>
      <w:r w:rsidRPr="009D5CCA">
        <w:rPr>
          <w:rFonts w:asciiTheme="minorHAnsi" w:hAnsiTheme="minorHAnsi"/>
        </w:rPr>
        <w:t>Present a</w:t>
      </w:r>
      <w:r w:rsidR="00787B29" w:rsidRPr="009D5CCA">
        <w:rPr>
          <w:rFonts w:asciiTheme="minorHAnsi" w:hAnsiTheme="minorHAnsi"/>
        </w:rPr>
        <w:t xml:space="preserve"> </w:t>
      </w:r>
      <w:proofErr w:type="gramStart"/>
      <w:r w:rsidR="00787B29" w:rsidRPr="009D5CCA">
        <w:rPr>
          <w:rFonts w:asciiTheme="minorHAnsi" w:hAnsiTheme="minorHAnsi"/>
        </w:rPr>
        <w:t>15 minute</w:t>
      </w:r>
      <w:proofErr w:type="gramEnd"/>
      <w:r w:rsidRPr="009D5CCA">
        <w:rPr>
          <w:rFonts w:asciiTheme="minorHAnsi" w:hAnsiTheme="minorHAnsi"/>
        </w:rPr>
        <w:t xml:space="preserve"> oral presentation of the </w:t>
      </w:r>
      <w:r w:rsidR="00D724E5" w:rsidRPr="009D5CCA">
        <w:rPr>
          <w:rFonts w:asciiTheme="minorHAnsi" w:hAnsiTheme="minorHAnsi"/>
        </w:rPr>
        <w:t>APE</w:t>
      </w:r>
      <w:r w:rsidRPr="009D5CCA">
        <w:rPr>
          <w:rFonts w:asciiTheme="minorHAnsi" w:hAnsiTheme="minorHAnsi"/>
        </w:rPr>
        <w:t xml:space="preserve"> project</w:t>
      </w:r>
      <w:r w:rsidR="00787B29" w:rsidRPr="009D5CCA">
        <w:rPr>
          <w:rFonts w:asciiTheme="minorHAnsi" w:hAnsiTheme="minorHAnsi"/>
        </w:rPr>
        <w:t xml:space="preserve"> and products </w:t>
      </w:r>
      <w:r w:rsidRPr="009D5CCA">
        <w:rPr>
          <w:rFonts w:asciiTheme="minorHAnsi" w:hAnsiTheme="minorHAnsi"/>
        </w:rPr>
        <w:t xml:space="preserve">to your </w:t>
      </w:r>
      <w:r w:rsidR="00D724E5" w:rsidRPr="009D5CCA">
        <w:rPr>
          <w:rFonts w:asciiTheme="minorHAnsi" w:hAnsiTheme="minorHAnsi"/>
        </w:rPr>
        <w:t>APE</w:t>
      </w:r>
      <w:r w:rsidR="00787B29" w:rsidRPr="009D5CCA">
        <w:rPr>
          <w:rFonts w:asciiTheme="minorHAnsi" w:hAnsiTheme="minorHAnsi"/>
        </w:rPr>
        <w:t xml:space="preserve"> Team at the designated seminar</w:t>
      </w:r>
      <w:r w:rsidRPr="009D5CCA">
        <w:rPr>
          <w:rFonts w:asciiTheme="minorHAnsi" w:hAnsiTheme="minorHAnsi"/>
        </w:rPr>
        <w:t xml:space="preserve">. </w:t>
      </w:r>
      <w:r w:rsidRPr="009D5CCA">
        <w:rPr>
          <w:rFonts w:asciiTheme="minorHAnsi" w:hAnsiTheme="minorHAnsi"/>
          <w:i/>
        </w:rPr>
        <w:t>The presentation must be completed by the end of finals week to receive credit for that</w:t>
      </w:r>
      <w:r w:rsidRPr="009D5CCA">
        <w:rPr>
          <w:rFonts w:asciiTheme="minorHAnsi" w:hAnsiTheme="minorHAnsi"/>
          <w:i/>
          <w:spacing w:val="-9"/>
        </w:rPr>
        <w:t xml:space="preserve"> </w:t>
      </w:r>
      <w:r w:rsidRPr="009D5CCA">
        <w:rPr>
          <w:rFonts w:asciiTheme="minorHAnsi" w:hAnsiTheme="minorHAnsi"/>
          <w:i/>
        </w:rPr>
        <w:t>semester.</w:t>
      </w:r>
      <w:r w:rsidR="0080316A">
        <w:rPr>
          <w:rFonts w:asciiTheme="minorHAnsi" w:hAnsiTheme="minorHAnsi"/>
          <w:i/>
        </w:rPr>
        <w:t xml:space="preserve"> </w:t>
      </w:r>
      <w:r w:rsidRPr="0080316A">
        <w:rPr>
          <w:rFonts w:asciiTheme="minorHAnsi" w:hAnsiTheme="minorHAnsi"/>
        </w:rPr>
        <w:t xml:space="preserve">Fill in the Grading Rubric with your </w:t>
      </w:r>
      <w:r w:rsidR="00787B29" w:rsidRPr="0080316A">
        <w:rPr>
          <w:rFonts w:asciiTheme="minorHAnsi" w:hAnsiTheme="minorHAnsi"/>
        </w:rPr>
        <w:t>competencies and products</w:t>
      </w:r>
      <w:r w:rsidRPr="0080316A">
        <w:rPr>
          <w:rFonts w:asciiTheme="minorHAnsi" w:hAnsiTheme="minorHAnsi"/>
        </w:rPr>
        <w:t xml:space="preserve"> as proposed for your </w:t>
      </w:r>
      <w:r w:rsidR="00D724E5" w:rsidRPr="0080316A">
        <w:rPr>
          <w:rFonts w:asciiTheme="minorHAnsi" w:hAnsiTheme="minorHAnsi"/>
        </w:rPr>
        <w:t>APE</w:t>
      </w:r>
      <w:r w:rsidRPr="0080316A">
        <w:rPr>
          <w:rFonts w:asciiTheme="minorHAnsi" w:hAnsiTheme="minorHAnsi"/>
        </w:rPr>
        <w:t>. Attach this grading rubric to your</w:t>
      </w:r>
      <w:r w:rsidRPr="0080316A">
        <w:rPr>
          <w:rFonts w:asciiTheme="minorHAnsi" w:hAnsiTheme="minorHAnsi"/>
          <w:spacing w:val="-7"/>
        </w:rPr>
        <w:t xml:space="preserve"> </w:t>
      </w:r>
      <w:r w:rsidR="0080316A" w:rsidRPr="0080316A">
        <w:rPr>
          <w:rFonts w:asciiTheme="minorHAnsi" w:hAnsiTheme="minorHAnsi"/>
          <w:spacing w:val="-7"/>
        </w:rPr>
        <w:t xml:space="preserve">portfolio </w:t>
      </w:r>
      <w:r w:rsidRPr="0080316A">
        <w:rPr>
          <w:rFonts w:asciiTheme="minorHAnsi" w:hAnsiTheme="minorHAnsi"/>
        </w:rPr>
        <w:t>report.</w:t>
      </w:r>
    </w:p>
    <w:p w14:paraId="667AB20E" w14:textId="6B0D7058" w:rsidR="00F23203" w:rsidRDefault="00F23203" w:rsidP="009D5CCA">
      <w:pPr>
        <w:pStyle w:val="BodyText"/>
        <w:ind w:left="180"/>
        <w:rPr>
          <w:rFonts w:asciiTheme="minorHAnsi" w:hAnsiTheme="minorHAnsi"/>
        </w:rPr>
      </w:pPr>
    </w:p>
    <w:p w14:paraId="7D9BBD53" w14:textId="77777777" w:rsidR="0080316A" w:rsidRPr="009D5CCA" w:rsidRDefault="0080316A" w:rsidP="009D5CCA">
      <w:pPr>
        <w:pStyle w:val="BodyText"/>
        <w:ind w:left="180"/>
        <w:rPr>
          <w:rFonts w:asciiTheme="minorHAnsi" w:hAnsiTheme="minorHAnsi"/>
        </w:rPr>
      </w:pPr>
    </w:p>
    <w:p w14:paraId="761F85FA" w14:textId="77777777" w:rsidR="00F23203" w:rsidRPr="009D5CCA" w:rsidRDefault="0024785F" w:rsidP="009D5CCA">
      <w:pPr>
        <w:pStyle w:val="Heading1"/>
        <w:numPr>
          <w:ilvl w:val="0"/>
          <w:numId w:val="6"/>
        </w:numPr>
        <w:tabs>
          <w:tab w:val="left" w:pos="419"/>
        </w:tabs>
        <w:ind w:left="0" w:hanging="298"/>
        <w:rPr>
          <w:rFonts w:asciiTheme="minorHAnsi" w:hAnsiTheme="minorHAnsi"/>
        </w:rPr>
      </w:pPr>
      <w:r w:rsidRPr="009D5CCA">
        <w:rPr>
          <w:rFonts w:asciiTheme="minorHAnsi" w:hAnsiTheme="minorHAnsi"/>
        </w:rPr>
        <w:t>Presentation</w:t>
      </w:r>
      <w:r w:rsidRPr="009D5CCA">
        <w:rPr>
          <w:rFonts w:asciiTheme="minorHAnsi" w:hAnsiTheme="minorHAnsi"/>
          <w:spacing w:val="-11"/>
        </w:rPr>
        <w:t xml:space="preserve"> </w:t>
      </w:r>
      <w:r w:rsidRPr="009D5CCA">
        <w:rPr>
          <w:rFonts w:asciiTheme="minorHAnsi" w:hAnsiTheme="minorHAnsi"/>
        </w:rPr>
        <w:t>Guidelines</w:t>
      </w:r>
    </w:p>
    <w:p w14:paraId="3263B7C4" w14:textId="77777777" w:rsidR="00F23203" w:rsidRPr="009D5CCA" w:rsidRDefault="00F23203" w:rsidP="009D5CCA">
      <w:pPr>
        <w:pStyle w:val="BodyText"/>
        <w:rPr>
          <w:rFonts w:asciiTheme="minorHAnsi" w:hAnsiTheme="minorHAnsi"/>
          <w:b/>
          <w:sz w:val="21"/>
        </w:rPr>
      </w:pPr>
    </w:p>
    <w:p w14:paraId="7C33AB7F" w14:textId="75524522" w:rsidR="00F23203" w:rsidRDefault="0024785F" w:rsidP="009D5CCA">
      <w:pPr>
        <w:pStyle w:val="BodyText"/>
        <w:ind w:right="1007"/>
        <w:rPr>
          <w:rFonts w:asciiTheme="minorHAnsi" w:hAnsiTheme="minorHAnsi"/>
        </w:rPr>
      </w:pPr>
      <w:r w:rsidRPr="009D5CCA">
        <w:rPr>
          <w:rFonts w:asciiTheme="minorHAnsi" w:hAnsiTheme="minorHAnsi"/>
        </w:rPr>
        <w:t xml:space="preserve">The oral presentation demonstrates the student’s ability to prepare and give a professional report of his/her </w:t>
      </w:r>
      <w:r w:rsidR="00D724E5" w:rsidRPr="009D5CCA">
        <w:rPr>
          <w:rFonts w:asciiTheme="minorHAnsi" w:hAnsiTheme="minorHAnsi"/>
        </w:rPr>
        <w:t>APE</w:t>
      </w:r>
      <w:r w:rsidRPr="009D5CCA">
        <w:rPr>
          <w:rFonts w:asciiTheme="minorHAnsi" w:hAnsiTheme="minorHAnsi"/>
        </w:rPr>
        <w:t xml:space="preserve"> </w:t>
      </w:r>
      <w:r w:rsidRPr="008E2E57">
        <w:rPr>
          <w:rFonts w:asciiTheme="minorHAnsi" w:hAnsiTheme="minorHAnsi"/>
        </w:rPr>
        <w:t xml:space="preserve">experience to an informed audience. Students should use a method of displaying their work (such as PowerPoint) to facilitate the presentation. </w:t>
      </w:r>
      <w:r w:rsidR="008E2E57" w:rsidRPr="008E2E57">
        <w:rPr>
          <w:rFonts w:asciiTheme="minorHAnsi" w:hAnsiTheme="minorHAnsi"/>
        </w:rPr>
        <w:t xml:space="preserve"> </w:t>
      </w:r>
      <w:r w:rsidR="008E2E57" w:rsidRPr="008E2E57">
        <w:t xml:space="preserve">One slide must summarize the student’s involvement in community or professional service. </w:t>
      </w:r>
      <w:r w:rsidRPr="009D5CCA">
        <w:rPr>
          <w:rFonts w:asciiTheme="minorHAnsi" w:hAnsiTheme="minorHAnsi"/>
        </w:rPr>
        <w:t xml:space="preserve">The presentation should be </w:t>
      </w:r>
      <w:r w:rsidR="00787B29" w:rsidRPr="009D5CCA">
        <w:rPr>
          <w:rFonts w:asciiTheme="minorHAnsi" w:hAnsiTheme="minorHAnsi"/>
        </w:rPr>
        <w:t>no longer than 15</w:t>
      </w:r>
      <w:r w:rsidRPr="009D5CCA">
        <w:rPr>
          <w:rFonts w:asciiTheme="minorHAnsi" w:hAnsiTheme="minorHAnsi"/>
        </w:rPr>
        <w:t xml:space="preserve"> minutes in length</w:t>
      </w:r>
      <w:r w:rsidR="00787B29" w:rsidRPr="009D5CCA">
        <w:rPr>
          <w:rFonts w:asciiTheme="minorHAnsi" w:hAnsiTheme="minorHAnsi"/>
        </w:rPr>
        <w:t>.</w:t>
      </w:r>
    </w:p>
    <w:p w14:paraId="14AEA4E9" w14:textId="77777777" w:rsidR="00AB53DD" w:rsidRPr="009D5CCA" w:rsidRDefault="00AB53DD" w:rsidP="009D5CCA">
      <w:pPr>
        <w:pStyle w:val="BodyText"/>
        <w:ind w:right="1007"/>
        <w:rPr>
          <w:rFonts w:asciiTheme="minorHAnsi" w:hAnsiTheme="minorHAnsi"/>
        </w:rPr>
      </w:pPr>
    </w:p>
    <w:p w14:paraId="65471701" w14:textId="507E1AA2" w:rsidR="00F23203" w:rsidRPr="009D5CCA" w:rsidRDefault="0024785F" w:rsidP="00AB53DD">
      <w:pPr>
        <w:pStyle w:val="ListParagraph"/>
        <w:numPr>
          <w:ilvl w:val="0"/>
          <w:numId w:val="4"/>
        </w:numPr>
        <w:tabs>
          <w:tab w:val="left" w:pos="1200"/>
        </w:tabs>
        <w:ind w:left="360" w:right="1474" w:hanging="359"/>
        <w:rPr>
          <w:rFonts w:asciiTheme="minorHAnsi" w:hAnsiTheme="minorHAnsi"/>
        </w:rPr>
      </w:pPr>
      <w:r w:rsidRPr="009D5CCA">
        <w:rPr>
          <w:rFonts w:asciiTheme="minorHAnsi" w:hAnsiTheme="minorHAnsi"/>
        </w:rPr>
        <w:t>Your</w:t>
      </w:r>
      <w:r w:rsidR="00787B29" w:rsidRPr="009D5CCA">
        <w:rPr>
          <w:rFonts w:asciiTheme="minorHAnsi" w:hAnsiTheme="minorHAnsi"/>
        </w:rPr>
        <w:t xml:space="preserve"> APE</w:t>
      </w:r>
      <w:r w:rsidRPr="009D5CCA">
        <w:rPr>
          <w:rFonts w:asciiTheme="minorHAnsi" w:hAnsiTheme="minorHAnsi"/>
        </w:rPr>
        <w:t xml:space="preserve"> </w:t>
      </w:r>
      <w:r w:rsidR="00787B29" w:rsidRPr="009D5CCA">
        <w:rPr>
          <w:rFonts w:asciiTheme="minorHAnsi" w:hAnsiTheme="minorHAnsi"/>
        </w:rPr>
        <w:t xml:space="preserve">Team </w:t>
      </w:r>
      <w:r w:rsidRPr="009D5CCA">
        <w:rPr>
          <w:rFonts w:asciiTheme="minorHAnsi" w:hAnsiTheme="minorHAnsi"/>
        </w:rPr>
        <w:t xml:space="preserve">will use the </w:t>
      </w:r>
      <w:r w:rsidR="00787B29" w:rsidRPr="009D5CCA">
        <w:rPr>
          <w:rFonts w:asciiTheme="minorHAnsi" w:hAnsiTheme="minorHAnsi"/>
        </w:rPr>
        <w:t xml:space="preserve">Grading Rubric </w:t>
      </w:r>
      <w:r w:rsidRPr="009D5CCA">
        <w:rPr>
          <w:rFonts w:asciiTheme="minorHAnsi" w:hAnsiTheme="minorHAnsi"/>
        </w:rPr>
        <w:t xml:space="preserve">as a </w:t>
      </w:r>
      <w:proofErr w:type="gramStart"/>
      <w:r w:rsidRPr="009D5CCA">
        <w:rPr>
          <w:rFonts w:asciiTheme="minorHAnsi" w:hAnsiTheme="minorHAnsi"/>
        </w:rPr>
        <w:t>guide</w:t>
      </w:r>
      <w:r w:rsidR="00782347" w:rsidRPr="009D5CCA">
        <w:rPr>
          <w:rFonts w:asciiTheme="minorHAnsi" w:hAnsiTheme="minorHAnsi"/>
        </w:rPr>
        <w:t xml:space="preserve"> </w:t>
      </w:r>
      <w:r w:rsidRPr="009D5CCA">
        <w:rPr>
          <w:rFonts w:asciiTheme="minorHAnsi" w:hAnsiTheme="minorHAnsi"/>
          <w:spacing w:val="-36"/>
        </w:rPr>
        <w:t xml:space="preserve"> </w:t>
      </w:r>
      <w:r w:rsidRPr="009D5CCA">
        <w:rPr>
          <w:rFonts w:asciiTheme="minorHAnsi" w:hAnsiTheme="minorHAnsi"/>
        </w:rPr>
        <w:t>to</w:t>
      </w:r>
      <w:proofErr w:type="gramEnd"/>
      <w:r w:rsidRPr="009D5CCA">
        <w:rPr>
          <w:rFonts w:asciiTheme="minorHAnsi" w:hAnsiTheme="minorHAnsi"/>
        </w:rPr>
        <w:t xml:space="preserve"> evaluate your</w:t>
      </w:r>
      <w:r w:rsidRPr="009D5CCA">
        <w:rPr>
          <w:rFonts w:asciiTheme="minorHAnsi" w:hAnsiTheme="minorHAnsi"/>
          <w:spacing w:val="-10"/>
        </w:rPr>
        <w:t xml:space="preserve"> </w:t>
      </w:r>
      <w:r w:rsidR="00D724E5" w:rsidRPr="009D5CCA">
        <w:rPr>
          <w:rFonts w:asciiTheme="minorHAnsi" w:hAnsiTheme="minorHAnsi"/>
        </w:rPr>
        <w:t>APE</w:t>
      </w:r>
      <w:r w:rsidR="00782347" w:rsidRPr="009D5CCA">
        <w:rPr>
          <w:rFonts w:asciiTheme="minorHAnsi" w:hAnsiTheme="minorHAnsi"/>
        </w:rPr>
        <w:t xml:space="preserve"> portfolio and oral presentation</w:t>
      </w:r>
      <w:r w:rsidRPr="009D5CCA">
        <w:rPr>
          <w:rFonts w:asciiTheme="minorHAnsi" w:hAnsiTheme="minorHAnsi"/>
        </w:rPr>
        <w:t>.</w:t>
      </w:r>
    </w:p>
    <w:p w14:paraId="074C15FE" w14:textId="00CAA004" w:rsidR="00F23203" w:rsidRPr="00AB53DD" w:rsidRDefault="0024785F" w:rsidP="00AB53DD">
      <w:pPr>
        <w:pStyle w:val="ListParagraph"/>
        <w:numPr>
          <w:ilvl w:val="0"/>
          <w:numId w:val="4"/>
        </w:numPr>
        <w:tabs>
          <w:tab w:val="left" w:pos="1199"/>
          <w:tab w:val="left" w:pos="1200"/>
        </w:tabs>
        <w:spacing w:line="267" w:lineRule="exact"/>
        <w:ind w:left="360" w:hanging="359"/>
        <w:rPr>
          <w:rFonts w:asciiTheme="minorHAnsi" w:hAnsiTheme="minorHAnsi"/>
        </w:rPr>
      </w:pPr>
      <w:r w:rsidRPr="00AB53DD">
        <w:rPr>
          <w:rFonts w:asciiTheme="minorHAnsi" w:hAnsiTheme="minorHAnsi"/>
        </w:rPr>
        <w:t>The presentation is open to all interested faculty, students, staff, and the</w:t>
      </w:r>
      <w:r w:rsidRPr="00AB53DD">
        <w:rPr>
          <w:rFonts w:asciiTheme="minorHAnsi" w:hAnsiTheme="minorHAnsi"/>
          <w:spacing w:val="-16"/>
        </w:rPr>
        <w:t xml:space="preserve"> </w:t>
      </w:r>
      <w:r w:rsidRPr="00AB53DD">
        <w:rPr>
          <w:rFonts w:asciiTheme="minorHAnsi" w:hAnsiTheme="minorHAnsi"/>
        </w:rPr>
        <w:t>public.</w:t>
      </w:r>
      <w:r w:rsidR="00AB53DD" w:rsidRPr="00AB53DD">
        <w:rPr>
          <w:rFonts w:asciiTheme="minorHAnsi" w:hAnsiTheme="minorHAnsi"/>
        </w:rPr>
        <w:t xml:space="preserve">  </w:t>
      </w:r>
    </w:p>
    <w:p w14:paraId="0CF4577E" w14:textId="786979D0" w:rsidR="00F23203" w:rsidRPr="009D5CCA" w:rsidRDefault="0024785F" w:rsidP="00AB53DD">
      <w:pPr>
        <w:pStyle w:val="BodyText"/>
        <w:ind w:left="360" w:right="770"/>
        <w:jc w:val="both"/>
        <w:rPr>
          <w:rFonts w:asciiTheme="minorHAnsi" w:hAnsiTheme="minorHAnsi"/>
        </w:rPr>
      </w:pPr>
      <w:r w:rsidRPr="009D5CCA">
        <w:rPr>
          <w:rFonts w:asciiTheme="minorHAnsi" w:hAnsiTheme="minorHAnsi"/>
        </w:rPr>
        <w:t xml:space="preserve">The </w:t>
      </w:r>
      <w:r w:rsidR="00D724E5" w:rsidRPr="009D5CCA">
        <w:rPr>
          <w:rFonts w:asciiTheme="minorHAnsi" w:hAnsiTheme="minorHAnsi"/>
        </w:rPr>
        <w:t>APE</w:t>
      </w:r>
      <w:r w:rsidRPr="009D5CCA">
        <w:rPr>
          <w:rFonts w:asciiTheme="minorHAnsi" w:hAnsiTheme="minorHAnsi"/>
        </w:rPr>
        <w:t xml:space="preserve"> Site Mentor is required to attend. Accommodations using virtual meeting technology can be made with advance notice with the </w:t>
      </w:r>
      <w:r w:rsidR="0080316A">
        <w:rPr>
          <w:rFonts w:asciiTheme="minorHAnsi" w:hAnsiTheme="minorHAnsi"/>
        </w:rPr>
        <w:t>SPCHS office</w:t>
      </w:r>
      <w:r w:rsidRPr="009D5CCA">
        <w:rPr>
          <w:rFonts w:asciiTheme="minorHAnsi" w:hAnsiTheme="minorHAnsi"/>
        </w:rPr>
        <w:t>, if committee members and/or the student are unable to attend in person.</w:t>
      </w:r>
    </w:p>
    <w:p w14:paraId="14CD2251" w14:textId="6D0DFE26" w:rsidR="00F23203" w:rsidRPr="009D5CCA" w:rsidRDefault="0024785F" w:rsidP="00AB53DD">
      <w:pPr>
        <w:pStyle w:val="BodyText"/>
        <w:ind w:left="360" w:right="1593" w:hanging="360"/>
        <w:rPr>
          <w:rFonts w:asciiTheme="minorHAnsi" w:hAnsiTheme="minorHAnsi"/>
        </w:rPr>
      </w:pPr>
      <w:r w:rsidRPr="009D5CCA">
        <w:rPr>
          <w:rFonts w:asciiTheme="minorHAnsi" w:hAnsiTheme="minorHAnsi"/>
        </w:rPr>
        <w:t xml:space="preserve">a) </w:t>
      </w:r>
      <w:r w:rsidR="00AB53DD">
        <w:rPr>
          <w:rFonts w:asciiTheme="minorHAnsi" w:hAnsiTheme="minorHAnsi"/>
        </w:rPr>
        <w:t xml:space="preserve">   </w:t>
      </w:r>
      <w:r w:rsidRPr="009D5CCA">
        <w:rPr>
          <w:rFonts w:asciiTheme="minorHAnsi" w:hAnsiTheme="minorHAnsi"/>
        </w:rPr>
        <w:t xml:space="preserve">After the </w:t>
      </w:r>
      <w:r w:rsidR="0080316A">
        <w:rPr>
          <w:rFonts w:asciiTheme="minorHAnsi" w:hAnsiTheme="minorHAnsi"/>
        </w:rPr>
        <w:t>o</w:t>
      </w:r>
      <w:r w:rsidRPr="009D5CCA">
        <w:rPr>
          <w:rFonts w:asciiTheme="minorHAnsi" w:hAnsiTheme="minorHAnsi"/>
        </w:rPr>
        <w:t xml:space="preserve">ral </w:t>
      </w:r>
      <w:r w:rsidR="0080316A">
        <w:rPr>
          <w:rFonts w:asciiTheme="minorHAnsi" w:hAnsiTheme="minorHAnsi"/>
        </w:rPr>
        <w:t>p</w:t>
      </w:r>
      <w:r w:rsidRPr="009D5CCA">
        <w:rPr>
          <w:rFonts w:asciiTheme="minorHAnsi" w:hAnsiTheme="minorHAnsi"/>
        </w:rPr>
        <w:t xml:space="preserve">resentation, electronic copies of the </w:t>
      </w:r>
      <w:r w:rsidR="00961451" w:rsidRPr="009D5CCA">
        <w:rPr>
          <w:rFonts w:asciiTheme="minorHAnsi" w:hAnsiTheme="minorHAnsi"/>
        </w:rPr>
        <w:t xml:space="preserve">presentation </w:t>
      </w:r>
      <w:r w:rsidR="00D7161E">
        <w:rPr>
          <w:rFonts w:asciiTheme="minorHAnsi" w:hAnsiTheme="minorHAnsi"/>
        </w:rPr>
        <w:t xml:space="preserve">materials </w:t>
      </w:r>
      <w:r w:rsidRPr="009D5CCA">
        <w:rPr>
          <w:rFonts w:asciiTheme="minorHAnsi" w:hAnsiTheme="minorHAnsi"/>
        </w:rPr>
        <w:t xml:space="preserve">should be distributed to all </w:t>
      </w:r>
      <w:r w:rsidR="00961451" w:rsidRPr="009D5CCA">
        <w:rPr>
          <w:rFonts w:asciiTheme="minorHAnsi" w:hAnsiTheme="minorHAnsi"/>
        </w:rPr>
        <w:t>members of the APE Team</w:t>
      </w:r>
      <w:r w:rsidRPr="009D5CCA">
        <w:rPr>
          <w:rFonts w:asciiTheme="minorHAnsi" w:hAnsiTheme="minorHAnsi"/>
        </w:rPr>
        <w:t xml:space="preserve"> and the </w:t>
      </w:r>
      <w:r w:rsidR="000E2BC9" w:rsidRPr="009D5CCA">
        <w:rPr>
          <w:rFonts w:asciiTheme="minorHAnsi" w:hAnsiTheme="minorHAnsi"/>
        </w:rPr>
        <w:t xml:space="preserve">Public Health </w:t>
      </w:r>
      <w:r w:rsidRPr="009D5CCA">
        <w:rPr>
          <w:rFonts w:asciiTheme="minorHAnsi" w:hAnsiTheme="minorHAnsi"/>
        </w:rPr>
        <w:t xml:space="preserve">Program </w:t>
      </w:r>
      <w:r w:rsidR="0080316A">
        <w:rPr>
          <w:rFonts w:asciiTheme="minorHAnsi" w:hAnsiTheme="minorHAnsi"/>
        </w:rPr>
        <w:t>Manager (SPCHS office)</w:t>
      </w:r>
      <w:r w:rsidRPr="009D5CCA">
        <w:rPr>
          <w:rFonts w:asciiTheme="minorHAnsi" w:hAnsiTheme="minorHAnsi"/>
        </w:rPr>
        <w:t>.</w:t>
      </w:r>
    </w:p>
    <w:p w14:paraId="1CAA30FB" w14:textId="77777777" w:rsidR="00F23203" w:rsidRPr="009D5CCA" w:rsidRDefault="00F23203" w:rsidP="009D5CCA">
      <w:pPr>
        <w:pStyle w:val="BodyText"/>
        <w:rPr>
          <w:rFonts w:asciiTheme="minorHAnsi" w:hAnsiTheme="minorHAnsi"/>
        </w:rPr>
      </w:pPr>
    </w:p>
    <w:p w14:paraId="4825BF76" w14:textId="77777777" w:rsidR="00F23203" w:rsidRPr="009D5CCA" w:rsidRDefault="0024785F" w:rsidP="009D5CCA">
      <w:pPr>
        <w:pStyle w:val="Heading1"/>
        <w:numPr>
          <w:ilvl w:val="0"/>
          <w:numId w:val="3"/>
        </w:numPr>
        <w:tabs>
          <w:tab w:val="left" w:pos="418"/>
        </w:tabs>
        <w:ind w:left="0" w:hanging="297"/>
        <w:rPr>
          <w:rFonts w:asciiTheme="minorHAnsi" w:hAnsiTheme="minorHAnsi"/>
        </w:rPr>
      </w:pPr>
      <w:r w:rsidRPr="009D5CCA">
        <w:rPr>
          <w:rFonts w:asciiTheme="minorHAnsi" w:hAnsiTheme="minorHAnsi"/>
        </w:rPr>
        <w:t>Additional</w:t>
      </w:r>
      <w:r w:rsidRPr="009D5CCA">
        <w:rPr>
          <w:rFonts w:asciiTheme="minorHAnsi" w:hAnsiTheme="minorHAnsi"/>
          <w:spacing w:val="-14"/>
        </w:rPr>
        <w:t xml:space="preserve"> </w:t>
      </w:r>
      <w:r w:rsidRPr="009D5CCA">
        <w:rPr>
          <w:rFonts w:asciiTheme="minorHAnsi" w:hAnsiTheme="minorHAnsi"/>
        </w:rPr>
        <w:t>Information</w:t>
      </w:r>
    </w:p>
    <w:p w14:paraId="6B2EE722" w14:textId="77777777" w:rsidR="00F23203" w:rsidRPr="009D5CCA" w:rsidRDefault="00F23203" w:rsidP="009D5CCA">
      <w:pPr>
        <w:pStyle w:val="BodyText"/>
        <w:rPr>
          <w:rFonts w:asciiTheme="minorHAnsi" w:hAnsiTheme="minorHAnsi"/>
          <w:b/>
          <w:sz w:val="23"/>
        </w:rPr>
      </w:pPr>
    </w:p>
    <w:p w14:paraId="0F4001A4" w14:textId="77777777" w:rsidR="00F23203" w:rsidRPr="009D5CCA" w:rsidRDefault="0024785F" w:rsidP="00AB53DD">
      <w:pPr>
        <w:pStyle w:val="Heading1"/>
        <w:numPr>
          <w:ilvl w:val="1"/>
          <w:numId w:val="3"/>
        </w:numPr>
        <w:tabs>
          <w:tab w:val="left" w:pos="773"/>
        </w:tabs>
        <w:ind w:left="270"/>
        <w:rPr>
          <w:rFonts w:asciiTheme="minorHAnsi" w:hAnsiTheme="minorHAnsi"/>
        </w:rPr>
      </w:pPr>
      <w:r w:rsidRPr="009D5CCA">
        <w:rPr>
          <w:rFonts w:asciiTheme="minorHAnsi" w:hAnsiTheme="minorHAnsi"/>
        </w:rPr>
        <w:t>Forms Required Prior to</w:t>
      </w:r>
      <w:r w:rsidRPr="009D5CCA">
        <w:rPr>
          <w:rFonts w:asciiTheme="minorHAnsi" w:hAnsiTheme="minorHAnsi"/>
          <w:spacing w:val="-21"/>
        </w:rPr>
        <w:t xml:space="preserve"> </w:t>
      </w:r>
      <w:r w:rsidRPr="009D5CCA">
        <w:rPr>
          <w:rFonts w:asciiTheme="minorHAnsi" w:hAnsiTheme="minorHAnsi"/>
        </w:rPr>
        <w:t>Enrollment</w:t>
      </w:r>
    </w:p>
    <w:p w14:paraId="258BB451" w14:textId="51449306" w:rsidR="00F23203" w:rsidRPr="009D5CCA" w:rsidRDefault="0024785F" w:rsidP="00AB53DD">
      <w:pPr>
        <w:pStyle w:val="ListParagraph"/>
        <w:numPr>
          <w:ilvl w:val="2"/>
          <w:numId w:val="3"/>
        </w:numPr>
        <w:tabs>
          <w:tab w:val="left" w:pos="1199"/>
          <w:tab w:val="left" w:pos="1200"/>
        </w:tabs>
        <w:ind w:left="540" w:right="1132"/>
        <w:rPr>
          <w:rFonts w:asciiTheme="minorHAnsi" w:hAnsiTheme="minorHAnsi"/>
        </w:rPr>
      </w:pPr>
      <w:r w:rsidRPr="009D5CCA">
        <w:rPr>
          <w:rFonts w:asciiTheme="minorHAnsi" w:hAnsiTheme="minorHAnsi"/>
        </w:rPr>
        <w:t xml:space="preserve">The </w:t>
      </w:r>
      <w:r w:rsidR="00D724E5" w:rsidRPr="009D5CCA">
        <w:rPr>
          <w:rFonts w:asciiTheme="minorHAnsi" w:hAnsiTheme="minorHAnsi"/>
          <w:i/>
        </w:rPr>
        <w:t>APE</w:t>
      </w:r>
      <w:r w:rsidRPr="009D5CCA">
        <w:rPr>
          <w:rFonts w:asciiTheme="minorHAnsi" w:hAnsiTheme="minorHAnsi"/>
          <w:i/>
        </w:rPr>
        <w:t xml:space="preserve"> Proposal Form </w:t>
      </w:r>
      <w:r w:rsidRPr="009D5CCA">
        <w:rPr>
          <w:rFonts w:asciiTheme="minorHAnsi" w:hAnsiTheme="minorHAnsi"/>
        </w:rPr>
        <w:t xml:space="preserve">must be completed, signed and submitted to the </w:t>
      </w:r>
      <w:r w:rsidR="007D143F">
        <w:rPr>
          <w:rFonts w:asciiTheme="minorHAnsi" w:hAnsiTheme="minorHAnsi"/>
        </w:rPr>
        <w:t xml:space="preserve">APE team and SPCHS </w:t>
      </w:r>
      <w:r w:rsidRPr="009D5CCA">
        <w:rPr>
          <w:rFonts w:asciiTheme="minorHAnsi" w:hAnsiTheme="minorHAnsi"/>
        </w:rPr>
        <w:t xml:space="preserve">Program </w:t>
      </w:r>
      <w:r w:rsidR="004F1707">
        <w:rPr>
          <w:rFonts w:asciiTheme="minorHAnsi" w:hAnsiTheme="minorHAnsi"/>
        </w:rPr>
        <w:t>Manager</w:t>
      </w:r>
      <w:r w:rsidRPr="009D5CCA">
        <w:rPr>
          <w:rFonts w:asciiTheme="minorHAnsi" w:hAnsiTheme="minorHAnsi"/>
        </w:rPr>
        <w:t xml:space="preserve"> prior to enrollment and the start of the on‐site</w:t>
      </w:r>
      <w:r w:rsidRPr="009D5CCA">
        <w:rPr>
          <w:rFonts w:asciiTheme="minorHAnsi" w:hAnsiTheme="minorHAnsi"/>
          <w:spacing w:val="2"/>
        </w:rPr>
        <w:t xml:space="preserve"> </w:t>
      </w:r>
      <w:r w:rsidR="00D724E5" w:rsidRPr="009D5CCA">
        <w:rPr>
          <w:rFonts w:asciiTheme="minorHAnsi" w:hAnsiTheme="minorHAnsi"/>
        </w:rPr>
        <w:t>APE</w:t>
      </w:r>
      <w:r w:rsidR="00961451" w:rsidRPr="009D5CCA">
        <w:rPr>
          <w:rFonts w:asciiTheme="minorHAnsi" w:hAnsiTheme="minorHAnsi"/>
        </w:rPr>
        <w:t xml:space="preserve"> </w:t>
      </w:r>
      <w:r w:rsidRPr="009D5CCA">
        <w:rPr>
          <w:rFonts w:asciiTheme="minorHAnsi" w:hAnsiTheme="minorHAnsi"/>
        </w:rPr>
        <w:t>experience.</w:t>
      </w:r>
    </w:p>
    <w:p w14:paraId="7B9142B1" w14:textId="77777777" w:rsidR="00F23203" w:rsidRPr="009D5CCA" w:rsidRDefault="00F23203" w:rsidP="00AB53DD">
      <w:pPr>
        <w:pStyle w:val="BodyText"/>
        <w:ind w:left="270"/>
        <w:rPr>
          <w:rFonts w:asciiTheme="minorHAnsi" w:hAnsiTheme="minorHAnsi"/>
        </w:rPr>
      </w:pPr>
    </w:p>
    <w:p w14:paraId="0EB87425" w14:textId="77777777" w:rsidR="00F23203" w:rsidRPr="009D5CCA" w:rsidRDefault="0024785F" w:rsidP="00AB53DD">
      <w:pPr>
        <w:pStyle w:val="Heading1"/>
        <w:numPr>
          <w:ilvl w:val="1"/>
          <w:numId w:val="3"/>
        </w:numPr>
        <w:tabs>
          <w:tab w:val="left" w:pos="762"/>
        </w:tabs>
        <w:ind w:left="270" w:hanging="281"/>
        <w:rPr>
          <w:rFonts w:asciiTheme="minorHAnsi" w:hAnsiTheme="minorHAnsi"/>
        </w:rPr>
      </w:pPr>
      <w:r w:rsidRPr="009D5CCA">
        <w:rPr>
          <w:rFonts w:asciiTheme="minorHAnsi" w:hAnsiTheme="minorHAnsi"/>
        </w:rPr>
        <w:t>Forms Required Upon</w:t>
      </w:r>
      <w:r w:rsidRPr="009D5CCA">
        <w:rPr>
          <w:rFonts w:asciiTheme="minorHAnsi" w:hAnsiTheme="minorHAnsi"/>
          <w:spacing w:val="-19"/>
        </w:rPr>
        <w:t xml:space="preserve"> </w:t>
      </w:r>
      <w:r w:rsidRPr="009D5CCA">
        <w:rPr>
          <w:rFonts w:asciiTheme="minorHAnsi" w:hAnsiTheme="minorHAnsi"/>
        </w:rPr>
        <w:t>Completion</w:t>
      </w:r>
    </w:p>
    <w:p w14:paraId="6D732EF0" w14:textId="77777777" w:rsidR="00F23203" w:rsidRPr="009D5CCA" w:rsidRDefault="00F23203" w:rsidP="00AB53DD">
      <w:pPr>
        <w:pStyle w:val="BodyText"/>
        <w:ind w:left="270"/>
        <w:rPr>
          <w:rFonts w:asciiTheme="minorHAnsi" w:hAnsiTheme="minorHAnsi"/>
          <w:sz w:val="23"/>
        </w:rPr>
      </w:pPr>
    </w:p>
    <w:p w14:paraId="296FB268" w14:textId="4CDBEC51" w:rsidR="000E2BC9" w:rsidRPr="00AB53DD" w:rsidRDefault="0024785F" w:rsidP="00AB53DD">
      <w:pPr>
        <w:pStyle w:val="ListParagraph"/>
        <w:numPr>
          <w:ilvl w:val="2"/>
          <w:numId w:val="9"/>
        </w:numPr>
        <w:ind w:left="630" w:right="727"/>
        <w:rPr>
          <w:rFonts w:asciiTheme="minorHAnsi" w:hAnsiTheme="minorHAnsi"/>
          <w:sz w:val="23"/>
        </w:rPr>
      </w:pPr>
      <w:r w:rsidRPr="009D5CCA">
        <w:rPr>
          <w:rFonts w:asciiTheme="minorHAnsi" w:hAnsiTheme="minorHAnsi"/>
        </w:rPr>
        <w:t xml:space="preserve">The purpose of the Student </w:t>
      </w:r>
      <w:r w:rsidR="00D724E5" w:rsidRPr="009D5CCA">
        <w:rPr>
          <w:rFonts w:asciiTheme="minorHAnsi" w:hAnsiTheme="minorHAnsi"/>
        </w:rPr>
        <w:t>APE</w:t>
      </w:r>
      <w:r w:rsidRPr="009D5CCA">
        <w:rPr>
          <w:rFonts w:asciiTheme="minorHAnsi" w:hAnsiTheme="minorHAnsi"/>
        </w:rPr>
        <w:t xml:space="preserve"> Site Assessment is to provide students with an opportunity</w:t>
      </w:r>
      <w:r w:rsidRPr="009D5CCA">
        <w:rPr>
          <w:rFonts w:asciiTheme="minorHAnsi" w:hAnsiTheme="minorHAnsi"/>
          <w:spacing w:val="-3"/>
        </w:rPr>
        <w:t xml:space="preserve"> </w:t>
      </w:r>
      <w:r w:rsidRPr="009D5CCA">
        <w:rPr>
          <w:rFonts w:asciiTheme="minorHAnsi" w:hAnsiTheme="minorHAnsi"/>
        </w:rPr>
        <w:t>to</w:t>
      </w:r>
      <w:r w:rsidRPr="009D5CCA">
        <w:rPr>
          <w:rFonts w:asciiTheme="minorHAnsi" w:hAnsiTheme="minorHAnsi"/>
          <w:spacing w:val="-5"/>
        </w:rPr>
        <w:t xml:space="preserve"> </w:t>
      </w:r>
      <w:r w:rsidRPr="009D5CCA">
        <w:rPr>
          <w:rFonts w:asciiTheme="minorHAnsi" w:hAnsiTheme="minorHAnsi"/>
        </w:rPr>
        <w:t>relay</w:t>
      </w:r>
      <w:r w:rsidRPr="009D5CCA">
        <w:rPr>
          <w:rFonts w:asciiTheme="minorHAnsi" w:hAnsiTheme="minorHAnsi"/>
          <w:spacing w:val="-4"/>
        </w:rPr>
        <w:t xml:space="preserve"> </w:t>
      </w:r>
      <w:r w:rsidRPr="009D5CCA">
        <w:rPr>
          <w:rFonts w:asciiTheme="minorHAnsi" w:hAnsiTheme="minorHAnsi"/>
        </w:rPr>
        <w:t>important</w:t>
      </w:r>
      <w:r w:rsidRPr="009D5CCA">
        <w:rPr>
          <w:rFonts w:asciiTheme="minorHAnsi" w:hAnsiTheme="minorHAnsi"/>
          <w:spacing w:val="-5"/>
        </w:rPr>
        <w:t xml:space="preserve"> </w:t>
      </w:r>
      <w:r w:rsidRPr="009D5CCA">
        <w:rPr>
          <w:rFonts w:asciiTheme="minorHAnsi" w:hAnsiTheme="minorHAnsi"/>
        </w:rPr>
        <w:t>information</w:t>
      </w:r>
      <w:r w:rsidRPr="009D5CCA">
        <w:rPr>
          <w:rFonts w:asciiTheme="minorHAnsi" w:hAnsiTheme="minorHAnsi"/>
          <w:spacing w:val="-5"/>
        </w:rPr>
        <w:t xml:space="preserve"> </w:t>
      </w:r>
      <w:r w:rsidRPr="009D5CCA">
        <w:rPr>
          <w:rFonts w:asciiTheme="minorHAnsi" w:hAnsiTheme="minorHAnsi"/>
        </w:rPr>
        <w:t>about</w:t>
      </w:r>
      <w:r w:rsidRPr="009D5CCA">
        <w:rPr>
          <w:rFonts w:asciiTheme="minorHAnsi" w:hAnsiTheme="minorHAnsi"/>
          <w:spacing w:val="-4"/>
        </w:rPr>
        <w:t xml:space="preserve"> </w:t>
      </w:r>
      <w:r w:rsidRPr="009D5CCA">
        <w:rPr>
          <w:rFonts w:asciiTheme="minorHAnsi" w:hAnsiTheme="minorHAnsi"/>
        </w:rPr>
        <w:t>the</w:t>
      </w:r>
      <w:r w:rsidRPr="009D5CCA">
        <w:rPr>
          <w:rFonts w:asciiTheme="minorHAnsi" w:hAnsiTheme="minorHAnsi"/>
          <w:spacing w:val="-4"/>
        </w:rPr>
        <w:t xml:space="preserve"> </w:t>
      </w:r>
      <w:r w:rsidRPr="009D5CCA">
        <w:rPr>
          <w:rFonts w:asciiTheme="minorHAnsi" w:hAnsiTheme="minorHAnsi"/>
        </w:rPr>
        <w:t>challenges,</w:t>
      </w:r>
      <w:r w:rsidRPr="009D5CCA">
        <w:rPr>
          <w:rFonts w:asciiTheme="minorHAnsi" w:hAnsiTheme="minorHAnsi"/>
          <w:spacing w:val="-4"/>
        </w:rPr>
        <w:t xml:space="preserve"> </w:t>
      </w:r>
      <w:r w:rsidRPr="009D5CCA">
        <w:rPr>
          <w:rFonts w:asciiTheme="minorHAnsi" w:hAnsiTheme="minorHAnsi"/>
        </w:rPr>
        <w:t>strengths,</w:t>
      </w:r>
      <w:r w:rsidRPr="009D5CCA">
        <w:rPr>
          <w:rFonts w:asciiTheme="minorHAnsi" w:hAnsiTheme="minorHAnsi"/>
          <w:spacing w:val="-4"/>
        </w:rPr>
        <w:t xml:space="preserve"> </w:t>
      </w:r>
      <w:r w:rsidRPr="009D5CCA">
        <w:rPr>
          <w:rFonts w:asciiTheme="minorHAnsi" w:hAnsiTheme="minorHAnsi"/>
        </w:rPr>
        <w:t>and</w:t>
      </w:r>
      <w:r w:rsidRPr="009D5CCA">
        <w:rPr>
          <w:rFonts w:asciiTheme="minorHAnsi" w:hAnsiTheme="minorHAnsi"/>
          <w:spacing w:val="-4"/>
        </w:rPr>
        <w:t xml:space="preserve"> </w:t>
      </w:r>
      <w:r w:rsidRPr="009D5CCA">
        <w:rPr>
          <w:rFonts w:asciiTheme="minorHAnsi" w:hAnsiTheme="minorHAnsi"/>
        </w:rPr>
        <w:t>concerns</w:t>
      </w:r>
      <w:r w:rsidRPr="009D5CCA">
        <w:rPr>
          <w:rFonts w:asciiTheme="minorHAnsi" w:hAnsiTheme="minorHAnsi"/>
          <w:spacing w:val="-4"/>
        </w:rPr>
        <w:t xml:space="preserve"> </w:t>
      </w:r>
      <w:r w:rsidRPr="009D5CCA">
        <w:rPr>
          <w:rFonts w:asciiTheme="minorHAnsi" w:hAnsiTheme="minorHAnsi"/>
        </w:rPr>
        <w:t xml:space="preserve">of the </w:t>
      </w:r>
      <w:r w:rsidR="00D724E5" w:rsidRPr="009D5CCA">
        <w:rPr>
          <w:rFonts w:asciiTheme="minorHAnsi" w:hAnsiTheme="minorHAnsi"/>
        </w:rPr>
        <w:t>APE</w:t>
      </w:r>
      <w:r w:rsidRPr="009D5CCA">
        <w:rPr>
          <w:rFonts w:asciiTheme="minorHAnsi" w:hAnsiTheme="minorHAnsi"/>
        </w:rPr>
        <w:t xml:space="preserve"> site and site mentor to the program. This is a confidential document that will be used internally by the program only. Return it before the </w:t>
      </w:r>
      <w:r w:rsidR="00D724E5" w:rsidRPr="009D5CCA">
        <w:rPr>
          <w:rFonts w:asciiTheme="minorHAnsi" w:hAnsiTheme="minorHAnsi"/>
        </w:rPr>
        <w:t>APE</w:t>
      </w:r>
      <w:r w:rsidRPr="009D5CCA">
        <w:rPr>
          <w:rFonts w:asciiTheme="minorHAnsi" w:hAnsiTheme="minorHAnsi"/>
        </w:rPr>
        <w:t xml:space="preserve"> </w:t>
      </w:r>
      <w:r w:rsidR="00961451" w:rsidRPr="009D5CCA">
        <w:rPr>
          <w:rFonts w:asciiTheme="minorHAnsi" w:hAnsiTheme="minorHAnsi"/>
        </w:rPr>
        <w:t xml:space="preserve">oral presentation </w:t>
      </w:r>
      <w:r w:rsidRPr="009D5CCA">
        <w:rPr>
          <w:rFonts w:asciiTheme="minorHAnsi" w:hAnsiTheme="minorHAnsi"/>
        </w:rPr>
        <w:t>to the Program</w:t>
      </w:r>
      <w:r w:rsidRPr="009D5CCA">
        <w:rPr>
          <w:rFonts w:asciiTheme="minorHAnsi" w:hAnsiTheme="minorHAnsi"/>
          <w:spacing w:val="-7"/>
        </w:rPr>
        <w:t xml:space="preserve"> </w:t>
      </w:r>
      <w:r w:rsidR="007D143F">
        <w:rPr>
          <w:rFonts w:asciiTheme="minorHAnsi" w:hAnsiTheme="minorHAnsi"/>
        </w:rPr>
        <w:t>Manager with the SPCHS office</w:t>
      </w:r>
      <w:r w:rsidRPr="009D5CCA">
        <w:rPr>
          <w:rFonts w:asciiTheme="minorHAnsi" w:hAnsiTheme="minorHAnsi"/>
        </w:rPr>
        <w:t>.</w:t>
      </w:r>
      <w:r w:rsidR="00961451" w:rsidRPr="009D5CCA">
        <w:rPr>
          <w:rFonts w:asciiTheme="minorHAnsi" w:hAnsiTheme="minorHAnsi"/>
        </w:rPr>
        <w:t xml:space="preserve"> </w:t>
      </w:r>
    </w:p>
    <w:p w14:paraId="1F464DED" w14:textId="77777777" w:rsidR="00AB53DD" w:rsidRPr="00AB53DD" w:rsidRDefault="00AB53DD" w:rsidP="00AB53DD">
      <w:pPr>
        <w:ind w:right="727"/>
        <w:rPr>
          <w:rFonts w:asciiTheme="minorHAnsi" w:hAnsiTheme="minorHAnsi"/>
          <w:sz w:val="23"/>
        </w:rPr>
      </w:pPr>
    </w:p>
    <w:p w14:paraId="3DFB5AEF" w14:textId="753C195E" w:rsidR="00F23203" w:rsidRDefault="0024785F" w:rsidP="00AB53DD">
      <w:pPr>
        <w:pStyle w:val="ListParagraph"/>
        <w:numPr>
          <w:ilvl w:val="2"/>
          <w:numId w:val="9"/>
        </w:numPr>
        <w:ind w:left="630" w:right="727"/>
        <w:rPr>
          <w:rFonts w:asciiTheme="minorHAnsi" w:hAnsiTheme="minorHAnsi"/>
        </w:rPr>
      </w:pPr>
      <w:r w:rsidRPr="009D5CCA">
        <w:rPr>
          <w:rFonts w:asciiTheme="minorHAnsi" w:hAnsiTheme="minorHAnsi"/>
        </w:rPr>
        <w:t xml:space="preserve">The purpose of the Site Mentor’s Evaluation of Student Performance in the </w:t>
      </w:r>
      <w:r w:rsidR="00D724E5" w:rsidRPr="009D5CCA">
        <w:rPr>
          <w:rFonts w:asciiTheme="minorHAnsi" w:hAnsiTheme="minorHAnsi"/>
        </w:rPr>
        <w:t>APE</w:t>
      </w:r>
      <w:r w:rsidRPr="009D5CCA">
        <w:rPr>
          <w:rFonts w:asciiTheme="minorHAnsi" w:hAnsiTheme="minorHAnsi"/>
        </w:rPr>
        <w:t xml:space="preserve"> is for the student and the SPCHS to hear the site mentor’s perspective on the value of the </w:t>
      </w:r>
      <w:r w:rsidR="00D724E5" w:rsidRPr="009D5CCA">
        <w:rPr>
          <w:rFonts w:asciiTheme="minorHAnsi" w:hAnsiTheme="minorHAnsi"/>
        </w:rPr>
        <w:t>APE</w:t>
      </w:r>
      <w:r w:rsidRPr="009D5CCA">
        <w:rPr>
          <w:rFonts w:asciiTheme="minorHAnsi" w:hAnsiTheme="minorHAnsi"/>
        </w:rPr>
        <w:t xml:space="preserve">. This will be made available to the student, who will </w:t>
      </w:r>
      <w:r w:rsidR="007D143F">
        <w:rPr>
          <w:rFonts w:asciiTheme="minorHAnsi" w:hAnsiTheme="minorHAnsi"/>
        </w:rPr>
        <w:t xml:space="preserve">the opportunity to </w:t>
      </w:r>
      <w:r w:rsidRPr="009D5CCA">
        <w:rPr>
          <w:rFonts w:asciiTheme="minorHAnsi" w:hAnsiTheme="minorHAnsi"/>
        </w:rPr>
        <w:t>respond to the assessment in one page or less</w:t>
      </w:r>
      <w:r w:rsidR="007D143F">
        <w:rPr>
          <w:rFonts w:asciiTheme="minorHAnsi" w:hAnsiTheme="minorHAnsi"/>
        </w:rPr>
        <w:t>.  B</w:t>
      </w:r>
      <w:r w:rsidRPr="009D5CCA">
        <w:rPr>
          <w:rFonts w:asciiTheme="minorHAnsi" w:hAnsiTheme="minorHAnsi"/>
        </w:rPr>
        <w:t xml:space="preserve">oth the site mentor evaluation and </w:t>
      </w:r>
      <w:r w:rsidR="007D143F">
        <w:rPr>
          <w:rFonts w:asciiTheme="minorHAnsi" w:hAnsiTheme="minorHAnsi"/>
        </w:rPr>
        <w:t xml:space="preserve">the student’s </w:t>
      </w:r>
      <w:r w:rsidRPr="009D5CCA">
        <w:rPr>
          <w:rFonts w:asciiTheme="minorHAnsi" w:hAnsiTheme="minorHAnsi"/>
        </w:rPr>
        <w:t xml:space="preserve">response </w:t>
      </w:r>
      <w:r w:rsidR="007D143F">
        <w:rPr>
          <w:rFonts w:asciiTheme="minorHAnsi" w:hAnsiTheme="minorHAnsi"/>
        </w:rPr>
        <w:t xml:space="preserve">(if conducted) should be attached </w:t>
      </w:r>
      <w:r w:rsidRPr="009D5CCA">
        <w:rPr>
          <w:rFonts w:asciiTheme="minorHAnsi" w:hAnsiTheme="minorHAnsi"/>
        </w:rPr>
        <w:t xml:space="preserve">to the </w:t>
      </w:r>
      <w:r w:rsidR="007D143F">
        <w:rPr>
          <w:rFonts w:asciiTheme="minorHAnsi" w:hAnsiTheme="minorHAnsi"/>
        </w:rPr>
        <w:t xml:space="preserve">final </w:t>
      </w:r>
      <w:r w:rsidR="00D724E5" w:rsidRPr="009D5CCA">
        <w:rPr>
          <w:rFonts w:asciiTheme="minorHAnsi" w:hAnsiTheme="minorHAnsi"/>
        </w:rPr>
        <w:t>APE</w:t>
      </w:r>
      <w:r w:rsidRPr="009D5CCA">
        <w:rPr>
          <w:rFonts w:asciiTheme="minorHAnsi" w:hAnsiTheme="minorHAnsi"/>
          <w:spacing w:val="-4"/>
        </w:rPr>
        <w:t xml:space="preserve"> </w:t>
      </w:r>
      <w:r w:rsidRPr="009D5CCA">
        <w:rPr>
          <w:rFonts w:asciiTheme="minorHAnsi" w:hAnsiTheme="minorHAnsi"/>
        </w:rPr>
        <w:t>Report.</w:t>
      </w:r>
      <w:r w:rsidR="00961451" w:rsidRPr="009D5CCA">
        <w:rPr>
          <w:rFonts w:asciiTheme="minorHAnsi" w:hAnsiTheme="minorHAnsi"/>
        </w:rPr>
        <w:t xml:space="preserve"> </w:t>
      </w:r>
    </w:p>
    <w:p w14:paraId="07EE28CE" w14:textId="77777777" w:rsidR="00AB53DD" w:rsidRPr="00AB53DD" w:rsidRDefault="00AB53DD" w:rsidP="00AB53DD">
      <w:pPr>
        <w:ind w:right="727"/>
        <w:rPr>
          <w:rFonts w:asciiTheme="minorHAnsi" w:hAnsiTheme="minorHAnsi"/>
        </w:rPr>
      </w:pPr>
    </w:p>
    <w:p w14:paraId="1485D255" w14:textId="1DA62DE7" w:rsidR="00F23203" w:rsidRPr="009D5CCA" w:rsidRDefault="0024785F" w:rsidP="00AB53DD">
      <w:pPr>
        <w:pStyle w:val="ListParagraph"/>
        <w:numPr>
          <w:ilvl w:val="2"/>
          <w:numId w:val="9"/>
        </w:numPr>
        <w:ind w:left="630" w:right="976"/>
        <w:rPr>
          <w:rFonts w:asciiTheme="minorHAnsi" w:hAnsiTheme="minorHAnsi"/>
        </w:rPr>
      </w:pPr>
      <w:r w:rsidRPr="009D5CCA">
        <w:rPr>
          <w:rFonts w:asciiTheme="minorHAnsi" w:hAnsiTheme="minorHAnsi"/>
        </w:rPr>
        <w:t xml:space="preserve">The purpose of the Grading Rubric is to ensure that the required elements of the </w:t>
      </w:r>
      <w:r w:rsidR="00D724E5" w:rsidRPr="009D5CCA">
        <w:rPr>
          <w:rFonts w:asciiTheme="minorHAnsi" w:hAnsiTheme="minorHAnsi"/>
        </w:rPr>
        <w:t>APE</w:t>
      </w:r>
      <w:r w:rsidRPr="009D5CCA">
        <w:rPr>
          <w:rFonts w:asciiTheme="minorHAnsi" w:hAnsiTheme="minorHAnsi"/>
        </w:rPr>
        <w:t xml:space="preserve"> </w:t>
      </w:r>
      <w:r w:rsidR="00961451" w:rsidRPr="009D5CCA">
        <w:rPr>
          <w:rFonts w:asciiTheme="minorHAnsi" w:hAnsiTheme="minorHAnsi"/>
        </w:rPr>
        <w:t xml:space="preserve">portfolio </w:t>
      </w:r>
      <w:r w:rsidRPr="009D5CCA">
        <w:rPr>
          <w:rFonts w:asciiTheme="minorHAnsi" w:hAnsiTheme="minorHAnsi"/>
        </w:rPr>
        <w:t>and oral</w:t>
      </w:r>
      <w:r w:rsidR="00961451" w:rsidRPr="009D5CCA">
        <w:rPr>
          <w:rFonts w:asciiTheme="minorHAnsi" w:hAnsiTheme="minorHAnsi"/>
        </w:rPr>
        <w:t xml:space="preserve"> presentation</w:t>
      </w:r>
      <w:r w:rsidRPr="009D5CCA">
        <w:rPr>
          <w:rFonts w:asciiTheme="minorHAnsi" w:hAnsiTheme="minorHAnsi"/>
        </w:rPr>
        <w:t xml:space="preserve"> are clear to the </w:t>
      </w:r>
      <w:r w:rsidR="007D143F">
        <w:rPr>
          <w:rFonts w:asciiTheme="minorHAnsi" w:hAnsiTheme="minorHAnsi"/>
        </w:rPr>
        <w:t>APE</w:t>
      </w:r>
      <w:r w:rsidR="007D143F" w:rsidRPr="009D5CCA">
        <w:rPr>
          <w:rFonts w:asciiTheme="minorHAnsi" w:hAnsiTheme="minorHAnsi"/>
        </w:rPr>
        <w:t xml:space="preserve"> </w:t>
      </w:r>
      <w:r w:rsidR="00961451" w:rsidRPr="009D5CCA">
        <w:rPr>
          <w:rFonts w:asciiTheme="minorHAnsi" w:hAnsiTheme="minorHAnsi"/>
        </w:rPr>
        <w:t xml:space="preserve">Team </w:t>
      </w:r>
      <w:r w:rsidRPr="009D5CCA">
        <w:rPr>
          <w:rFonts w:asciiTheme="minorHAnsi" w:hAnsiTheme="minorHAnsi"/>
        </w:rPr>
        <w:t xml:space="preserve">and that a formal system for evaluating the student’s </w:t>
      </w:r>
      <w:r w:rsidR="00D724E5" w:rsidRPr="009D5CCA">
        <w:rPr>
          <w:rFonts w:asciiTheme="minorHAnsi" w:hAnsiTheme="minorHAnsi"/>
        </w:rPr>
        <w:t>APE</w:t>
      </w:r>
      <w:r w:rsidRPr="009D5CCA">
        <w:rPr>
          <w:rFonts w:asciiTheme="minorHAnsi" w:hAnsiTheme="minorHAnsi"/>
        </w:rPr>
        <w:t xml:space="preserve"> is</w:t>
      </w:r>
      <w:r w:rsidRPr="009D5CCA">
        <w:rPr>
          <w:rFonts w:asciiTheme="minorHAnsi" w:hAnsiTheme="minorHAnsi"/>
          <w:spacing w:val="-26"/>
        </w:rPr>
        <w:t xml:space="preserve"> </w:t>
      </w:r>
      <w:r w:rsidRPr="009D5CCA">
        <w:rPr>
          <w:rFonts w:asciiTheme="minorHAnsi" w:hAnsiTheme="minorHAnsi"/>
        </w:rPr>
        <w:t>followed.</w:t>
      </w:r>
    </w:p>
    <w:p w14:paraId="6CE2C73D" w14:textId="77777777" w:rsidR="00F23203" w:rsidRPr="009D5CCA" w:rsidRDefault="00F23203" w:rsidP="00AB53DD">
      <w:pPr>
        <w:pStyle w:val="BodyText"/>
        <w:ind w:left="270"/>
        <w:rPr>
          <w:rFonts w:asciiTheme="minorHAnsi" w:hAnsiTheme="minorHAnsi"/>
          <w:sz w:val="21"/>
        </w:rPr>
      </w:pPr>
    </w:p>
    <w:p w14:paraId="5302707C" w14:textId="05B9A9F4" w:rsidR="00F23203" w:rsidRPr="009D5CCA" w:rsidRDefault="00782347" w:rsidP="00AB53DD">
      <w:pPr>
        <w:pStyle w:val="Heading1"/>
        <w:numPr>
          <w:ilvl w:val="1"/>
          <w:numId w:val="3"/>
        </w:numPr>
        <w:tabs>
          <w:tab w:val="left" w:pos="757"/>
        </w:tabs>
        <w:ind w:left="270" w:hanging="276"/>
        <w:rPr>
          <w:rFonts w:asciiTheme="minorHAnsi" w:hAnsiTheme="minorHAnsi"/>
        </w:rPr>
      </w:pPr>
      <w:r w:rsidRPr="009D5CCA">
        <w:rPr>
          <w:rFonts w:asciiTheme="minorHAnsi" w:hAnsiTheme="minorHAnsi"/>
        </w:rPr>
        <w:t>APE Team</w:t>
      </w:r>
      <w:r w:rsidR="0024785F" w:rsidRPr="009D5CCA">
        <w:rPr>
          <w:rFonts w:asciiTheme="minorHAnsi" w:hAnsiTheme="minorHAnsi"/>
          <w:spacing w:val="-17"/>
        </w:rPr>
        <w:t xml:space="preserve"> </w:t>
      </w:r>
      <w:r w:rsidR="0024785F" w:rsidRPr="009D5CCA">
        <w:rPr>
          <w:rFonts w:asciiTheme="minorHAnsi" w:hAnsiTheme="minorHAnsi"/>
        </w:rPr>
        <w:t>Descriptions</w:t>
      </w:r>
    </w:p>
    <w:p w14:paraId="1FA232AB" w14:textId="77777777" w:rsidR="00F23203" w:rsidRPr="009D5CCA" w:rsidRDefault="00F23203" w:rsidP="00AB53DD">
      <w:pPr>
        <w:pStyle w:val="BodyText"/>
        <w:ind w:left="270"/>
        <w:rPr>
          <w:rFonts w:asciiTheme="minorHAnsi" w:hAnsiTheme="minorHAnsi"/>
          <w:b/>
          <w:sz w:val="21"/>
        </w:rPr>
      </w:pPr>
    </w:p>
    <w:p w14:paraId="2C7E99FF" w14:textId="726EE3C9" w:rsidR="00F23203" w:rsidRPr="009D5CCA" w:rsidRDefault="00D724E5" w:rsidP="00AB53DD">
      <w:pPr>
        <w:pStyle w:val="ListParagraph"/>
        <w:numPr>
          <w:ilvl w:val="0"/>
          <w:numId w:val="2"/>
        </w:numPr>
        <w:tabs>
          <w:tab w:val="left" w:pos="1200"/>
        </w:tabs>
        <w:ind w:left="540" w:right="716" w:hanging="359"/>
        <w:rPr>
          <w:rFonts w:asciiTheme="minorHAnsi" w:hAnsiTheme="minorHAnsi"/>
        </w:rPr>
      </w:pPr>
      <w:r w:rsidRPr="00D035E1">
        <w:rPr>
          <w:rFonts w:asciiTheme="minorHAnsi" w:hAnsiTheme="minorHAnsi"/>
          <w:b/>
        </w:rPr>
        <w:t>APE</w:t>
      </w:r>
      <w:r w:rsidR="0024785F" w:rsidRPr="00D035E1">
        <w:rPr>
          <w:rFonts w:asciiTheme="minorHAnsi" w:hAnsiTheme="minorHAnsi"/>
          <w:b/>
          <w:spacing w:val="-2"/>
        </w:rPr>
        <w:t xml:space="preserve"> </w:t>
      </w:r>
      <w:r w:rsidR="00782347" w:rsidRPr="00D035E1">
        <w:rPr>
          <w:rFonts w:asciiTheme="minorHAnsi" w:hAnsiTheme="minorHAnsi"/>
          <w:b/>
        </w:rPr>
        <w:t>academic advisor</w:t>
      </w:r>
      <w:r w:rsidR="00782347" w:rsidRPr="00D035E1">
        <w:rPr>
          <w:rFonts w:asciiTheme="minorHAnsi" w:hAnsiTheme="minorHAnsi"/>
          <w:b/>
          <w:spacing w:val="-3"/>
        </w:rPr>
        <w:t xml:space="preserve"> </w:t>
      </w:r>
      <w:r w:rsidR="0024785F" w:rsidRPr="00D035E1">
        <w:rPr>
          <w:rFonts w:asciiTheme="minorHAnsi" w:hAnsiTheme="minorHAnsi"/>
          <w:b/>
        </w:rPr>
        <w:t>(core</w:t>
      </w:r>
      <w:r w:rsidR="0024785F" w:rsidRPr="00D035E1">
        <w:rPr>
          <w:rFonts w:asciiTheme="minorHAnsi" w:hAnsiTheme="minorHAnsi"/>
          <w:b/>
          <w:spacing w:val="-2"/>
        </w:rPr>
        <w:t xml:space="preserve"> </w:t>
      </w:r>
      <w:r w:rsidR="0024785F" w:rsidRPr="00D035E1">
        <w:rPr>
          <w:rFonts w:asciiTheme="minorHAnsi" w:hAnsiTheme="minorHAnsi"/>
          <w:b/>
        </w:rPr>
        <w:t>faculty</w:t>
      </w:r>
      <w:r w:rsidR="0024785F" w:rsidRPr="00D035E1">
        <w:rPr>
          <w:rFonts w:asciiTheme="minorHAnsi" w:hAnsiTheme="minorHAnsi"/>
          <w:b/>
          <w:spacing w:val="-2"/>
        </w:rPr>
        <w:t xml:space="preserve"> </w:t>
      </w:r>
      <w:r w:rsidR="0024785F" w:rsidRPr="00D035E1">
        <w:rPr>
          <w:rFonts w:asciiTheme="minorHAnsi" w:hAnsiTheme="minorHAnsi"/>
          <w:b/>
        </w:rPr>
        <w:t>member)</w:t>
      </w:r>
      <w:r w:rsidR="0024785F" w:rsidRPr="009D5CCA">
        <w:rPr>
          <w:rFonts w:asciiTheme="minorHAnsi" w:hAnsiTheme="minorHAnsi"/>
        </w:rPr>
        <w:t>:</w:t>
      </w:r>
      <w:r w:rsidR="0024785F" w:rsidRPr="009D5CCA">
        <w:rPr>
          <w:rFonts w:asciiTheme="minorHAnsi" w:hAnsiTheme="minorHAnsi"/>
          <w:spacing w:val="-3"/>
        </w:rPr>
        <w:t xml:space="preserve"> </w:t>
      </w:r>
      <w:r w:rsidR="00D7161E">
        <w:rPr>
          <w:rFonts w:asciiTheme="minorHAnsi" w:hAnsiTheme="minorHAnsi"/>
          <w:spacing w:val="-3"/>
        </w:rPr>
        <w:t xml:space="preserve">The APE academic advisor must be a core faculty member in the students’ MPH program. </w:t>
      </w:r>
      <w:r w:rsidR="0024785F" w:rsidRPr="009D5CCA">
        <w:rPr>
          <w:rFonts w:asciiTheme="minorHAnsi" w:hAnsiTheme="minorHAnsi"/>
        </w:rPr>
        <w:t>The</w:t>
      </w:r>
      <w:r w:rsidR="0024785F" w:rsidRPr="009D5CCA">
        <w:rPr>
          <w:rFonts w:asciiTheme="minorHAnsi" w:hAnsiTheme="minorHAnsi"/>
          <w:spacing w:val="-3"/>
        </w:rPr>
        <w:t xml:space="preserve"> </w:t>
      </w:r>
      <w:r w:rsidRPr="009D5CCA">
        <w:rPr>
          <w:rFonts w:asciiTheme="minorHAnsi" w:hAnsiTheme="minorHAnsi"/>
        </w:rPr>
        <w:t>APE</w:t>
      </w:r>
      <w:r w:rsidR="0024785F" w:rsidRPr="009D5CCA">
        <w:rPr>
          <w:rFonts w:asciiTheme="minorHAnsi" w:hAnsiTheme="minorHAnsi"/>
          <w:spacing w:val="-3"/>
        </w:rPr>
        <w:t xml:space="preserve"> </w:t>
      </w:r>
      <w:proofErr w:type="spellStart"/>
      <w:r w:rsidR="00782347" w:rsidRPr="009D5CCA">
        <w:rPr>
          <w:rFonts w:asciiTheme="minorHAnsi" w:hAnsiTheme="minorHAnsi"/>
        </w:rPr>
        <w:t>cademic</w:t>
      </w:r>
      <w:proofErr w:type="spellEnd"/>
      <w:r w:rsidR="00782347" w:rsidRPr="009D5CCA">
        <w:rPr>
          <w:rFonts w:asciiTheme="minorHAnsi" w:hAnsiTheme="minorHAnsi"/>
        </w:rPr>
        <w:t xml:space="preserve"> advisor</w:t>
      </w:r>
      <w:r w:rsidR="00782347" w:rsidRPr="009D5CCA">
        <w:rPr>
          <w:rFonts w:asciiTheme="minorHAnsi" w:hAnsiTheme="minorHAnsi"/>
          <w:spacing w:val="-3"/>
        </w:rPr>
        <w:t xml:space="preserve"> </w:t>
      </w:r>
      <w:r w:rsidR="0024785F" w:rsidRPr="009D5CCA">
        <w:rPr>
          <w:rFonts w:asciiTheme="minorHAnsi" w:hAnsiTheme="minorHAnsi"/>
        </w:rPr>
        <w:t>may</w:t>
      </w:r>
      <w:r w:rsidR="0024785F" w:rsidRPr="009D5CCA">
        <w:rPr>
          <w:rFonts w:asciiTheme="minorHAnsi" w:hAnsiTheme="minorHAnsi"/>
          <w:spacing w:val="-2"/>
        </w:rPr>
        <w:t xml:space="preserve"> </w:t>
      </w:r>
      <w:r w:rsidR="0024785F" w:rsidRPr="009D5CCA">
        <w:rPr>
          <w:rFonts w:asciiTheme="minorHAnsi" w:hAnsiTheme="minorHAnsi"/>
        </w:rPr>
        <w:t>be</w:t>
      </w:r>
      <w:r w:rsidR="0024785F" w:rsidRPr="009D5CCA">
        <w:rPr>
          <w:rFonts w:asciiTheme="minorHAnsi" w:hAnsiTheme="minorHAnsi"/>
          <w:spacing w:val="-3"/>
        </w:rPr>
        <w:t xml:space="preserve"> </w:t>
      </w:r>
      <w:r w:rsidR="0024785F" w:rsidRPr="009D5CCA">
        <w:rPr>
          <w:rFonts w:asciiTheme="minorHAnsi" w:hAnsiTheme="minorHAnsi"/>
        </w:rPr>
        <w:t>but</w:t>
      </w:r>
      <w:r w:rsidR="0024785F" w:rsidRPr="009D5CCA">
        <w:rPr>
          <w:rFonts w:asciiTheme="minorHAnsi" w:hAnsiTheme="minorHAnsi"/>
          <w:spacing w:val="-3"/>
        </w:rPr>
        <w:t xml:space="preserve"> </w:t>
      </w:r>
      <w:r w:rsidR="0024785F" w:rsidRPr="009D5CCA">
        <w:rPr>
          <w:rFonts w:asciiTheme="minorHAnsi" w:hAnsiTheme="minorHAnsi"/>
        </w:rPr>
        <w:t>does</w:t>
      </w:r>
      <w:r w:rsidR="0024785F" w:rsidRPr="009D5CCA">
        <w:rPr>
          <w:rFonts w:asciiTheme="minorHAnsi" w:hAnsiTheme="minorHAnsi"/>
          <w:spacing w:val="-3"/>
        </w:rPr>
        <w:t xml:space="preserve"> </w:t>
      </w:r>
      <w:r w:rsidR="0024785F" w:rsidRPr="009D5CCA">
        <w:rPr>
          <w:rFonts w:asciiTheme="minorHAnsi" w:hAnsiTheme="minorHAnsi"/>
        </w:rPr>
        <w:t>not</w:t>
      </w:r>
      <w:r w:rsidR="0024785F" w:rsidRPr="009D5CCA">
        <w:rPr>
          <w:rFonts w:asciiTheme="minorHAnsi" w:hAnsiTheme="minorHAnsi"/>
          <w:spacing w:val="-3"/>
        </w:rPr>
        <w:t xml:space="preserve"> </w:t>
      </w:r>
      <w:r w:rsidR="0024785F" w:rsidRPr="009D5CCA">
        <w:rPr>
          <w:rFonts w:asciiTheme="minorHAnsi" w:hAnsiTheme="minorHAnsi"/>
        </w:rPr>
        <w:t>need</w:t>
      </w:r>
      <w:r w:rsidR="0024785F" w:rsidRPr="009D5CCA">
        <w:rPr>
          <w:rFonts w:asciiTheme="minorHAnsi" w:hAnsiTheme="minorHAnsi"/>
          <w:spacing w:val="-3"/>
        </w:rPr>
        <w:t xml:space="preserve"> </w:t>
      </w:r>
      <w:r w:rsidR="0024785F" w:rsidRPr="009D5CCA">
        <w:rPr>
          <w:rFonts w:asciiTheme="minorHAnsi" w:hAnsiTheme="minorHAnsi"/>
        </w:rPr>
        <w:t>to</w:t>
      </w:r>
      <w:r w:rsidR="0024785F" w:rsidRPr="009D5CCA">
        <w:rPr>
          <w:rFonts w:asciiTheme="minorHAnsi" w:hAnsiTheme="minorHAnsi"/>
          <w:spacing w:val="-2"/>
        </w:rPr>
        <w:t xml:space="preserve"> </w:t>
      </w:r>
      <w:r w:rsidR="0024785F" w:rsidRPr="009D5CCA">
        <w:rPr>
          <w:rFonts w:asciiTheme="minorHAnsi" w:hAnsiTheme="minorHAnsi"/>
        </w:rPr>
        <w:t xml:space="preserve">be the students’ </w:t>
      </w:r>
      <w:r w:rsidR="00D7161E">
        <w:rPr>
          <w:rFonts w:asciiTheme="minorHAnsi" w:hAnsiTheme="minorHAnsi"/>
        </w:rPr>
        <w:t>primary advisor</w:t>
      </w:r>
      <w:r w:rsidR="0024785F" w:rsidRPr="009D5CCA">
        <w:rPr>
          <w:rFonts w:asciiTheme="minorHAnsi" w:hAnsiTheme="minorHAnsi"/>
        </w:rPr>
        <w:t xml:space="preserve">.  The </w:t>
      </w:r>
      <w:r w:rsidRPr="00D7161E">
        <w:rPr>
          <w:rFonts w:asciiTheme="minorHAnsi" w:hAnsiTheme="minorHAnsi"/>
        </w:rPr>
        <w:t>APE</w:t>
      </w:r>
      <w:r w:rsidR="0024785F" w:rsidRPr="00D7161E">
        <w:rPr>
          <w:rFonts w:asciiTheme="minorHAnsi" w:hAnsiTheme="minorHAnsi"/>
        </w:rPr>
        <w:t xml:space="preserve"> </w:t>
      </w:r>
      <w:r w:rsidR="00D7161E" w:rsidRPr="00D7161E">
        <w:rPr>
          <w:rFonts w:asciiTheme="minorHAnsi" w:hAnsiTheme="minorHAnsi"/>
        </w:rPr>
        <w:t>academic advisor</w:t>
      </w:r>
      <w:r w:rsidR="0024785F" w:rsidRPr="009D5CCA">
        <w:rPr>
          <w:rFonts w:asciiTheme="minorHAnsi" w:hAnsiTheme="minorHAnsi"/>
        </w:rPr>
        <w:t xml:space="preserve"> ensures that the </w:t>
      </w:r>
      <w:r w:rsidRPr="009D5CCA">
        <w:rPr>
          <w:rFonts w:asciiTheme="minorHAnsi" w:hAnsiTheme="minorHAnsi"/>
        </w:rPr>
        <w:t>APE</w:t>
      </w:r>
      <w:r w:rsidR="0024785F" w:rsidRPr="009D5CCA">
        <w:rPr>
          <w:rFonts w:asciiTheme="minorHAnsi" w:hAnsiTheme="minorHAnsi"/>
        </w:rPr>
        <w:t xml:space="preserve"> project meets the academic requirements of the program, approves the proposal, monitors and evaluates the </w:t>
      </w:r>
      <w:r w:rsidRPr="009D5CCA">
        <w:rPr>
          <w:rFonts w:asciiTheme="minorHAnsi" w:hAnsiTheme="minorHAnsi"/>
        </w:rPr>
        <w:t>APE</w:t>
      </w:r>
      <w:r w:rsidR="0024785F" w:rsidRPr="009D5CCA">
        <w:rPr>
          <w:rFonts w:asciiTheme="minorHAnsi" w:hAnsiTheme="minorHAnsi"/>
        </w:rPr>
        <w:t xml:space="preserve"> experience, reviews initial drafts of the </w:t>
      </w:r>
      <w:r w:rsidR="00782347" w:rsidRPr="009D5CCA">
        <w:rPr>
          <w:rFonts w:asciiTheme="minorHAnsi" w:hAnsiTheme="minorHAnsi"/>
        </w:rPr>
        <w:t>portfolio</w:t>
      </w:r>
      <w:r w:rsidR="0024785F" w:rsidRPr="009D5CCA">
        <w:rPr>
          <w:rFonts w:asciiTheme="minorHAnsi" w:hAnsiTheme="minorHAnsi"/>
        </w:rPr>
        <w:t xml:space="preserve"> and audiovisual materials for use at the oral presentation, attends the oral presentation, and approves/disapproves the student’s successful completion of the </w:t>
      </w:r>
      <w:r w:rsidRPr="009D5CCA">
        <w:rPr>
          <w:rFonts w:asciiTheme="minorHAnsi" w:hAnsiTheme="minorHAnsi"/>
        </w:rPr>
        <w:t>APE</w:t>
      </w:r>
      <w:r w:rsidR="0024785F" w:rsidRPr="009D5CCA">
        <w:rPr>
          <w:rFonts w:asciiTheme="minorHAnsi" w:hAnsiTheme="minorHAnsi"/>
        </w:rPr>
        <w:t>.</w:t>
      </w:r>
    </w:p>
    <w:p w14:paraId="0FE6973E" w14:textId="77777777" w:rsidR="00F23203" w:rsidRPr="009D5CCA" w:rsidRDefault="00F23203" w:rsidP="00AB53DD">
      <w:pPr>
        <w:pStyle w:val="BodyText"/>
        <w:ind w:left="540"/>
        <w:rPr>
          <w:rFonts w:asciiTheme="minorHAnsi" w:hAnsiTheme="minorHAnsi"/>
        </w:rPr>
      </w:pPr>
    </w:p>
    <w:p w14:paraId="7FE04074" w14:textId="77A635A0" w:rsidR="00F23203" w:rsidRPr="009D5CCA" w:rsidRDefault="00D724E5" w:rsidP="00AB53DD">
      <w:pPr>
        <w:pStyle w:val="ListParagraph"/>
        <w:numPr>
          <w:ilvl w:val="0"/>
          <w:numId w:val="2"/>
        </w:numPr>
        <w:tabs>
          <w:tab w:val="left" w:pos="1200"/>
        </w:tabs>
        <w:ind w:left="540" w:right="1006"/>
        <w:rPr>
          <w:rFonts w:asciiTheme="minorHAnsi" w:hAnsiTheme="minorHAnsi"/>
        </w:rPr>
      </w:pPr>
      <w:r w:rsidRPr="00D035E1">
        <w:rPr>
          <w:rFonts w:asciiTheme="minorHAnsi" w:hAnsiTheme="minorHAnsi"/>
          <w:b/>
        </w:rPr>
        <w:t>APE</w:t>
      </w:r>
      <w:r w:rsidR="0024785F" w:rsidRPr="00D035E1">
        <w:rPr>
          <w:rFonts w:asciiTheme="minorHAnsi" w:hAnsiTheme="minorHAnsi"/>
          <w:b/>
          <w:spacing w:val="-3"/>
        </w:rPr>
        <w:t xml:space="preserve"> </w:t>
      </w:r>
      <w:r w:rsidR="00782347" w:rsidRPr="00D035E1">
        <w:rPr>
          <w:rFonts w:asciiTheme="minorHAnsi" w:hAnsiTheme="minorHAnsi"/>
          <w:b/>
        </w:rPr>
        <w:t>s</w:t>
      </w:r>
      <w:r w:rsidR="0024785F" w:rsidRPr="00D035E1">
        <w:rPr>
          <w:rFonts w:asciiTheme="minorHAnsi" w:hAnsiTheme="minorHAnsi"/>
          <w:b/>
        </w:rPr>
        <w:t>ite</w:t>
      </w:r>
      <w:r w:rsidR="0024785F" w:rsidRPr="00D035E1">
        <w:rPr>
          <w:rFonts w:asciiTheme="minorHAnsi" w:hAnsiTheme="minorHAnsi"/>
          <w:b/>
          <w:spacing w:val="-3"/>
        </w:rPr>
        <w:t xml:space="preserve"> </w:t>
      </w:r>
      <w:r w:rsidR="00782347" w:rsidRPr="00D035E1">
        <w:rPr>
          <w:rFonts w:asciiTheme="minorHAnsi" w:hAnsiTheme="minorHAnsi"/>
          <w:b/>
        </w:rPr>
        <w:t>m</w:t>
      </w:r>
      <w:r w:rsidR="0024785F" w:rsidRPr="00D035E1">
        <w:rPr>
          <w:rFonts w:asciiTheme="minorHAnsi" w:hAnsiTheme="minorHAnsi"/>
          <w:b/>
        </w:rPr>
        <w:t>entor</w:t>
      </w:r>
      <w:r w:rsidR="0024785F" w:rsidRPr="009D5CCA">
        <w:rPr>
          <w:rFonts w:asciiTheme="minorHAnsi" w:hAnsiTheme="minorHAnsi"/>
        </w:rPr>
        <w:t>:</w:t>
      </w:r>
      <w:r w:rsidR="0024785F" w:rsidRPr="009D5CCA">
        <w:rPr>
          <w:rFonts w:asciiTheme="minorHAnsi" w:hAnsiTheme="minorHAnsi"/>
          <w:spacing w:val="-3"/>
        </w:rPr>
        <w:t xml:space="preserve"> </w:t>
      </w:r>
      <w:r w:rsidR="0024785F" w:rsidRPr="009D5CCA">
        <w:rPr>
          <w:rFonts w:asciiTheme="minorHAnsi" w:hAnsiTheme="minorHAnsi"/>
        </w:rPr>
        <w:t>The</w:t>
      </w:r>
      <w:r w:rsidR="0024785F" w:rsidRPr="009D5CCA">
        <w:rPr>
          <w:rFonts w:asciiTheme="minorHAnsi" w:hAnsiTheme="minorHAnsi"/>
          <w:spacing w:val="-4"/>
        </w:rPr>
        <w:t xml:space="preserve"> </w:t>
      </w:r>
      <w:r w:rsidR="0024785F" w:rsidRPr="009D5CCA">
        <w:rPr>
          <w:rFonts w:asciiTheme="minorHAnsi" w:hAnsiTheme="minorHAnsi"/>
        </w:rPr>
        <w:t>site</w:t>
      </w:r>
      <w:r w:rsidR="0024785F" w:rsidRPr="009D5CCA">
        <w:rPr>
          <w:rFonts w:asciiTheme="minorHAnsi" w:hAnsiTheme="minorHAnsi"/>
          <w:spacing w:val="-3"/>
        </w:rPr>
        <w:t xml:space="preserve"> </w:t>
      </w:r>
      <w:r w:rsidR="0024785F" w:rsidRPr="009D5CCA">
        <w:rPr>
          <w:rFonts w:asciiTheme="minorHAnsi" w:hAnsiTheme="minorHAnsi"/>
        </w:rPr>
        <w:t>mentor</w:t>
      </w:r>
      <w:r w:rsidR="0024785F" w:rsidRPr="009D5CCA">
        <w:rPr>
          <w:rFonts w:asciiTheme="minorHAnsi" w:hAnsiTheme="minorHAnsi"/>
          <w:spacing w:val="-3"/>
        </w:rPr>
        <w:t xml:space="preserve"> </w:t>
      </w:r>
      <w:r w:rsidR="0024785F" w:rsidRPr="009D5CCA">
        <w:rPr>
          <w:rFonts w:asciiTheme="minorHAnsi" w:hAnsiTheme="minorHAnsi"/>
        </w:rPr>
        <w:t>supervis</w:t>
      </w:r>
      <w:r w:rsidR="00881B3A" w:rsidRPr="009D5CCA">
        <w:rPr>
          <w:rFonts w:asciiTheme="minorHAnsi" w:hAnsiTheme="minorHAnsi"/>
        </w:rPr>
        <w:t>es</w:t>
      </w:r>
      <w:r w:rsidR="0024785F" w:rsidRPr="009D5CCA">
        <w:rPr>
          <w:rFonts w:asciiTheme="minorHAnsi" w:hAnsiTheme="minorHAnsi"/>
          <w:spacing w:val="-3"/>
        </w:rPr>
        <w:t xml:space="preserve"> </w:t>
      </w:r>
      <w:r w:rsidR="0024785F" w:rsidRPr="009D5CCA">
        <w:rPr>
          <w:rFonts w:asciiTheme="minorHAnsi" w:hAnsiTheme="minorHAnsi"/>
        </w:rPr>
        <w:t>the</w:t>
      </w:r>
      <w:r w:rsidR="0024785F" w:rsidRPr="009D5CCA">
        <w:rPr>
          <w:rFonts w:asciiTheme="minorHAnsi" w:hAnsiTheme="minorHAnsi"/>
          <w:spacing w:val="-3"/>
        </w:rPr>
        <w:t xml:space="preserve"> </w:t>
      </w:r>
      <w:r w:rsidR="0024785F" w:rsidRPr="009D5CCA">
        <w:rPr>
          <w:rFonts w:asciiTheme="minorHAnsi" w:hAnsiTheme="minorHAnsi"/>
        </w:rPr>
        <w:t>student</w:t>
      </w:r>
      <w:r w:rsidR="0024785F" w:rsidRPr="009D5CCA">
        <w:rPr>
          <w:rFonts w:asciiTheme="minorHAnsi" w:hAnsiTheme="minorHAnsi"/>
          <w:spacing w:val="-3"/>
        </w:rPr>
        <w:t xml:space="preserve"> </w:t>
      </w:r>
      <w:r w:rsidR="0024785F" w:rsidRPr="009D5CCA">
        <w:rPr>
          <w:rFonts w:asciiTheme="minorHAnsi" w:hAnsiTheme="minorHAnsi"/>
        </w:rPr>
        <w:t>on</w:t>
      </w:r>
      <w:r w:rsidR="0024785F" w:rsidRPr="009D5CCA">
        <w:rPr>
          <w:rFonts w:asciiTheme="minorHAnsi" w:hAnsiTheme="minorHAnsi"/>
          <w:spacing w:val="-4"/>
        </w:rPr>
        <w:t xml:space="preserve"> </w:t>
      </w:r>
      <w:r w:rsidR="0024785F" w:rsidRPr="009D5CCA">
        <w:rPr>
          <w:rFonts w:asciiTheme="minorHAnsi" w:hAnsiTheme="minorHAnsi"/>
        </w:rPr>
        <w:t>site</w:t>
      </w:r>
      <w:r w:rsidR="0024785F" w:rsidRPr="009D5CCA">
        <w:rPr>
          <w:rFonts w:asciiTheme="minorHAnsi" w:hAnsiTheme="minorHAnsi"/>
          <w:spacing w:val="-2"/>
        </w:rPr>
        <w:t xml:space="preserve"> </w:t>
      </w:r>
      <w:r w:rsidR="0024785F" w:rsidRPr="009D5CCA">
        <w:rPr>
          <w:rFonts w:asciiTheme="minorHAnsi" w:hAnsiTheme="minorHAnsi"/>
        </w:rPr>
        <w:t xml:space="preserve">and provides guidance during regularly scheduled meeting times. The </w:t>
      </w:r>
      <w:r w:rsidRPr="009D5CCA">
        <w:rPr>
          <w:rFonts w:asciiTheme="minorHAnsi" w:hAnsiTheme="minorHAnsi"/>
        </w:rPr>
        <w:t>APE</w:t>
      </w:r>
      <w:r w:rsidR="0024785F" w:rsidRPr="009D5CCA">
        <w:rPr>
          <w:rFonts w:asciiTheme="minorHAnsi" w:hAnsiTheme="minorHAnsi"/>
        </w:rPr>
        <w:t xml:space="preserve"> </w:t>
      </w:r>
      <w:r w:rsidR="00782347" w:rsidRPr="009D5CCA">
        <w:rPr>
          <w:rFonts w:asciiTheme="minorHAnsi" w:hAnsiTheme="minorHAnsi"/>
        </w:rPr>
        <w:t>site member</w:t>
      </w:r>
      <w:r w:rsidR="0024785F" w:rsidRPr="009D5CCA">
        <w:rPr>
          <w:rFonts w:asciiTheme="minorHAnsi" w:hAnsiTheme="minorHAnsi"/>
          <w:spacing w:val="-4"/>
        </w:rPr>
        <w:t xml:space="preserve"> </w:t>
      </w:r>
      <w:r w:rsidR="0024785F" w:rsidRPr="009D5CCA">
        <w:rPr>
          <w:rFonts w:asciiTheme="minorHAnsi" w:hAnsiTheme="minorHAnsi"/>
        </w:rPr>
        <w:t>review</w:t>
      </w:r>
      <w:r w:rsidR="00782347" w:rsidRPr="009D5CCA">
        <w:rPr>
          <w:rFonts w:asciiTheme="minorHAnsi" w:hAnsiTheme="minorHAnsi"/>
        </w:rPr>
        <w:t>s</w:t>
      </w:r>
      <w:r w:rsidR="0024785F" w:rsidRPr="009D5CCA">
        <w:rPr>
          <w:rFonts w:asciiTheme="minorHAnsi" w:hAnsiTheme="minorHAnsi"/>
          <w:spacing w:val="-4"/>
        </w:rPr>
        <w:t xml:space="preserve"> </w:t>
      </w:r>
      <w:r w:rsidR="0024785F" w:rsidRPr="009D5CCA">
        <w:rPr>
          <w:rFonts w:asciiTheme="minorHAnsi" w:hAnsiTheme="minorHAnsi"/>
        </w:rPr>
        <w:t>the</w:t>
      </w:r>
      <w:r w:rsidR="0024785F" w:rsidRPr="009D5CCA">
        <w:rPr>
          <w:rFonts w:asciiTheme="minorHAnsi" w:hAnsiTheme="minorHAnsi"/>
          <w:spacing w:val="-4"/>
        </w:rPr>
        <w:t xml:space="preserve"> </w:t>
      </w:r>
      <w:r w:rsidR="00782347" w:rsidRPr="009D5CCA">
        <w:rPr>
          <w:rFonts w:asciiTheme="minorHAnsi" w:hAnsiTheme="minorHAnsi"/>
        </w:rPr>
        <w:t>portfolio</w:t>
      </w:r>
      <w:r w:rsidR="0024785F" w:rsidRPr="009D5CCA">
        <w:rPr>
          <w:rFonts w:asciiTheme="minorHAnsi" w:hAnsiTheme="minorHAnsi"/>
        </w:rPr>
        <w:t>,</w:t>
      </w:r>
      <w:r w:rsidR="0024785F" w:rsidRPr="009D5CCA">
        <w:rPr>
          <w:rFonts w:asciiTheme="minorHAnsi" w:hAnsiTheme="minorHAnsi"/>
          <w:spacing w:val="-5"/>
        </w:rPr>
        <w:t xml:space="preserve"> </w:t>
      </w:r>
      <w:r w:rsidR="0024785F" w:rsidRPr="009D5CCA">
        <w:rPr>
          <w:rFonts w:asciiTheme="minorHAnsi" w:hAnsiTheme="minorHAnsi"/>
        </w:rPr>
        <w:t>attend</w:t>
      </w:r>
      <w:r w:rsidR="00782347" w:rsidRPr="009D5CCA">
        <w:rPr>
          <w:rFonts w:asciiTheme="minorHAnsi" w:hAnsiTheme="minorHAnsi"/>
        </w:rPr>
        <w:t>s</w:t>
      </w:r>
      <w:r w:rsidR="0024785F" w:rsidRPr="009D5CCA">
        <w:rPr>
          <w:rFonts w:asciiTheme="minorHAnsi" w:hAnsiTheme="minorHAnsi"/>
          <w:spacing w:val="-4"/>
        </w:rPr>
        <w:t xml:space="preserve"> </w:t>
      </w:r>
      <w:r w:rsidR="0024785F" w:rsidRPr="009D5CCA">
        <w:rPr>
          <w:rFonts w:asciiTheme="minorHAnsi" w:hAnsiTheme="minorHAnsi"/>
        </w:rPr>
        <w:t>the</w:t>
      </w:r>
      <w:r w:rsidR="0024785F" w:rsidRPr="009D5CCA">
        <w:rPr>
          <w:rFonts w:asciiTheme="minorHAnsi" w:hAnsiTheme="minorHAnsi"/>
          <w:spacing w:val="-4"/>
        </w:rPr>
        <w:t xml:space="preserve"> </w:t>
      </w:r>
      <w:r w:rsidR="0024785F" w:rsidRPr="009D5CCA">
        <w:rPr>
          <w:rFonts w:asciiTheme="minorHAnsi" w:hAnsiTheme="minorHAnsi"/>
        </w:rPr>
        <w:t xml:space="preserve">oral presentation, </w:t>
      </w:r>
      <w:r w:rsidR="00C43920">
        <w:rPr>
          <w:rFonts w:asciiTheme="minorHAnsi" w:hAnsiTheme="minorHAnsi"/>
        </w:rPr>
        <w:t xml:space="preserve">provides an evaluation of the student’s performance, </w:t>
      </w:r>
      <w:r w:rsidR="0024785F" w:rsidRPr="009D5CCA">
        <w:rPr>
          <w:rFonts w:asciiTheme="minorHAnsi" w:hAnsiTheme="minorHAnsi"/>
        </w:rPr>
        <w:t xml:space="preserve">and approves/disapproves the student’s successful completion of the </w:t>
      </w:r>
      <w:r w:rsidRPr="009D5CCA">
        <w:rPr>
          <w:rFonts w:asciiTheme="minorHAnsi" w:hAnsiTheme="minorHAnsi"/>
        </w:rPr>
        <w:t>APE</w:t>
      </w:r>
      <w:r w:rsidR="0024785F" w:rsidRPr="009D5CCA">
        <w:rPr>
          <w:rFonts w:asciiTheme="minorHAnsi" w:hAnsiTheme="minorHAnsi"/>
        </w:rPr>
        <w:t>.</w:t>
      </w:r>
      <w:r w:rsidR="00C80B76" w:rsidRPr="009D5CCA">
        <w:rPr>
          <w:rFonts w:asciiTheme="minorHAnsi" w:hAnsiTheme="minorHAnsi"/>
        </w:rPr>
        <w:t xml:space="preserve"> </w:t>
      </w:r>
    </w:p>
    <w:p w14:paraId="287ABAC3" w14:textId="77777777" w:rsidR="00782347" w:rsidRDefault="00782347" w:rsidP="00D50788">
      <w:pPr>
        <w:pStyle w:val="ListParagraph"/>
        <w:tabs>
          <w:tab w:val="left" w:pos="1200"/>
        </w:tabs>
        <w:spacing w:before="1"/>
        <w:ind w:left="1199" w:right="1006" w:firstLine="0"/>
        <w:rPr>
          <w:rFonts w:asciiTheme="minorHAnsi" w:hAnsiTheme="minorHAnsi"/>
        </w:rPr>
      </w:pPr>
    </w:p>
    <w:p w14:paraId="2E584EAE" w14:textId="70694FB4" w:rsidR="002773D5" w:rsidRPr="001E5E5B" w:rsidRDefault="002773D5" w:rsidP="002773D5">
      <w:pPr>
        <w:ind w:right="233"/>
        <w:jc w:val="right"/>
        <w:rPr>
          <w:color w:val="231F20"/>
        </w:rPr>
      </w:pPr>
      <w:r>
        <w:rPr>
          <w:color w:val="231F20"/>
        </w:rPr>
        <w:tab/>
        <w:t xml:space="preserve">Updated </w:t>
      </w:r>
      <w:r w:rsidR="00104CEC">
        <w:rPr>
          <w:color w:val="231F20"/>
        </w:rPr>
        <w:t>July 28, 2021</w:t>
      </w:r>
    </w:p>
    <w:p w14:paraId="7204992F" w14:textId="77777777" w:rsidR="00D26809" w:rsidRPr="00D33EB6" w:rsidRDefault="00D26809" w:rsidP="00D33EB6">
      <w:pPr>
        <w:tabs>
          <w:tab w:val="left" w:pos="1200"/>
        </w:tabs>
        <w:spacing w:before="1"/>
        <w:ind w:right="1006"/>
        <w:rPr>
          <w:rFonts w:asciiTheme="minorHAnsi" w:hAnsiTheme="minorHAnsi"/>
        </w:rPr>
      </w:pPr>
      <w:bookmarkStart w:id="0" w:name="_GoBack"/>
      <w:bookmarkEnd w:id="0"/>
    </w:p>
    <w:sectPr w:rsidR="00D26809" w:rsidRPr="00D33EB6">
      <w:pgSz w:w="12240" w:h="15840"/>
      <w:pgMar w:top="1500" w:right="7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51B"/>
    <w:multiLevelType w:val="hybridMultilevel"/>
    <w:tmpl w:val="C5E0A19C"/>
    <w:lvl w:ilvl="0" w:tplc="74CC4384">
      <w:numFmt w:val="bullet"/>
      <w:lvlText w:val=""/>
      <w:lvlJc w:val="left"/>
      <w:pPr>
        <w:ind w:left="839" w:hanging="360"/>
      </w:pPr>
      <w:rPr>
        <w:rFonts w:ascii="Symbol" w:eastAsia="Symbol" w:hAnsi="Symbol" w:cs="Symbol" w:hint="default"/>
        <w:w w:val="99"/>
        <w:sz w:val="22"/>
        <w:szCs w:val="22"/>
      </w:rPr>
    </w:lvl>
    <w:lvl w:ilvl="1" w:tplc="992CDC82">
      <w:numFmt w:val="bullet"/>
      <w:lvlText w:val="•"/>
      <w:lvlJc w:val="left"/>
      <w:pPr>
        <w:ind w:left="1774" w:hanging="360"/>
      </w:pPr>
      <w:rPr>
        <w:rFonts w:hint="default"/>
      </w:rPr>
    </w:lvl>
    <w:lvl w:ilvl="2" w:tplc="EE1EA7C0">
      <w:numFmt w:val="bullet"/>
      <w:lvlText w:val="•"/>
      <w:lvlJc w:val="left"/>
      <w:pPr>
        <w:ind w:left="2708" w:hanging="360"/>
      </w:pPr>
      <w:rPr>
        <w:rFonts w:hint="default"/>
      </w:rPr>
    </w:lvl>
    <w:lvl w:ilvl="3" w:tplc="0024E116">
      <w:numFmt w:val="bullet"/>
      <w:lvlText w:val="•"/>
      <w:lvlJc w:val="left"/>
      <w:pPr>
        <w:ind w:left="3642" w:hanging="360"/>
      </w:pPr>
      <w:rPr>
        <w:rFonts w:hint="default"/>
      </w:rPr>
    </w:lvl>
    <w:lvl w:ilvl="4" w:tplc="968640D6">
      <w:numFmt w:val="bullet"/>
      <w:lvlText w:val="•"/>
      <w:lvlJc w:val="left"/>
      <w:pPr>
        <w:ind w:left="4576" w:hanging="360"/>
      </w:pPr>
      <w:rPr>
        <w:rFonts w:hint="default"/>
      </w:rPr>
    </w:lvl>
    <w:lvl w:ilvl="5" w:tplc="B608E35A">
      <w:numFmt w:val="bullet"/>
      <w:lvlText w:val="•"/>
      <w:lvlJc w:val="left"/>
      <w:pPr>
        <w:ind w:left="5510" w:hanging="360"/>
      </w:pPr>
      <w:rPr>
        <w:rFonts w:hint="default"/>
      </w:rPr>
    </w:lvl>
    <w:lvl w:ilvl="6" w:tplc="7C5A1E02">
      <w:numFmt w:val="bullet"/>
      <w:lvlText w:val="•"/>
      <w:lvlJc w:val="left"/>
      <w:pPr>
        <w:ind w:left="6444" w:hanging="360"/>
      </w:pPr>
      <w:rPr>
        <w:rFonts w:hint="default"/>
      </w:rPr>
    </w:lvl>
    <w:lvl w:ilvl="7" w:tplc="7C4609FC">
      <w:numFmt w:val="bullet"/>
      <w:lvlText w:val="•"/>
      <w:lvlJc w:val="left"/>
      <w:pPr>
        <w:ind w:left="7378" w:hanging="360"/>
      </w:pPr>
      <w:rPr>
        <w:rFonts w:hint="default"/>
      </w:rPr>
    </w:lvl>
    <w:lvl w:ilvl="8" w:tplc="434C3F2E">
      <w:numFmt w:val="bullet"/>
      <w:lvlText w:val="•"/>
      <w:lvlJc w:val="left"/>
      <w:pPr>
        <w:ind w:left="8312" w:hanging="360"/>
      </w:pPr>
      <w:rPr>
        <w:rFonts w:hint="default"/>
      </w:rPr>
    </w:lvl>
  </w:abstractNum>
  <w:abstractNum w:abstractNumId="1" w15:restartNumberingAfterBreak="0">
    <w:nsid w:val="1BE257F6"/>
    <w:multiLevelType w:val="hybridMultilevel"/>
    <w:tmpl w:val="7AB4EAD4"/>
    <w:lvl w:ilvl="0" w:tplc="4E520AEC">
      <w:start w:val="1"/>
      <w:numFmt w:val="decimal"/>
      <w:lvlText w:val="%1."/>
      <w:lvlJc w:val="left"/>
      <w:pPr>
        <w:ind w:left="1199" w:hanging="360"/>
        <w:jc w:val="left"/>
      </w:pPr>
      <w:rPr>
        <w:rFonts w:ascii="Calibri" w:eastAsia="Calibri" w:hAnsi="Calibri" w:cs="Calibri" w:hint="default"/>
        <w:w w:val="99"/>
        <w:sz w:val="22"/>
        <w:szCs w:val="22"/>
      </w:rPr>
    </w:lvl>
    <w:lvl w:ilvl="1" w:tplc="600AC450">
      <w:numFmt w:val="bullet"/>
      <w:lvlText w:val="•"/>
      <w:lvlJc w:val="left"/>
      <w:pPr>
        <w:ind w:left="2098" w:hanging="360"/>
      </w:pPr>
      <w:rPr>
        <w:rFonts w:hint="default"/>
      </w:rPr>
    </w:lvl>
    <w:lvl w:ilvl="2" w:tplc="CFBE5EE0">
      <w:numFmt w:val="bullet"/>
      <w:lvlText w:val="•"/>
      <w:lvlJc w:val="left"/>
      <w:pPr>
        <w:ind w:left="2996" w:hanging="360"/>
      </w:pPr>
      <w:rPr>
        <w:rFonts w:hint="default"/>
      </w:rPr>
    </w:lvl>
    <w:lvl w:ilvl="3" w:tplc="3AD2F488">
      <w:numFmt w:val="bullet"/>
      <w:lvlText w:val="•"/>
      <w:lvlJc w:val="left"/>
      <w:pPr>
        <w:ind w:left="3894" w:hanging="360"/>
      </w:pPr>
      <w:rPr>
        <w:rFonts w:hint="default"/>
      </w:rPr>
    </w:lvl>
    <w:lvl w:ilvl="4" w:tplc="986C0EDE">
      <w:numFmt w:val="bullet"/>
      <w:lvlText w:val="•"/>
      <w:lvlJc w:val="left"/>
      <w:pPr>
        <w:ind w:left="4792" w:hanging="360"/>
      </w:pPr>
      <w:rPr>
        <w:rFonts w:hint="default"/>
      </w:rPr>
    </w:lvl>
    <w:lvl w:ilvl="5" w:tplc="C444FDC2">
      <w:numFmt w:val="bullet"/>
      <w:lvlText w:val="•"/>
      <w:lvlJc w:val="left"/>
      <w:pPr>
        <w:ind w:left="5690" w:hanging="360"/>
      </w:pPr>
      <w:rPr>
        <w:rFonts w:hint="default"/>
      </w:rPr>
    </w:lvl>
    <w:lvl w:ilvl="6" w:tplc="BB90F6F2">
      <w:numFmt w:val="bullet"/>
      <w:lvlText w:val="•"/>
      <w:lvlJc w:val="left"/>
      <w:pPr>
        <w:ind w:left="6588" w:hanging="360"/>
      </w:pPr>
      <w:rPr>
        <w:rFonts w:hint="default"/>
      </w:rPr>
    </w:lvl>
    <w:lvl w:ilvl="7" w:tplc="2A70594E">
      <w:numFmt w:val="bullet"/>
      <w:lvlText w:val="•"/>
      <w:lvlJc w:val="left"/>
      <w:pPr>
        <w:ind w:left="7486" w:hanging="360"/>
      </w:pPr>
      <w:rPr>
        <w:rFonts w:hint="default"/>
      </w:rPr>
    </w:lvl>
    <w:lvl w:ilvl="8" w:tplc="83443CFE">
      <w:numFmt w:val="bullet"/>
      <w:lvlText w:val="•"/>
      <w:lvlJc w:val="left"/>
      <w:pPr>
        <w:ind w:left="8384" w:hanging="360"/>
      </w:pPr>
      <w:rPr>
        <w:rFonts w:hint="default"/>
      </w:rPr>
    </w:lvl>
  </w:abstractNum>
  <w:abstractNum w:abstractNumId="2" w15:restartNumberingAfterBreak="0">
    <w:nsid w:val="2DB81C4C"/>
    <w:multiLevelType w:val="hybridMultilevel"/>
    <w:tmpl w:val="923A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366ED"/>
    <w:multiLevelType w:val="hybridMultilevel"/>
    <w:tmpl w:val="E294F052"/>
    <w:lvl w:ilvl="0" w:tplc="41B652DE">
      <w:start w:val="6"/>
      <w:numFmt w:val="upperRoman"/>
      <w:lvlText w:val="%1."/>
      <w:lvlJc w:val="left"/>
      <w:pPr>
        <w:ind w:left="417" w:hanging="298"/>
        <w:jc w:val="left"/>
      </w:pPr>
      <w:rPr>
        <w:rFonts w:ascii="Calibri" w:eastAsia="Calibri" w:hAnsi="Calibri" w:cs="Calibri" w:hint="default"/>
        <w:b/>
        <w:bCs/>
        <w:spacing w:val="-2"/>
        <w:w w:val="99"/>
        <w:sz w:val="22"/>
        <w:szCs w:val="22"/>
      </w:rPr>
    </w:lvl>
    <w:lvl w:ilvl="1" w:tplc="60A64C00">
      <w:start w:val="1"/>
      <w:numFmt w:val="upperLetter"/>
      <w:lvlText w:val="%2."/>
      <w:lvlJc w:val="left"/>
      <w:pPr>
        <w:ind w:left="772" w:hanging="293"/>
        <w:jc w:val="left"/>
      </w:pPr>
      <w:rPr>
        <w:rFonts w:ascii="Calibri" w:eastAsia="Calibri" w:hAnsi="Calibri" w:cs="Calibri" w:hint="default"/>
        <w:b/>
        <w:bCs/>
        <w:w w:val="99"/>
        <w:sz w:val="22"/>
        <w:szCs w:val="22"/>
      </w:rPr>
    </w:lvl>
    <w:lvl w:ilvl="2" w:tplc="215AEF1C">
      <w:numFmt w:val="bullet"/>
      <w:lvlText w:val=""/>
      <w:lvlJc w:val="left"/>
      <w:pPr>
        <w:ind w:left="1199" w:hanging="360"/>
      </w:pPr>
      <w:rPr>
        <w:rFonts w:ascii="Symbol" w:eastAsia="Symbol" w:hAnsi="Symbol" w:cs="Symbol" w:hint="default"/>
        <w:w w:val="99"/>
        <w:sz w:val="22"/>
        <w:szCs w:val="22"/>
      </w:rPr>
    </w:lvl>
    <w:lvl w:ilvl="3" w:tplc="A04E8306">
      <w:numFmt w:val="bullet"/>
      <w:lvlText w:val="•"/>
      <w:lvlJc w:val="left"/>
      <w:pPr>
        <w:ind w:left="2322" w:hanging="360"/>
      </w:pPr>
      <w:rPr>
        <w:rFonts w:hint="default"/>
      </w:rPr>
    </w:lvl>
    <w:lvl w:ilvl="4" w:tplc="E25C94C2">
      <w:numFmt w:val="bullet"/>
      <w:lvlText w:val="•"/>
      <w:lvlJc w:val="left"/>
      <w:pPr>
        <w:ind w:left="3445" w:hanging="360"/>
      </w:pPr>
      <w:rPr>
        <w:rFonts w:hint="default"/>
      </w:rPr>
    </w:lvl>
    <w:lvl w:ilvl="5" w:tplc="6254B9C6">
      <w:numFmt w:val="bullet"/>
      <w:lvlText w:val="•"/>
      <w:lvlJc w:val="left"/>
      <w:pPr>
        <w:ind w:left="4567" w:hanging="360"/>
      </w:pPr>
      <w:rPr>
        <w:rFonts w:hint="default"/>
      </w:rPr>
    </w:lvl>
    <w:lvl w:ilvl="6" w:tplc="61429648">
      <w:numFmt w:val="bullet"/>
      <w:lvlText w:val="•"/>
      <w:lvlJc w:val="left"/>
      <w:pPr>
        <w:ind w:left="5690" w:hanging="360"/>
      </w:pPr>
      <w:rPr>
        <w:rFonts w:hint="default"/>
      </w:rPr>
    </w:lvl>
    <w:lvl w:ilvl="7" w:tplc="CBB223B2">
      <w:numFmt w:val="bullet"/>
      <w:lvlText w:val="•"/>
      <w:lvlJc w:val="left"/>
      <w:pPr>
        <w:ind w:left="6812" w:hanging="360"/>
      </w:pPr>
      <w:rPr>
        <w:rFonts w:hint="default"/>
      </w:rPr>
    </w:lvl>
    <w:lvl w:ilvl="8" w:tplc="DCD8C980">
      <w:numFmt w:val="bullet"/>
      <w:lvlText w:val="•"/>
      <w:lvlJc w:val="left"/>
      <w:pPr>
        <w:ind w:left="7935" w:hanging="360"/>
      </w:pPr>
      <w:rPr>
        <w:rFonts w:hint="default"/>
      </w:rPr>
    </w:lvl>
  </w:abstractNum>
  <w:abstractNum w:abstractNumId="4" w15:restartNumberingAfterBreak="0">
    <w:nsid w:val="424769D8"/>
    <w:multiLevelType w:val="hybridMultilevel"/>
    <w:tmpl w:val="86FAC956"/>
    <w:lvl w:ilvl="0" w:tplc="5C6E5F38">
      <w:numFmt w:val="bullet"/>
      <w:lvlText w:val=""/>
      <w:lvlJc w:val="left"/>
      <w:pPr>
        <w:ind w:left="840" w:hanging="360"/>
      </w:pPr>
      <w:rPr>
        <w:rFonts w:ascii="Symbol" w:eastAsia="Symbol" w:hAnsi="Symbol" w:cs="Symbol" w:hint="default"/>
        <w:w w:val="99"/>
        <w:sz w:val="22"/>
        <w:szCs w:val="22"/>
      </w:rPr>
    </w:lvl>
    <w:lvl w:ilvl="1" w:tplc="636EFE68">
      <w:numFmt w:val="bullet"/>
      <w:lvlText w:val="•"/>
      <w:lvlJc w:val="left"/>
      <w:pPr>
        <w:ind w:left="1774" w:hanging="360"/>
      </w:pPr>
      <w:rPr>
        <w:rFonts w:hint="default"/>
      </w:rPr>
    </w:lvl>
    <w:lvl w:ilvl="2" w:tplc="70004D7E">
      <w:numFmt w:val="bullet"/>
      <w:lvlText w:val="•"/>
      <w:lvlJc w:val="left"/>
      <w:pPr>
        <w:ind w:left="2708" w:hanging="360"/>
      </w:pPr>
      <w:rPr>
        <w:rFonts w:hint="default"/>
      </w:rPr>
    </w:lvl>
    <w:lvl w:ilvl="3" w:tplc="5B6C903E">
      <w:numFmt w:val="bullet"/>
      <w:lvlText w:val="•"/>
      <w:lvlJc w:val="left"/>
      <w:pPr>
        <w:ind w:left="3642" w:hanging="360"/>
      </w:pPr>
      <w:rPr>
        <w:rFonts w:hint="default"/>
      </w:rPr>
    </w:lvl>
    <w:lvl w:ilvl="4" w:tplc="3D00A5A4">
      <w:numFmt w:val="bullet"/>
      <w:lvlText w:val="•"/>
      <w:lvlJc w:val="left"/>
      <w:pPr>
        <w:ind w:left="4576" w:hanging="360"/>
      </w:pPr>
      <w:rPr>
        <w:rFonts w:hint="default"/>
      </w:rPr>
    </w:lvl>
    <w:lvl w:ilvl="5" w:tplc="38CC47A6">
      <w:numFmt w:val="bullet"/>
      <w:lvlText w:val="•"/>
      <w:lvlJc w:val="left"/>
      <w:pPr>
        <w:ind w:left="5510" w:hanging="360"/>
      </w:pPr>
      <w:rPr>
        <w:rFonts w:hint="default"/>
      </w:rPr>
    </w:lvl>
    <w:lvl w:ilvl="6" w:tplc="FCE22058">
      <w:numFmt w:val="bullet"/>
      <w:lvlText w:val="•"/>
      <w:lvlJc w:val="left"/>
      <w:pPr>
        <w:ind w:left="6444" w:hanging="360"/>
      </w:pPr>
      <w:rPr>
        <w:rFonts w:hint="default"/>
      </w:rPr>
    </w:lvl>
    <w:lvl w:ilvl="7" w:tplc="2EB43F8C">
      <w:numFmt w:val="bullet"/>
      <w:lvlText w:val="•"/>
      <w:lvlJc w:val="left"/>
      <w:pPr>
        <w:ind w:left="7378" w:hanging="360"/>
      </w:pPr>
      <w:rPr>
        <w:rFonts w:hint="default"/>
      </w:rPr>
    </w:lvl>
    <w:lvl w:ilvl="8" w:tplc="355C7556">
      <w:numFmt w:val="bullet"/>
      <w:lvlText w:val="•"/>
      <w:lvlJc w:val="left"/>
      <w:pPr>
        <w:ind w:left="8312" w:hanging="360"/>
      </w:pPr>
      <w:rPr>
        <w:rFonts w:hint="default"/>
      </w:rPr>
    </w:lvl>
  </w:abstractNum>
  <w:abstractNum w:abstractNumId="5" w15:restartNumberingAfterBreak="0">
    <w:nsid w:val="6DE83003"/>
    <w:multiLevelType w:val="hybridMultilevel"/>
    <w:tmpl w:val="19F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40C9B"/>
    <w:multiLevelType w:val="hybridMultilevel"/>
    <w:tmpl w:val="38047264"/>
    <w:lvl w:ilvl="0" w:tplc="04090015">
      <w:start w:val="1"/>
      <w:numFmt w:val="upperLetter"/>
      <w:lvlText w:val="%1."/>
      <w:lvlJc w:val="left"/>
      <w:pPr>
        <w:ind w:left="1199" w:hanging="360"/>
        <w:jc w:val="left"/>
      </w:pPr>
      <w:rPr>
        <w:rFonts w:hint="default"/>
        <w:spacing w:val="-1"/>
        <w:w w:val="99"/>
        <w:sz w:val="22"/>
        <w:szCs w:val="22"/>
      </w:rPr>
    </w:lvl>
    <w:lvl w:ilvl="1" w:tplc="C29683F8">
      <w:numFmt w:val="bullet"/>
      <w:lvlText w:val="•"/>
      <w:lvlJc w:val="left"/>
      <w:pPr>
        <w:ind w:left="2098" w:hanging="360"/>
      </w:pPr>
      <w:rPr>
        <w:rFonts w:hint="default"/>
      </w:rPr>
    </w:lvl>
    <w:lvl w:ilvl="2" w:tplc="59F225B4">
      <w:numFmt w:val="bullet"/>
      <w:lvlText w:val="•"/>
      <w:lvlJc w:val="left"/>
      <w:pPr>
        <w:ind w:left="2996" w:hanging="360"/>
      </w:pPr>
      <w:rPr>
        <w:rFonts w:hint="default"/>
      </w:rPr>
    </w:lvl>
    <w:lvl w:ilvl="3" w:tplc="B9F45D40">
      <w:numFmt w:val="bullet"/>
      <w:lvlText w:val="•"/>
      <w:lvlJc w:val="left"/>
      <w:pPr>
        <w:ind w:left="3894" w:hanging="360"/>
      </w:pPr>
      <w:rPr>
        <w:rFonts w:hint="default"/>
      </w:rPr>
    </w:lvl>
    <w:lvl w:ilvl="4" w:tplc="B51461B2">
      <w:numFmt w:val="bullet"/>
      <w:lvlText w:val="•"/>
      <w:lvlJc w:val="left"/>
      <w:pPr>
        <w:ind w:left="4792" w:hanging="360"/>
      </w:pPr>
      <w:rPr>
        <w:rFonts w:hint="default"/>
      </w:rPr>
    </w:lvl>
    <w:lvl w:ilvl="5" w:tplc="4E78E4CA">
      <w:numFmt w:val="bullet"/>
      <w:lvlText w:val="•"/>
      <w:lvlJc w:val="left"/>
      <w:pPr>
        <w:ind w:left="5690" w:hanging="360"/>
      </w:pPr>
      <w:rPr>
        <w:rFonts w:hint="default"/>
      </w:rPr>
    </w:lvl>
    <w:lvl w:ilvl="6" w:tplc="9DA08776">
      <w:numFmt w:val="bullet"/>
      <w:lvlText w:val="•"/>
      <w:lvlJc w:val="left"/>
      <w:pPr>
        <w:ind w:left="6588" w:hanging="360"/>
      </w:pPr>
      <w:rPr>
        <w:rFonts w:hint="default"/>
      </w:rPr>
    </w:lvl>
    <w:lvl w:ilvl="7" w:tplc="2584BEEC">
      <w:numFmt w:val="bullet"/>
      <w:lvlText w:val="•"/>
      <w:lvlJc w:val="left"/>
      <w:pPr>
        <w:ind w:left="7486" w:hanging="360"/>
      </w:pPr>
      <w:rPr>
        <w:rFonts w:hint="default"/>
      </w:rPr>
    </w:lvl>
    <w:lvl w:ilvl="8" w:tplc="F75E6022">
      <w:numFmt w:val="bullet"/>
      <w:lvlText w:val="•"/>
      <w:lvlJc w:val="left"/>
      <w:pPr>
        <w:ind w:left="8384" w:hanging="360"/>
      </w:pPr>
      <w:rPr>
        <w:rFonts w:hint="default"/>
      </w:rPr>
    </w:lvl>
  </w:abstractNum>
  <w:abstractNum w:abstractNumId="7" w15:restartNumberingAfterBreak="0">
    <w:nsid w:val="74872847"/>
    <w:multiLevelType w:val="hybridMultilevel"/>
    <w:tmpl w:val="D16CD0AA"/>
    <w:lvl w:ilvl="0" w:tplc="41B652DE">
      <w:start w:val="6"/>
      <w:numFmt w:val="upperRoman"/>
      <w:lvlText w:val="%1."/>
      <w:lvlJc w:val="left"/>
      <w:pPr>
        <w:ind w:left="417" w:hanging="298"/>
        <w:jc w:val="left"/>
      </w:pPr>
      <w:rPr>
        <w:rFonts w:ascii="Calibri" w:eastAsia="Calibri" w:hAnsi="Calibri" w:cs="Calibri" w:hint="default"/>
        <w:b/>
        <w:bCs/>
        <w:spacing w:val="-2"/>
        <w:w w:val="99"/>
        <w:sz w:val="22"/>
        <w:szCs w:val="22"/>
      </w:rPr>
    </w:lvl>
    <w:lvl w:ilvl="1" w:tplc="60A64C00">
      <w:start w:val="1"/>
      <w:numFmt w:val="upperLetter"/>
      <w:lvlText w:val="%2."/>
      <w:lvlJc w:val="left"/>
      <w:pPr>
        <w:ind w:left="772" w:hanging="293"/>
        <w:jc w:val="left"/>
      </w:pPr>
      <w:rPr>
        <w:rFonts w:ascii="Calibri" w:eastAsia="Calibri" w:hAnsi="Calibri" w:cs="Calibri" w:hint="default"/>
        <w:b/>
        <w:bCs/>
        <w:w w:val="99"/>
        <w:sz w:val="22"/>
        <w:szCs w:val="22"/>
      </w:rPr>
    </w:lvl>
    <w:lvl w:ilvl="2" w:tplc="0409000F">
      <w:start w:val="1"/>
      <w:numFmt w:val="decimal"/>
      <w:lvlText w:val="%3."/>
      <w:lvlJc w:val="left"/>
      <w:pPr>
        <w:ind w:left="1199" w:hanging="360"/>
      </w:pPr>
      <w:rPr>
        <w:rFonts w:hint="default"/>
        <w:w w:val="99"/>
        <w:sz w:val="22"/>
        <w:szCs w:val="22"/>
      </w:rPr>
    </w:lvl>
    <w:lvl w:ilvl="3" w:tplc="A04E8306">
      <w:numFmt w:val="bullet"/>
      <w:lvlText w:val="•"/>
      <w:lvlJc w:val="left"/>
      <w:pPr>
        <w:ind w:left="2322" w:hanging="360"/>
      </w:pPr>
      <w:rPr>
        <w:rFonts w:hint="default"/>
      </w:rPr>
    </w:lvl>
    <w:lvl w:ilvl="4" w:tplc="E25C94C2">
      <w:numFmt w:val="bullet"/>
      <w:lvlText w:val="•"/>
      <w:lvlJc w:val="left"/>
      <w:pPr>
        <w:ind w:left="3445" w:hanging="360"/>
      </w:pPr>
      <w:rPr>
        <w:rFonts w:hint="default"/>
      </w:rPr>
    </w:lvl>
    <w:lvl w:ilvl="5" w:tplc="6254B9C6">
      <w:numFmt w:val="bullet"/>
      <w:lvlText w:val="•"/>
      <w:lvlJc w:val="left"/>
      <w:pPr>
        <w:ind w:left="4567" w:hanging="360"/>
      </w:pPr>
      <w:rPr>
        <w:rFonts w:hint="default"/>
      </w:rPr>
    </w:lvl>
    <w:lvl w:ilvl="6" w:tplc="61429648">
      <w:numFmt w:val="bullet"/>
      <w:lvlText w:val="•"/>
      <w:lvlJc w:val="left"/>
      <w:pPr>
        <w:ind w:left="5690" w:hanging="360"/>
      </w:pPr>
      <w:rPr>
        <w:rFonts w:hint="default"/>
      </w:rPr>
    </w:lvl>
    <w:lvl w:ilvl="7" w:tplc="CBB223B2">
      <w:numFmt w:val="bullet"/>
      <w:lvlText w:val="•"/>
      <w:lvlJc w:val="left"/>
      <w:pPr>
        <w:ind w:left="6812" w:hanging="360"/>
      </w:pPr>
      <w:rPr>
        <w:rFonts w:hint="default"/>
      </w:rPr>
    </w:lvl>
    <w:lvl w:ilvl="8" w:tplc="DCD8C980">
      <w:numFmt w:val="bullet"/>
      <w:lvlText w:val="•"/>
      <w:lvlJc w:val="left"/>
      <w:pPr>
        <w:ind w:left="7935" w:hanging="360"/>
      </w:pPr>
      <w:rPr>
        <w:rFonts w:hint="default"/>
      </w:rPr>
    </w:lvl>
  </w:abstractNum>
  <w:abstractNum w:abstractNumId="8" w15:restartNumberingAfterBreak="0">
    <w:nsid w:val="7ED51086"/>
    <w:multiLevelType w:val="hybridMultilevel"/>
    <w:tmpl w:val="A9803732"/>
    <w:lvl w:ilvl="0" w:tplc="BEDC9020">
      <w:start w:val="1"/>
      <w:numFmt w:val="upperRoman"/>
      <w:lvlText w:val="%1."/>
      <w:lvlJc w:val="left"/>
      <w:pPr>
        <w:ind w:left="287" w:hanging="168"/>
        <w:jc w:val="left"/>
      </w:pPr>
      <w:rPr>
        <w:rFonts w:ascii="Calibri" w:eastAsia="Calibri" w:hAnsi="Calibri" w:cs="Calibri" w:hint="default"/>
        <w:b/>
        <w:bCs/>
        <w:w w:val="99"/>
        <w:sz w:val="22"/>
        <w:szCs w:val="22"/>
      </w:rPr>
    </w:lvl>
    <w:lvl w:ilvl="1" w:tplc="B3AE9EFC">
      <w:start w:val="1"/>
      <w:numFmt w:val="upperLetter"/>
      <w:lvlText w:val="%2."/>
      <w:lvlJc w:val="left"/>
      <w:pPr>
        <w:ind w:left="839" w:hanging="360"/>
        <w:jc w:val="left"/>
      </w:pPr>
      <w:rPr>
        <w:rFonts w:ascii="Calibri" w:eastAsia="Calibri" w:hAnsi="Calibri" w:cs="Calibri" w:hint="default"/>
        <w:b/>
        <w:bCs/>
        <w:w w:val="99"/>
        <w:sz w:val="22"/>
        <w:szCs w:val="22"/>
      </w:rPr>
    </w:lvl>
    <w:lvl w:ilvl="2" w:tplc="9E12C65E">
      <w:start w:val="1"/>
      <w:numFmt w:val="decimal"/>
      <w:lvlText w:val="%3."/>
      <w:lvlJc w:val="left"/>
      <w:pPr>
        <w:ind w:left="1199" w:hanging="360"/>
        <w:jc w:val="left"/>
      </w:pPr>
      <w:rPr>
        <w:rFonts w:hint="default"/>
        <w:w w:val="99"/>
      </w:rPr>
    </w:lvl>
    <w:lvl w:ilvl="3" w:tplc="E0E2EFA8">
      <w:start w:val="1"/>
      <w:numFmt w:val="lowerLetter"/>
      <w:lvlText w:val="%4."/>
      <w:lvlJc w:val="left"/>
      <w:pPr>
        <w:ind w:left="540" w:hanging="360"/>
        <w:jc w:val="left"/>
      </w:pPr>
      <w:rPr>
        <w:rFonts w:ascii="Calibri" w:eastAsia="Calibri" w:hAnsi="Calibri" w:cs="Calibri" w:hint="default"/>
        <w:i w:val="0"/>
        <w:spacing w:val="-1"/>
        <w:w w:val="99"/>
        <w:sz w:val="22"/>
        <w:szCs w:val="22"/>
      </w:rPr>
    </w:lvl>
    <w:lvl w:ilvl="4" w:tplc="B0401C24">
      <w:numFmt w:val="bullet"/>
      <w:lvlText w:val="•"/>
      <w:lvlJc w:val="left"/>
      <w:pPr>
        <w:ind w:left="1920" w:hanging="360"/>
      </w:pPr>
      <w:rPr>
        <w:rFonts w:hint="default"/>
      </w:rPr>
    </w:lvl>
    <w:lvl w:ilvl="5" w:tplc="EEC6D276">
      <w:numFmt w:val="bullet"/>
      <w:lvlText w:val="•"/>
      <w:lvlJc w:val="left"/>
      <w:pPr>
        <w:ind w:left="3296" w:hanging="360"/>
      </w:pPr>
      <w:rPr>
        <w:rFonts w:hint="default"/>
      </w:rPr>
    </w:lvl>
    <w:lvl w:ilvl="6" w:tplc="7CCACDB0">
      <w:numFmt w:val="bullet"/>
      <w:lvlText w:val="•"/>
      <w:lvlJc w:val="left"/>
      <w:pPr>
        <w:ind w:left="4673" w:hanging="360"/>
      </w:pPr>
      <w:rPr>
        <w:rFonts w:hint="default"/>
      </w:rPr>
    </w:lvl>
    <w:lvl w:ilvl="7" w:tplc="79FE8B00">
      <w:numFmt w:val="bullet"/>
      <w:lvlText w:val="•"/>
      <w:lvlJc w:val="left"/>
      <w:pPr>
        <w:ind w:left="6050" w:hanging="360"/>
      </w:pPr>
      <w:rPr>
        <w:rFonts w:hint="default"/>
      </w:rPr>
    </w:lvl>
    <w:lvl w:ilvl="8" w:tplc="EA78A264">
      <w:numFmt w:val="bullet"/>
      <w:lvlText w:val="•"/>
      <w:lvlJc w:val="left"/>
      <w:pPr>
        <w:ind w:left="7426" w:hanging="360"/>
      </w:pPr>
      <w:rPr>
        <w:rFonts w:hint="default"/>
      </w:rPr>
    </w:lvl>
  </w:abstractNum>
  <w:num w:numId="1">
    <w:abstractNumId w:val="0"/>
  </w:num>
  <w:num w:numId="2">
    <w:abstractNumId w:val="1"/>
  </w:num>
  <w:num w:numId="3">
    <w:abstractNumId w:val="3"/>
  </w:num>
  <w:num w:numId="4">
    <w:abstractNumId w:val="6"/>
  </w:num>
  <w:num w:numId="5">
    <w:abstractNumId w:val="4"/>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03"/>
    <w:rsid w:val="0001264B"/>
    <w:rsid w:val="00034811"/>
    <w:rsid w:val="00084A58"/>
    <w:rsid w:val="000D5832"/>
    <w:rsid w:val="000E2BC9"/>
    <w:rsid w:val="000F685B"/>
    <w:rsid w:val="00104CEC"/>
    <w:rsid w:val="00137DA7"/>
    <w:rsid w:val="00186054"/>
    <w:rsid w:val="001A098C"/>
    <w:rsid w:val="001F6795"/>
    <w:rsid w:val="00204C0E"/>
    <w:rsid w:val="00205FCD"/>
    <w:rsid w:val="002249B7"/>
    <w:rsid w:val="00244E57"/>
    <w:rsid w:val="0024785F"/>
    <w:rsid w:val="002773D5"/>
    <w:rsid w:val="00283528"/>
    <w:rsid w:val="00283CD1"/>
    <w:rsid w:val="00313381"/>
    <w:rsid w:val="0032769E"/>
    <w:rsid w:val="003A1A23"/>
    <w:rsid w:val="003A585A"/>
    <w:rsid w:val="003E4ACF"/>
    <w:rsid w:val="00405DB1"/>
    <w:rsid w:val="00433942"/>
    <w:rsid w:val="004F1707"/>
    <w:rsid w:val="00503FC2"/>
    <w:rsid w:val="005453BE"/>
    <w:rsid w:val="0057037D"/>
    <w:rsid w:val="00574D69"/>
    <w:rsid w:val="005B7371"/>
    <w:rsid w:val="005C3991"/>
    <w:rsid w:val="005D3642"/>
    <w:rsid w:val="007076CE"/>
    <w:rsid w:val="00775C4C"/>
    <w:rsid w:val="00782347"/>
    <w:rsid w:val="00787B29"/>
    <w:rsid w:val="007D143F"/>
    <w:rsid w:val="007D4459"/>
    <w:rsid w:val="007E2B19"/>
    <w:rsid w:val="007F629C"/>
    <w:rsid w:val="0080316A"/>
    <w:rsid w:val="008157CF"/>
    <w:rsid w:val="00815829"/>
    <w:rsid w:val="00824347"/>
    <w:rsid w:val="0084310F"/>
    <w:rsid w:val="00845E4D"/>
    <w:rsid w:val="00852E4D"/>
    <w:rsid w:val="0087284A"/>
    <w:rsid w:val="00881B3A"/>
    <w:rsid w:val="008E2E57"/>
    <w:rsid w:val="00961451"/>
    <w:rsid w:val="009A1B6A"/>
    <w:rsid w:val="009D5CCA"/>
    <w:rsid w:val="00AB53DD"/>
    <w:rsid w:val="00B55055"/>
    <w:rsid w:val="00B90A43"/>
    <w:rsid w:val="00BD1197"/>
    <w:rsid w:val="00BE3AB3"/>
    <w:rsid w:val="00C43920"/>
    <w:rsid w:val="00C80B76"/>
    <w:rsid w:val="00C83C3A"/>
    <w:rsid w:val="00CC1384"/>
    <w:rsid w:val="00D035E1"/>
    <w:rsid w:val="00D0558C"/>
    <w:rsid w:val="00D104A5"/>
    <w:rsid w:val="00D26809"/>
    <w:rsid w:val="00D33EB6"/>
    <w:rsid w:val="00D464CF"/>
    <w:rsid w:val="00D50788"/>
    <w:rsid w:val="00D7161E"/>
    <w:rsid w:val="00D724E5"/>
    <w:rsid w:val="00DA2AE2"/>
    <w:rsid w:val="00F13929"/>
    <w:rsid w:val="00F23203"/>
    <w:rsid w:val="00F314D6"/>
    <w:rsid w:val="00F4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26D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2A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AE2"/>
    <w:rPr>
      <w:rFonts w:ascii="Times New Roman" w:eastAsia="Calibri" w:hAnsi="Times New Roman" w:cs="Times New Roman"/>
      <w:sz w:val="18"/>
      <w:szCs w:val="18"/>
    </w:rPr>
  </w:style>
  <w:style w:type="table" w:styleId="TableGrid">
    <w:name w:val="Table Grid"/>
    <w:basedOn w:val="TableNormal"/>
    <w:uiPriority w:val="39"/>
    <w:rsid w:val="00244E57"/>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B3A"/>
    <w:rPr>
      <w:sz w:val="18"/>
      <w:szCs w:val="18"/>
    </w:rPr>
  </w:style>
  <w:style w:type="paragraph" w:styleId="CommentText">
    <w:name w:val="annotation text"/>
    <w:basedOn w:val="Normal"/>
    <w:link w:val="CommentTextChar"/>
    <w:uiPriority w:val="99"/>
    <w:semiHidden/>
    <w:unhideWhenUsed/>
    <w:rsid w:val="00881B3A"/>
    <w:rPr>
      <w:sz w:val="24"/>
      <w:szCs w:val="24"/>
    </w:rPr>
  </w:style>
  <w:style w:type="character" w:customStyle="1" w:styleId="CommentTextChar">
    <w:name w:val="Comment Text Char"/>
    <w:basedOn w:val="DefaultParagraphFont"/>
    <w:link w:val="CommentText"/>
    <w:uiPriority w:val="99"/>
    <w:semiHidden/>
    <w:rsid w:val="00881B3A"/>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881B3A"/>
    <w:rPr>
      <w:b/>
      <w:bCs/>
      <w:sz w:val="20"/>
      <w:szCs w:val="20"/>
    </w:rPr>
  </w:style>
  <w:style w:type="character" w:customStyle="1" w:styleId="CommentSubjectChar">
    <w:name w:val="Comment Subject Char"/>
    <w:basedOn w:val="CommentTextChar"/>
    <w:link w:val="CommentSubject"/>
    <w:uiPriority w:val="99"/>
    <w:semiHidden/>
    <w:rsid w:val="00881B3A"/>
    <w:rPr>
      <w:rFonts w:ascii="Calibri" w:eastAsia="Calibri" w:hAnsi="Calibri" w:cs="Calibri"/>
      <w:b/>
      <w:bCs/>
      <w:sz w:val="20"/>
      <w:szCs w:val="20"/>
    </w:rPr>
  </w:style>
  <w:style w:type="paragraph" w:styleId="Revision">
    <w:name w:val="Revision"/>
    <w:hidden/>
    <w:uiPriority w:val="99"/>
    <w:semiHidden/>
    <w:rsid w:val="00881B3A"/>
    <w:pPr>
      <w:widowControl/>
      <w:autoSpaceDE/>
      <w:autoSpaceDN/>
    </w:pPr>
    <w:rPr>
      <w:rFonts w:ascii="Calibri" w:eastAsia="Calibri" w:hAnsi="Calibri" w:cs="Calibri"/>
    </w:rPr>
  </w:style>
  <w:style w:type="character" w:customStyle="1" w:styleId="apple-converted-space">
    <w:name w:val="apple-converted-space"/>
    <w:basedOn w:val="DefaultParagraphFont"/>
    <w:rsid w:val="00F44C0C"/>
  </w:style>
  <w:style w:type="character" w:styleId="Hyperlink">
    <w:name w:val="Hyperlink"/>
    <w:basedOn w:val="DefaultParagraphFont"/>
    <w:uiPriority w:val="99"/>
    <w:semiHidden/>
    <w:unhideWhenUsed/>
    <w:rsid w:val="00B90A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9442">
      <w:bodyDiv w:val="1"/>
      <w:marLeft w:val="0"/>
      <w:marRight w:val="0"/>
      <w:marTop w:val="0"/>
      <w:marBottom w:val="0"/>
      <w:divBdr>
        <w:top w:val="none" w:sz="0" w:space="0" w:color="auto"/>
        <w:left w:val="none" w:sz="0" w:space="0" w:color="auto"/>
        <w:bottom w:val="none" w:sz="0" w:space="0" w:color="auto"/>
        <w:right w:val="none" w:sz="0" w:space="0" w:color="auto"/>
      </w:divBdr>
      <w:divsChild>
        <w:div w:id="284770730">
          <w:marLeft w:val="0"/>
          <w:marRight w:val="0"/>
          <w:marTop w:val="0"/>
          <w:marBottom w:val="0"/>
          <w:divBdr>
            <w:top w:val="none" w:sz="0" w:space="0" w:color="auto"/>
            <w:left w:val="none" w:sz="0" w:space="0" w:color="auto"/>
            <w:bottom w:val="none" w:sz="0" w:space="0" w:color="auto"/>
            <w:right w:val="none" w:sz="0" w:space="0" w:color="auto"/>
          </w:divBdr>
        </w:div>
        <w:div w:id="751315309">
          <w:marLeft w:val="0"/>
          <w:marRight w:val="0"/>
          <w:marTop w:val="0"/>
          <w:marBottom w:val="0"/>
          <w:divBdr>
            <w:top w:val="none" w:sz="0" w:space="0" w:color="auto"/>
            <w:left w:val="none" w:sz="0" w:space="0" w:color="auto"/>
            <w:bottom w:val="none" w:sz="0" w:space="0" w:color="auto"/>
            <w:right w:val="none" w:sz="0" w:space="0" w:color="auto"/>
          </w:divBdr>
        </w:div>
        <w:div w:id="1074401201">
          <w:marLeft w:val="0"/>
          <w:marRight w:val="0"/>
          <w:marTop w:val="0"/>
          <w:marBottom w:val="0"/>
          <w:divBdr>
            <w:top w:val="none" w:sz="0" w:space="0" w:color="auto"/>
            <w:left w:val="none" w:sz="0" w:space="0" w:color="auto"/>
            <w:bottom w:val="none" w:sz="0" w:space="0" w:color="auto"/>
            <w:right w:val="none" w:sz="0" w:space="0" w:color="auto"/>
          </w:divBdr>
        </w:div>
        <w:div w:id="218594023">
          <w:marLeft w:val="0"/>
          <w:marRight w:val="0"/>
          <w:marTop w:val="0"/>
          <w:marBottom w:val="0"/>
          <w:divBdr>
            <w:top w:val="none" w:sz="0" w:space="0" w:color="auto"/>
            <w:left w:val="none" w:sz="0" w:space="0" w:color="auto"/>
            <w:bottom w:val="none" w:sz="0" w:space="0" w:color="auto"/>
            <w:right w:val="none" w:sz="0" w:space="0" w:color="auto"/>
          </w:divBdr>
        </w:div>
        <w:div w:id="695888729">
          <w:marLeft w:val="0"/>
          <w:marRight w:val="0"/>
          <w:marTop w:val="0"/>
          <w:marBottom w:val="0"/>
          <w:divBdr>
            <w:top w:val="none" w:sz="0" w:space="0" w:color="auto"/>
            <w:left w:val="none" w:sz="0" w:space="0" w:color="auto"/>
            <w:bottom w:val="none" w:sz="0" w:space="0" w:color="auto"/>
            <w:right w:val="none" w:sz="0" w:space="0" w:color="auto"/>
          </w:divBdr>
        </w:div>
        <w:div w:id="1278295652">
          <w:marLeft w:val="0"/>
          <w:marRight w:val="0"/>
          <w:marTop w:val="0"/>
          <w:marBottom w:val="0"/>
          <w:divBdr>
            <w:top w:val="none" w:sz="0" w:space="0" w:color="auto"/>
            <w:left w:val="none" w:sz="0" w:space="0" w:color="auto"/>
            <w:bottom w:val="none" w:sz="0" w:space="0" w:color="auto"/>
            <w:right w:val="none" w:sz="0" w:space="0" w:color="auto"/>
          </w:divBdr>
        </w:div>
        <w:div w:id="552500261">
          <w:marLeft w:val="0"/>
          <w:marRight w:val="0"/>
          <w:marTop w:val="0"/>
          <w:marBottom w:val="0"/>
          <w:divBdr>
            <w:top w:val="none" w:sz="0" w:space="0" w:color="auto"/>
            <w:left w:val="none" w:sz="0" w:space="0" w:color="auto"/>
            <w:bottom w:val="none" w:sz="0" w:space="0" w:color="auto"/>
            <w:right w:val="none" w:sz="0" w:space="0" w:color="auto"/>
          </w:divBdr>
        </w:div>
        <w:div w:id="1355379613">
          <w:marLeft w:val="0"/>
          <w:marRight w:val="0"/>
          <w:marTop w:val="0"/>
          <w:marBottom w:val="0"/>
          <w:divBdr>
            <w:top w:val="none" w:sz="0" w:space="0" w:color="auto"/>
            <w:left w:val="none" w:sz="0" w:space="0" w:color="auto"/>
            <w:bottom w:val="none" w:sz="0" w:space="0" w:color="auto"/>
            <w:right w:val="none" w:sz="0" w:space="0" w:color="auto"/>
          </w:divBdr>
        </w:div>
        <w:div w:id="2100908482">
          <w:marLeft w:val="0"/>
          <w:marRight w:val="0"/>
          <w:marTop w:val="0"/>
          <w:marBottom w:val="0"/>
          <w:divBdr>
            <w:top w:val="none" w:sz="0" w:space="0" w:color="auto"/>
            <w:left w:val="none" w:sz="0" w:space="0" w:color="auto"/>
            <w:bottom w:val="none" w:sz="0" w:space="0" w:color="auto"/>
            <w:right w:val="none" w:sz="0" w:space="0" w:color="auto"/>
          </w:divBdr>
        </w:div>
        <w:div w:id="263728504">
          <w:marLeft w:val="0"/>
          <w:marRight w:val="0"/>
          <w:marTop w:val="0"/>
          <w:marBottom w:val="0"/>
          <w:divBdr>
            <w:top w:val="none" w:sz="0" w:space="0" w:color="auto"/>
            <w:left w:val="none" w:sz="0" w:space="0" w:color="auto"/>
            <w:bottom w:val="none" w:sz="0" w:space="0" w:color="auto"/>
            <w:right w:val="none" w:sz="0" w:space="0" w:color="auto"/>
          </w:divBdr>
        </w:div>
        <w:div w:id="1793327200">
          <w:marLeft w:val="0"/>
          <w:marRight w:val="0"/>
          <w:marTop w:val="0"/>
          <w:marBottom w:val="0"/>
          <w:divBdr>
            <w:top w:val="none" w:sz="0" w:space="0" w:color="auto"/>
            <w:left w:val="none" w:sz="0" w:space="0" w:color="auto"/>
            <w:bottom w:val="none" w:sz="0" w:space="0" w:color="auto"/>
            <w:right w:val="none" w:sz="0" w:space="0" w:color="auto"/>
          </w:divBdr>
        </w:div>
        <w:div w:id="1699115229">
          <w:marLeft w:val="0"/>
          <w:marRight w:val="0"/>
          <w:marTop w:val="0"/>
          <w:marBottom w:val="0"/>
          <w:divBdr>
            <w:top w:val="none" w:sz="0" w:space="0" w:color="auto"/>
            <w:left w:val="none" w:sz="0" w:space="0" w:color="auto"/>
            <w:bottom w:val="none" w:sz="0" w:space="0" w:color="auto"/>
            <w:right w:val="none" w:sz="0" w:space="0" w:color="auto"/>
          </w:divBdr>
        </w:div>
        <w:div w:id="1829900894">
          <w:marLeft w:val="0"/>
          <w:marRight w:val="0"/>
          <w:marTop w:val="0"/>
          <w:marBottom w:val="0"/>
          <w:divBdr>
            <w:top w:val="none" w:sz="0" w:space="0" w:color="auto"/>
            <w:left w:val="none" w:sz="0" w:space="0" w:color="auto"/>
            <w:bottom w:val="none" w:sz="0" w:space="0" w:color="auto"/>
            <w:right w:val="none" w:sz="0" w:space="0" w:color="auto"/>
          </w:divBdr>
        </w:div>
        <w:div w:id="891506870">
          <w:marLeft w:val="0"/>
          <w:marRight w:val="0"/>
          <w:marTop w:val="0"/>
          <w:marBottom w:val="0"/>
          <w:divBdr>
            <w:top w:val="none" w:sz="0" w:space="0" w:color="auto"/>
            <w:left w:val="none" w:sz="0" w:space="0" w:color="auto"/>
            <w:bottom w:val="none" w:sz="0" w:space="0" w:color="auto"/>
            <w:right w:val="none" w:sz="0" w:space="0" w:color="auto"/>
          </w:divBdr>
        </w:div>
        <w:div w:id="2014794422">
          <w:marLeft w:val="0"/>
          <w:marRight w:val="0"/>
          <w:marTop w:val="0"/>
          <w:marBottom w:val="0"/>
          <w:divBdr>
            <w:top w:val="none" w:sz="0" w:space="0" w:color="auto"/>
            <w:left w:val="none" w:sz="0" w:space="0" w:color="auto"/>
            <w:bottom w:val="none" w:sz="0" w:space="0" w:color="auto"/>
            <w:right w:val="none" w:sz="0" w:space="0" w:color="auto"/>
          </w:divBdr>
        </w:div>
        <w:div w:id="795564927">
          <w:marLeft w:val="0"/>
          <w:marRight w:val="0"/>
          <w:marTop w:val="0"/>
          <w:marBottom w:val="0"/>
          <w:divBdr>
            <w:top w:val="none" w:sz="0" w:space="0" w:color="auto"/>
            <w:left w:val="none" w:sz="0" w:space="0" w:color="auto"/>
            <w:bottom w:val="none" w:sz="0" w:space="0" w:color="auto"/>
            <w:right w:val="none" w:sz="0" w:space="0" w:color="auto"/>
          </w:divBdr>
        </w:div>
        <w:div w:id="1218053729">
          <w:marLeft w:val="0"/>
          <w:marRight w:val="0"/>
          <w:marTop w:val="0"/>
          <w:marBottom w:val="0"/>
          <w:divBdr>
            <w:top w:val="none" w:sz="0" w:space="0" w:color="auto"/>
            <w:left w:val="none" w:sz="0" w:space="0" w:color="auto"/>
            <w:bottom w:val="none" w:sz="0" w:space="0" w:color="auto"/>
            <w:right w:val="none" w:sz="0" w:space="0" w:color="auto"/>
          </w:divBdr>
        </w:div>
        <w:div w:id="1361202962">
          <w:marLeft w:val="0"/>
          <w:marRight w:val="0"/>
          <w:marTop w:val="0"/>
          <w:marBottom w:val="0"/>
          <w:divBdr>
            <w:top w:val="none" w:sz="0" w:space="0" w:color="auto"/>
            <w:left w:val="none" w:sz="0" w:space="0" w:color="auto"/>
            <w:bottom w:val="none" w:sz="0" w:space="0" w:color="auto"/>
            <w:right w:val="none" w:sz="0" w:space="0" w:color="auto"/>
          </w:divBdr>
        </w:div>
        <w:div w:id="272329588">
          <w:marLeft w:val="0"/>
          <w:marRight w:val="0"/>
          <w:marTop w:val="0"/>
          <w:marBottom w:val="0"/>
          <w:divBdr>
            <w:top w:val="none" w:sz="0" w:space="0" w:color="auto"/>
            <w:left w:val="none" w:sz="0" w:space="0" w:color="auto"/>
            <w:bottom w:val="none" w:sz="0" w:space="0" w:color="auto"/>
            <w:right w:val="none" w:sz="0" w:space="0" w:color="auto"/>
          </w:divBdr>
        </w:div>
        <w:div w:id="1954901203">
          <w:marLeft w:val="0"/>
          <w:marRight w:val="0"/>
          <w:marTop w:val="0"/>
          <w:marBottom w:val="0"/>
          <w:divBdr>
            <w:top w:val="none" w:sz="0" w:space="0" w:color="auto"/>
            <w:left w:val="none" w:sz="0" w:space="0" w:color="auto"/>
            <w:bottom w:val="none" w:sz="0" w:space="0" w:color="auto"/>
            <w:right w:val="none" w:sz="0" w:space="0" w:color="auto"/>
          </w:divBdr>
        </w:div>
        <w:div w:id="315915670">
          <w:marLeft w:val="0"/>
          <w:marRight w:val="0"/>
          <w:marTop w:val="0"/>
          <w:marBottom w:val="0"/>
          <w:divBdr>
            <w:top w:val="none" w:sz="0" w:space="0" w:color="auto"/>
            <w:left w:val="none" w:sz="0" w:space="0" w:color="auto"/>
            <w:bottom w:val="none" w:sz="0" w:space="0" w:color="auto"/>
            <w:right w:val="none" w:sz="0" w:space="0" w:color="auto"/>
          </w:divBdr>
        </w:div>
        <w:div w:id="113211779">
          <w:marLeft w:val="0"/>
          <w:marRight w:val="0"/>
          <w:marTop w:val="0"/>
          <w:marBottom w:val="0"/>
          <w:divBdr>
            <w:top w:val="none" w:sz="0" w:space="0" w:color="auto"/>
            <w:left w:val="none" w:sz="0" w:space="0" w:color="auto"/>
            <w:bottom w:val="none" w:sz="0" w:space="0" w:color="auto"/>
            <w:right w:val="none" w:sz="0" w:space="0" w:color="auto"/>
          </w:divBdr>
        </w:div>
        <w:div w:id="1399133545">
          <w:marLeft w:val="0"/>
          <w:marRight w:val="0"/>
          <w:marTop w:val="0"/>
          <w:marBottom w:val="0"/>
          <w:divBdr>
            <w:top w:val="none" w:sz="0" w:space="0" w:color="auto"/>
            <w:left w:val="none" w:sz="0" w:space="0" w:color="auto"/>
            <w:bottom w:val="none" w:sz="0" w:space="0" w:color="auto"/>
            <w:right w:val="none" w:sz="0" w:space="0" w:color="auto"/>
          </w:divBdr>
        </w:div>
        <w:div w:id="1516722764">
          <w:marLeft w:val="0"/>
          <w:marRight w:val="0"/>
          <w:marTop w:val="0"/>
          <w:marBottom w:val="0"/>
          <w:divBdr>
            <w:top w:val="none" w:sz="0" w:space="0" w:color="auto"/>
            <w:left w:val="none" w:sz="0" w:space="0" w:color="auto"/>
            <w:bottom w:val="none" w:sz="0" w:space="0" w:color="auto"/>
            <w:right w:val="none" w:sz="0" w:space="0" w:color="auto"/>
          </w:divBdr>
        </w:div>
        <w:div w:id="856382810">
          <w:marLeft w:val="0"/>
          <w:marRight w:val="0"/>
          <w:marTop w:val="0"/>
          <w:marBottom w:val="0"/>
          <w:divBdr>
            <w:top w:val="none" w:sz="0" w:space="0" w:color="auto"/>
            <w:left w:val="none" w:sz="0" w:space="0" w:color="auto"/>
            <w:bottom w:val="none" w:sz="0" w:space="0" w:color="auto"/>
            <w:right w:val="none" w:sz="0" w:space="0" w:color="auto"/>
          </w:divBdr>
        </w:div>
        <w:div w:id="1733888985">
          <w:marLeft w:val="0"/>
          <w:marRight w:val="0"/>
          <w:marTop w:val="0"/>
          <w:marBottom w:val="0"/>
          <w:divBdr>
            <w:top w:val="none" w:sz="0" w:space="0" w:color="auto"/>
            <w:left w:val="none" w:sz="0" w:space="0" w:color="auto"/>
            <w:bottom w:val="none" w:sz="0" w:space="0" w:color="auto"/>
            <w:right w:val="none" w:sz="0" w:space="0" w:color="auto"/>
          </w:divBdr>
        </w:div>
      </w:divsChild>
    </w:div>
    <w:div w:id="368264266">
      <w:bodyDiv w:val="1"/>
      <w:marLeft w:val="0"/>
      <w:marRight w:val="0"/>
      <w:marTop w:val="0"/>
      <w:marBottom w:val="0"/>
      <w:divBdr>
        <w:top w:val="none" w:sz="0" w:space="0" w:color="auto"/>
        <w:left w:val="none" w:sz="0" w:space="0" w:color="auto"/>
        <w:bottom w:val="none" w:sz="0" w:space="0" w:color="auto"/>
        <w:right w:val="none" w:sz="0" w:space="0" w:color="auto"/>
      </w:divBdr>
      <w:divsChild>
        <w:div w:id="85076015">
          <w:marLeft w:val="0"/>
          <w:marRight w:val="0"/>
          <w:marTop w:val="0"/>
          <w:marBottom w:val="0"/>
          <w:divBdr>
            <w:top w:val="none" w:sz="0" w:space="0" w:color="auto"/>
            <w:left w:val="none" w:sz="0" w:space="0" w:color="auto"/>
            <w:bottom w:val="none" w:sz="0" w:space="0" w:color="auto"/>
            <w:right w:val="none" w:sz="0" w:space="0" w:color="auto"/>
          </w:divBdr>
        </w:div>
      </w:divsChild>
    </w:div>
    <w:div w:id="58288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hec.org/responsibilities-and-competen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Univ Montana CEPH Responses 082117.docx</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Univ Montana CEPH Responses 082117.docx</dc:title>
  <dc:creator>patrick.dye</dc:creator>
  <cp:lastModifiedBy>Dye, Patrick</cp:lastModifiedBy>
  <cp:revision>2</cp:revision>
  <cp:lastPrinted>2018-04-25T18:53:00Z</cp:lastPrinted>
  <dcterms:created xsi:type="dcterms:W3CDTF">2021-07-28T18:57:00Z</dcterms:created>
  <dcterms:modified xsi:type="dcterms:W3CDTF">2021-07-28T18:57:00Z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PScript5.dll Version 5.2.2</vt:lpwstr>
  </property>
  <property fmtid="{D5CDD505-2E9C-101B-9397-08002B2CF9AE}" pid="4" name="LastSaved">
    <vt:filetime>2017-12-14T00:00:00Z</vt:filetime>
  </property>
</Properties>
</file>