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A3" w:rsidRDefault="002518A3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of Public and Community Health Sciences</w:t>
      </w:r>
    </w:p>
    <w:p w:rsidR="002518A3" w:rsidRDefault="002518A3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 of Public Administration and Policy</w:t>
      </w:r>
    </w:p>
    <w:p w:rsidR="002518A3" w:rsidRDefault="002518A3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8A3" w:rsidRDefault="002518A3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680" w:rsidRPr="00A661E5" w:rsidRDefault="00C44680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MPA</w:t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/ </w:t>
      </w: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MPH </w:t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Dual Degree Advising</w:t>
      </w: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Sheet</w:t>
      </w: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1E5" w:rsidRDefault="00C44680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Student:</w:t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Admission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 ___________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4680" w:rsidRPr="00A661E5" w:rsidRDefault="00C44680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 #:</w:t>
      </w:r>
      <w:r w:rsidR="00A661E5"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Credits </w:t>
      </w:r>
      <w:r w:rsidRP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transferred into program</w:t>
      </w:r>
      <w:r w:rsidR="00A6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Under the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42-credit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aster of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ublic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dministration (MPA)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aster of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ublic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251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ealth (MPH)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dual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degree program, a student may complete two separate degrees in a shorter period of time than would be required if the degrees were taken consecutively.</w:t>
      </w:r>
      <w:r w:rsidRPr="00A6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requirement of this dual degree is that 21 credits should be taken from the MPA program, and 21 credits should be taken from the MPH program.</w:t>
      </w:r>
      <w:r w:rsidR="005A176F" w:rsidRPr="005A1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Below </w:t>
      </w:r>
      <w:r w:rsidR="005A1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r w:rsidR="005A176F" w:rsidRPr="005A1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course </w:t>
      </w:r>
      <w:r w:rsidR="005A1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requirements</w:t>
      </w:r>
      <w:r w:rsidR="005A176F" w:rsidRPr="005A1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4680" w:rsidRPr="00A661E5" w:rsidRDefault="00C44680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Students must complete </w:t>
      </w:r>
      <w:r w:rsid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these 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courses (18 credits) from the MPH program:</w:t>
      </w:r>
    </w:p>
    <w:p w:rsidR="00A661E5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661E5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510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61E5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1E5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Introduction to Epidemiology</w:t>
      </w:r>
    </w:p>
    <w:p w:rsidR="00A661E5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661E5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520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661E5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Fundamentals of Biostatistics</w:t>
      </w:r>
    </w:p>
    <w:p w:rsidR="00C44680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540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and Behavioral Sciences in Public Health</w:t>
      </w:r>
    </w:p>
    <w:p w:rsidR="00C44680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560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Environmental and Rural Health</w:t>
      </w:r>
    </w:p>
    <w:p w:rsidR="00C44680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594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Integrative Learning Experience (Capstone course)</w:t>
      </w:r>
    </w:p>
    <w:p w:rsidR="00C44680" w:rsidRPr="00A661E5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>PUBH 595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A6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Practice Experience (Capstone course)</w:t>
      </w:r>
    </w:p>
    <w:p w:rsid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Students must complete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these 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courses (18 credits) from the 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</w:t>
      </w:r>
      <w:r w:rsidRPr="00A66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program: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501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Administration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503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 Analysis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504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Organization Theory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505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Budgeting and Finance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506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Applied Research Methods</w:t>
      </w:r>
    </w:p>
    <w:p w:rsidR="00C44680" w:rsidRPr="007B349E" w:rsidRDefault="006A0CA6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PUAD 522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Human Resource Management</w:t>
      </w:r>
    </w:p>
    <w:p w:rsid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680" w:rsidRPr="006A0CA6" w:rsidRDefault="00C44680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Students must complete a</w:t>
      </w:r>
      <w:r w:rsidR="0025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3-credit ethics course:</w:t>
      </w:r>
    </w:p>
    <w:p w:rsidR="00C44680" w:rsidRPr="00A661E5" w:rsidRDefault="006A0CA6" w:rsidP="007B34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PUAD 561 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Ethics and Public Administration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44680" w:rsidRP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  <w:r w:rsidR="00C44680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PUBH 570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Ethical Issues in Public Health</w:t>
      </w:r>
      <w:r w:rsidR="007B349E" w:rsidRPr="007B34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A3" w:rsidRPr="006A0CA6" w:rsidRDefault="002518A3" w:rsidP="002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Depending on what ethics class is chosen, s</w:t>
      </w: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tudents must complete 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3-credit </w:t>
      </w:r>
      <w:r w:rsidRPr="006A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the other program.  For example, if PUAD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561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 completed, then the student will choose a PUBH </w:t>
      </w:r>
      <w:r w:rsidR="007B3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Importantly, students must have 21 credits from each program.</w:t>
      </w:r>
    </w:p>
    <w:p w:rsidR="002518A3" w:rsidRPr="00A661E5" w:rsidRDefault="002518A3" w:rsidP="002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PUAD or PUBH course</w:t>
      </w:r>
    </w:p>
    <w:p w:rsidR="005A176F" w:rsidRDefault="005A176F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1E5" w:rsidRPr="00A661E5" w:rsidRDefault="00A661E5" w:rsidP="00A66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A66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 MPA/MPH joint degree students must file a Graduation Application with the Graduate School during the</w:t>
      </w:r>
      <w:r w:rsidR="005A1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66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semester prior to the semester in which they plan to graduate. The application is available on the Graduate School’s</w:t>
      </w:r>
      <w:r w:rsidR="00E92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66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website.</w:t>
      </w:r>
    </w:p>
    <w:p w:rsidR="00E92A6B" w:rsidRDefault="00A661E5" w:rsidP="00A66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76F">
        <w:rPr>
          <w:rFonts w:ascii="Times New Roman" w:hAnsi="Times New Roman" w:cs="Times New Roman"/>
          <w:sz w:val="24"/>
          <w:szCs w:val="24"/>
        </w:rPr>
        <w:tab/>
      </w:r>
      <w:r w:rsidR="005A176F">
        <w:rPr>
          <w:rFonts w:ascii="Times New Roman" w:hAnsi="Times New Roman" w:cs="Times New Roman"/>
          <w:sz w:val="24"/>
          <w:szCs w:val="24"/>
        </w:rPr>
        <w:tab/>
      </w:r>
      <w:r w:rsidR="005A176F">
        <w:rPr>
          <w:rFonts w:ascii="Times New Roman" w:hAnsi="Times New Roman" w:cs="Times New Roman"/>
          <w:sz w:val="24"/>
          <w:szCs w:val="24"/>
        </w:rPr>
        <w:tab/>
      </w:r>
      <w:r w:rsidR="005A176F">
        <w:rPr>
          <w:rFonts w:ascii="Times New Roman" w:hAnsi="Times New Roman" w:cs="Times New Roman"/>
          <w:sz w:val="24"/>
          <w:szCs w:val="24"/>
        </w:rPr>
        <w:tab/>
      </w:r>
      <w:r w:rsidR="005A176F">
        <w:rPr>
          <w:rFonts w:ascii="Times New Roman" w:hAnsi="Times New Roman" w:cs="Times New Roman"/>
          <w:sz w:val="24"/>
          <w:szCs w:val="24"/>
        </w:rPr>
        <w:tab/>
      </w:r>
    </w:p>
    <w:p w:rsidR="00E92A6B" w:rsidRDefault="00E92A6B" w:rsidP="00A66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E5" w:rsidRPr="00A661E5" w:rsidRDefault="00A661E5" w:rsidP="00A66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November 9, 2022</w:t>
      </w:r>
    </w:p>
    <w:sectPr w:rsidR="00A661E5" w:rsidRPr="00A661E5" w:rsidSect="007B34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0"/>
    <w:rsid w:val="002518A3"/>
    <w:rsid w:val="005A176F"/>
    <w:rsid w:val="006A0CA6"/>
    <w:rsid w:val="007B349E"/>
    <w:rsid w:val="00A661E5"/>
    <w:rsid w:val="00B36E9E"/>
    <w:rsid w:val="00C44680"/>
    <w:rsid w:val="00E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F8B8"/>
  <w15:chartTrackingRefBased/>
  <w15:docId w15:val="{C34105CE-0A9B-471E-9CDF-277F6DA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Tony J.</dc:creator>
  <cp:keywords/>
  <dc:description/>
  <cp:lastModifiedBy>Ward, Tony J.</cp:lastModifiedBy>
  <cp:revision>5</cp:revision>
  <dcterms:created xsi:type="dcterms:W3CDTF">2022-11-09T17:43:00Z</dcterms:created>
  <dcterms:modified xsi:type="dcterms:W3CDTF">2022-11-09T19:46:00Z</dcterms:modified>
</cp:coreProperties>
</file>