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Bidi"/>
        </w:rPr>
        <w:id w:val="1585957246"/>
        <w:docPartObj>
          <w:docPartGallery w:val="Cover Pages"/>
          <w:docPartUnique/>
        </w:docPartObj>
      </w:sdtPr>
      <w:sdtContent>
        <w:p w14:paraId="6DAC3FBD" w14:textId="041725DC" w:rsidR="00AB3D0F" w:rsidRPr="00AB3D0F" w:rsidRDefault="00AB3D0F" w:rsidP="00424E7D">
          <w:pPr>
            <w:rPr>
              <w:rFonts w:asciiTheme="majorHAnsi" w:hAnsiTheme="majorHAnsi" w:cstheme="majorHAnsi"/>
              <w:noProof/>
            </w:rPr>
          </w:pPr>
          <w:r w:rsidRPr="00AB3D0F">
            <w:rPr>
              <w:rFonts w:asciiTheme="majorHAnsi" w:hAnsiTheme="majorHAnsi" w:cstheme="majorHAnsi"/>
              <w:noProof/>
            </w:rPr>
            <w:drawing>
              <wp:anchor distT="0" distB="0" distL="114300" distR="114300" simplePos="0" relativeHeight="251659285" behindDoc="0" locked="0" layoutInCell="1" allowOverlap="1" wp14:anchorId="0EBFC319" wp14:editId="568496BA">
                <wp:simplePos x="0" y="0"/>
                <wp:positionH relativeFrom="margin">
                  <wp:align>center</wp:align>
                </wp:positionH>
                <wp:positionV relativeFrom="paragraph">
                  <wp:posOffset>0</wp:posOffset>
                </wp:positionV>
                <wp:extent cx="7246620" cy="9402445"/>
                <wp:effectExtent l="0" t="0" r="0" b="8255"/>
                <wp:wrapSquare wrapText="bothSides"/>
                <wp:docPr id="1859295935" name="Picture 7" descr="University of Montana &#10;Institutional Biosafety Committee Biosafety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95935" name="Picture 7" descr="University of Montana &#10;Institutional Biosafety Committee Biosafety Manu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6620" cy="9402445"/>
                        </a:xfrm>
                        <a:prstGeom prst="rect">
                          <a:avLst/>
                        </a:prstGeom>
                        <a:noFill/>
                        <a:ln>
                          <a:noFill/>
                        </a:ln>
                      </pic:spPr>
                    </pic:pic>
                  </a:graphicData>
                </a:graphic>
              </wp:anchor>
            </w:drawing>
          </w:r>
        </w:p>
        <w:p w14:paraId="4F13975F" w14:textId="255CAF4A" w:rsidR="00515510" w:rsidRPr="005247D5" w:rsidRDefault="00000000" w:rsidP="00424E7D">
          <w:pPr>
            <w:rPr>
              <w:rFonts w:asciiTheme="majorHAnsi" w:hAnsiTheme="majorHAnsi" w:cstheme="majorHAnsi"/>
            </w:rPr>
          </w:pPr>
        </w:p>
      </w:sdtContent>
    </w:sdt>
    <w:p w14:paraId="11DAAEF2" w14:textId="77777777" w:rsidR="009623CE" w:rsidRPr="005247D5" w:rsidRDefault="009623CE" w:rsidP="000A5FFD">
      <w:pPr>
        <w:pStyle w:val="Heading2"/>
      </w:pPr>
      <w:bookmarkStart w:id="0" w:name="_Toc224208797"/>
      <w:r w:rsidRPr="005247D5">
        <w:t>Certification of Approval</w:t>
      </w:r>
      <w:bookmarkEnd w:id="0"/>
    </w:p>
    <w:p w14:paraId="000DA066" w14:textId="2A5A98A9" w:rsidR="006A488E" w:rsidRPr="005247D5" w:rsidRDefault="006A488E" w:rsidP="00424E7D">
      <w:pPr>
        <w:shd w:val="clear" w:color="auto" w:fill="FFFFFF"/>
        <w:spacing w:after="150" w:line="276" w:lineRule="auto"/>
        <w:rPr>
          <w:rFonts w:asciiTheme="majorHAnsi" w:eastAsia="Times New Roman" w:hAnsiTheme="majorHAnsi" w:cstheme="majorHAnsi"/>
          <w:color w:val="333333"/>
        </w:rPr>
      </w:pPr>
      <w:r w:rsidRPr="005247D5">
        <w:rPr>
          <w:rFonts w:asciiTheme="majorHAnsi" w:eastAsia="Times New Roman" w:hAnsiTheme="majorHAnsi" w:cstheme="majorHAnsi"/>
          <w:color w:val="333333"/>
        </w:rPr>
        <w:t>The University of Montana is dedicated to maintaining the highest standards of biosafety in research, teaching, and all activities involving biological materials. This Biosafety Manual has been developed to provide clear guidance on the responsible handling of recombinant/synthetic DNA (r/</w:t>
      </w:r>
      <w:proofErr w:type="spellStart"/>
      <w:r w:rsidRPr="005247D5">
        <w:rPr>
          <w:rFonts w:asciiTheme="majorHAnsi" w:eastAsia="Times New Roman" w:hAnsiTheme="majorHAnsi" w:cstheme="majorHAnsi"/>
          <w:color w:val="333333"/>
        </w:rPr>
        <w:t>sDNA</w:t>
      </w:r>
      <w:proofErr w:type="spellEnd"/>
      <w:r w:rsidRPr="005247D5">
        <w:rPr>
          <w:rFonts w:asciiTheme="majorHAnsi" w:eastAsia="Times New Roman" w:hAnsiTheme="majorHAnsi" w:cstheme="majorHAnsi"/>
          <w:color w:val="333333"/>
        </w:rPr>
        <w:t>),</w:t>
      </w:r>
      <w:r w:rsidR="00A9412D" w:rsidRPr="005247D5">
        <w:rPr>
          <w:rFonts w:asciiTheme="majorHAnsi" w:eastAsia="Times New Roman" w:hAnsiTheme="majorHAnsi" w:cstheme="majorHAnsi"/>
          <w:color w:val="333333"/>
        </w:rPr>
        <w:t xml:space="preserve"> gene drive modified organisms</w:t>
      </w:r>
      <w:r w:rsidR="00856D72" w:rsidRPr="005247D5">
        <w:rPr>
          <w:rFonts w:asciiTheme="majorHAnsi" w:eastAsia="Times New Roman" w:hAnsiTheme="majorHAnsi" w:cstheme="majorHAnsi"/>
          <w:color w:val="333333"/>
        </w:rPr>
        <w:t>, plants</w:t>
      </w:r>
      <w:r w:rsidRPr="005247D5">
        <w:rPr>
          <w:rFonts w:asciiTheme="majorHAnsi" w:eastAsia="Times New Roman" w:hAnsiTheme="majorHAnsi" w:cstheme="majorHAnsi"/>
          <w:color w:val="333333"/>
        </w:rPr>
        <w:t xml:space="preserve"> toxins, hazardous agents, infectious materials, and other biohazards.</w:t>
      </w:r>
    </w:p>
    <w:p w14:paraId="15837F36" w14:textId="77777777" w:rsidR="006A488E" w:rsidRPr="005247D5" w:rsidRDefault="006A488E" w:rsidP="00424E7D">
      <w:pPr>
        <w:shd w:val="clear" w:color="auto" w:fill="FFFFFF"/>
        <w:spacing w:after="150" w:line="276" w:lineRule="auto"/>
        <w:rPr>
          <w:rFonts w:asciiTheme="majorHAnsi" w:eastAsia="Times New Roman" w:hAnsiTheme="majorHAnsi" w:cstheme="majorHAnsi"/>
          <w:color w:val="333333"/>
        </w:rPr>
      </w:pPr>
      <w:r w:rsidRPr="005247D5">
        <w:rPr>
          <w:rFonts w:asciiTheme="majorHAnsi" w:eastAsia="Times New Roman" w:hAnsiTheme="majorHAnsi" w:cstheme="majorHAnsi"/>
          <w:color w:val="333333"/>
        </w:rPr>
        <w:t>By adhering to the policies and procedures outlined in this manual, we uphold our commitment to protecting the health and safety of our university community, the environment, and society at large. Compliance with these guidelines ensures that all work is conducted in accordance with local, national, and international biosafety regulations.</w:t>
      </w:r>
    </w:p>
    <w:p w14:paraId="23FF2220" w14:textId="77777777" w:rsidR="006A488E" w:rsidRPr="005247D5" w:rsidRDefault="006A488E" w:rsidP="00424E7D">
      <w:pPr>
        <w:shd w:val="clear" w:color="auto" w:fill="FFFFFF"/>
        <w:spacing w:after="150" w:line="276" w:lineRule="auto"/>
        <w:rPr>
          <w:rFonts w:asciiTheme="majorHAnsi" w:eastAsia="Times New Roman" w:hAnsiTheme="majorHAnsi" w:cstheme="majorHAnsi"/>
          <w:color w:val="333333"/>
        </w:rPr>
      </w:pPr>
      <w:r w:rsidRPr="005247D5">
        <w:rPr>
          <w:rFonts w:asciiTheme="majorHAnsi" w:eastAsia="Times New Roman" w:hAnsiTheme="majorHAnsi" w:cstheme="majorHAnsi"/>
          <w:color w:val="333333"/>
        </w:rPr>
        <w:t>This manual serves as an essential resource for faculty, staff, students, and visitors involved in biological research. All personnel are expected to familiarize themselves with its contents and integrate these best practices into their daily work. Through collective responsibility and vigilance, we can foster a strong culture of safety, integrity, and accountability.</w:t>
      </w:r>
    </w:p>
    <w:p w14:paraId="0D764718" w14:textId="37A3DA6C" w:rsidR="009623CE" w:rsidRPr="005247D5" w:rsidRDefault="009623CE" w:rsidP="00424E7D">
      <w:pPr>
        <w:shd w:val="clear" w:color="auto" w:fill="FFFFFF"/>
        <w:spacing w:after="150" w:line="276" w:lineRule="auto"/>
        <w:rPr>
          <w:rFonts w:asciiTheme="majorHAnsi" w:eastAsia="Times New Roman" w:hAnsiTheme="majorHAnsi" w:cstheme="majorHAnsi"/>
          <w:color w:val="333333"/>
        </w:rPr>
      </w:pPr>
      <w:r w:rsidRPr="005247D5">
        <w:rPr>
          <w:rFonts w:asciiTheme="majorHAnsi" w:eastAsia="Times New Roman" w:hAnsiTheme="majorHAnsi" w:cstheme="majorHAnsi"/>
          <w:color w:val="333333"/>
        </w:rPr>
        <w:t xml:space="preserve">The Institutional Biosafety Committee and Biosafety Officer at the University of Montana </w:t>
      </w:r>
      <w:proofErr w:type="gramStart"/>
      <w:r w:rsidRPr="005247D5">
        <w:rPr>
          <w:rFonts w:asciiTheme="majorHAnsi" w:eastAsia="Times New Roman" w:hAnsiTheme="majorHAnsi" w:cstheme="majorHAnsi"/>
          <w:color w:val="333333"/>
        </w:rPr>
        <w:t>has</w:t>
      </w:r>
      <w:proofErr w:type="gramEnd"/>
      <w:r w:rsidRPr="005247D5">
        <w:rPr>
          <w:rFonts w:asciiTheme="majorHAnsi" w:eastAsia="Times New Roman" w:hAnsiTheme="majorHAnsi" w:cstheme="majorHAnsi"/>
          <w:color w:val="333333"/>
        </w:rPr>
        <w:t xml:space="preserve"> reviewed and approved this document. This manual is required to be reviewed annually or updated when changes occur.</w:t>
      </w:r>
    </w:p>
    <w:p w14:paraId="0D921AA5" w14:textId="77777777" w:rsidR="009623CE" w:rsidRPr="000A5FFD" w:rsidRDefault="009623CE" w:rsidP="000A5FFD"/>
    <w:p w14:paraId="3914E4E3" w14:textId="77777777" w:rsidR="009623CE" w:rsidRPr="000A5FFD" w:rsidRDefault="009623CE" w:rsidP="000A5FFD"/>
    <w:p w14:paraId="719DB419" w14:textId="77777777" w:rsidR="009623CE" w:rsidRPr="005247D5" w:rsidRDefault="009623CE" w:rsidP="00424E7D">
      <w:pPr>
        <w:rPr>
          <w:rFonts w:asciiTheme="majorHAnsi" w:hAnsiTheme="majorHAnsi" w:cstheme="majorHAnsi"/>
        </w:rPr>
      </w:pPr>
      <w:r w:rsidRPr="005247D5">
        <w:rPr>
          <w:rFonts w:asciiTheme="majorHAnsi" w:hAnsiTheme="majorHAnsi" w:cstheme="majorHAnsi"/>
        </w:rPr>
        <w:t>________________________</w:t>
      </w:r>
      <w:r w:rsidRPr="005247D5">
        <w:rPr>
          <w:rFonts w:asciiTheme="majorHAnsi" w:hAnsiTheme="majorHAnsi" w:cstheme="majorHAnsi"/>
        </w:rPr>
        <w:tab/>
      </w:r>
      <w:r w:rsidRPr="005247D5">
        <w:rPr>
          <w:rFonts w:asciiTheme="majorHAnsi" w:hAnsiTheme="majorHAnsi" w:cstheme="majorHAnsi"/>
        </w:rPr>
        <w:tab/>
      </w:r>
      <w:r w:rsidRPr="005247D5">
        <w:rPr>
          <w:rFonts w:asciiTheme="majorHAnsi" w:hAnsiTheme="majorHAnsi" w:cstheme="majorHAnsi"/>
        </w:rPr>
        <w:tab/>
      </w:r>
      <w:r w:rsidRPr="005247D5">
        <w:rPr>
          <w:rFonts w:asciiTheme="majorHAnsi" w:hAnsiTheme="majorHAnsi" w:cstheme="majorHAnsi"/>
        </w:rPr>
        <w:tab/>
        <w:t>_________________</w:t>
      </w:r>
    </w:p>
    <w:p w14:paraId="4A1328E7" w14:textId="533C36C8" w:rsidR="009623CE" w:rsidRPr="005247D5" w:rsidRDefault="009623CE" w:rsidP="00424E7D">
      <w:pPr>
        <w:spacing w:after="0"/>
        <w:rPr>
          <w:rFonts w:asciiTheme="majorHAnsi" w:hAnsiTheme="majorHAnsi" w:cstheme="majorHAnsi"/>
          <w:b/>
          <w:bCs/>
        </w:rPr>
      </w:pPr>
      <w:r w:rsidRPr="005247D5">
        <w:rPr>
          <w:rFonts w:asciiTheme="majorHAnsi" w:hAnsiTheme="majorHAnsi" w:cstheme="majorHAnsi"/>
          <w:b/>
          <w:bCs/>
        </w:rPr>
        <w:t>Brent Ryckman</w:t>
      </w:r>
      <w:r w:rsidR="000D4B54">
        <w:rPr>
          <w:rFonts w:asciiTheme="majorHAnsi" w:hAnsiTheme="majorHAnsi" w:cstheme="majorHAnsi"/>
          <w:b/>
          <w:bCs/>
        </w:rPr>
        <w:t>, PhD</w:t>
      </w:r>
      <w:r w:rsidR="000D4B54">
        <w:rPr>
          <w:rFonts w:asciiTheme="majorHAnsi" w:hAnsiTheme="majorHAnsi" w:cstheme="majorHAnsi"/>
          <w:b/>
          <w:bCs/>
        </w:rPr>
        <w:tab/>
      </w:r>
      <w:r w:rsidRPr="005247D5">
        <w:rPr>
          <w:rFonts w:asciiTheme="majorHAnsi" w:hAnsiTheme="majorHAnsi" w:cstheme="majorHAnsi"/>
          <w:b/>
          <w:bCs/>
        </w:rPr>
        <w:t xml:space="preserve"> </w:t>
      </w:r>
      <w:r w:rsidRPr="005247D5">
        <w:rPr>
          <w:rFonts w:asciiTheme="majorHAnsi" w:hAnsiTheme="majorHAnsi" w:cstheme="majorHAnsi"/>
          <w:b/>
          <w:bCs/>
        </w:rPr>
        <w:tab/>
      </w:r>
      <w:r w:rsidRPr="005247D5">
        <w:rPr>
          <w:rFonts w:asciiTheme="majorHAnsi" w:hAnsiTheme="majorHAnsi" w:cstheme="majorHAnsi"/>
          <w:b/>
          <w:bCs/>
        </w:rPr>
        <w:tab/>
      </w:r>
      <w:r w:rsidRPr="005247D5">
        <w:rPr>
          <w:rFonts w:asciiTheme="majorHAnsi" w:hAnsiTheme="majorHAnsi" w:cstheme="majorHAnsi"/>
          <w:b/>
          <w:bCs/>
        </w:rPr>
        <w:tab/>
      </w:r>
      <w:r w:rsidR="00AB6EEE">
        <w:rPr>
          <w:rFonts w:asciiTheme="majorHAnsi" w:hAnsiTheme="majorHAnsi" w:cstheme="majorHAnsi"/>
          <w:b/>
          <w:bCs/>
        </w:rPr>
        <w:tab/>
      </w:r>
      <w:r w:rsidRPr="005247D5">
        <w:rPr>
          <w:rFonts w:asciiTheme="majorHAnsi" w:hAnsiTheme="majorHAnsi" w:cstheme="majorHAnsi"/>
          <w:b/>
          <w:bCs/>
        </w:rPr>
        <w:t>Date</w:t>
      </w:r>
    </w:p>
    <w:p w14:paraId="5C150FA4" w14:textId="799C0960" w:rsidR="009623CE" w:rsidRDefault="000D4B54" w:rsidP="00424E7D">
      <w:pPr>
        <w:spacing w:after="0"/>
        <w:rPr>
          <w:rFonts w:asciiTheme="majorHAnsi" w:hAnsiTheme="majorHAnsi" w:cstheme="majorHAnsi"/>
          <w:b/>
          <w:bCs/>
        </w:rPr>
      </w:pPr>
      <w:r w:rsidRPr="000D4B54">
        <w:rPr>
          <w:rFonts w:asciiTheme="majorHAnsi" w:hAnsiTheme="majorHAnsi" w:cstheme="majorHAnsi"/>
          <w:b/>
          <w:bCs/>
        </w:rPr>
        <w:t>IBC Chair</w:t>
      </w:r>
    </w:p>
    <w:p w14:paraId="6EDBB457" w14:textId="77777777" w:rsidR="000D4B54" w:rsidRDefault="000D4B54" w:rsidP="00424E7D">
      <w:pPr>
        <w:rPr>
          <w:rFonts w:asciiTheme="majorHAnsi" w:hAnsiTheme="majorHAnsi" w:cstheme="majorHAnsi"/>
          <w:b/>
          <w:bCs/>
        </w:rPr>
      </w:pPr>
    </w:p>
    <w:p w14:paraId="5681A7D0" w14:textId="77777777" w:rsidR="000D4B54" w:rsidRPr="000D4B54" w:rsidRDefault="000D4B54" w:rsidP="00424E7D">
      <w:pPr>
        <w:rPr>
          <w:rFonts w:asciiTheme="majorHAnsi" w:hAnsiTheme="majorHAnsi" w:cstheme="majorHAnsi"/>
        </w:rPr>
      </w:pPr>
    </w:p>
    <w:p w14:paraId="2F05EBBC" w14:textId="64AD7719" w:rsidR="009623CE" w:rsidRPr="005247D5" w:rsidRDefault="009623CE" w:rsidP="00424E7D">
      <w:pPr>
        <w:rPr>
          <w:rFonts w:asciiTheme="majorHAnsi" w:hAnsiTheme="majorHAnsi" w:cstheme="majorHAnsi"/>
        </w:rPr>
      </w:pPr>
      <w:r w:rsidRPr="005247D5">
        <w:rPr>
          <w:rFonts w:asciiTheme="majorHAnsi" w:hAnsiTheme="majorHAnsi" w:cstheme="majorHAnsi"/>
        </w:rPr>
        <w:t>________________________</w:t>
      </w:r>
      <w:r w:rsidRPr="005247D5">
        <w:rPr>
          <w:rFonts w:asciiTheme="majorHAnsi" w:hAnsiTheme="majorHAnsi" w:cstheme="majorHAnsi"/>
        </w:rPr>
        <w:tab/>
      </w:r>
      <w:r w:rsidRPr="005247D5">
        <w:rPr>
          <w:rFonts w:asciiTheme="majorHAnsi" w:hAnsiTheme="majorHAnsi" w:cstheme="majorHAnsi"/>
        </w:rPr>
        <w:tab/>
      </w:r>
      <w:r w:rsidRPr="005247D5">
        <w:rPr>
          <w:rFonts w:asciiTheme="majorHAnsi" w:hAnsiTheme="majorHAnsi" w:cstheme="majorHAnsi"/>
        </w:rPr>
        <w:tab/>
      </w:r>
      <w:r w:rsidRPr="005247D5">
        <w:rPr>
          <w:rFonts w:asciiTheme="majorHAnsi" w:hAnsiTheme="majorHAnsi" w:cstheme="majorHAnsi"/>
        </w:rPr>
        <w:tab/>
        <w:t>_________________</w:t>
      </w:r>
    </w:p>
    <w:p w14:paraId="6189B571" w14:textId="0DD01C60" w:rsidR="000D4B54" w:rsidRDefault="009623CE" w:rsidP="00424E7D">
      <w:pPr>
        <w:spacing w:after="0"/>
        <w:rPr>
          <w:rFonts w:asciiTheme="majorHAnsi" w:hAnsiTheme="majorHAnsi" w:cstheme="majorHAnsi"/>
          <w:b/>
          <w:bCs/>
        </w:rPr>
      </w:pPr>
      <w:r w:rsidRPr="005247D5">
        <w:rPr>
          <w:rFonts w:asciiTheme="majorHAnsi" w:hAnsiTheme="majorHAnsi" w:cstheme="majorHAnsi"/>
          <w:b/>
          <w:bCs/>
        </w:rPr>
        <w:t xml:space="preserve">Linda Hicks, </w:t>
      </w:r>
      <w:r w:rsidR="000D4B54">
        <w:rPr>
          <w:rFonts w:asciiTheme="majorHAnsi" w:hAnsiTheme="majorHAnsi" w:cstheme="majorHAnsi"/>
          <w:b/>
          <w:bCs/>
        </w:rPr>
        <w:t>CPBCA</w:t>
      </w:r>
      <w:r w:rsidR="000D4B54">
        <w:rPr>
          <w:rFonts w:asciiTheme="majorHAnsi" w:hAnsiTheme="majorHAnsi" w:cstheme="majorHAnsi"/>
          <w:b/>
          <w:bCs/>
        </w:rPr>
        <w:tab/>
      </w:r>
      <w:r w:rsidR="000D4B54">
        <w:rPr>
          <w:rFonts w:asciiTheme="majorHAnsi" w:hAnsiTheme="majorHAnsi" w:cstheme="majorHAnsi"/>
          <w:b/>
          <w:bCs/>
        </w:rPr>
        <w:tab/>
      </w:r>
      <w:r w:rsidR="000D4B54">
        <w:rPr>
          <w:rFonts w:asciiTheme="majorHAnsi" w:hAnsiTheme="majorHAnsi" w:cstheme="majorHAnsi"/>
          <w:b/>
          <w:bCs/>
        </w:rPr>
        <w:tab/>
      </w:r>
      <w:r w:rsidR="000D4B54">
        <w:rPr>
          <w:rFonts w:asciiTheme="majorHAnsi" w:hAnsiTheme="majorHAnsi" w:cstheme="majorHAnsi"/>
          <w:b/>
          <w:bCs/>
        </w:rPr>
        <w:tab/>
      </w:r>
      <w:r w:rsidR="000D4B54">
        <w:rPr>
          <w:rFonts w:asciiTheme="majorHAnsi" w:hAnsiTheme="majorHAnsi" w:cstheme="majorHAnsi"/>
          <w:b/>
          <w:bCs/>
        </w:rPr>
        <w:tab/>
      </w:r>
      <w:r w:rsidR="000D4B54" w:rsidRPr="005247D5">
        <w:rPr>
          <w:rFonts w:asciiTheme="majorHAnsi" w:hAnsiTheme="majorHAnsi" w:cstheme="majorHAnsi"/>
          <w:b/>
          <w:bCs/>
        </w:rPr>
        <w:t>Date</w:t>
      </w:r>
      <w:r w:rsidR="000D4B54">
        <w:rPr>
          <w:rFonts w:asciiTheme="majorHAnsi" w:hAnsiTheme="majorHAnsi" w:cstheme="majorHAnsi"/>
          <w:b/>
          <w:bCs/>
        </w:rPr>
        <w:tab/>
      </w:r>
    </w:p>
    <w:p w14:paraId="11314705" w14:textId="30AF251B" w:rsidR="009623CE" w:rsidRPr="005247D5" w:rsidRDefault="009623CE" w:rsidP="00424E7D">
      <w:pPr>
        <w:rPr>
          <w:rFonts w:asciiTheme="majorHAnsi" w:hAnsiTheme="majorHAnsi" w:cstheme="majorHAnsi"/>
          <w:b/>
          <w:bCs/>
        </w:rPr>
      </w:pPr>
      <w:r w:rsidRPr="005247D5">
        <w:rPr>
          <w:rFonts w:asciiTheme="majorHAnsi" w:hAnsiTheme="majorHAnsi" w:cstheme="majorHAnsi"/>
          <w:b/>
          <w:bCs/>
        </w:rPr>
        <w:t>Biosafety Officer</w:t>
      </w:r>
      <w:r w:rsidRPr="005247D5">
        <w:rPr>
          <w:rFonts w:asciiTheme="majorHAnsi" w:hAnsiTheme="majorHAnsi" w:cstheme="majorHAnsi"/>
          <w:b/>
          <w:bCs/>
        </w:rPr>
        <w:tab/>
      </w:r>
      <w:r w:rsidRPr="005247D5">
        <w:rPr>
          <w:rFonts w:asciiTheme="majorHAnsi" w:hAnsiTheme="majorHAnsi" w:cstheme="majorHAnsi"/>
          <w:b/>
          <w:bCs/>
        </w:rPr>
        <w:tab/>
      </w:r>
      <w:r w:rsidRPr="005247D5">
        <w:rPr>
          <w:rFonts w:asciiTheme="majorHAnsi" w:hAnsiTheme="majorHAnsi" w:cstheme="majorHAnsi"/>
          <w:b/>
          <w:bCs/>
        </w:rPr>
        <w:tab/>
      </w:r>
    </w:p>
    <w:p w14:paraId="2A7E3561" w14:textId="77777777" w:rsidR="009623CE" w:rsidRPr="000A5FFD" w:rsidRDefault="009623CE" w:rsidP="000A5FFD"/>
    <w:p w14:paraId="46D2844F" w14:textId="77777777" w:rsidR="009623CE" w:rsidRPr="000A5FFD" w:rsidRDefault="009623CE" w:rsidP="000A5FFD"/>
    <w:p w14:paraId="152A9BC6" w14:textId="77777777" w:rsidR="009623CE" w:rsidRPr="000A5FFD" w:rsidRDefault="009623CE" w:rsidP="000A5FFD"/>
    <w:p w14:paraId="1EA6C2F0" w14:textId="77777777" w:rsidR="009623CE" w:rsidRPr="000A5FFD" w:rsidRDefault="009623CE" w:rsidP="000A5FFD"/>
    <w:p w14:paraId="7E913A04" w14:textId="77777777" w:rsidR="009623CE" w:rsidRPr="000A5FFD" w:rsidRDefault="009623CE" w:rsidP="000A5FFD"/>
    <w:p w14:paraId="246B9A93" w14:textId="77777777" w:rsidR="009623CE" w:rsidRPr="000A5FFD" w:rsidRDefault="009623CE" w:rsidP="000A5FFD"/>
    <w:p w14:paraId="0429D18C" w14:textId="77777777" w:rsidR="009623CE" w:rsidRPr="005247D5" w:rsidRDefault="009623CE" w:rsidP="00424E7D">
      <w:pPr>
        <w:pStyle w:val="Heading1"/>
        <w:jc w:val="left"/>
        <w:rPr>
          <w:rFonts w:cstheme="majorHAnsi"/>
          <w:color w:val="660033"/>
          <w:sz w:val="36"/>
          <w:szCs w:val="36"/>
        </w:rPr>
        <w:sectPr w:rsidR="009623CE" w:rsidRPr="005247D5" w:rsidSect="00761ACF">
          <w:pgSz w:w="12240" w:h="15840"/>
          <w:pgMar w:top="720" w:right="720" w:bottom="720" w:left="720" w:header="720" w:footer="720" w:gutter="0"/>
          <w:pgNumType w:start="0"/>
          <w:cols w:space="720"/>
          <w:titlePg/>
          <w:docGrid w:linePitch="360"/>
        </w:sectPr>
      </w:pPr>
    </w:p>
    <w:p w14:paraId="06D6803D" w14:textId="77777777" w:rsidR="009623CE" w:rsidRPr="00E31B35" w:rsidRDefault="009623CE" w:rsidP="000A5FFD">
      <w:pPr>
        <w:pStyle w:val="Heading2"/>
      </w:pPr>
      <w:bookmarkStart w:id="1" w:name="_Toc192067732"/>
      <w:bookmarkStart w:id="2" w:name="_Toc224208798"/>
      <w:r w:rsidRPr="00E31B35">
        <w:lastRenderedPageBreak/>
        <w:t>Dates of Review</w:t>
      </w:r>
      <w:bookmarkEnd w:id="1"/>
      <w:bookmarkEnd w:id="2"/>
      <w:r w:rsidRPr="00E31B35">
        <w:t xml:space="preserve"> </w:t>
      </w:r>
    </w:p>
    <w:tbl>
      <w:tblPr>
        <w:tblStyle w:val="TableGrid"/>
        <w:tblW w:w="10430" w:type="dxa"/>
        <w:tblLook w:val="04A0" w:firstRow="1" w:lastRow="0" w:firstColumn="1" w:lastColumn="0" w:noHBand="0" w:noVBand="1"/>
      </w:tblPr>
      <w:tblGrid>
        <w:gridCol w:w="1423"/>
        <w:gridCol w:w="2072"/>
        <w:gridCol w:w="3875"/>
        <w:gridCol w:w="1764"/>
        <w:gridCol w:w="1296"/>
      </w:tblGrid>
      <w:tr w:rsidR="009623CE" w:rsidRPr="005247D5" w14:paraId="344E4165" w14:textId="77777777" w:rsidTr="008B379D">
        <w:trPr>
          <w:trHeight w:val="758"/>
          <w:tblHeader/>
        </w:trPr>
        <w:tc>
          <w:tcPr>
            <w:tcW w:w="1423" w:type="dxa"/>
            <w:tcBorders>
              <w:top w:val="single" w:sz="12" w:space="0" w:color="auto"/>
              <w:left w:val="single" w:sz="12" w:space="0" w:color="auto"/>
            </w:tcBorders>
            <w:shd w:val="clear" w:color="auto" w:fill="BFBFBF" w:themeFill="background1" w:themeFillShade="BF"/>
            <w:vAlign w:val="center"/>
          </w:tcPr>
          <w:p w14:paraId="6E026B57" w14:textId="77777777" w:rsidR="009623CE" w:rsidRPr="005247D5" w:rsidRDefault="009623CE" w:rsidP="00424E7D">
            <w:pPr>
              <w:rPr>
                <w:rFonts w:asciiTheme="majorHAnsi" w:hAnsiTheme="majorHAnsi" w:cstheme="majorHAnsi"/>
                <w:b/>
                <w:bCs/>
                <w:color w:val="660033"/>
                <w:sz w:val="24"/>
                <w:szCs w:val="24"/>
              </w:rPr>
            </w:pPr>
            <w:bookmarkStart w:id="3" w:name="_Toc192067733"/>
            <w:r w:rsidRPr="005247D5">
              <w:rPr>
                <w:rFonts w:asciiTheme="majorHAnsi" w:hAnsiTheme="majorHAnsi" w:cstheme="majorHAnsi"/>
                <w:b/>
                <w:bCs/>
                <w:color w:val="660033"/>
                <w:sz w:val="24"/>
                <w:szCs w:val="24"/>
              </w:rPr>
              <w:t>Revision Number</w:t>
            </w:r>
            <w:bookmarkEnd w:id="3"/>
          </w:p>
        </w:tc>
        <w:tc>
          <w:tcPr>
            <w:tcW w:w="2072" w:type="dxa"/>
            <w:tcBorders>
              <w:top w:val="single" w:sz="12" w:space="0" w:color="auto"/>
            </w:tcBorders>
            <w:shd w:val="clear" w:color="auto" w:fill="BFBFBF" w:themeFill="background1" w:themeFillShade="BF"/>
            <w:vAlign w:val="center"/>
          </w:tcPr>
          <w:p w14:paraId="6DDCD7DF" w14:textId="77777777" w:rsidR="009623CE" w:rsidRPr="005247D5" w:rsidRDefault="009623CE" w:rsidP="00424E7D">
            <w:pPr>
              <w:rPr>
                <w:rFonts w:asciiTheme="majorHAnsi" w:hAnsiTheme="majorHAnsi" w:cstheme="majorHAnsi"/>
                <w:b/>
                <w:bCs/>
                <w:color w:val="660033"/>
                <w:sz w:val="24"/>
                <w:szCs w:val="24"/>
              </w:rPr>
            </w:pPr>
            <w:bookmarkStart w:id="4" w:name="_Toc192067734"/>
            <w:r w:rsidRPr="005247D5">
              <w:rPr>
                <w:rFonts w:asciiTheme="majorHAnsi" w:hAnsiTheme="majorHAnsi" w:cstheme="majorHAnsi"/>
                <w:b/>
                <w:bCs/>
                <w:color w:val="660033"/>
                <w:sz w:val="24"/>
                <w:szCs w:val="24"/>
              </w:rPr>
              <w:t>Revision Date</w:t>
            </w:r>
            <w:bookmarkEnd w:id="4"/>
          </w:p>
        </w:tc>
        <w:tc>
          <w:tcPr>
            <w:tcW w:w="3875" w:type="dxa"/>
            <w:tcBorders>
              <w:top w:val="single" w:sz="12" w:space="0" w:color="auto"/>
            </w:tcBorders>
            <w:shd w:val="clear" w:color="auto" w:fill="BFBFBF" w:themeFill="background1" w:themeFillShade="BF"/>
            <w:vAlign w:val="center"/>
          </w:tcPr>
          <w:p w14:paraId="4C527C2C" w14:textId="77777777" w:rsidR="009623CE" w:rsidRPr="005247D5" w:rsidRDefault="009623CE" w:rsidP="00424E7D">
            <w:pPr>
              <w:rPr>
                <w:rFonts w:asciiTheme="majorHAnsi" w:hAnsiTheme="majorHAnsi" w:cstheme="majorHAnsi"/>
                <w:b/>
                <w:bCs/>
                <w:color w:val="660033"/>
                <w:sz w:val="24"/>
                <w:szCs w:val="24"/>
              </w:rPr>
            </w:pPr>
            <w:bookmarkStart w:id="5" w:name="_Toc192067735"/>
            <w:r w:rsidRPr="005247D5">
              <w:rPr>
                <w:rFonts w:asciiTheme="majorHAnsi" w:hAnsiTheme="majorHAnsi" w:cstheme="majorHAnsi"/>
                <w:b/>
                <w:bCs/>
                <w:color w:val="660033"/>
                <w:sz w:val="24"/>
                <w:szCs w:val="24"/>
              </w:rPr>
              <w:t>Nature of Revision</w:t>
            </w:r>
            <w:bookmarkEnd w:id="5"/>
          </w:p>
        </w:tc>
        <w:tc>
          <w:tcPr>
            <w:tcW w:w="1764" w:type="dxa"/>
            <w:tcBorders>
              <w:top w:val="single" w:sz="12" w:space="0" w:color="auto"/>
            </w:tcBorders>
            <w:shd w:val="clear" w:color="auto" w:fill="BFBFBF" w:themeFill="background1" w:themeFillShade="BF"/>
            <w:vAlign w:val="center"/>
          </w:tcPr>
          <w:p w14:paraId="13728F0F" w14:textId="77777777" w:rsidR="009623CE" w:rsidRPr="005247D5" w:rsidRDefault="009623CE" w:rsidP="00424E7D">
            <w:pPr>
              <w:rPr>
                <w:rFonts w:asciiTheme="majorHAnsi" w:hAnsiTheme="majorHAnsi" w:cstheme="majorHAnsi"/>
                <w:b/>
                <w:bCs/>
                <w:color w:val="660033"/>
                <w:sz w:val="24"/>
                <w:szCs w:val="24"/>
              </w:rPr>
            </w:pPr>
            <w:bookmarkStart w:id="6" w:name="_Toc192067736"/>
            <w:r w:rsidRPr="005247D5">
              <w:rPr>
                <w:rFonts w:asciiTheme="majorHAnsi" w:hAnsiTheme="majorHAnsi" w:cstheme="majorHAnsi"/>
                <w:b/>
                <w:bCs/>
                <w:color w:val="660033"/>
                <w:sz w:val="24"/>
                <w:szCs w:val="24"/>
              </w:rPr>
              <w:t>Approval By</w:t>
            </w:r>
            <w:bookmarkEnd w:id="6"/>
          </w:p>
        </w:tc>
        <w:tc>
          <w:tcPr>
            <w:tcW w:w="1296" w:type="dxa"/>
            <w:tcBorders>
              <w:top w:val="single" w:sz="12" w:space="0" w:color="auto"/>
              <w:right w:val="single" w:sz="12" w:space="0" w:color="auto"/>
            </w:tcBorders>
            <w:shd w:val="clear" w:color="auto" w:fill="BFBFBF" w:themeFill="background1" w:themeFillShade="BF"/>
            <w:vAlign w:val="center"/>
          </w:tcPr>
          <w:p w14:paraId="2CE6FB95" w14:textId="77777777" w:rsidR="009623CE" w:rsidRPr="005247D5" w:rsidRDefault="009623CE" w:rsidP="00424E7D">
            <w:pPr>
              <w:rPr>
                <w:rFonts w:asciiTheme="majorHAnsi" w:hAnsiTheme="majorHAnsi" w:cstheme="majorHAnsi"/>
                <w:b/>
                <w:bCs/>
                <w:color w:val="660033"/>
                <w:sz w:val="24"/>
                <w:szCs w:val="24"/>
              </w:rPr>
            </w:pPr>
            <w:bookmarkStart w:id="7" w:name="_Toc192067737"/>
            <w:r w:rsidRPr="005247D5">
              <w:rPr>
                <w:rFonts w:asciiTheme="majorHAnsi" w:hAnsiTheme="majorHAnsi" w:cstheme="majorHAnsi"/>
                <w:b/>
                <w:bCs/>
                <w:color w:val="660033"/>
                <w:sz w:val="24"/>
                <w:szCs w:val="24"/>
              </w:rPr>
              <w:t>Approval Date</w:t>
            </w:r>
            <w:bookmarkEnd w:id="7"/>
          </w:p>
        </w:tc>
      </w:tr>
      <w:tr w:rsidR="009623CE" w:rsidRPr="005247D5" w14:paraId="7207639F" w14:textId="77777777" w:rsidTr="008B379D">
        <w:trPr>
          <w:trHeight w:val="388"/>
          <w:tblHeader/>
        </w:trPr>
        <w:tc>
          <w:tcPr>
            <w:tcW w:w="1423" w:type="dxa"/>
            <w:tcBorders>
              <w:left w:val="single" w:sz="12" w:space="0" w:color="auto"/>
            </w:tcBorders>
          </w:tcPr>
          <w:p w14:paraId="392F975C" w14:textId="77777777" w:rsidR="009623CE" w:rsidRPr="00AB3D0F" w:rsidRDefault="009623CE" w:rsidP="00424E7D">
            <w:pPr>
              <w:rPr>
                <w:rFonts w:asciiTheme="majorHAnsi" w:hAnsiTheme="majorHAnsi" w:cstheme="majorHAnsi"/>
                <w:b/>
                <w:bCs/>
                <w:sz w:val="24"/>
                <w:szCs w:val="24"/>
              </w:rPr>
            </w:pPr>
            <w:bookmarkStart w:id="8" w:name="_Toc192067738"/>
            <w:r w:rsidRPr="00AB3D0F">
              <w:rPr>
                <w:rFonts w:asciiTheme="majorHAnsi" w:hAnsiTheme="majorHAnsi" w:cstheme="majorHAnsi"/>
                <w:b/>
                <w:bCs/>
                <w:sz w:val="24"/>
                <w:szCs w:val="24"/>
              </w:rPr>
              <w:t>1</w:t>
            </w:r>
            <w:bookmarkEnd w:id="8"/>
          </w:p>
        </w:tc>
        <w:tc>
          <w:tcPr>
            <w:tcW w:w="2072" w:type="dxa"/>
          </w:tcPr>
          <w:p w14:paraId="71CE6BD3" w14:textId="7FEF80CD" w:rsidR="009623CE" w:rsidRPr="00AB3D0F" w:rsidRDefault="009623CE" w:rsidP="00424E7D">
            <w:pPr>
              <w:rPr>
                <w:rFonts w:asciiTheme="majorHAnsi" w:hAnsiTheme="majorHAnsi" w:cstheme="majorHAnsi"/>
                <w:b/>
                <w:bCs/>
                <w:sz w:val="24"/>
                <w:szCs w:val="24"/>
              </w:rPr>
            </w:pPr>
          </w:p>
        </w:tc>
        <w:tc>
          <w:tcPr>
            <w:tcW w:w="3875" w:type="dxa"/>
          </w:tcPr>
          <w:p w14:paraId="170B81D4" w14:textId="38395827" w:rsidR="009623CE" w:rsidRPr="00AB3D0F" w:rsidRDefault="00CD7DFB" w:rsidP="00424E7D">
            <w:pPr>
              <w:rPr>
                <w:rFonts w:asciiTheme="majorHAnsi" w:hAnsiTheme="majorHAnsi" w:cstheme="majorHAnsi"/>
                <w:b/>
                <w:bCs/>
                <w:sz w:val="24"/>
                <w:szCs w:val="24"/>
              </w:rPr>
            </w:pPr>
            <w:r w:rsidRPr="00AB3D0F">
              <w:rPr>
                <w:rFonts w:asciiTheme="majorHAnsi" w:hAnsiTheme="majorHAnsi" w:cstheme="majorHAnsi"/>
                <w:b/>
                <w:bCs/>
                <w:sz w:val="24"/>
                <w:szCs w:val="24"/>
              </w:rPr>
              <w:t xml:space="preserve">Original Version </w:t>
            </w:r>
          </w:p>
        </w:tc>
        <w:tc>
          <w:tcPr>
            <w:tcW w:w="1764" w:type="dxa"/>
          </w:tcPr>
          <w:p w14:paraId="2F806561" w14:textId="77777777" w:rsidR="009623CE" w:rsidRPr="00AB3D0F" w:rsidRDefault="009623CE" w:rsidP="00424E7D">
            <w:pPr>
              <w:rPr>
                <w:rFonts w:asciiTheme="majorHAnsi" w:hAnsiTheme="majorHAnsi" w:cstheme="majorHAnsi"/>
                <w:b/>
                <w:bCs/>
                <w:sz w:val="24"/>
                <w:szCs w:val="24"/>
              </w:rPr>
            </w:pPr>
          </w:p>
        </w:tc>
        <w:tc>
          <w:tcPr>
            <w:tcW w:w="1296" w:type="dxa"/>
            <w:tcBorders>
              <w:right w:val="single" w:sz="12" w:space="0" w:color="auto"/>
            </w:tcBorders>
          </w:tcPr>
          <w:p w14:paraId="6BBDF907" w14:textId="54F80A4C" w:rsidR="009623CE" w:rsidRPr="00AB3D0F" w:rsidRDefault="00E16037" w:rsidP="00424E7D">
            <w:pPr>
              <w:rPr>
                <w:rFonts w:asciiTheme="majorHAnsi" w:hAnsiTheme="majorHAnsi" w:cstheme="majorHAnsi"/>
                <w:b/>
                <w:bCs/>
                <w:sz w:val="24"/>
                <w:szCs w:val="24"/>
              </w:rPr>
            </w:pPr>
            <w:r w:rsidRPr="00AB3D0F">
              <w:rPr>
                <w:rFonts w:asciiTheme="majorHAnsi" w:hAnsiTheme="majorHAnsi" w:cstheme="majorHAnsi"/>
                <w:b/>
                <w:bCs/>
                <w:sz w:val="24"/>
                <w:szCs w:val="24"/>
              </w:rPr>
              <w:t>1/2/2014</w:t>
            </w:r>
          </w:p>
        </w:tc>
      </w:tr>
      <w:tr w:rsidR="009623CE" w:rsidRPr="005247D5" w14:paraId="0CA64016" w14:textId="77777777" w:rsidTr="008B379D">
        <w:trPr>
          <w:trHeight w:val="369"/>
          <w:tblHeader/>
        </w:trPr>
        <w:tc>
          <w:tcPr>
            <w:tcW w:w="1423" w:type="dxa"/>
            <w:tcBorders>
              <w:left w:val="single" w:sz="12" w:space="0" w:color="auto"/>
            </w:tcBorders>
          </w:tcPr>
          <w:p w14:paraId="2085C220" w14:textId="4AAFF69A" w:rsidR="009623CE" w:rsidRPr="00AB3D0F" w:rsidRDefault="00E16037" w:rsidP="00424E7D">
            <w:pPr>
              <w:rPr>
                <w:rFonts w:asciiTheme="majorHAnsi" w:hAnsiTheme="majorHAnsi" w:cstheme="majorHAnsi"/>
                <w:b/>
                <w:bCs/>
                <w:sz w:val="24"/>
                <w:szCs w:val="24"/>
              </w:rPr>
            </w:pPr>
            <w:r w:rsidRPr="00AB3D0F">
              <w:rPr>
                <w:rFonts w:asciiTheme="majorHAnsi" w:hAnsiTheme="majorHAnsi" w:cstheme="majorHAnsi"/>
                <w:b/>
                <w:bCs/>
                <w:sz w:val="24"/>
                <w:szCs w:val="24"/>
              </w:rPr>
              <w:t>2</w:t>
            </w:r>
          </w:p>
        </w:tc>
        <w:tc>
          <w:tcPr>
            <w:tcW w:w="2072" w:type="dxa"/>
          </w:tcPr>
          <w:p w14:paraId="467506BD" w14:textId="0CB01038" w:rsidR="009623CE" w:rsidRPr="00AB3D0F" w:rsidRDefault="00B904A1" w:rsidP="00424E7D">
            <w:pPr>
              <w:rPr>
                <w:rFonts w:asciiTheme="majorHAnsi" w:hAnsiTheme="majorHAnsi" w:cstheme="majorHAnsi"/>
                <w:b/>
                <w:bCs/>
                <w:sz w:val="24"/>
                <w:szCs w:val="24"/>
              </w:rPr>
            </w:pPr>
            <w:r>
              <w:rPr>
                <w:rFonts w:asciiTheme="majorHAnsi" w:hAnsiTheme="majorHAnsi" w:cstheme="majorHAnsi"/>
                <w:b/>
                <w:bCs/>
                <w:sz w:val="24"/>
                <w:szCs w:val="24"/>
              </w:rPr>
              <w:t>January 28, 2026</w:t>
            </w:r>
          </w:p>
        </w:tc>
        <w:tc>
          <w:tcPr>
            <w:tcW w:w="3875" w:type="dxa"/>
          </w:tcPr>
          <w:p w14:paraId="12905495" w14:textId="3B64FDA3" w:rsidR="009623CE" w:rsidRPr="00AB3D0F" w:rsidRDefault="00A9412D" w:rsidP="00424E7D">
            <w:pPr>
              <w:rPr>
                <w:rFonts w:asciiTheme="majorHAnsi" w:hAnsiTheme="majorHAnsi" w:cstheme="majorHAnsi"/>
                <w:b/>
                <w:bCs/>
                <w:sz w:val="24"/>
                <w:szCs w:val="24"/>
              </w:rPr>
            </w:pPr>
            <w:r w:rsidRPr="00AB3D0F">
              <w:rPr>
                <w:rFonts w:asciiTheme="majorHAnsi" w:hAnsiTheme="majorHAnsi" w:cstheme="majorHAnsi"/>
                <w:b/>
                <w:bCs/>
                <w:sz w:val="24"/>
                <w:szCs w:val="24"/>
              </w:rPr>
              <w:t xml:space="preserve">Complete rewrite and </w:t>
            </w:r>
            <w:r w:rsidR="00CD7DFB" w:rsidRPr="00AB3D0F">
              <w:rPr>
                <w:rFonts w:asciiTheme="majorHAnsi" w:hAnsiTheme="majorHAnsi" w:cstheme="majorHAnsi"/>
                <w:b/>
                <w:bCs/>
                <w:sz w:val="24"/>
                <w:szCs w:val="24"/>
              </w:rPr>
              <w:t>update</w:t>
            </w:r>
            <w:r w:rsidRPr="00AB3D0F">
              <w:rPr>
                <w:rFonts w:asciiTheme="majorHAnsi" w:hAnsiTheme="majorHAnsi" w:cstheme="majorHAnsi"/>
                <w:b/>
                <w:bCs/>
                <w:sz w:val="24"/>
                <w:szCs w:val="24"/>
              </w:rPr>
              <w:t xml:space="preserve"> </w:t>
            </w:r>
          </w:p>
        </w:tc>
        <w:tc>
          <w:tcPr>
            <w:tcW w:w="1764" w:type="dxa"/>
          </w:tcPr>
          <w:p w14:paraId="46099C63" w14:textId="2F982947" w:rsidR="009623CE" w:rsidRPr="00AB3D0F" w:rsidRDefault="00CD7DFB" w:rsidP="00424E7D">
            <w:pPr>
              <w:rPr>
                <w:rFonts w:asciiTheme="majorHAnsi" w:hAnsiTheme="majorHAnsi" w:cstheme="majorHAnsi"/>
                <w:b/>
                <w:bCs/>
                <w:sz w:val="24"/>
                <w:szCs w:val="24"/>
              </w:rPr>
            </w:pPr>
            <w:r w:rsidRPr="00AB3D0F">
              <w:rPr>
                <w:rFonts w:asciiTheme="majorHAnsi" w:hAnsiTheme="majorHAnsi" w:cstheme="majorHAnsi"/>
                <w:b/>
                <w:bCs/>
                <w:sz w:val="24"/>
                <w:szCs w:val="24"/>
              </w:rPr>
              <w:t>BSO</w:t>
            </w:r>
          </w:p>
        </w:tc>
        <w:tc>
          <w:tcPr>
            <w:tcW w:w="1296" w:type="dxa"/>
            <w:tcBorders>
              <w:right w:val="single" w:sz="12" w:space="0" w:color="auto"/>
            </w:tcBorders>
          </w:tcPr>
          <w:p w14:paraId="79C16E02" w14:textId="3494128B" w:rsidR="009623CE" w:rsidRPr="00AB3D0F" w:rsidRDefault="00B904A1" w:rsidP="00424E7D">
            <w:pPr>
              <w:rPr>
                <w:rFonts w:asciiTheme="majorHAnsi" w:hAnsiTheme="majorHAnsi" w:cstheme="majorHAnsi"/>
                <w:b/>
                <w:bCs/>
                <w:sz w:val="24"/>
                <w:szCs w:val="24"/>
              </w:rPr>
            </w:pPr>
            <w:r>
              <w:rPr>
                <w:rFonts w:asciiTheme="majorHAnsi" w:hAnsiTheme="majorHAnsi" w:cstheme="majorHAnsi"/>
                <w:b/>
                <w:bCs/>
                <w:sz w:val="24"/>
                <w:szCs w:val="24"/>
              </w:rPr>
              <w:t>1/28/2026</w:t>
            </w:r>
          </w:p>
        </w:tc>
      </w:tr>
      <w:tr w:rsidR="009623CE" w:rsidRPr="005247D5" w14:paraId="6F68AE86" w14:textId="77777777" w:rsidTr="008B379D">
        <w:trPr>
          <w:trHeight w:val="369"/>
          <w:tblHeader/>
        </w:trPr>
        <w:tc>
          <w:tcPr>
            <w:tcW w:w="1423" w:type="dxa"/>
            <w:tcBorders>
              <w:left w:val="single" w:sz="12" w:space="0" w:color="auto"/>
              <w:bottom w:val="single" w:sz="12" w:space="0" w:color="auto"/>
            </w:tcBorders>
          </w:tcPr>
          <w:p w14:paraId="60F53B1F" w14:textId="77777777" w:rsidR="009623CE" w:rsidRPr="00AB3D0F" w:rsidRDefault="009623CE" w:rsidP="00424E7D">
            <w:pPr>
              <w:rPr>
                <w:rFonts w:asciiTheme="majorHAnsi" w:hAnsiTheme="majorHAnsi" w:cstheme="majorHAnsi"/>
                <w:b/>
                <w:bCs/>
                <w:sz w:val="24"/>
                <w:szCs w:val="24"/>
              </w:rPr>
            </w:pPr>
          </w:p>
        </w:tc>
        <w:tc>
          <w:tcPr>
            <w:tcW w:w="2072" w:type="dxa"/>
            <w:tcBorders>
              <w:bottom w:val="single" w:sz="12" w:space="0" w:color="auto"/>
            </w:tcBorders>
          </w:tcPr>
          <w:p w14:paraId="3AE9F7C4" w14:textId="77777777" w:rsidR="009623CE" w:rsidRPr="00AB3D0F" w:rsidRDefault="009623CE" w:rsidP="00424E7D">
            <w:pPr>
              <w:rPr>
                <w:rFonts w:asciiTheme="majorHAnsi" w:hAnsiTheme="majorHAnsi" w:cstheme="majorHAnsi"/>
                <w:b/>
                <w:bCs/>
                <w:sz w:val="24"/>
                <w:szCs w:val="24"/>
              </w:rPr>
            </w:pPr>
          </w:p>
        </w:tc>
        <w:tc>
          <w:tcPr>
            <w:tcW w:w="3875" w:type="dxa"/>
            <w:tcBorders>
              <w:bottom w:val="single" w:sz="12" w:space="0" w:color="auto"/>
            </w:tcBorders>
          </w:tcPr>
          <w:p w14:paraId="3CD2FC6F" w14:textId="77777777" w:rsidR="009623CE" w:rsidRPr="00AB3D0F" w:rsidRDefault="009623CE" w:rsidP="00424E7D">
            <w:pPr>
              <w:rPr>
                <w:rFonts w:asciiTheme="majorHAnsi" w:hAnsiTheme="majorHAnsi" w:cstheme="majorHAnsi"/>
                <w:b/>
                <w:bCs/>
                <w:sz w:val="24"/>
                <w:szCs w:val="24"/>
              </w:rPr>
            </w:pPr>
          </w:p>
        </w:tc>
        <w:tc>
          <w:tcPr>
            <w:tcW w:w="1764" w:type="dxa"/>
            <w:tcBorders>
              <w:bottom w:val="single" w:sz="12" w:space="0" w:color="auto"/>
            </w:tcBorders>
          </w:tcPr>
          <w:p w14:paraId="052B0D30" w14:textId="77777777" w:rsidR="009623CE" w:rsidRPr="00AB3D0F" w:rsidRDefault="009623CE" w:rsidP="00424E7D">
            <w:pPr>
              <w:rPr>
                <w:rFonts w:asciiTheme="majorHAnsi" w:hAnsiTheme="majorHAnsi" w:cstheme="majorHAnsi"/>
                <w:b/>
                <w:bCs/>
                <w:sz w:val="24"/>
                <w:szCs w:val="24"/>
              </w:rPr>
            </w:pPr>
          </w:p>
        </w:tc>
        <w:tc>
          <w:tcPr>
            <w:tcW w:w="1296" w:type="dxa"/>
            <w:tcBorders>
              <w:bottom w:val="single" w:sz="12" w:space="0" w:color="auto"/>
              <w:right w:val="single" w:sz="12" w:space="0" w:color="auto"/>
            </w:tcBorders>
          </w:tcPr>
          <w:p w14:paraId="5FA59C43" w14:textId="77777777" w:rsidR="009623CE" w:rsidRPr="00AB3D0F" w:rsidRDefault="009623CE" w:rsidP="00424E7D">
            <w:pPr>
              <w:rPr>
                <w:rFonts w:asciiTheme="majorHAnsi" w:hAnsiTheme="majorHAnsi" w:cstheme="majorHAnsi"/>
                <w:b/>
                <w:bCs/>
                <w:sz w:val="24"/>
                <w:szCs w:val="24"/>
              </w:rPr>
            </w:pPr>
          </w:p>
        </w:tc>
      </w:tr>
    </w:tbl>
    <w:p w14:paraId="6983BE7D" w14:textId="6FED5336" w:rsidR="000412B3" w:rsidRPr="000A5FFD" w:rsidRDefault="000412B3" w:rsidP="000A5FFD"/>
    <w:p w14:paraId="23AFAEB8" w14:textId="7FBB19A8" w:rsidR="000412B3" w:rsidRPr="005247D5" w:rsidRDefault="000412B3" w:rsidP="00424E7D">
      <w:pPr>
        <w:rPr>
          <w:rFonts w:asciiTheme="majorHAnsi" w:eastAsiaTheme="majorEastAsia" w:hAnsiTheme="majorHAnsi" w:cstheme="majorHAnsi"/>
          <w:color w:val="660033"/>
          <w:sz w:val="36"/>
          <w:szCs w:val="36"/>
        </w:rPr>
      </w:pPr>
      <w:r w:rsidRPr="005247D5">
        <w:rPr>
          <w:rFonts w:asciiTheme="majorHAnsi" w:hAnsiTheme="majorHAnsi" w:cstheme="majorHAnsi"/>
          <w:color w:val="660033"/>
          <w:sz w:val="36"/>
          <w:szCs w:val="36"/>
        </w:rPr>
        <w:br w:type="page"/>
      </w:r>
    </w:p>
    <w:p w14:paraId="7E2FA8BC" w14:textId="77777777" w:rsidR="009623CE" w:rsidRPr="005247D5" w:rsidRDefault="009623CE" w:rsidP="000A5FFD">
      <w:pPr>
        <w:pStyle w:val="Heading2"/>
      </w:pPr>
      <w:bookmarkStart w:id="9" w:name="_Toc192067741"/>
      <w:bookmarkStart w:id="10" w:name="_Toc224208799"/>
      <w:r w:rsidRPr="005247D5">
        <w:lastRenderedPageBreak/>
        <w:t>Contact Information</w:t>
      </w:r>
      <w:bookmarkEnd w:id="9"/>
      <w:bookmarkEnd w:id="10"/>
      <w:r w:rsidRPr="005247D5">
        <w:t xml:space="preserve"> </w:t>
      </w:r>
    </w:p>
    <w:p w14:paraId="341AB3B0" w14:textId="77777777" w:rsidR="00515510" w:rsidRPr="005247D5" w:rsidRDefault="00515510" w:rsidP="00424E7D">
      <w:pPr>
        <w:shd w:val="clear" w:color="auto" w:fill="FFFFFF"/>
        <w:spacing w:after="0" w:line="240" w:lineRule="auto"/>
        <w:rPr>
          <w:rFonts w:asciiTheme="majorHAnsi" w:eastAsia="Times New Roman" w:hAnsiTheme="majorHAnsi" w:cstheme="majorHAnsi"/>
          <w:b/>
          <w:bCs/>
          <w:color w:val="333333"/>
        </w:rPr>
      </w:pPr>
    </w:p>
    <w:p w14:paraId="259577D6" w14:textId="77777777" w:rsidR="0066202E" w:rsidRPr="005247D5" w:rsidRDefault="0066202E" w:rsidP="00424E7D">
      <w:pPr>
        <w:shd w:val="clear" w:color="auto" w:fill="FFFFFF"/>
        <w:spacing w:after="0" w:line="240" w:lineRule="auto"/>
        <w:rPr>
          <w:rFonts w:asciiTheme="majorHAnsi" w:eastAsia="Times New Roman" w:hAnsiTheme="majorHAnsi" w:cstheme="majorHAnsi"/>
          <w:b/>
          <w:bCs/>
          <w:color w:val="333333"/>
        </w:rPr>
      </w:pPr>
    </w:p>
    <w:p w14:paraId="056920A6" w14:textId="78C12AD7" w:rsidR="009623CE" w:rsidRPr="00AB6EEE" w:rsidRDefault="009623CE" w:rsidP="00424E7D">
      <w:pPr>
        <w:shd w:val="clear" w:color="auto" w:fill="FFFFFF"/>
        <w:spacing w:after="0" w:line="240" w:lineRule="auto"/>
        <w:rPr>
          <w:rFonts w:asciiTheme="majorHAnsi" w:eastAsia="Times New Roman" w:hAnsiTheme="majorHAnsi" w:cstheme="majorHAnsi"/>
          <w:b/>
          <w:bCs/>
          <w:color w:val="333333"/>
          <w:sz w:val="24"/>
          <w:szCs w:val="24"/>
        </w:rPr>
      </w:pPr>
      <w:r w:rsidRPr="00AB6EEE">
        <w:rPr>
          <w:rFonts w:asciiTheme="majorHAnsi" w:eastAsia="Times New Roman" w:hAnsiTheme="majorHAnsi" w:cstheme="majorHAnsi"/>
          <w:b/>
          <w:bCs/>
          <w:color w:val="333333"/>
          <w:sz w:val="24"/>
          <w:szCs w:val="24"/>
        </w:rPr>
        <w:t>Biosafety Officer:</w:t>
      </w:r>
    </w:p>
    <w:p w14:paraId="7A27C8CD" w14:textId="77777777" w:rsidR="009F5C0E" w:rsidRPr="00AB6EEE" w:rsidRDefault="009F5C0E" w:rsidP="00424E7D">
      <w:pPr>
        <w:shd w:val="clear" w:color="auto" w:fill="FFFFFF"/>
        <w:spacing w:after="0" w:line="240" w:lineRule="auto"/>
        <w:rPr>
          <w:rFonts w:asciiTheme="majorHAnsi" w:eastAsia="Times New Roman" w:hAnsiTheme="majorHAnsi" w:cstheme="majorHAnsi"/>
          <w:b/>
          <w:bCs/>
          <w:color w:val="333333"/>
          <w:sz w:val="24"/>
          <w:szCs w:val="24"/>
        </w:rPr>
      </w:pPr>
    </w:p>
    <w:p w14:paraId="2D162698" w14:textId="71E1AFF2" w:rsidR="009623CE" w:rsidRPr="00AB6EEE" w:rsidRDefault="009623CE"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 xml:space="preserve">Linda Hicks </w:t>
      </w:r>
    </w:p>
    <w:p w14:paraId="67D513D7" w14:textId="5D85BC7F" w:rsidR="00044C77" w:rsidRDefault="009623CE"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 xml:space="preserve">Office of Research </w:t>
      </w:r>
      <w:r w:rsidR="00044C77">
        <w:rPr>
          <w:rFonts w:asciiTheme="majorHAnsi" w:eastAsia="Times New Roman" w:hAnsiTheme="majorHAnsi" w:cstheme="majorHAnsi"/>
          <w:color w:val="333333"/>
          <w:sz w:val="24"/>
          <w:szCs w:val="24"/>
        </w:rPr>
        <w:t xml:space="preserve">and Creative Scholarship </w:t>
      </w:r>
    </w:p>
    <w:p w14:paraId="45D36817" w14:textId="6DB7098C" w:rsidR="009623CE" w:rsidRPr="00AB6EEE" w:rsidRDefault="00044C77" w:rsidP="00424E7D">
      <w:pPr>
        <w:shd w:val="clear" w:color="auto" w:fill="FFFFFF"/>
        <w:spacing w:after="0" w:line="240" w:lineRule="auto"/>
        <w:rPr>
          <w:rFonts w:asciiTheme="majorHAnsi" w:eastAsia="Times New Roman" w:hAnsiTheme="majorHAnsi" w:cstheme="majorHAnsi"/>
          <w:color w:val="333333"/>
          <w:sz w:val="24"/>
          <w:szCs w:val="24"/>
        </w:rPr>
      </w:pPr>
      <w:r>
        <w:rPr>
          <w:rFonts w:asciiTheme="majorHAnsi" w:eastAsia="Times New Roman" w:hAnsiTheme="majorHAnsi" w:cstheme="majorHAnsi"/>
          <w:color w:val="333333"/>
          <w:sz w:val="24"/>
          <w:szCs w:val="24"/>
        </w:rPr>
        <w:t xml:space="preserve">Research Administration </w:t>
      </w:r>
    </w:p>
    <w:p w14:paraId="5A4D1026" w14:textId="77777777" w:rsidR="009623CE" w:rsidRPr="00AB6EEE" w:rsidRDefault="009623CE" w:rsidP="00424E7D">
      <w:pPr>
        <w:shd w:val="clear" w:color="auto" w:fill="FFFFFF"/>
        <w:spacing w:after="0" w:line="240" w:lineRule="auto"/>
        <w:rPr>
          <w:rFonts w:asciiTheme="majorHAnsi" w:eastAsia="Times New Roman" w:hAnsiTheme="majorHAnsi" w:cstheme="majorHAnsi"/>
          <w:color w:val="333333"/>
          <w:sz w:val="24"/>
          <w:szCs w:val="24"/>
        </w:rPr>
      </w:pPr>
      <w:hyperlink r:id="rId12" w:history="1">
        <w:r w:rsidRPr="00AB6EEE">
          <w:rPr>
            <w:rStyle w:val="Hyperlink"/>
            <w:rFonts w:asciiTheme="majorHAnsi" w:eastAsia="Times New Roman" w:hAnsiTheme="majorHAnsi" w:cstheme="majorHAnsi"/>
            <w:sz w:val="24"/>
            <w:szCs w:val="24"/>
          </w:rPr>
          <w:t>IBC@mso.umt.edu</w:t>
        </w:r>
      </w:hyperlink>
      <w:r w:rsidRPr="00AB6EEE">
        <w:rPr>
          <w:rFonts w:asciiTheme="majorHAnsi" w:eastAsia="Times New Roman" w:hAnsiTheme="majorHAnsi" w:cstheme="majorHAnsi"/>
          <w:color w:val="333333"/>
          <w:sz w:val="24"/>
          <w:szCs w:val="24"/>
        </w:rPr>
        <w:t xml:space="preserve"> </w:t>
      </w:r>
    </w:p>
    <w:p w14:paraId="59715AD1" w14:textId="77777777" w:rsidR="009623CE" w:rsidRPr="00AB6EEE" w:rsidRDefault="009623CE"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(406) 243-6395</w:t>
      </w:r>
    </w:p>
    <w:p w14:paraId="6CB5FC09" w14:textId="77777777" w:rsidR="009623CE" w:rsidRPr="00AB6EEE" w:rsidRDefault="009623CE" w:rsidP="00424E7D">
      <w:pPr>
        <w:shd w:val="clear" w:color="auto" w:fill="FFFFFF"/>
        <w:spacing w:after="150" w:line="240" w:lineRule="auto"/>
        <w:rPr>
          <w:rFonts w:asciiTheme="majorHAnsi" w:eastAsia="Times New Roman" w:hAnsiTheme="majorHAnsi" w:cstheme="majorHAnsi"/>
          <w:color w:val="333333"/>
          <w:sz w:val="24"/>
          <w:szCs w:val="24"/>
        </w:rPr>
      </w:pPr>
    </w:p>
    <w:p w14:paraId="7B0387A8" w14:textId="77777777" w:rsidR="00285561" w:rsidRPr="00AB6EEE" w:rsidRDefault="00285561" w:rsidP="00424E7D">
      <w:pPr>
        <w:shd w:val="clear" w:color="auto" w:fill="FFFFFF"/>
        <w:spacing w:after="150" w:line="240" w:lineRule="auto"/>
        <w:rPr>
          <w:rFonts w:asciiTheme="majorHAnsi" w:eastAsia="Times New Roman" w:hAnsiTheme="majorHAnsi" w:cstheme="majorHAnsi"/>
          <w:color w:val="333333"/>
          <w:sz w:val="24"/>
          <w:szCs w:val="24"/>
        </w:rPr>
      </w:pPr>
    </w:p>
    <w:p w14:paraId="095A86D8" w14:textId="590B4F2C" w:rsidR="00285561" w:rsidRPr="00AB6EEE" w:rsidRDefault="00285561" w:rsidP="00424E7D">
      <w:pPr>
        <w:shd w:val="clear" w:color="auto" w:fill="FFFFFF"/>
        <w:spacing w:after="150" w:line="240" w:lineRule="auto"/>
        <w:rPr>
          <w:rFonts w:asciiTheme="majorHAnsi" w:eastAsia="Times New Roman" w:hAnsiTheme="majorHAnsi" w:cstheme="majorHAnsi"/>
          <w:b/>
          <w:bCs/>
          <w:color w:val="333333"/>
          <w:sz w:val="24"/>
          <w:szCs w:val="24"/>
        </w:rPr>
      </w:pPr>
      <w:r w:rsidRPr="00AB6EEE">
        <w:rPr>
          <w:rFonts w:asciiTheme="majorHAnsi" w:eastAsia="Times New Roman" w:hAnsiTheme="majorHAnsi" w:cstheme="majorHAnsi"/>
          <w:b/>
          <w:bCs/>
          <w:color w:val="333333"/>
          <w:sz w:val="24"/>
          <w:szCs w:val="24"/>
        </w:rPr>
        <w:t>IBC Chair:</w:t>
      </w:r>
    </w:p>
    <w:p w14:paraId="09A673C6" w14:textId="08D704AF" w:rsidR="00285561" w:rsidRPr="00AB6EEE" w:rsidRDefault="00285561"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Brent Ryckman</w:t>
      </w:r>
    </w:p>
    <w:p w14:paraId="122CA2F5" w14:textId="1F5CC6D2" w:rsidR="00201C68" w:rsidRPr="00AB6EEE" w:rsidRDefault="00201C68"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Associate Professor</w:t>
      </w:r>
    </w:p>
    <w:p w14:paraId="65CA6A41" w14:textId="08BD25FF" w:rsidR="00201C68" w:rsidRPr="00AB6EEE" w:rsidRDefault="009F5C0E"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University</w:t>
      </w:r>
      <w:r w:rsidR="00201C68" w:rsidRPr="00AB6EEE">
        <w:rPr>
          <w:rFonts w:asciiTheme="majorHAnsi" w:eastAsia="Times New Roman" w:hAnsiTheme="majorHAnsi" w:cstheme="majorHAnsi"/>
          <w:color w:val="333333"/>
          <w:sz w:val="24"/>
          <w:szCs w:val="24"/>
        </w:rPr>
        <w:t xml:space="preserve"> of </w:t>
      </w:r>
      <w:r w:rsidRPr="00AB6EEE">
        <w:rPr>
          <w:rFonts w:asciiTheme="majorHAnsi" w:eastAsia="Times New Roman" w:hAnsiTheme="majorHAnsi" w:cstheme="majorHAnsi"/>
          <w:color w:val="333333"/>
          <w:sz w:val="24"/>
          <w:szCs w:val="24"/>
        </w:rPr>
        <w:t>Montana</w:t>
      </w:r>
      <w:r w:rsidR="00201C68" w:rsidRPr="00AB6EEE">
        <w:rPr>
          <w:rFonts w:asciiTheme="majorHAnsi" w:eastAsia="Times New Roman" w:hAnsiTheme="majorHAnsi" w:cstheme="majorHAnsi"/>
          <w:color w:val="333333"/>
          <w:sz w:val="24"/>
          <w:szCs w:val="24"/>
        </w:rPr>
        <w:t xml:space="preserve"> </w:t>
      </w:r>
    </w:p>
    <w:p w14:paraId="6ABAEDCA" w14:textId="1600FD9C" w:rsidR="009F5C0E" w:rsidRPr="00AB6EEE" w:rsidRDefault="009F5C0E" w:rsidP="00424E7D">
      <w:pPr>
        <w:shd w:val="clear" w:color="auto" w:fill="FFFFFF"/>
        <w:spacing w:after="0" w:line="240" w:lineRule="auto"/>
        <w:rPr>
          <w:rFonts w:asciiTheme="majorHAnsi" w:eastAsia="Times New Roman" w:hAnsiTheme="majorHAnsi" w:cstheme="majorHAnsi"/>
          <w:color w:val="333333"/>
          <w:sz w:val="24"/>
          <w:szCs w:val="24"/>
        </w:rPr>
      </w:pPr>
      <w:hyperlink r:id="rId13" w:history="1">
        <w:r w:rsidRPr="00AB6EEE">
          <w:rPr>
            <w:rStyle w:val="Hyperlink"/>
            <w:rFonts w:asciiTheme="majorHAnsi" w:eastAsia="Times New Roman" w:hAnsiTheme="majorHAnsi" w:cstheme="majorHAnsi"/>
            <w:sz w:val="24"/>
            <w:szCs w:val="24"/>
          </w:rPr>
          <w:t>brent.ryckman@mso.umt.edu</w:t>
        </w:r>
      </w:hyperlink>
    </w:p>
    <w:p w14:paraId="0E1B7DFF" w14:textId="1A4A6339" w:rsidR="009F5C0E" w:rsidRPr="00AB6EEE" w:rsidRDefault="009F5C0E" w:rsidP="00424E7D">
      <w:pPr>
        <w:shd w:val="clear" w:color="auto" w:fill="FFFFFF"/>
        <w:spacing w:after="0" w:line="240" w:lineRule="auto"/>
        <w:rPr>
          <w:rFonts w:asciiTheme="majorHAnsi" w:eastAsia="Times New Roman" w:hAnsiTheme="majorHAnsi" w:cstheme="majorHAnsi"/>
          <w:color w:val="333333"/>
          <w:sz w:val="24"/>
          <w:szCs w:val="24"/>
        </w:rPr>
      </w:pPr>
      <w:r w:rsidRPr="00AB6EEE">
        <w:rPr>
          <w:rFonts w:asciiTheme="majorHAnsi" w:eastAsia="Times New Roman" w:hAnsiTheme="majorHAnsi" w:cstheme="majorHAnsi"/>
          <w:color w:val="333333"/>
          <w:sz w:val="24"/>
          <w:szCs w:val="24"/>
        </w:rPr>
        <w:t xml:space="preserve">(406)-243-6948 </w:t>
      </w:r>
    </w:p>
    <w:p w14:paraId="2CBC307D" w14:textId="77777777" w:rsidR="00201C68" w:rsidRPr="00AB6EEE" w:rsidRDefault="00201C68" w:rsidP="00424E7D">
      <w:pPr>
        <w:shd w:val="clear" w:color="auto" w:fill="FFFFFF"/>
        <w:spacing w:after="150" w:line="240" w:lineRule="auto"/>
        <w:rPr>
          <w:rFonts w:asciiTheme="majorHAnsi" w:eastAsia="Times New Roman" w:hAnsiTheme="majorHAnsi" w:cstheme="majorHAnsi"/>
          <w:color w:val="333333"/>
          <w:sz w:val="24"/>
          <w:szCs w:val="24"/>
        </w:rPr>
      </w:pPr>
    </w:p>
    <w:p w14:paraId="68D3D0A7" w14:textId="77777777" w:rsidR="00285561" w:rsidRPr="005247D5" w:rsidRDefault="00285561" w:rsidP="00424E7D">
      <w:pPr>
        <w:shd w:val="clear" w:color="auto" w:fill="FFFFFF"/>
        <w:spacing w:after="150" w:line="240" w:lineRule="auto"/>
        <w:rPr>
          <w:rFonts w:asciiTheme="majorHAnsi" w:eastAsia="Times New Roman" w:hAnsiTheme="majorHAnsi" w:cstheme="majorHAnsi"/>
          <w:color w:val="333333"/>
        </w:rPr>
      </w:pPr>
    </w:p>
    <w:p w14:paraId="68CAE73E" w14:textId="028949B5" w:rsidR="00AD69F3" w:rsidRPr="005247D5" w:rsidRDefault="00515510" w:rsidP="00424E7D">
      <w:pPr>
        <w:rPr>
          <w:rFonts w:asciiTheme="majorHAnsi" w:eastAsiaTheme="majorEastAsia" w:hAnsiTheme="majorHAnsi" w:cstheme="majorHAnsi"/>
          <w:color w:val="365F91" w:themeColor="accent1" w:themeShade="BF"/>
          <w:sz w:val="40"/>
          <w:szCs w:val="40"/>
        </w:rPr>
      </w:pPr>
      <w:r w:rsidRPr="005247D5">
        <w:rPr>
          <w:rFonts w:asciiTheme="majorHAnsi" w:hAnsiTheme="majorHAnsi" w:cstheme="majorHAnsi"/>
        </w:rPr>
        <w:br w:type="page"/>
      </w:r>
    </w:p>
    <w:p w14:paraId="3FAD37E4" w14:textId="3ACF045A" w:rsidR="00A13743" w:rsidRPr="005247D5" w:rsidRDefault="00A13743" w:rsidP="000A5FFD">
      <w:pPr>
        <w:pStyle w:val="Heading2"/>
      </w:pPr>
      <w:bookmarkStart w:id="11" w:name="_Toc224208800"/>
      <w:r w:rsidRPr="005247D5">
        <w:lastRenderedPageBreak/>
        <w:t>Table of Contents</w:t>
      </w:r>
      <w:bookmarkEnd w:id="11"/>
    </w:p>
    <w:sdt>
      <w:sdtPr>
        <w:rPr>
          <w:rFonts w:asciiTheme="majorHAnsi" w:hAnsiTheme="majorHAnsi" w:cstheme="majorBidi"/>
        </w:rPr>
        <w:id w:val="-1298449260"/>
        <w:docPartObj>
          <w:docPartGallery w:val="Table of Contents"/>
          <w:docPartUnique/>
        </w:docPartObj>
      </w:sdtPr>
      <w:sdtEndPr>
        <w:rPr>
          <w:noProof w:val="0"/>
        </w:rPr>
      </w:sdtEndPr>
      <w:sdtContent>
        <w:p w14:paraId="2AFED019" w14:textId="37890BE9" w:rsidR="0053569D" w:rsidRDefault="003056E2">
          <w:pPr>
            <w:pStyle w:val="TOC2"/>
            <w:rPr>
              <w:rFonts w:cstheme="minorBidi"/>
              <w:kern w:val="2"/>
              <w:sz w:val="24"/>
              <w:szCs w:val="24"/>
              <w14:ligatures w14:val="standardContextual"/>
            </w:rPr>
          </w:pPr>
          <w:r w:rsidRPr="005247D5">
            <w:rPr>
              <w:rFonts w:asciiTheme="majorHAnsi" w:hAnsiTheme="majorHAnsi"/>
            </w:rPr>
            <w:fldChar w:fldCharType="begin"/>
          </w:r>
          <w:r w:rsidRPr="00E31B35">
            <w:rPr>
              <w:rFonts w:asciiTheme="majorHAnsi" w:hAnsiTheme="majorHAnsi"/>
            </w:rPr>
            <w:instrText xml:space="preserve">TOC \o "1-2" \h \z \u </w:instrText>
          </w:r>
          <w:r w:rsidRPr="005247D5">
            <w:rPr>
              <w:rFonts w:asciiTheme="majorHAnsi" w:hAnsiTheme="majorHAnsi"/>
            </w:rPr>
            <w:fldChar w:fldCharType="separate"/>
          </w:r>
          <w:hyperlink w:anchor="_Toc224208797" w:history="1">
            <w:r w:rsidR="0053569D" w:rsidRPr="00DC4174">
              <w:rPr>
                <w:rStyle w:val="Hyperlink"/>
              </w:rPr>
              <w:t>Certification of Approval</w:t>
            </w:r>
            <w:r w:rsidR="0053569D">
              <w:rPr>
                <w:webHidden/>
              </w:rPr>
              <w:tab/>
            </w:r>
            <w:r w:rsidR="0053569D">
              <w:rPr>
                <w:webHidden/>
              </w:rPr>
              <w:fldChar w:fldCharType="begin"/>
            </w:r>
            <w:r w:rsidR="0053569D">
              <w:rPr>
                <w:webHidden/>
              </w:rPr>
              <w:instrText xml:space="preserve"> PAGEREF _Toc224208797 \h </w:instrText>
            </w:r>
            <w:r w:rsidR="0053569D">
              <w:rPr>
                <w:webHidden/>
              </w:rPr>
            </w:r>
            <w:r w:rsidR="0053569D">
              <w:rPr>
                <w:webHidden/>
              </w:rPr>
              <w:fldChar w:fldCharType="separate"/>
            </w:r>
            <w:r w:rsidR="0053569D">
              <w:rPr>
                <w:webHidden/>
              </w:rPr>
              <w:t>1</w:t>
            </w:r>
            <w:r w:rsidR="0053569D">
              <w:rPr>
                <w:webHidden/>
              </w:rPr>
              <w:fldChar w:fldCharType="end"/>
            </w:r>
          </w:hyperlink>
        </w:p>
        <w:p w14:paraId="0C821FDC" w14:textId="0C1FA231" w:rsidR="0053569D" w:rsidRDefault="0053569D">
          <w:pPr>
            <w:pStyle w:val="TOC2"/>
            <w:rPr>
              <w:rFonts w:cstheme="minorBidi"/>
              <w:kern w:val="2"/>
              <w:sz w:val="24"/>
              <w:szCs w:val="24"/>
              <w14:ligatures w14:val="standardContextual"/>
            </w:rPr>
          </w:pPr>
          <w:hyperlink w:anchor="_Toc224208798" w:history="1">
            <w:r w:rsidRPr="00DC4174">
              <w:rPr>
                <w:rStyle w:val="Hyperlink"/>
              </w:rPr>
              <w:t>Dates of Review</w:t>
            </w:r>
            <w:r>
              <w:rPr>
                <w:webHidden/>
              </w:rPr>
              <w:tab/>
            </w:r>
            <w:r>
              <w:rPr>
                <w:webHidden/>
              </w:rPr>
              <w:fldChar w:fldCharType="begin"/>
            </w:r>
            <w:r>
              <w:rPr>
                <w:webHidden/>
              </w:rPr>
              <w:instrText xml:space="preserve"> PAGEREF _Toc224208798 \h </w:instrText>
            </w:r>
            <w:r>
              <w:rPr>
                <w:webHidden/>
              </w:rPr>
            </w:r>
            <w:r>
              <w:rPr>
                <w:webHidden/>
              </w:rPr>
              <w:fldChar w:fldCharType="separate"/>
            </w:r>
            <w:r>
              <w:rPr>
                <w:webHidden/>
              </w:rPr>
              <w:t>2</w:t>
            </w:r>
            <w:r>
              <w:rPr>
                <w:webHidden/>
              </w:rPr>
              <w:fldChar w:fldCharType="end"/>
            </w:r>
          </w:hyperlink>
        </w:p>
        <w:p w14:paraId="770CE70D" w14:textId="2A0F93D8" w:rsidR="0053569D" w:rsidRDefault="0053569D">
          <w:pPr>
            <w:pStyle w:val="TOC2"/>
            <w:rPr>
              <w:rFonts w:cstheme="minorBidi"/>
              <w:kern w:val="2"/>
              <w:sz w:val="24"/>
              <w:szCs w:val="24"/>
              <w14:ligatures w14:val="standardContextual"/>
            </w:rPr>
          </w:pPr>
          <w:hyperlink w:anchor="_Toc224208799" w:history="1">
            <w:r w:rsidRPr="00DC4174">
              <w:rPr>
                <w:rStyle w:val="Hyperlink"/>
              </w:rPr>
              <w:t>Contact Information</w:t>
            </w:r>
            <w:r>
              <w:rPr>
                <w:webHidden/>
              </w:rPr>
              <w:tab/>
            </w:r>
            <w:r>
              <w:rPr>
                <w:webHidden/>
              </w:rPr>
              <w:fldChar w:fldCharType="begin"/>
            </w:r>
            <w:r>
              <w:rPr>
                <w:webHidden/>
              </w:rPr>
              <w:instrText xml:space="preserve"> PAGEREF _Toc224208799 \h </w:instrText>
            </w:r>
            <w:r>
              <w:rPr>
                <w:webHidden/>
              </w:rPr>
            </w:r>
            <w:r>
              <w:rPr>
                <w:webHidden/>
              </w:rPr>
              <w:fldChar w:fldCharType="separate"/>
            </w:r>
            <w:r>
              <w:rPr>
                <w:webHidden/>
              </w:rPr>
              <w:t>3</w:t>
            </w:r>
            <w:r>
              <w:rPr>
                <w:webHidden/>
              </w:rPr>
              <w:fldChar w:fldCharType="end"/>
            </w:r>
          </w:hyperlink>
        </w:p>
        <w:p w14:paraId="4508DD67" w14:textId="60D44B2F" w:rsidR="0053569D" w:rsidRDefault="0053569D">
          <w:pPr>
            <w:pStyle w:val="TOC2"/>
            <w:rPr>
              <w:rFonts w:cstheme="minorBidi"/>
              <w:kern w:val="2"/>
              <w:sz w:val="24"/>
              <w:szCs w:val="24"/>
              <w14:ligatures w14:val="standardContextual"/>
            </w:rPr>
          </w:pPr>
          <w:hyperlink w:anchor="_Toc224208800" w:history="1">
            <w:r w:rsidRPr="00DC4174">
              <w:rPr>
                <w:rStyle w:val="Hyperlink"/>
              </w:rPr>
              <w:t>Table of Contents</w:t>
            </w:r>
            <w:r>
              <w:rPr>
                <w:webHidden/>
              </w:rPr>
              <w:tab/>
            </w:r>
            <w:r>
              <w:rPr>
                <w:webHidden/>
              </w:rPr>
              <w:fldChar w:fldCharType="begin"/>
            </w:r>
            <w:r>
              <w:rPr>
                <w:webHidden/>
              </w:rPr>
              <w:instrText xml:space="preserve"> PAGEREF _Toc224208800 \h </w:instrText>
            </w:r>
            <w:r>
              <w:rPr>
                <w:webHidden/>
              </w:rPr>
            </w:r>
            <w:r>
              <w:rPr>
                <w:webHidden/>
              </w:rPr>
              <w:fldChar w:fldCharType="separate"/>
            </w:r>
            <w:r>
              <w:rPr>
                <w:webHidden/>
              </w:rPr>
              <w:t>4</w:t>
            </w:r>
            <w:r>
              <w:rPr>
                <w:webHidden/>
              </w:rPr>
              <w:fldChar w:fldCharType="end"/>
            </w:r>
          </w:hyperlink>
        </w:p>
        <w:p w14:paraId="00227FAE" w14:textId="1EB0FE44" w:rsidR="0053569D" w:rsidRDefault="0053569D">
          <w:pPr>
            <w:pStyle w:val="TOC2"/>
            <w:rPr>
              <w:rFonts w:cstheme="minorBidi"/>
              <w:kern w:val="2"/>
              <w:sz w:val="24"/>
              <w:szCs w:val="24"/>
              <w14:ligatures w14:val="standardContextual"/>
            </w:rPr>
          </w:pPr>
          <w:hyperlink w:anchor="_Toc224208801" w:history="1">
            <w:r w:rsidRPr="00DC4174">
              <w:rPr>
                <w:rStyle w:val="Hyperlink"/>
              </w:rPr>
              <w:t>Introduction</w:t>
            </w:r>
            <w:r>
              <w:rPr>
                <w:webHidden/>
              </w:rPr>
              <w:tab/>
            </w:r>
            <w:r>
              <w:rPr>
                <w:webHidden/>
              </w:rPr>
              <w:fldChar w:fldCharType="begin"/>
            </w:r>
            <w:r>
              <w:rPr>
                <w:webHidden/>
              </w:rPr>
              <w:instrText xml:space="preserve"> PAGEREF _Toc224208801 \h </w:instrText>
            </w:r>
            <w:r>
              <w:rPr>
                <w:webHidden/>
              </w:rPr>
            </w:r>
            <w:r>
              <w:rPr>
                <w:webHidden/>
              </w:rPr>
              <w:fldChar w:fldCharType="separate"/>
            </w:r>
            <w:r>
              <w:rPr>
                <w:webHidden/>
              </w:rPr>
              <w:t>5</w:t>
            </w:r>
            <w:r>
              <w:rPr>
                <w:webHidden/>
              </w:rPr>
              <w:fldChar w:fldCharType="end"/>
            </w:r>
          </w:hyperlink>
        </w:p>
        <w:p w14:paraId="4688DFB9" w14:textId="1FF62A29" w:rsidR="0053569D" w:rsidRDefault="0053569D">
          <w:pPr>
            <w:pStyle w:val="TOC2"/>
            <w:rPr>
              <w:rFonts w:cstheme="minorBidi"/>
              <w:kern w:val="2"/>
              <w:sz w:val="24"/>
              <w:szCs w:val="24"/>
              <w14:ligatures w14:val="standardContextual"/>
            </w:rPr>
          </w:pPr>
          <w:hyperlink w:anchor="_Toc224208802" w:history="1">
            <w:r w:rsidRPr="00DC4174">
              <w:rPr>
                <w:rStyle w:val="Hyperlink"/>
              </w:rPr>
              <w:t>Scope</w:t>
            </w:r>
            <w:r>
              <w:rPr>
                <w:webHidden/>
              </w:rPr>
              <w:tab/>
            </w:r>
            <w:r>
              <w:rPr>
                <w:webHidden/>
              </w:rPr>
              <w:fldChar w:fldCharType="begin"/>
            </w:r>
            <w:r>
              <w:rPr>
                <w:webHidden/>
              </w:rPr>
              <w:instrText xml:space="preserve"> PAGEREF _Toc224208802 \h </w:instrText>
            </w:r>
            <w:r>
              <w:rPr>
                <w:webHidden/>
              </w:rPr>
            </w:r>
            <w:r>
              <w:rPr>
                <w:webHidden/>
              </w:rPr>
              <w:fldChar w:fldCharType="separate"/>
            </w:r>
            <w:r>
              <w:rPr>
                <w:webHidden/>
              </w:rPr>
              <w:t>6</w:t>
            </w:r>
            <w:r>
              <w:rPr>
                <w:webHidden/>
              </w:rPr>
              <w:fldChar w:fldCharType="end"/>
            </w:r>
          </w:hyperlink>
        </w:p>
        <w:p w14:paraId="0BFB87D1" w14:textId="694974CD" w:rsidR="0053569D" w:rsidRDefault="0053569D">
          <w:pPr>
            <w:pStyle w:val="TOC2"/>
            <w:rPr>
              <w:rFonts w:cstheme="minorBidi"/>
              <w:kern w:val="2"/>
              <w:sz w:val="24"/>
              <w:szCs w:val="24"/>
              <w14:ligatures w14:val="standardContextual"/>
            </w:rPr>
          </w:pPr>
          <w:hyperlink w:anchor="_Toc224208803" w:history="1">
            <w:r w:rsidRPr="00DC4174">
              <w:rPr>
                <w:rStyle w:val="Hyperlink"/>
              </w:rPr>
              <w:t>Roles and Responsibilities</w:t>
            </w:r>
            <w:r>
              <w:rPr>
                <w:webHidden/>
              </w:rPr>
              <w:tab/>
            </w:r>
            <w:r>
              <w:rPr>
                <w:webHidden/>
              </w:rPr>
              <w:fldChar w:fldCharType="begin"/>
            </w:r>
            <w:r>
              <w:rPr>
                <w:webHidden/>
              </w:rPr>
              <w:instrText xml:space="preserve"> PAGEREF _Toc224208803 \h </w:instrText>
            </w:r>
            <w:r>
              <w:rPr>
                <w:webHidden/>
              </w:rPr>
            </w:r>
            <w:r>
              <w:rPr>
                <w:webHidden/>
              </w:rPr>
              <w:fldChar w:fldCharType="separate"/>
            </w:r>
            <w:r>
              <w:rPr>
                <w:webHidden/>
              </w:rPr>
              <w:t>6</w:t>
            </w:r>
            <w:r>
              <w:rPr>
                <w:webHidden/>
              </w:rPr>
              <w:fldChar w:fldCharType="end"/>
            </w:r>
          </w:hyperlink>
        </w:p>
        <w:p w14:paraId="4B9602FD" w14:textId="65FC894C" w:rsidR="0053569D" w:rsidRDefault="0053569D">
          <w:pPr>
            <w:pStyle w:val="TOC2"/>
            <w:rPr>
              <w:rFonts w:cstheme="minorBidi"/>
              <w:kern w:val="2"/>
              <w:sz w:val="24"/>
              <w:szCs w:val="24"/>
              <w14:ligatures w14:val="standardContextual"/>
            </w:rPr>
          </w:pPr>
          <w:hyperlink w:anchor="_Toc224208804" w:history="1">
            <w:r w:rsidRPr="00DC4174">
              <w:rPr>
                <w:rStyle w:val="Hyperlink"/>
              </w:rPr>
              <w:t>Chapter 2: IBC Approval of Research Projects</w:t>
            </w:r>
            <w:r>
              <w:rPr>
                <w:webHidden/>
              </w:rPr>
              <w:tab/>
            </w:r>
            <w:r>
              <w:rPr>
                <w:webHidden/>
              </w:rPr>
              <w:fldChar w:fldCharType="begin"/>
            </w:r>
            <w:r>
              <w:rPr>
                <w:webHidden/>
              </w:rPr>
              <w:instrText xml:space="preserve"> PAGEREF _Toc224208804 \h </w:instrText>
            </w:r>
            <w:r>
              <w:rPr>
                <w:webHidden/>
              </w:rPr>
            </w:r>
            <w:r>
              <w:rPr>
                <w:webHidden/>
              </w:rPr>
              <w:fldChar w:fldCharType="separate"/>
            </w:r>
            <w:r>
              <w:rPr>
                <w:webHidden/>
              </w:rPr>
              <w:t>10</w:t>
            </w:r>
            <w:r>
              <w:rPr>
                <w:webHidden/>
              </w:rPr>
              <w:fldChar w:fldCharType="end"/>
            </w:r>
          </w:hyperlink>
        </w:p>
        <w:p w14:paraId="54FD883D" w14:textId="4A9722B8" w:rsidR="0053569D" w:rsidRDefault="0053569D">
          <w:pPr>
            <w:pStyle w:val="TOC2"/>
            <w:rPr>
              <w:rFonts w:cstheme="minorBidi"/>
              <w:kern w:val="2"/>
              <w:sz w:val="24"/>
              <w:szCs w:val="24"/>
              <w14:ligatures w14:val="standardContextual"/>
            </w:rPr>
          </w:pPr>
          <w:hyperlink w:anchor="_Toc224208805" w:history="1">
            <w:r w:rsidRPr="00DC4174">
              <w:rPr>
                <w:rStyle w:val="Hyperlink"/>
              </w:rPr>
              <w:t>Chapter 3: Regulatory Guidelines</w:t>
            </w:r>
            <w:r>
              <w:rPr>
                <w:webHidden/>
              </w:rPr>
              <w:tab/>
            </w:r>
            <w:r>
              <w:rPr>
                <w:webHidden/>
              </w:rPr>
              <w:fldChar w:fldCharType="begin"/>
            </w:r>
            <w:r>
              <w:rPr>
                <w:webHidden/>
              </w:rPr>
              <w:instrText xml:space="preserve"> PAGEREF _Toc224208805 \h </w:instrText>
            </w:r>
            <w:r>
              <w:rPr>
                <w:webHidden/>
              </w:rPr>
            </w:r>
            <w:r>
              <w:rPr>
                <w:webHidden/>
              </w:rPr>
              <w:fldChar w:fldCharType="separate"/>
            </w:r>
            <w:r>
              <w:rPr>
                <w:webHidden/>
              </w:rPr>
              <w:t>13</w:t>
            </w:r>
            <w:r>
              <w:rPr>
                <w:webHidden/>
              </w:rPr>
              <w:fldChar w:fldCharType="end"/>
            </w:r>
          </w:hyperlink>
        </w:p>
        <w:p w14:paraId="1D606E52" w14:textId="7E65196E" w:rsidR="0053569D" w:rsidRDefault="0053569D">
          <w:pPr>
            <w:pStyle w:val="TOC2"/>
            <w:rPr>
              <w:rFonts w:cstheme="minorBidi"/>
              <w:kern w:val="2"/>
              <w:sz w:val="24"/>
              <w:szCs w:val="24"/>
              <w14:ligatures w14:val="standardContextual"/>
            </w:rPr>
          </w:pPr>
          <w:hyperlink w:anchor="_Toc224208806" w:history="1">
            <w:r w:rsidRPr="00DC4174">
              <w:rPr>
                <w:rStyle w:val="Hyperlink"/>
              </w:rPr>
              <w:t>Chapter 4: Biohazardous Materials</w:t>
            </w:r>
            <w:r>
              <w:rPr>
                <w:webHidden/>
              </w:rPr>
              <w:tab/>
            </w:r>
            <w:r>
              <w:rPr>
                <w:webHidden/>
              </w:rPr>
              <w:fldChar w:fldCharType="begin"/>
            </w:r>
            <w:r>
              <w:rPr>
                <w:webHidden/>
              </w:rPr>
              <w:instrText xml:space="preserve"> PAGEREF _Toc224208806 \h </w:instrText>
            </w:r>
            <w:r>
              <w:rPr>
                <w:webHidden/>
              </w:rPr>
            </w:r>
            <w:r>
              <w:rPr>
                <w:webHidden/>
              </w:rPr>
              <w:fldChar w:fldCharType="separate"/>
            </w:r>
            <w:r>
              <w:rPr>
                <w:webHidden/>
              </w:rPr>
              <w:t>15</w:t>
            </w:r>
            <w:r>
              <w:rPr>
                <w:webHidden/>
              </w:rPr>
              <w:fldChar w:fldCharType="end"/>
            </w:r>
          </w:hyperlink>
        </w:p>
        <w:p w14:paraId="1774F152" w14:textId="5A82E6F9" w:rsidR="0053569D" w:rsidRDefault="0053569D">
          <w:pPr>
            <w:pStyle w:val="TOC2"/>
            <w:rPr>
              <w:rFonts w:cstheme="minorBidi"/>
              <w:kern w:val="2"/>
              <w:sz w:val="24"/>
              <w:szCs w:val="24"/>
              <w14:ligatures w14:val="standardContextual"/>
            </w:rPr>
          </w:pPr>
          <w:hyperlink w:anchor="_Toc224208807" w:history="1">
            <w:r w:rsidRPr="00DC4174">
              <w:rPr>
                <w:rStyle w:val="Hyperlink"/>
              </w:rPr>
              <w:t>Chapter 5: Research with Animals</w:t>
            </w:r>
            <w:r>
              <w:rPr>
                <w:webHidden/>
              </w:rPr>
              <w:tab/>
            </w:r>
            <w:r>
              <w:rPr>
                <w:webHidden/>
              </w:rPr>
              <w:fldChar w:fldCharType="begin"/>
            </w:r>
            <w:r>
              <w:rPr>
                <w:webHidden/>
              </w:rPr>
              <w:instrText xml:space="preserve"> PAGEREF _Toc224208807 \h </w:instrText>
            </w:r>
            <w:r>
              <w:rPr>
                <w:webHidden/>
              </w:rPr>
            </w:r>
            <w:r>
              <w:rPr>
                <w:webHidden/>
              </w:rPr>
              <w:fldChar w:fldCharType="separate"/>
            </w:r>
            <w:r>
              <w:rPr>
                <w:webHidden/>
              </w:rPr>
              <w:t>18</w:t>
            </w:r>
            <w:r>
              <w:rPr>
                <w:webHidden/>
              </w:rPr>
              <w:fldChar w:fldCharType="end"/>
            </w:r>
          </w:hyperlink>
        </w:p>
        <w:p w14:paraId="7C5A8CBC" w14:textId="3E781DE4" w:rsidR="0053569D" w:rsidRDefault="0053569D">
          <w:pPr>
            <w:pStyle w:val="TOC2"/>
            <w:rPr>
              <w:rFonts w:cstheme="minorBidi"/>
              <w:kern w:val="2"/>
              <w:sz w:val="24"/>
              <w:szCs w:val="24"/>
              <w14:ligatures w14:val="standardContextual"/>
            </w:rPr>
          </w:pPr>
          <w:hyperlink w:anchor="_Toc224208808" w:history="1">
            <w:r w:rsidRPr="00DC4174">
              <w:rPr>
                <w:rStyle w:val="Hyperlink"/>
              </w:rPr>
              <w:t>Chapter 6: Routes of Transmission</w:t>
            </w:r>
            <w:r>
              <w:rPr>
                <w:webHidden/>
              </w:rPr>
              <w:tab/>
            </w:r>
            <w:r>
              <w:rPr>
                <w:webHidden/>
              </w:rPr>
              <w:fldChar w:fldCharType="begin"/>
            </w:r>
            <w:r>
              <w:rPr>
                <w:webHidden/>
              </w:rPr>
              <w:instrText xml:space="preserve"> PAGEREF _Toc224208808 \h </w:instrText>
            </w:r>
            <w:r>
              <w:rPr>
                <w:webHidden/>
              </w:rPr>
            </w:r>
            <w:r>
              <w:rPr>
                <w:webHidden/>
              </w:rPr>
              <w:fldChar w:fldCharType="separate"/>
            </w:r>
            <w:r>
              <w:rPr>
                <w:webHidden/>
              </w:rPr>
              <w:t>20</w:t>
            </w:r>
            <w:r>
              <w:rPr>
                <w:webHidden/>
              </w:rPr>
              <w:fldChar w:fldCharType="end"/>
            </w:r>
          </w:hyperlink>
        </w:p>
        <w:p w14:paraId="38D6001C" w14:textId="53BB5D15" w:rsidR="0053569D" w:rsidRDefault="0053569D">
          <w:pPr>
            <w:pStyle w:val="TOC2"/>
            <w:rPr>
              <w:rFonts w:cstheme="minorBidi"/>
              <w:kern w:val="2"/>
              <w:sz w:val="24"/>
              <w:szCs w:val="24"/>
              <w14:ligatures w14:val="standardContextual"/>
            </w:rPr>
          </w:pPr>
          <w:hyperlink w:anchor="_Toc224208809" w:history="1">
            <w:r w:rsidRPr="00DC4174">
              <w:rPr>
                <w:rStyle w:val="Hyperlink"/>
              </w:rPr>
              <w:t>Chapter 7: Biosafety Principles</w:t>
            </w:r>
            <w:r>
              <w:rPr>
                <w:webHidden/>
              </w:rPr>
              <w:tab/>
            </w:r>
            <w:r>
              <w:rPr>
                <w:webHidden/>
              </w:rPr>
              <w:fldChar w:fldCharType="begin"/>
            </w:r>
            <w:r>
              <w:rPr>
                <w:webHidden/>
              </w:rPr>
              <w:instrText xml:space="preserve"> PAGEREF _Toc224208809 \h </w:instrText>
            </w:r>
            <w:r>
              <w:rPr>
                <w:webHidden/>
              </w:rPr>
            </w:r>
            <w:r>
              <w:rPr>
                <w:webHidden/>
              </w:rPr>
              <w:fldChar w:fldCharType="separate"/>
            </w:r>
            <w:r>
              <w:rPr>
                <w:webHidden/>
              </w:rPr>
              <w:t>22</w:t>
            </w:r>
            <w:r>
              <w:rPr>
                <w:webHidden/>
              </w:rPr>
              <w:fldChar w:fldCharType="end"/>
            </w:r>
          </w:hyperlink>
        </w:p>
        <w:p w14:paraId="04CEF6BC" w14:textId="4802CD6F" w:rsidR="0053569D" w:rsidRDefault="0053569D">
          <w:pPr>
            <w:pStyle w:val="TOC2"/>
            <w:rPr>
              <w:rFonts w:cstheme="minorBidi"/>
              <w:kern w:val="2"/>
              <w:sz w:val="24"/>
              <w:szCs w:val="24"/>
              <w14:ligatures w14:val="standardContextual"/>
            </w:rPr>
          </w:pPr>
          <w:hyperlink w:anchor="_Toc224208810" w:history="1">
            <w:r w:rsidRPr="00DC4174">
              <w:rPr>
                <w:rStyle w:val="Hyperlink"/>
              </w:rPr>
              <w:t>Chapter 7: Biosafety</w:t>
            </w:r>
            <w:r w:rsidRPr="00DC4174">
              <w:rPr>
                <w:rStyle w:val="Hyperlink"/>
                <w:spacing w:val="-11"/>
              </w:rPr>
              <w:t xml:space="preserve"> </w:t>
            </w:r>
            <w:r w:rsidRPr="00DC4174">
              <w:rPr>
                <w:rStyle w:val="Hyperlink"/>
              </w:rPr>
              <w:t>Levels</w:t>
            </w:r>
            <w:r>
              <w:rPr>
                <w:webHidden/>
              </w:rPr>
              <w:tab/>
            </w:r>
            <w:r>
              <w:rPr>
                <w:webHidden/>
              </w:rPr>
              <w:fldChar w:fldCharType="begin"/>
            </w:r>
            <w:r>
              <w:rPr>
                <w:webHidden/>
              </w:rPr>
              <w:instrText xml:space="preserve"> PAGEREF _Toc224208810 \h </w:instrText>
            </w:r>
            <w:r>
              <w:rPr>
                <w:webHidden/>
              </w:rPr>
            </w:r>
            <w:r>
              <w:rPr>
                <w:webHidden/>
              </w:rPr>
              <w:fldChar w:fldCharType="separate"/>
            </w:r>
            <w:r>
              <w:rPr>
                <w:webHidden/>
              </w:rPr>
              <w:t>24</w:t>
            </w:r>
            <w:r>
              <w:rPr>
                <w:webHidden/>
              </w:rPr>
              <w:fldChar w:fldCharType="end"/>
            </w:r>
          </w:hyperlink>
        </w:p>
        <w:p w14:paraId="12DC457E" w14:textId="632D6465" w:rsidR="0053569D" w:rsidRDefault="0053569D">
          <w:pPr>
            <w:pStyle w:val="TOC2"/>
            <w:rPr>
              <w:rFonts w:cstheme="minorBidi"/>
              <w:kern w:val="2"/>
              <w:sz w:val="24"/>
              <w:szCs w:val="24"/>
              <w14:ligatures w14:val="standardContextual"/>
            </w:rPr>
          </w:pPr>
          <w:hyperlink w:anchor="_Toc224208811" w:history="1">
            <w:r w:rsidRPr="00DC4174">
              <w:rPr>
                <w:rStyle w:val="Hyperlink"/>
              </w:rPr>
              <w:t>Chapter 8: Laboratory Biosafety Practices</w:t>
            </w:r>
            <w:r>
              <w:rPr>
                <w:webHidden/>
              </w:rPr>
              <w:tab/>
            </w:r>
            <w:r>
              <w:rPr>
                <w:webHidden/>
              </w:rPr>
              <w:fldChar w:fldCharType="begin"/>
            </w:r>
            <w:r>
              <w:rPr>
                <w:webHidden/>
              </w:rPr>
              <w:instrText xml:space="preserve"> PAGEREF _Toc224208811 \h </w:instrText>
            </w:r>
            <w:r>
              <w:rPr>
                <w:webHidden/>
              </w:rPr>
            </w:r>
            <w:r>
              <w:rPr>
                <w:webHidden/>
              </w:rPr>
              <w:fldChar w:fldCharType="separate"/>
            </w:r>
            <w:r>
              <w:rPr>
                <w:webHidden/>
              </w:rPr>
              <w:t>26</w:t>
            </w:r>
            <w:r>
              <w:rPr>
                <w:webHidden/>
              </w:rPr>
              <w:fldChar w:fldCharType="end"/>
            </w:r>
          </w:hyperlink>
        </w:p>
        <w:p w14:paraId="2762B948" w14:textId="1B3C2B49" w:rsidR="0053569D" w:rsidRDefault="0053569D">
          <w:pPr>
            <w:pStyle w:val="TOC2"/>
            <w:rPr>
              <w:rFonts w:cstheme="minorBidi"/>
              <w:kern w:val="2"/>
              <w:sz w:val="24"/>
              <w:szCs w:val="24"/>
              <w14:ligatures w14:val="standardContextual"/>
            </w:rPr>
          </w:pPr>
          <w:hyperlink w:anchor="_Toc224208812" w:history="1">
            <w:r w:rsidRPr="00DC4174">
              <w:rPr>
                <w:rStyle w:val="Hyperlink"/>
              </w:rPr>
              <w:t>Chapter 9: Engineering Controls</w:t>
            </w:r>
            <w:r>
              <w:rPr>
                <w:webHidden/>
              </w:rPr>
              <w:tab/>
            </w:r>
            <w:r>
              <w:rPr>
                <w:webHidden/>
              </w:rPr>
              <w:fldChar w:fldCharType="begin"/>
            </w:r>
            <w:r>
              <w:rPr>
                <w:webHidden/>
              </w:rPr>
              <w:instrText xml:space="preserve"> PAGEREF _Toc224208812 \h </w:instrText>
            </w:r>
            <w:r>
              <w:rPr>
                <w:webHidden/>
              </w:rPr>
            </w:r>
            <w:r>
              <w:rPr>
                <w:webHidden/>
              </w:rPr>
              <w:fldChar w:fldCharType="separate"/>
            </w:r>
            <w:r>
              <w:rPr>
                <w:webHidden/>
              </w:rPr>
              <w:t>37</w:t>
            </w:r>
            <w:r>
              <w:rPr>
                <w:webHidden/>
              </w:rPr>
              <w:fldChar w:fldCharType="end"/>
            </w:r>
          </w:hyperlink>
        </w:p>
        <w:p w14:paraId="116AD614" w14:textId="593FB390" w:rsidR="0053569D" w:rsidRDefault="0053569D">
          <w:pPr>
            <w:pStyle w:val="TOC2"/>
            <w:rPr>
              <w:rFonts w:cstheme="minorBidi"/>
              <w:kern w:val="2"/>
              <w:sz w:val="24"/>
              <w:szCs w:val="24"/>
              <w14:ligatures w14:val="standardContextual"/>
            </w:rPr>
          </w:pPr>
          <w:hyperlink w:anchor="_Toc224208813" w:history="1">
            <w:r w:rsidRPr="00DC4174">
              <w:rPr>
                <w:rStyle w:val="Hyperlink"/>
              </w:rPr>
              <w:t>Chapter 10: Personal Protective Equipment (PPE)</w:t>
            </w:r>
            <w:r>
              <w:rPr>
                <w:webHidden/>
              </w:rPr>
              <w:tab/>
            </w:r>
            <w:r>
              <w:rPr>
                <w:webHidden/>
              </w:rPr>
              <w:fldChar w:fldCharType="begin"/>
            </w:r>
            <w:r>
              <w:rPr>
                <w:webHidden/>
              </w:rPr>
              <w:instrText xml:space="preserve"> PAGEREF _Toc224208813 \h </w:instrText>
            </w:r>
            <w:r>
              <w:rPr>
                <w:webHidden/>
              </w:rPr>
            </w:r>
            <w:r>
              <w:rPr>
                <w:webHidden/>
              </w:rPr>
              <w:fldChar w:fldCharType="separate"/>
            </w:r>
            <w:r>
              <w:rPr>
                <w:webHidden/>
              </w:rPr>
              <w:t>40</w:t>
            </w:r>
            <w:r>
              <w:rPr>
                <w:webHidden/>
              </w:rPr>
              <w:fldChar w:fldCharType="end"/>
            </w:r>
          </w:hyperlink>
        </w:p>
        <w:p w14:paraId="4AA3655A" w14:textId="3E5779B2" w:rsidR="0053569D" w:rsidRDefault="0053569D">
          <w:pPr>
            <w:pStyle w:val="TOC2"/>
            <w:rPr>
              <w:rFonts w:cstheme="minorBidi"/>
              <w:kern w:val="2"/>
              <w:sz w:val="24"/>
              <w:szCs w:val="24"/>
              <w14:ligatures w14:val="standardContextual"/>
            </w:rPr>
          </w:pPr>
          <w:hyperlink w:anchor="_Toc224208814" w:history="1">
            <w:r w:rsidRPr="00DC4174">
              <w:rPr>
                <w:rStyle w:val="Hyperlink"/>
              </w:rPr>
              <w:t>Chapter 11: Laboratory Personnel Training and Occupational Health and Safety</w:t>
            </w:r>
            <w:r>
              <w:rPr>
                <w:webHidden/>
              </w:rPr>
              <w:tab/>
            </w:r>
            <w:r>
              <w:rPr>
                <w:webHidden/>
              </w:rPr>
              <w:fldChar w:fldCharType="begin"/>
            </w:r>
            <w:r>
              <w:rPr>
                <w:webHidden/>
              </w:rPr>
              <w:instrText xml:space="preserve"> PAGEREF _Toc224208814 \h </w:instrText>
            </w:r>
            <w:r>
              <w:rPr>
                <w:webHidden/>
              </w:rPr>
            </w:r>
            <w:r>
              <w:rPr>
                <w:webHidden/>
              </w:rPr>
              <w:fldChar w:fldCharType="separate"/>
            </w:r>
            <w:r>
              <w:rPr>
                <w:webHidden/>
              </w:rPr>
              <w:t>43</w:t>
            </w:r>
            <w:r>
              <w:rPr>
                <w:webHidden/>
              </w:rPr>
              <w:fldChar w:fldCharType="end"/>
            </w:r>
          </w:hyperlink>
        </w:p>
        <w:p w14:paraId="79740E5A" w14:textId="255FCA28" w:rsidR="0053569D" w:rsidRDefault="0053569D">
          <w:pPr>
            <w:pStyle w:val="TOC2"/>
            <w:rPr>
              <w:rFonts w:cstheme="minorBidi"/>
              <w:kern w:val="2"/>
              <w:sz w:val="24"/>
              <w:szCs w:val="24"/>
              <w14:ligatures w14:val="standardContextual"/>
            </w:rPr>
          </w:pPr>
          <w:hyperlink w:anchor="_Toc224208815" w:history="1">
            <w:r w:rsidRPr="00DC4174">
              <w:rPr>
                <w:rStyle w:val="Hyperlink"/>
              </w:rPr>
              <w:t>Chapter 12: Exposure Incident and Emergency Response</w:t>
            </w:r>
            <w:r>
              <w:rPr>
                <w:webHidden/>
              </w:rPr>
              <w:tab/>
            </w:r>
            <w:r>
              <w:rPr>
                <w:webHidden/>
              </w:rPr>
              <w:fldChar w:fldCharType="begin"/>
            </w:r>
            <w:r>
              <w:rPr>
                <w:webHidden/>
              </w:rPr>
              <w:instrText xml:space="preserve"> PAGEREF _Toc224208815 \h </w:instrText>
            </w:r>
            <w:r>
              <w:rPr>
                <w:webHidden/>
              </w:rPr>
            </w:r>
            <w:r>
              <w:rPr>
                <w:webHidden/>
              </w:rPr>
              <w:fldChar w:fldCharType="separate"/>
            </w:r>
            <w:r>
              <w:rPr>
                <w:webHidden/>
              </w:rPr>
              <w:t>46</w:t>
            </w:r>
            <w:r>
              <w:rPr>
                <w:webHidden/>
              </w:rPr>
              <w:fldChar w:fldCharType="end"/>
            </w:r>
          </w:hyperlink>
        </w:p>
        <w:p w14:paraId="745778AB" w14:textId="00AEFEF8" w:rsidR="0053569D" w:rsidRDefault="0053569D">
          <w:pPr>
            <w:pStyle w:val="TOC2"/>
            <w:rPr>
              <w:rFonts w:cstheme="minorBidi"/>
              <w:kern w:val="2"/>
              <w:sz w:val="24"/>
              <w:szCs w:val="24"/>
              <w14:ligatures w14:val="standardContextual"/>
            </w:rPr>
          </w:pPr>
          <w:hyperlink w:anchor="_Toc224208816" w:history="1">
            <w:r w:rsidRPr="00DC4174">
              <w:rPr>
                <w:rStyle w:val="Hyperlink"/>
              </w:rPr>
              <w:t>Chapter 13: Decontamination and Sterilization</w:t>
            </w:r>
            <w:r>
              <w:rPr>
                <w:webHidden/>
              </w:rPr>
              <w:tab/>
            </w:r>
            <w:r>
              <w:rPr>
                <w:webHidden/>
              </w:rPr>
              <w:fldChar w:fldCharType="begin"/>
            </w:r>
            <w:r>
              <w:rPr>
                <w:webHidden/>
              </w:rPr>
              <w:instrText xml:space="preserve"> PAGEREF _Toc224208816 \h </w:instrText>
            </w:r>
            <w:r>
              <w:rPr>
                <w:webHidden/>
              </w:rPr>
            </w:r>
            <w:r>
              <w:rPr>
                <w:webHidden/>
              </w:rPr>
              <w:fldChar w:fldCharType="separate"/>
            </w:r>
            <w:r>
              <w:rPr>
                <w:webHidden/>
              </w:rPr>
              <w:t>46</w:t>
            </w:r>
            <w:r>
              <w:rPr>
                <w:webHidden/>
              </w:rPr>
              <w:fldChar w:fldCharType="end"/>
            </w:r>
          </w:hyperlink>
        </w:p>
        <w:p w14:paraId="5ABD4090" w14:textId="1D6A0733" w:rsidR="0053569D" w:rsidRDefault="0053569D">
          <w:pPr>
            <w:pStyle w:val="TOC2"/>
            <w:rPr>
              <w:rFonts w:cstheme="minorBidi"/>
              <w:kern w:val="2"/>
              <w:sz w:val="24"/>
              <w:szCs w:val="24"/>
              <w14:ligatures w14:val="standardContextual"/>
            </w:rPr>
          </w:pPr>
          <w:hyperlink w:anchor="_Toc224208817" w:history="1">
            <w:r w:rsidRPr="00DC4174">
              <w:rPr>
                <w:rStyle w:val="Hyperlink"/>
              </w:rPr>
              <w:t>Chapter 14: Biohazardous Spill Response</w:t>
            </w:r>
            <w:r>
              <w:rPr>
                <w:webHidden/>
              </w:rPr>
              <w:tab/>
            </w:r>
            <w:r>
              <w:rPr>
                <w:webHidden/>
              </w:rPr>
              <w:fldChar w:fldCharType="begin"/>
            </w:r>
            <w:r>
              <w:rPr>
                <w:webHidden/>
              </w:rPr>
              <w:instrText xml:space="preserve"> PAGEREF _Toc224208817 \h </w:instrText>
            </w:r>
            <w:r>
              <w:rPr>
                <w:webHidden/>
              </w:rPr>
            </w:r>
            <w:r>
              <w:rPr>
                <w:webHidden/>
              </w:rPr>
              <w:fldChar w:fldCharType="separate"/>
            </w:r>
            <w:r>
              <w:rPr>
                <w:webHidden/>
              </w:rPr>
              <w:t>53</w:t>
            </w:r>
            <w:r>
              <w:rPr>
                <w:webHidden/>
              </w:rPr>
              <w:fldChar w:fldCharType="end"/>
            </w:r>
          </w:hyperlink>
        </w:p>
        <w:p w14:paraId="2962CBAD" w14:textId="13665B70" w:rsidR="0053569D" w:rsidRDefault="0053569D">
          <w:pPr>
            <w:pStyle w:val="TOC2"/>
            <w:rPr>
              <w:rFonts w:cstheme="minorBidi"/>
              <w:kern w:val="2"/>
              <w:sz w:val="24"/>
              <w:szCs w:val="24"/>
              <w14:ligatures w14:val="standardContextual"/>
            </w:rPr>
          </w:pPr>
          <w:hyperlink w:anchor="_Toc224208818" w:history="1">
            <w:r w:rsidRPr="00DC4174">
              <w:rPr>
                <w:rStyle w:val="Hyperlink"/>
              </w:rPr>
              <w:t>Chapter 15: Biohazardous Waste Disposal</w:t>
            </w:r>
            <w:r>
              <w:rPr>
                <w:webHidden/>
              </w:rPr>
              <w:tab/>
            </w:r>
            <w:r>
              <w:rPr>
                <w:webHidden/>
              </w:rPr>
              <w:fldChar w:fldCharType="begin"/>
            </w:r>
            <w:r>
              <w:rPr>
                <w:webHidden/>
              </w:rPr>
              <w:instrText xml:space="preserve"> PAGEREF _Toc224208818 \h </w:instrText>
            </w:r>
            <w:r>
              <w:rPr>
                <w:webHidden/>
              </w:rPr>
            </w:r>
            <w:r>
              <w:rPr>
                <w:webHidden/>
              </w:rPr>
              <w:fldChar w:fldCharType="separate"/>
            </w:r>
            <w:r>
              <w:rPr>
                <w:webHidden/>
              </w:rPr>
              <w:t>57</w:t>
            </w:r>
            <w:r>
              <w:rPr>
                <w:webHidden/>
              </w:rPr>
              <w:fldChar w:fldCharType="end"/>
            </w:r>
          </w:hyperlink>
        </w:p>
        <w:p w14:paraId="4E2C6CE3" w14:textId="07787387" w:rsidR="0053569D" w:rsidRDefault="0053569D">
          <w:pPr>
            <w:pStyle w:val="TOC2"/>
            <w:rPr>
              <w:rFonts w:cstheme="minorBidi"/>
              <w:kern w:val="2"/>
              <w:sz w:val="24"/>
              <w:szCs w:val="24"/>
              <w14:ligatures w14:val="standardContextual"/>
            </w:rPr>
          </w:pPr>
          <w:hyperlink w:anchor="_Toc224208819" w:history="1">
            <w:r w:rsidRPr="00DC4174">
              <w:rPr>
                <w:rStyle w:val="Hyperlink"/>
              </w:rPr>
              <w:t>Chapter 16: Transportation and Shipment of Biological Materials</w:t>
            </w:r>
            <w:r>
              <w:rPr>
                <w:webHidden/>
              </w:rPr>
              <w:tab/>
            </w:r>
            <w:r>
              <w:rPr>
                <w:webHidden/>
              </w:rPr>
              <w:fldChar w:fldCharType="begin"/>
            </w:r>
            <w:r>
              <w:rPr>
                <w:webHidden/>
              </w:rPr>
              <w:instrText xml:space="preserve"> PAGEREF _Toc224208819 \h </w:instrText>
            </w:r>
            <w:r>
              <w:rPr>
                <w:webHidden/>
              </w:rPr>
            </w:r>
            <w:r>
              <w:rPr>
                <w:webHidden/>
              </w:rPr>
              <w:fldChar w:fldCharType="separate"/>
            </w:r>
            <w:r>
              <w:rPr>
                <w:webHidden/>
              </w:rPr>
              <w:t>60</w:t>
            </w:r>
            <w:r>
              <w:rPr>
                <w:webHidden/>
              </w:rPr>
              <w:fldChar w:fldCharType="end"/>
            </w:r>
          </w:hyperlink>
        </w:p>
        <w:p w14:paraId="195A0D6B" w14:textId="70ED2099" w:rsidR="0053569D" w:rsidRDefault="0053569D">
          <w:pPr>
            <w:pStyle w:val="TOC2"/>
            <w:rPr>
              <w:rFonts w:cstheme="minorBidi"/>
              <w:kern w:val="2"/>
              <w:sz w:val="24"/>
              <w:szCs w:val="24"/>
              <w14:ligatures w14:val="standardContextual"/>
            </w:rPr>
          </w:pPr>
          <w:hyperlink w:anchor="_Toc224208820" w:history="1">
            <w:r w:rsidRPr="00DC4174">
              <w:rPr>
                <w:rStyle w:val="Hyperlink"/>
              </w:rPr>
              <w:t>Appendix A: Importation and Exportation of Etiologic Agents</w:t>
            </w:r>
            <w:r>
              <w:rPr>
                <w:webHidden/>
              </w:rPr>
              <w:tab/>
            </w:r>
            <w:r>
              <w:rPr>
                <w:webHidden/>
              </w:rPr>
              <w:fldChar w:fldCharType="begin"/>
            </w:r>
            <w:r>
              <w:rPr>
                <w:webHidden/>
              </w:rPr>
              <w:instrText xml:space="preserve"> PAGEREF _Toc224208820 \h </w:instrText>
            </w:r>
            <w:r>
              <w:rPr>
                <w:webHidden/>
              </w:rPr>
            </w:r>
            <w:r>
              <w:rPr>
                <w:webHidden/>
              </w:rPr>
              <w:fldChar w:fldCharType="separate"/>
            </w:r>
            <w:r>
              <w:rPr>
                <w:webHidden/>
              </w:rPr>
              <w:t>66</w:t>
            </w:r>
            <w:r>
              <w:rPr>
                <w:webHidden/>
              </w:rPr>
              <w:fldChar w:fldCharType="end"/>
            </w:r>
          </w:hyperlink>
        </w:p>
        <w:p w14:paraId="2EC18A41" w14:textId="65489FCE" w:rsidR="0053569D" w:rsidRDefault="0053569D">
          <w:pPr>
            <w:pStyle w:val="TOC2"/>
            <w:rPr>
              <w:rFonts w:cstheme="minorBidi"/>
              <w:kern w:val="2"/>
              <w:sz w:val="24"/>
              <w:szCs w:val="24"/>
              <w14:ligatures w14:val="standardContextual"/>
            </w:rPr>
          </w:pPr>
          <w:hyperlink w:anchor="_Toc224208821" w:history="1">
            <w:r w:rsidRPr="00DC4174">
              <w:rPr>
                <w:rStyle w:val="Hyperlink"/>
              </w:rPr>
              <w:t>Appendix B: Laboratory Ventilation and Containment for Biosafety</w:t>
            </w:r>
            <w:r>
              <w:rPr>
                <w:webHidden/>
              </w:rPr>
              <w:tab/>
            </w:r>
            <w:r>
              <w:rPr>
                <w:webHidden/>
              </w:rPr>
              <w:fldChar w:fldCharType="begin"/>
            </w:r>
            <w:r>
              <w:rPr>
                <w:webHidden/>
              </w:rPr>
              <w:instrText xml:space="preserve"> PAGEREF _Toc224208821 \h </w:instrText>
            </w:r>
            <w:r>
              <w:rPr>
                <w:webHidden/>
              </w:rPr>
            </w:r>
            <w:r>
              <w:rPr>
                <w:webHidden/>
              </w:rPr>
              <w:fldChar w:fldCharType="separate"/>
            </w:r>
            <w:r>
              <w:rPr>
                <w:webHidden/>
              </w:rPr>
              <w:t>70</w:t>
            </w:r>
            <w:r>
              <w:rPr>
                <w:webHidden/>
              </w:rPr>
              <w:fldChar w:fldCharType="end"/>
            </w:r>
          </w:hyperlink>
        </w:p>
        <w:p w14:paraId="51E1A4EC" w14:textId="3DCE75DA" w:rsidR="0053569D" w:rsidRDefault="0053569D">
          <w:pPr>
            <w:pStyle w:val="TOC2"/>
            <w:rPr>
              <w:rFonts w:cstheme="minorBidi"/>
              <w:kern w:val="2"/>
              <w:sz w:val="24"/>
              <w:szCs w:val="24"/>
              <w14:ligatures w14:val="standardContextual"/>
            </w:rPr>
          </w:pPr>
          <w:hyperlink w:anchor="_Toc224208822" w:history="1">
            <w:r w:rsidRPr="00DC4174">
              <w:rPr>
                <w:rStyle w:val="Hyperlink"/>
              </w:rPr>
              <w:t>Appendix C: Biosafety Level 2 (BSL2) Requirements</w:t>
            </w:r>
            <w:r>
              <w:rPr>
                <w:webHidden/>
              </w:rPr>
              <w:tab/>
            </w:r>
            <w:r>
              <w:rPr>
                <w:webHidden/>
              </w:rPr>
              <w:fldChar w:fldCharType="begin"/>
            </w:r>
            <w:r>
              <w:rPr>
                <w:webHidden/>
              </w:rPr>
              <w:instrText xml:space="preserve"> PAGEREF _Toc224208822 \h </w:instrText>
            </w:r>
            <w:r>
              <w:rPr>
                <w:webHidden/>
              </w:rPr>
            </w:r>
            <w:r>
              <w:rPr>
                <w:webHidden/>
              </w:rPr>
              <w:fldChar w:fldCharType="separate"/>
            </w:r>
            <w:r>
              <w:rPr>
                <w:webHidden/>
              </w:rPr>
              <w:t>74</w:t>
            </w:r>
            <w:r>
              <w:rPr>
                <w:webHidden/>
              </w:rPr>
              <w:fldChar w:fldCharType="end"/>
            </w:r>
          </w:hyperlink>
        </w:p>
        <w:p w14:paraId="5880CC3F" w14:textId="7CB62315" w:rsidR="0053569D" w:rsidRDefault="0053569D">
          <w:pPr>
            <w:pStyle w:val="TOC2"/>
            <w:rPr>
              <w:rFonts w:cstheme="minorBidi"/>
              <w:kern w:val="2"/>
              <w:sz w:val="24"/>
              <w:szCs w:val="24"/>
              <w14:ligatures w14:val="standardContextual"/>
            </w:rPr>
          </w:pPr>
          <w:hyperlink w:anchor="_Toc224208823" w:history="1">
            <w:r w:rsidRPr="00DC4174">
              <w:rPr>
                <w:rStyle w:val="Hyperlink"/>
              </w:rPr>
              <w:t>Appendix D: Vertebrate Animal Biosafety Level 2 (ABSL-2) Requirements</w:t>
            </w:r>
            <w:r>
              <w:rPr>
                <w:webHidden/>
              </w:rPr>
              <w:tab/>
            </w:r>
            <w:r>
              <w:rPr>
                <w:webHidden/>
              </w:rPr>
              <w:fldChar w:fldCharType="begin"/>
            </w:r>
            <w:r>
              <w:rPr>
                <w:webHidden/>
              </w:rPr>
              <w:instrText xml:space="preserve"> PAGEREF _Toc224208823 \h </w:instrText>
            </w:r>
            <w:r>
              <w:rPr>
                <w:webHidden/>
              </w:rPr>
            </w:r>
            <w:r>
              <w:rPr>
                <w:webHidden/>
              </w:rPr>
              <w:fldChar w:fldCharType="separate"/>
            </w:r>
            <w:r>
              <w:rPr>
                <w:webHidden/>
              </w:rPr>
              <w:t>78</w:t>
            </w:r>
            <w:r>
              <w:rPr>
                <w:webHidden/>
              </w:rPr>
              <w:fldChar w:fldCharType="end"/>
            </w:r>
          </w:hyperlink>
        </w:p>
        <w:p w14:paraId="602876E9" w14:textId="546C5431" w:rsidR="0053569D" w:rsidRDefault="0053569D">
          <w:pPr>
            <w:pStyle w:val="TOC2"/>
            <w:rPr>
              <w:rFonts w:cstheme="minorBidi"/>
              <w:kern w:val="2"/>
              <w:sz w:val="24"/>
              <w:szCs w:val="24"/>
              <w14:ligatures w14:val="standardContextual"/>
            </w:rPr>
          </w:pPr>
          <w:hyperlink w:anchor="_Toc224208824" w:history="1">
            <w:r w:rsidRPr="00DC4174">
              <w:rPr>
                <w:rStyle w:val="Hyperlink"/>
              </w:rPr>
              <w:t>Appendix E: Cell Sorter Guidelines and Standard Operating Procedures</w:t>
            </w:r>
            <w:r>
              <w:rPr>
                <w:webHidden/>
              </w:rPr>
              <w:tab/>
            </w:r>
            <w:r>
              <w:rPr>
                <w:webHidden/>
              </w:rPr>
              <w:fldChar w:fldCharType="begin"/>
            </w:r>
            <w:r>
              <w:rPr>
                <w:webHidden/>
              </w:rPr>
              <w:instrText xml:space="preserve"> PAGEREF _Toc224208824 \h </w:instrText>
            </w:r>
            <w:r>
              <w:rPr>
                <w:webHidden/>
              </w:rPr>
            </w:r>
            <w:r>
              <w:rPr>
                <w:webHidden/>
              </w:rPr>
              <w:fldChar w:fldCharType="separate"/>
            </w:r>
            <w:r>
              <w:rPr>
                <w:webHidden/>
              </w:rPr>
              <w:t>81</w:t>
            </w:r>
            <w:r>
              <w:rPr>
                <w:webHidden/>
              </w:rPr>
              <w:fldChar w:fldCharType="end"/>
            </w:r>
          </w:hyperlink>
        </w:p>
        <w:p w14:paraId="46CFF4BF" w14:textId="0B66A350" w:rsidR="003056E2" w:rsidRPr="005247D5" w:rsidRDefault="003056E2" w:rsidP="00424E7D">
          <w:pPr>
            <w:rPr>
              <w:rFonts w:asciiTheme="majorHAnsi" w:hAnsiTheme="majorHAnsi" w:cstheme="majorHAnsi"/>
            </w:rPr>
          </w:pPr>
          <w:r w:rsidRPr="005247D5">
            <w:rPr>
              <w:rFonts w:asciiTheme="majorHAnsi" w:hAnsiTheme="majorHAnsi" w:cstheme="majorHAnsi"/>
            </w:rPr>
            <w:fldChar w:fldCharType="end"/>
          </w:r>
        </w:p>
      </w:sdtContent>
    </w:sdt>
    <w:p w14:paraId="3A294BB6" w14:textId="357F3B7B" w:rsidR="00E31B35" w:rsidRDefault="00E31B35" w:rsidP="00424E7D">
      <w:pPr>
        <w:rPr>
          <w:rFonts w:asciiTheme="majorHAnsi" w:hAnsiTheme="majorHAnsi" w:cstheme="majorHAnsi"/>
        </w:rPr>
      </w:pPr>
      <w:r>
        <w:rPr>
          <w:rFonts w:asciiTheme="majorHAnsi" w:hAnsiTheme="majorHAnsi" w:cstheme="majorHAnsi"/>
        </w:rPr>
        <w:br w:type="page"/>
      </w:r>
    </w:p>
    <w:p w14:paraId="6F9845D8" w14:textId="016C1B80" w:rsidR="0006604C" w:rsidRPr="001205CF" w:rsidRDefault="00F56D9A" w:rsidP="00424E7D">
      <w:pPr>
        <w:pStyle w:val="Heading2"/>
        <w:jc w:val="left"/>
        <w:rPr>
          <w:rFonts w:cstheme="majorHAnsi"/>
          <w:color w:val="660033"/>
        </w:rPr>
      </w:pPr>
      <w:bookmarkStart w:id="12" w:name="_Toc224208801"/>
      <w:r w:rsidRPr="001205CF">
        <w:rPr>
          <w:rFonts w:cstheme="majorHAnsi"/>
          <w:color w:val="660033"/>
        </w:rPr>
        <w:lastRenderedPageBreak/>
        <w:t>Introduction</w:t>
      </w:r>
      <w:bookmarkEnd w:id="12"/>
    </w:p>
    <w:p w14:paraId="7AE0C2F8" w14:textId="696CFF0A" w:rsidR="00C5249D" w:rsidRPr="005247D5" w:rsidRDefault="00C5249D" w:rsidP="00424E7D">
      <w:pPr>
        <w:tabs>
          <w:tab w:val="left" w:pos="540"/>
        </w:tabs>
        <w:rPr>
          <w:rFonts w:asciiTheme="majorHAnsi" w:hAnsiTheme="majorHAnsi" w:cstheme="majorHAnsi"/>
        </w:rPr>
      </w:pPr>
      <w:r w:rsidRPr="005247D5">
        <w:rPr>
          <w:rFonts w:asciiTheme="majorHAnsi" w:hAnsiTheme="majorHAnsi" w:cstheme="majorHAnsi"/>
        </w:rPr>
        <w:t xml:space="preserve">Welcome to the </w:t>
      </w:r>
      <w:r w:rsidRPr="005247D5">
        <w:rPr>
          <w:rFonts w:asciiTheme="majorHAnsi" w:hAnsiTheme="majorHAnsi" w:cstheme="majorHAnsi"/>
          <w:b/>
          <w:bCs/>
        </w:rPr>
        <w:t xml:space="preserve">University </w:t>
      </w:r>
      <w:r w:rsidR="00DC4EC1" w:rsidRPr="005247D5">
        <w:rPr>
          <w:rFonts w:asciiTheme="majorHAnsi" w:hAnsiTheme="majorHAnsi" w:cstheme="majorHAnsi"/>
          <w:b/>
          <w:bCs/>
        </w:rPr>
        <w:t xml:space="preserve">of </w:t>
      </w:r>
      <w:r w:rsidRPr="005247D5">
        <w:rPr>
          <w:rFonts w:asciiTheme="majorHAnsi" w:hAnsiTheme="majorHAnsi" w:cstheme="majorHAnsi"/>
          <w:b/>
          <w:bCs/>
        </w:rPr>
        <w:t>Montana Biosafety Manual</w:t>
      </w:r>
      <w:r w:rsidRPr="005247D5">
        <w:rPr>
          <w:rFonts w:asciiTheme="majorHAnsi" w:hAnsiTheme="majorHAnsi" w:cstheme="majorHAnsi"/>
        </w:rPr>
        <w:t>, a comprehensive resource designed to ensure the safe and responsible handling of r/</w:t>
      </w:r>
      <w:proofErr w:type="spellStart"/>
      <w:r w:rsidRPr="005247D5">
        <w:rPr>
          <w:rFonts w:asciiTheme="majorHAnsi" w:hAnsiTheme="majorHAnsi" w:cstheme="majorHAnsi"/>
        </w:rPr>
        <w:t>sDNA</w:t>
      </w:r>
      <w:proofErr w:type="spellEnd"/>
      <w:r w:rsidRPr="005247D5">
        <w:rPr>
          <w:rFonts w:asciiTheme="majorHAnsi" w:hAnsiTheme="majorHAnsi" w:cstheme="majorHAnsi"/>
        </w:rPr>
        <w:t>, toxins, hazards, infectious agents and biological materials within our university community. This manual outlines the policies, procedures, and best practices necessary to minimize risks associated with biological research, teaching, and related activities, while safeguarding the health of individuals, the environment, and the broader community.</w:t>
      </w:r>
    </w:p>
    <w:p w14:paraId="1BA48FB1" w14:textId="77777777" w:rsidR="00C5249D" w:rsidRPr="005247D5" w:rsidRDefault="00C5249D" w:rsidP="00424E7D">
      <w:pPr>
        <w:tabs>
          <w:tab w:val="left" w:pos="540"/>
        </w:tabs>
        <w:rPr>
          <w:rFonts w:asciiTheme="majorHAnsi" w:hAnsiTheme="majorHAnsi" w:cstheme="majorHAnsi"/>
        </w:rPr>
      </w:pPr>
      <w:r w:rsidRPr="005247D5">
        <w:rPr>
          <w:rFonts w:asciiTheme="majorHAnsi" w:hAnsiTheme="majorHAnsi" w:cstheme="majorHAnsi"/>
        </w:rPr>
        <w:t>Our institution is committed to fostering a culture of safety, accountability, and compliance with applicable local, national, and international regulations. As part of this commitment, this manual serves as a guiding document for all faculty, staff, students, and visitors engaged in activities involving biological agents, recombinant DNA, and biohazardous materials.</w:t>
      </w:r>
    </w:p>
    <w:p w14:paraId="13294CD9" w14:textId="44CC2F2F" w:rsidR="00C5249D" w:rsidRPr="001205CF" w:rsidRDefault="00C5249D" w:rsidP="00424E7D">
      <w:pPr>
        <w:tabs>
          <w:tab w:val="left" w:pos="540"/>
        </w:tabs>
        <w:rPr>
          <w:rFonts w:asciiTheme="majorHAnsi" w:hAnsiTheme="majorHAnsi" w:cstheme="majorHAnsi"/>
          <w:b/>
          <w:bCs/>
          <w:color w:val="660033"/>
        </w:rPr>
      </w:pPr>
      <w:r w:rsidRPr="001205CF">
        <w:rPr>
          <w:rFonts w:asciiTheme="majorHAnsi" w:hAnsiTheme="majorHAnsi" w:cstheme="majorHAnsi"/>
          <w:b/>
          <w:bCs/>
          <w:color w:val="660033"/>
        </w:rPr>
        <w:t>Purpose</w:t>
      </w:r>
    </w:p>
    <w:p w14:paraId="3275E89D" w14:textId="77777777" w:rsidR="00C5249D" w:rsidRPr="005247D5" w:rsidRDefault="00C5249D" w:rsidP="00424E7D">
      <w:pPr>
        <w:tabs>
          <w:tab w:val="left" w:pos="540"/>
        </w:tabs>
        <w:rPr>
          <w:rFonts w:asciiTheme="majorHAnsi" w:hAnsiTheme="majorHAnsi" w:cstheme="majorHAnsi"/>
        </w:rPr>
      </w:pPr>
      <w:r w:rsidRPr="005247D5">
        <w:rPr>
          <w:rFonts w:asciiTheme="majorHAnsi" w:hAnsiTheme="majorHAnsi" w:cstheme="majorHAnsi"/>
        </w:rPr>
        <w:t>The purpose of this manual is to:</w:t>
      </w:r>
    </w:p>
    <w:p w14:paraId="7069A952" w14:textId="77777777" w:rsidR="00C5249D" w:rsidRPr="005247D5" w:rsidRDefault="00C5249D" w:rsidP="00424E7D">
      <w:pPr>
        <w:numPr>
          <w:ilvl w:val="0"/>
          <w:numId w:val="14"/>
        </w:numPr>
        <w:tabs>
          <w:tab w:val="left" w:pos="540"/>
        </w:tabs>
        <w:rPr>
          <w:rFonts w:asciiTheme="majorHAnsi" w:hAnsiTheme="majorHAnsi" w:cstheme="majorHAnsi"/>
        </w:rPr>
      </w:pPr>
      <w:r w:rsidRPr="005247D5">
        <w:rPr>
          <w:rFonts w:asciiTheme="majorHAnsi" w:hAnsiTheme="majorHAnsi" w:cstheme="majorHAnsi"/>
          <w:b/>
          <w:bCs/>
        </w:rPr>
        <w:t>Protect Personnel</w:t>
      </w:r>
      <w:r w:rsidRPr="005247D5">
        <w:rPr>
          <w:rFonts w:asciiTheme="majorHAnsi" w:hAnsiTheme="majorHAnsi" w:cstheme="majorHAnsi"/>
        </w:rPr>
        <w:t>: Ensure the safety and well-being of everyone involved in biological research and teaching activities.</w:t>
      </w:r>
    </w:p>
    <w:p w14:paraId="2091AA46" w14:textId="77777777" w:rsidR="00C5249D" w:rsidRPr="005247D5" w:rsidRDefault="00C5249D" w:rsidP="00424E7D">
      <w:pPr>
        <w:numPr>
          <w:ilvl w:val="0"/>
          <w:numId w:val="14"/>
        </w:numPr>
        <w:tabs>
          <w:tab w:val="left" w:pos="540"/>
        </w:tabs>
        <w:rPr>
          <w:rFonts w:asciiTheme="majorHAnsi" w:hAnsiTheme="majorHAnsi" w:cstheme="majorHAnsi"/>
        </w:rPr>
      </w:pPr>
      <w:r w:rsidRPr="005247D5">
        <w:rPr>
          <w:rFonts w:asciiTheme="majorHAnsi" w:hAnsiTheme="majorHAnsi" w:cstheme="majorHAnsi"/>
          <w:b/>
          <w:bCs/>
        </w:rPr>
        <w:t>Safeguard the Environment</w:t>
      </w:r>
      <w:r w:rsidRPr="005247D5">
        <w:rPr>
          <w:rFonts w:asciiTheme="majorHAnsi" w:hAnsiTheme="majorHAnsi" w:cstheme="majorHAnsi"/>
        </w:rPr>
        <w:t>: Prevent accidental release of biohazardous materials into the environment.</w:t>
      </w:r>
    </w:p>
    <w:p w14:paraId="0F3E0019" w14:textId="77777777" w:rsidR="00C5249D" w:rsidRPr="005247D5" w:rsidRDefault="00C5249D" w:rsidP="00424E7D">
      <w:pPr>
        <w:numPr>
          <w:ilvl w:val="0"/>
          <w:numId w:val="14"/>
        </w:numPr>
        <w:tabs>
          <w:tab w:val="left" w:pos="540"/>
        </w:tabs>
        <w:rPr>
          <w:rFonts w:asciiTheme="majorHAnsi" w:hAnsiTheme="majorHAnsi" w:cstheme="majorHAnsi"/>
        </w:rPr>
      </w:pPr>
      <w:r w:rsidRPr="005247D5">
        <w:rPr>
          <w:rFonts w:asciiTheme="majorHAnsi" w:hAnsiTheme="majorHAnsi" w:cstheme="majorHAnsi"/>
          <w:b/>
          <w:bCs/>
        </w:rPr>
        <w:t>Promote Compliance</w:t>
      </w:r>
      <w:r w:rsidRPr="005247D5">
        <w:rPr>
          <w:rFonts w:asciiTheme="majorHAnsi" w:hAnsiTheme="majorHAnsi" w:cstheme="majorHAnsi"/>
        </w:rPr>
        <w:t>: Ensure adherence to all relevant biosafety regulations and guidelines, including those established by CDC, NIH, WHO, USDA-AHPIS and ABSA International.</w:t>
      </w:r>
    </w:p>
    <w:p w14:paraId="58966931" w14:textId="77777777" w:rsidR="00C5249D" w:rsidRPr="005247D5" w:rsidRDefault="00C5249D" w:rsidP="00424E7D">
      <w:pPr>
        <w:numPr>
          <w:ilvl w:val="0"/>
          <w:numId w:val="14"/>
        </w:numPr>
        <w:tabs>
          <w:tab w:val="left" w:pos="540"/>
        </w:tabs>
        <w:rPr>
          <w:rFonts w:asciiTheme="majorHAnsi" w:hAnsiTheme="majorHAnsi" w:cstheme="majorHAnsi"/>
        </w:rPr>
      </w:pPr>
      <w:r w:rsidRPr="005247D5">
        <w:rPr>
          <w:rFonts w:asciiTheme="majorHAnsi" w:hAnsiTheme="majorHAnsi" w:cstheme="majorHAnsi"/>
          <w:b/>
          <w:bCs/>
        </w:rPr>
        <w:t>Foster Awareness</w:t>
      </w:r>
      <w:r w:rsidRPr="005247D5">
        <w:rPr>
          <w:rFonts w:asciiTheme="majorHAnsi" w:hAnsiTheme="majorHAnsi" w:cstheme="majorHAnsi"/>
        </w:rPr>
        <w:t>: Educate and empower individuals to identify, assess, and mitigate risks associated with biological work.</w:t>
      </w:r>
    </w:p>
    <w:p w14:paraId="1D4E59CA" w14:textId="77777777" w:rsidR="00C5249D" w:rsidRPr="005247D5" w:rsidRDefault="00C5249D" w:rsidP="00424E7D">
      <w:pPr>
        <w:spacing w:after="0"/>
        <w:rPr>
          <w:rFonts w:asciiTheme="majorHAnsi" w:hAnsiTheme="majorHAnsi" w:cstheme="majorHAnsi"/>
        </w:rPr>
      </w:pPr>
      <w:r w:rsidRPr="005247D5">
        <w:rPr>
          <w:rStyle w:val="id05"/>
          <w:rFonts w:asciiTheme="majorHAnsi" w:hAnsiTheme="majorHAnsi" w:cstheme="majorHAnsi"/>
        </w:rPr>
        <w:t xml:space="preserve">This </w:t>
      </w:r>
      <w:r w:rsidRPr="005247D5">
        <w:rPr>
          <w:rStyle w:val="id05"/>
          <w:rFonts w:asciiTheme="majorHAnsi" w:hAnsiTheme="majorHAnsi" w:cstheme="majorHAnsi"/>
          <w:bCs/>
          <w:color w:val="000000"/>
        </w:rPr>
        <w:t xml:space="preserve">Biosafety Manual </w:t>
      </w:r>
      <w:r w:rsidRPr="005247D5">
        <w:rPr>
          <w:rStyle w:val="id05"/>
          <w:rFonts w:asciiTheme="majorHAnsi" w:hAnsiTheme="majorHAnsi" w:cstheme="majorHAnsi"/>
        </w:rPr>
        <w:t>is applicable to all laboratory, research, teaching, service, and support activities that may involve</w:t>
      </w:r>
      <w:r w:rsidRPr="005247D5">
        <w:rPr>
          <w:rFonts w:asciiTheme="majorHAnsi" w:hAnsiTheme="majorHAnsi" w:cstheme="majorHAnsi"/>
        </w:rPr>
        <w:t xml:space="preserve"> </w:t>
      </w:r>
      <w:r w:rsidRPr="005247D5">
        <w:rPr>
          <w:rStyle w:val="id05"/>
          <w:rFonts w:asciiTheme="majorHAnsi" w:hAnsiTheme="majorHAnsi" w:cstheme="majorHAnsi"/>
        </w:rPr>
        <w:t>exposure to biohazardous agents or materials or otherwise comes under the purview of the Institutional</w:t>
      </w:r>
      <w:r w:rsidRPr="005247D5">
        <w:rPr>
          <w:rFonts w:asciiTheme="majorHAnsi" w:hAnsiTheme="majorHAnsi" w:cstheme="majorHAnsi"/>
        </w:rPr>
        <w:t xml:space="preserve"> </w:t>
      </w:r>
      <w:r w:rsidRPr="005247D5">
        <w:rPr>
          <w:rStyle w:val="id05"/>
          <w:rFonts w:asciiTheme="majorHAnsi" w:hAnsiTheme="majorHAnsi" w:cstheme="majorHAnsi"/>
          <w:bCs/>
          <w:color w:val="000000"/>
        </w:rPr>
        <w:t>Biosafety</w:t>
      </w:r>
      <w:r w:rsidRPr="005247D5">
        <w:rPr>
          <w:rStyle w:val="id05"/>
          <w:rFonts w:asciiTheme="majorHAnsi" w:hAnsiTheme="majorHAnsi" w:cstheme="majorHAnsi"/>
        </w:rPr>
        <w:t xml:space="preserve"> Committee (IBC) at the University of Montana. Activities that are specifically addressed are those </w:t>
      </w:r>
      <w:proofErr w:type="gramStart"/>
      <w:r w:rsidRPr="005247D5">
        <w:rPr>
          <w:rStyle w:val="id05"/>
          <w:rFonts w:asciiTheme="majorHAnsi" w:hAnsiTheme="majorHAnsi" w:cstheme="majorHAnsi"/>
        </w:rPr>
        <w:t>involving</w:t>
      </w:r>
      <w:proofErr w:type="gramEnd"/>
      <w:r w:rsidRPr="005247D5">
        <w:rPr>
          <w:rStyle w:val="id05"/>
          <w:rFonts w:asciiTheme="majorHAnsi" w:hAnsiTheme="majorHAnsi" w:cstheme="majorHAnsi"/>
        </w:rPr>
        <w:t>:</w:t>
      </w:r>
      <w:r w:rsidRPr="005247D5">
        <w:rPr>
          <w:rFonts w:asciiTheme="majorHAnsi" w:hAnsiTheme="majorHAnsi" w:cstheme="majorHAnsi"/>
        </w:rPr>
        <w:t xml:space="preserve"> </w:t>
      </w:r>
    </w:p>
    <w:p w14:paraId="61D75DD1" w14:textId="77777777" w:rsidR="00C5249D" w:rsidRPr="005247D5" w:rsidRDefault="00C5249D" w:rsidP="00424E7D">
      <w:pPr>
        <w:pStyle w:val="ListParagraph"/>
        <w:numPr>
          <w:ilvl w:val="0"/>
          <w:numId w:val="16"/>
        </w:numPr>
        <w:spacing w:after="0"/>
        <w:rPr>
          <w:rFonts w:asciiTheme="majorHAnsi" w:hAnsiTheme="majorHAnsi" w:cstheme="majorHAnsi"/>
        </w:rPr>
      </w:pPr>
      <w:r w:rsidRPr="005247D5">
        <w:rPr>
          <w:rStyle w:val="id05"/>
          <w:rFonts w:asciiTheme="majorHAnsi" w:hAnsiTheme="majorHAnsi" w:cstheme="majorHAnsi"/>
        </w:rPr>
        <w:t>Recombinant or synthetic nucleic acid molecules (r/</w:t>
      </w:r>
      <w:proofErr w:type="spellStart"/>
      <w:r w:rsidRPr="005247D5">
        <w:rPr>
          <w:rStyle w:val="id05"/>
          <w:rFonts w:asciiTheme="majorHAnsi" w:hAnsiTheme="majorHAnsi" w:cstheme="majorHAnsi"/>
        </w:rPr>
        <w:t>sDNA</w:t>
      </w:r>
      <w:proofErr w:type="spellEnd"/>
      <w:r w:rsidRPr="005247D5">
        <w:rPr>
          <w:rStyle w:val="id05"/>
          <w:rFonts w:asciiTheme="majorHAnsi" w:hAnsiTheme="majorHAnsi" w:cstheme="majorHAnsi"/>
        </w:rPr>
        <w:t>), including the use of transgenic animals (which includes creating, breeding or purchasing) and experiments that may be exempt under the NIH Guidelines</w:t>
      </w:r>
      <w:r w:rsidRPr="005247D5">
        <w:rPr>
          <w:rFonts w:asciiTheme="majorHAnsi" w:hAnsiTheme="majorHAnsi" w:cstheme="majorHAnsi"/>
        </w:rPr>
        <w:t xml:space="preserve"> </w:t>
      </w:r>
    </w:p>
    <w:p w14:paraId="1E37070D" w14:textId="77777777" w:rsidR="00C5249D" w:rsidRPr="005247D5" w:rsidRDefault="00C5249D" w:rsidP="00424E7D">
      <w:pPr>
        <w:pStyle w:val="ListParagraph"/>
        <w:numPr>
          <w:ilvl w:val="0"/>
          <w:numId w:val="16"/>
        </w:numPr>
        <w:spacing w:after="0"/>
        <w:rPr>
          <w:rStyle w:val="id05"/>
          <w:rFonts w:asciiTheme="majorHAnsi" w:hAnsiTheme="majorHAnsi" w:cstheme="majorHAnsi"/>
        </w:rPr>
      </w:pPr>
      <w:r w:rsidRPr="005247D5">
        <w:rPr>
          <w:rStyle w:val="id05"/>
          <w:rFonts w:asciiTheme="majorHAnsi" w:hAnsiTheme="majorHAnsi" w:cstheme="majorHAnsi"/>
        </w:rPr>
        <w:t xml:space="preserve">Infectious agents, including bacteria, viruses, fungi, protozoans, and prions, as well as viral vectors and samples collected in the field with the potential of being infectious or hazardous. </w:t>
      </w:r>
    </w:p>
    <w:p w14:paraId="40163552" w14:textId="77777777" w:rsidR="00C5249D" w:rsidRPr="005247D5" w:rsidRDefault="00C5249D" w:rsidP="00424E7D">
      <w:pPr>
        <w:pStyle w:val="ListParagraph"/>
        <w:numPr>
          <w:ilvl w:val="0"/>
          <w:numId w:val="16"/>
        </w:numPr>
        <w:spacing w:after="0"/>
        <w:rPr>
          <w:rStyle w:val="id05"/>
          <w:rFonts w:asciiTheme="majorHAnsi" w:hAnsiTheme="majorHAnsi" w:cstheme="majorHAnsi"/>
        </w:rPr>
      </w:pPr>
      <w:r w:rsidRPr="005247D5">
        <w:rPr>
          <w:rStyle w:val="id05"/>
          <w:rFonts w:asciiTheme="majorHAnsi" w:hAnsiTheme="majorHAnsi" w:cstheme="majorHAnsi"/>
        </w:rPr>
        <w:t>Toxins of biological origin</w:t>
      </w:r>
    </w:p>
    <w:p w14:paraId="2F085C16" w14:textId="77777777" w:rsidR="00C5249D" w:rsidRPr="005247D5" w:rsidRDefault="00C5249D" w:rsidP="00424E7D">
      <w:pPr>
        <w:pStyle w:val="ListParagraph"/>
        <w:numPr>
          <w:ilvl w:val="0"/>
          <w:numId w:val="16"/>
        </w:numPr>
        <w:spacing w:after="0"/>
        <w:rPr>
          <w:rFonts w:asciiTheme="majorHAnsi" w:hAnsiTheme="majorHAnsi" w:cstheme="majorHAnsi"/>
        </w:rPr>
      </w:pPr>
      <w:r w:rsidRPr="005247D5">
        <w:rPr>
          <w:rStyle w:val="id05"/>
          <w:rFonts w:asciiTheme="majorHAnsi" w:hAnsiTheme="majorHAnsi" w:cstheme="majorHAnsi"/>
        </w:rPr>
        <w:t>Human or non-human primate tissue or fluids, cell lines transformed with mammalian viruses, and human cell lines</w:t>
      </w:r>
      <w:r w:rsidRPr="005247D5">
        <w:rPr>
          <w:rFonts w:asciiTheme="majorHAnsi" w:hAnsiTheme="majorHAnsi" w:cstheme="majorHAnsi"/>
        </w:rPr>
        <w:t xml:space="preserve"> </w:t>
      </w:r>
    </w:p>
    <w:p w14:paraId="137A44C0" w14:textId="77777777" w:rsidR="00C5249D" w:rsidRPr="005247D5" w:rsidRDefault="00C5249D" w:rsidP="00424E7D">
      <w:pPr>
        <w:tabs>
          <w:tab w:val="left" w:pos="540"/>
        </w:tabs>
        <w:rPr>
          <w:rFonts w:asciiTheme="majorHAnsi" w:hAnsiTheme="majorHAnsi" w:cstheme="majorHAnsi"/>
        </w:rPr>
      </w:pPr>
    </w:p>
    <w:p w14:paraId="54AC43B4" w14:textId="77777777" w:rsidR="00C5249D" w:rsidRPr="005247D5" w:rsidRDefault="00C5249D" w:rsidP="00424E7D">
      <w:pPr>
        <w:tabs>
          <w:tab w:val="left" w:pos="540"/>
        </w:tabs>
        <w:rPr>
          <w:rFonts w:asciiTheme="majorHAnsi" w:hAnsiTheme="majorHAnsi" w:cstheme="majorHAnsi"/>
        </w:rPr>
      </w:pPr>
      <w:r w:rsidRPr="005247D5">
        <w:rPr>
          <w:rFonts w:asciiTheme="majorHAnsi" w:hAnsiTheme="majorHAnsi" w:cstheme="majorHAnsi"/>
        </w:rPr>
        <w:t>This manual applies to all university departments, laboratories, and facilities where r/</w:t>
      </w:r>
      <w:proofErr w:type="spellStart"/>
      <w:r w:rsidRPr="005247D5">
        <w:rPr>
          <w:rFonts w:asciiTheme="majorHAnsi" w:hAnsiTheme="majorHAnsi" w:cstheme="majorHAnsi"/>
        </w:rPr>
        <w:t>sDNA</w:t>
      </w:r>
      <w:proofErr w:type="spellEnd"/>
      <w:r w:rsidRPr="005247D5">
        <w:rPr>
          <w:rFonts w:asciiTheme="majorHAnsi" w:hAnsiTheme="majorHAnsi" w:cstheme="majorHAnsi"/>
        </w:rPr>
        <w:t>, biological materials or biohazardous agents are used, stored, or transported. It is a living document that will be updated regularly to reflect advances in biosafety standards and evolving regulatory requirements.</w:t>
      </w:r>
    </w:p>
    <w:p w14:paraId="52072569" w14:textId="77777777" w:rsidR="00C5249D" w:rsidRPr="001205CF" w:rsidRDefault="00C5249D" w:rsidP="00424E7D">
      <w:pPr>
        <w:tabs>
          <w:tab w:val="left" w:pos="540"/>
        </w:tabs>
        <w:rPr>
          <w:rFonts w:asciiTheme="majorHAnsi" w:hAnsiTheme="majorHAnsi" w:cstheme="majorHAnsi"/>
          <w:b/>
          <w:bCs/>
          <w:color w:val="660033"/>
        </w:rPr>
      </w:pPr>
      <w:r w:rsidRPr="001205CF">
        <w:rPr>
          <w:rFonts w:asciiTheme="majorHAnsi" w:hAnsiTheme="majorHAnsi" w:cstheme="majorHAnsi"/>
          <w:b/>
          <w:bCs/>
          <w:color w:val="660033"/>
        </w:rPr>
        <w:t>A Culture of Safety</w:t>
      </w:r>
    </w:p>
    <w:p w14:paraId="7732FDEA" w14:textId="1C05AF62" w:rsidR="00C5249D" w:rsidRPr="005247D5" w:rsidRDefault="00C5249D" w:rsidP="00424E7D">
      <w:pPr>
        <w:tabs>
          <w:tab w:val="left" w:pos="540"/>
        </w:tabs>
        <w:rPr>
          <w:rFonts w:asciiTheme="majorHAnsi" w:hAnsiTheme="majorHAnsi" w:cstheme="majorBidi"/>
          <w:b/>
          <w:bCs/>
          <w:color w:val="FF0000"/>
        </w:rPr>
      </w:pPr>
      <w:r w:rsidRPr="0A49DBCF">
        <w:rPr>
          <w:rFonts w:asciiTheme="majorHAnsi" w:hAnsiTheme="majorHAnsi" w:cstheme="majorBidi"/>
        </w:rPr>
        <w:lastRenderedPageBreak/>
        <w:t xml:space="preserve">Biosafety is more than a set of rules—it is a mindset that prioritizes vigilance, responsibility, and ethical conduct. By embracing a proactive approach to safety, we can uphold the university’s reputation for excellence while protecting the health and integrity of our campus </w:t>
      </w:r>
      <w:r w:rsidRPr="00275D3F">
        <w:rPr>
          <w:rFonts w:asciiTheme="majorHAnsi" w:hAnsiTheme="majorHAnsi" w:cstheme="majorBidi"/>
        </w:rPr>
        <w:t>community</w:t>
      </w:r>
      <w:r w:rsidR="79690CAF" w:rsidRPr="00275D3F">
        <w:rPr>
          <w:rFonts w:asciiTheme="majorHAnsi" w:hAnsiTheme="majorHAnsi" w:cstheme="majorBidi"/>
        </w:rPr>
        <w:t xml:space="preserve"> and resources</w:t>
      </w:r>
      <w:r w:rsidRPr="00275D3F">
        <w:rPr>
          <w:rFonts w:asciiTheme="majorHAnsi" w:hAnsiTheme="majorHAnsi" w:cstheme="majorBidi"/>
        </w:rPr>
        <w:t>.</w:t>
      </w:r>
    </w:p>
    <w:p w14:paraId="7A43F2DD" w14:textId="77777777" w:rsidR="00C5249D" w:rsidRPr="005247D5" w:rsidRDefault="00C5249D" w:rsidP="00424E7D">
      <w:pPr>
        <w:tabs>
          <w:tab w:val="left" w:pos="540"/>
        </w:tabs>
        <w:rPr>
          <w:rFonts w:asciiTheme="majorHAnsi" w:hAnsiTheme="majorHAnsi" w:cstheme="majorHAnsi"/>
        </w:rPr>
      </w:pPr>
      <w:r w:rsidRPr="005247D5">
        <w:rPr>
          <w:rFonts w:asciiTheme="majorHAnsi" w:hAnsiTheme="majorHAnsi" w:cstheme="majorHAnsi"/>
        </w:rPr>
        <w:t xml:space="preserve">We encourage you to familiarize yourself with the contents of this manual and to actively engage in promoting a safe and secure working environment. Should you have questions or require further clarification, please contact the university’s Biosafety Office or Biosafety Officer at </w:t>
      </w:r>
      <w:hyperlink r:id="rId14" w:history="1">
        <w:r w:rsidRPr="005247D5">
          <w:rPr>
            <w:rStyle w:val="Hyperlink"/>
            <w:rFonts w:asciiTheme="majorHAnsi" w:hAnsiTheme="majorHAnsi" w:cstheme="majorHAnsi"/>
          </w:rPr>
          <w:t>IBC@mso.umt.edu</w:t>
        </w:r>
      </w:hyperlink>
      <w:r w:rsidRPr="005247D5">
        <w:rPr>
          <w:rFonts w:asciiTheme="majorHAnsi" w:hAnsiTheme="majorHAnsi" w:cstheme="majorHAnsi"/>
        </w:rPr>
        <w:t xml:space="preserve"> for assistance.</w:t>
      </w:r>
    </w:p>
    <w:p w14:paraId="0A4635F0" w14:textId="4D683E95" w:rsidR="00C5249D" w:rsidRPr="005247D5" w:rsidRDefault="00C5249D" w:rsidP="00424E7D">
      <w:pPr>
        <w:tabs>
          <w:tab w:val="left" w:pos="540"/>
        </w:tabs>
        <w:rPr>
          <w:rStyle w:val="id05"/>
          <w:rFonts w:asciiTheme="majorHAnsi" w:hAnsiTheme="majorHAnsi" w:cstheme="majorHAnsi"/>
        </w:rPr>
      </w:pPr>
      <w:r w:rsidRPr="005247D5">
        <w:rPr>
          <w:rFonts w:asciiTheme="majorHAnsi" w:hAnsiTheme="majorHAnsi" w:cstheme="majorHAnsi"/>
        </w:rPr>
        <w:t>Together, we can achieve our mission of advancing scientific knowledge while maintaining the highest standards of safety and stewardship.</w:t>
      </w:r>
    </w:p>
    <w:p w14:paraId="379057F2" w14:textId="77777777" w:rsidR="00247A4E" w:rsidRPr="001205CF" w:rsidRDefault="00247A4E" w:rsidP="00424E7D">
      <w:pPr>
        <w:pStyle w:val="Heading2"/>
        <w:jc w:val="left"/>
        <w:rPr>
          <w:rFonts w:cstheme="majorHAnsi"/>
          <w:color w:val="660033"/>
        </w:rPr>
      </w:pPr>
      <w:bookmarkStart w:id="13" w:name="_Toc224208802"/>
      <w:r w:rsidRPr="001205CF">
        <w:rPr>
          <w:rFonts w:cstheme="majorHAnsi"/>
          <w:color w:val="660033"/>
        </w:rPr>
        <w:t>Scope</w:t>
      </w:r>
      <w:bookmarkEnd w:id="13"/>
    </w:p>
    <w:p w14:paraId="378AB3A9" w14:textId="26FE6A86"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This manual applies to </w:t>
      </w:r>
      <w:r w:rsidRPr="005247D5">
        <w:rPr>
          <w:rFonts w:asciiTheme="majorHAnsi" w:hAnsiTheme="majorHAnsi" w:cstheme="majorHAnsi"/>
          <w:b/>
          <w:bCs/>
        </w:rPr>
        <w:t xml:space="preserve">all research activities at </w:t>
      </w:r>
      <w:r w:rsidR="00984C9A" w:rsidRPr="005247D5">
        <w:rPr>
          <w:rFonts w:asciiTheme="majorHAnsi" w:hAnsiTheme="majorHAnsi" w:cstheme="majorHAnsi"/>
          <w:b/>
          <w:bCs/>
        </w:rPr>
        <w:t xml:space="preserve">the </w:t>
      </w:r>
      <w:r w:rsidRPr="005247D5">
        <w:rPr>
          <w:rFonts w:asciiTheme="majorHAnsi" w:hAnsiTheme="majorHAnsi" w:cstheme="majorHAnsi"/>
          <w:b/>
          <w:bCs/>
        </w:rPr>
        <w:t xml:space="preserve">University </w:t>
      </w:r>
      <w:r w:rsidR="00984C9A" w:rsidRPr="005247D5">
        <w:rPr>
          <w:rFonts w:asciiTheme="majorHAnsi" w:hAnsiTheme="majorHAnsi" w:cstheme="majorHAnsi"/>
          <w:b/>
          <w:bCs/>
        </w:rPr>
        <w:t xml:space="preserve">of Montana </w:t>
      </w:r>
      <w:r w:rsidRPr="005247D5">
        <w:rPr>
          <w:rFonts w:asciiTheme="majorHAnsi" w:hAnsiTheme="majorHAnsi" w:cstheme="majorHAnsi"/>
          <w:b/>
          <w:bCs/>
        </w:rPr>
        <w:t>(</w:t>
      </w:r>
      <w:r w:rsidR="00480040" w:rsidRPr="005247D5">
        <w:rPr>
          <w:rFonts w:asciiTheme="majorHAnsi" w:hAnsiTheme="majorHAnsi" w:cstheme="majorHAnsi"/>
          <w:b/>
          <w:bCs/>
        </w:rPr>
        <w:t>UM</w:t>
      </w:r>
      <w:r w:rsidRPr="005247D5">
        <w:rPr>
          <w:rFonts w:asciiTheme="majorHAnsi" w:hAnsiTheme="majorHAnsi" w:cstheme="majorHAnsi"/>
          <w:b/>
          <w:bCs/>
        </w:rPr>
        <w:t>)</w:t>
      </w:r>
      <w:r w:rsidRPr="005247D5">
        <w:rPr>
          <w:rFonts w:asciiTheme="majorHAnsi" w:hAnsiTheme="majorHAnsi" w:cstheme="majorHAnsi"/>
        </w:rPr>
        <w:t xml:space="preserve"> that involve the use of biological agents. It is relevant to all faculty, staff, students, and visitors engaged in </w:t>
      </w:r>
      <w:r w:rsidR="00480040" w:rsidRPr="005247D5">
        <w:rPr>
          <w:rFonts w:asciiTheme="majorHAnsi" w:hAnsiTheme="majorHAnsi" w:cstheme="majorHAnsi"/>
        </w:rPr>
        <w:t>UM</w:t>
      </w:r>
      <w:r w:rsidRPr="005247D5">
        <w:rPr>
          <w:rFonts w:asciiTheme="majorHAnsi" w:hAnsiTheme="majorHAnsi" w:cstheme="majorHAnsi"/>
        </w:rPr>
        <w:t xml:space="preserve">-sponsored projects or working in </w:t>
      </w:r>
      <w:r w:rsidR="00480040" w:rsidRPr="005247D5">
        <w:rPr>
          <w:rFonts w:asciiTheme="majorHAnsi" w:hAnsiTheme="majorHAnsi" w:cstheme="majorHAnsi"/>
        </w:rPr>
        <w:t>UM</w:t>
      </w:r>
      <w:r w:rsidRPr="005247D5">
        <w:rPr>
          <w:rFonts w:asciiTheme="majorHAnsi" w:hAnsiTheme="majorHAnsi" w:cstheme="majorHAnsi"/>
        </w:rPr>
        <w:t xml:space="preserve"> facilities.</w:t>
      </w:r>
    </w:p>
    <w:p w14:paraId="5F1B1E94" w14:textId="77777777" w:rsidR="00247A4E" w:rsidRPr="005247D5" w:rsidRDefault="00247A4E" w:rsidP="00424E7D">
      <w:pPr>
        <w:rPr>
          <w:rFonts w:asciiTheme="majorHAnsi" w:hAnsiTheme="majorHAnsi" w:cstheme="majorHAnsi"/>
        </w:rPr>
      </w:pPr>
      <w:r w:rsidRPr="005247D5">
        <w:rPr>
          <w:rFonts w:asciiTheme="majorHAnsi" w:hAnsiTheme="majorHAnsi" w:cstheme="majorHAnsi"/>
          <w:b/>
          <w:bCs/>
        </w:rPr>
        <w:t>Biohazardous materials</w:t>
      </w:r>
      <w:r w:rsidRPr="005247D5">
        <w:rPr>
          <w:rFonts w:asciiTheme="majorHAnsi" w:hAnsiTheme="majorHAnsi" w:cstheme="majorHAnsi"/>
        </w:rPr>
        <w:t xml:space="preserve"> covered under this manual include, but are not limited to:</w:t>
      </w:r>
    </w:p>
    <w:p w14:paraId="2E70F8D8"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Bacteria</w:t>
      </w:r>
    </w:p>
    <w:p w14:paraId="3F075195"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Viruses</w:t>
      </w:r>
    </w:p>
    <w:p w14:paraId="16D1962D"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Human or primate tissues, fluids, cells, or cell cultures</w:t>
      </w:r>
    </w:p>
    <w:p w14:paraId="017AF60C"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Wastewater</w:t>
      </w:r>
    </w:p>
    <w:p w14:paraId="653DD897"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Plant pests and pathogens</w:t>
      </w:r>
    </w:p>
    <w:p w14:paraId="10AAF579" w14:textId="77777777" w:rsidR="00247A4E" w:rsidRPr="005247D5" w:rsidRDefault="00247A4E" w:rsidP="00424E7D">
      <w:pPr>
        <w:numPr>
          <w:ilvl w:val="0"/>
          <w:numId w:val="7"/>
        </w:numPr>
        <w:rPr>
          <w:rFonts w:asciiTheme="majorHAnsi" w:hAnsiTheme="majorHAnsi" w:cstheme="majorHAnsi"/>
        </w:rPr>
      </w:pPr>
      <w:r w:rsidRPr="005247D5">
        <w:rPr>
          <w:rFonts w:asciiTheme="majorHAnsi" w:hAnsiTheme="majorHAnsi" w:cstheme="majorHAnsi"/>
        </w:rPr>
        <w:t>Plant products and soil</w:t>
      </w:r>
    </w:p>
    <w:p w14:paraId="3360FBDF" w14:textId="2AC026F4" w:rsidR="00B455A7" w:rsidRPr="005247D5" w:rsidRDefault="00B455A7" w:rsidP="00424E7D">
      <w:pPr>
        <w:numPr>
          <w:ilvl w:val="0"/>
          <w:numId w:val="7"/>
        </w:numPr>
        <w:rPr>
          <w:rFonts w:asciiTheme="majorHAnsi" w:hAnsiTheme="majorHAnsi" w:cstheme="majorHAnsi"/>
        </w:rPr>
      </w:pPr>
      <w:r w:rsidRPr="005247D5">
        <w:rPr>
          <w:rFonts w:asciiTheme="majorHAnsi" w:hAnsiTheme="majorHAnsi" w:cstheme="majorHAnsi"/>
        </w:rPr>
        <w:t>Mammalian tissues</w:t>
      </w:r>
      <w:r w:rsidR="001F1DD5" w:rsidRPr="005247D5">
        <w:rPr>
          <w:rFonts w:asciiTheme="majorHAnsi" w:hAnsiTheme="majorHAnsi" w:cstheme="majorHAnsi"/>
        </w:rPr>
        <w:t xml:space="preserve"> and samples (e.g. </w:t>
      </w:r>
      <w:r w:rsidRPr="005247D5">
        <w:rPr>
          <w:rFonts w:asciiTheme="majorHAnsi" w:hAnsiTheme="majorHAnsi" w:cstheme="majorHAnsi"/>
        </w:rPr>
        <w:t>feathers, fecal samples, blood</w:t>
      </w:r>
      <w:r w:rsidR="001F1DD5" w:rsidRPr="005247D5">
        <w:rPr>
          <w:rFonts w:asciiTheme="majorHAnsi" w:hAnsiTheme="majorHAnsi" w:cstheme="majorHAnsi"/>
        </w:rPr>
        <w:t>, urine)</w:t>
      </w:r>
    </w:p>
    <w:p w14:paraId="0997CF05" w14:textId="77777777" w:rsidR="00247A4E" w:rsidRPr="005247D5" w:rsidRDefault="00247A4E" w:rsidP="00424E7D">
      <w:pPr>
        <w:rPr>
          <w:rFonts w:asciiTheme="majorHAnsi" w:hAnsiTheme="majorHAnsi" w:cstheme="majorHAnsi"/>
        </w:rPr>
      </w:pPr>
      <w:r w:rsidRPr="005247D5">
        <w:rPr>
          <w:rFonts w:asciiTheme="majorHAnsi" w:hAnsiTheme="majorHAnsi" w:cstheme="majorHAnsi"/>
        </w:rPr>
        <w:t>The intent of this manual is to ensure the safety of personnel, the public, and the environment, while maintaining compliance with regulatory requirements and promoting responsible research practices.</w:t>
      </w:r>
    </w:p>
    <w:p w14:paraId="1FED9ECD" w14:textId="0C5C2929" w:rsidR="00247A4E" w:rsidRPr="005247D5" w:rsidRDefault="00247A4E" w:rsidP="00424E7D">
      <w:pPr>
        <w:rPr>
          <w:rFonts w:asciiTheme="majorHAnsi" w:hAnsiTheme="majorHAnsi" w:cstheme="majorHAnsi"/>
        </w:rPr>
      </w:pPr>
    </w:p>
    <w:p w14:paraId="79F1E9D9" w14:textId="54239069" w:rsidR="00247A4E" w:rsidRPr="001205CF" w:rsidRDefault="00CA0DEB" w:rsidP="00424E7D">
      <w:pPr>
        <w:pStyle w:val="Heading2"/>
        <w:jc w:val="left"/>
        <w:rPr>
          <w:rFonts w:cstheme="majorHAnsi"/>
          <w:color w:val="660033"/>
        </w:rPr>
      </w:pPr>
      <w:bookmarkStart w:id="14" w:name="_Toc224208803"/>
      <w:r w:rsidRPr="001205CF">
        <w:rPr>
          <w:rFonts w:cstheme="majorHAnsi"/>
          <w:color w:val="660033"/>
        </w:rPr>
        <w:t xml:space="preserve">Roles and </w:t>
      </w:r>
      <w:r w:rsidR="00247A4E" w:rsidRPr="001205CF">
        <w:rPr>
          <w:rFonts w:cstheme="majorHAnsi"/>
          <w:color w:val="660033"/>
        </w:rPr>
        <w:t>Responsibilities</w:t>
      </w:r>
      <w:bookmarkEnd w:id="14"/>
    </w:p>
    <w:p w14:paraId="1EDAFAE2" w14:textId="77777777" w:rsidR="00E03717" w:rsidRPr="005247D5" w:rsidRDefault="00E03717" w:rsidP="00424E7D">
      <w:pPr>
        <w:rPr>
          <w:rFonts w:asciiTheme="majorHAnsi" w:hAnsiTheme="majorHAnsi" w:cstheme="majorHAnsi"/>
        </w:rPr>
      </w:pPr>
    </w:p>
    <w:p w14:paraId="50A51FB2" w14:textId="3EC6F51C"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The success of the Biosafety Program at </w:t>
      </w:r>
      <w:r w:rsidR="00480040" w:rsidRPr="005247D5">
        <w:rPr>
          <w:rFonts w:asciiTheme="majorHAnsi" w:hAnsiTheme="majorHAnsi" w:cstheme="majorHAnsi"/>
        </w:rPr>
        <w:t>UM</w:t>
      </w:r>
      <w:r w:rsidRPr="005247D5">
        <w:rPr>
          <w:rFonts w:asciiTheme="majorHAnsi" w:hAnsiTheme="majorHAnsi" w:cstheme="majorHAnsi"/>
        </w:rPr>
        <w:t xml:space="preserve"> relies on a collaborative effort among several key stakeholders, including the </w:t>
      </w:r>
      <w:r w:rsidRPr="005247D5">
        <w:rPr>
          <w:rFonts w:asciiTheme="majorHAnsi" w:hAnsiTheme="majorHAnsi" w:cstheme="majorHAnsi"/>
          <w:b/>
          <w:bCs/>
        </w:rPr>
        <w:t>Biosafety Officer (BSO)</w:t>
      </w:r>
      <w:r w:rsidRPr="005247D5">
        <w:rPr>
          <w:rFonts w:asciiTheme="majorHAnsi" w:hAnsiTheme="majorHAnsi" w:cstheme="majorHAnsi"/>
        </w:rPr>
        <w:t xml:space="preserve">, the </w:t>
      </w:r>
      <w:r w:rsidRPr="005247D5">
        <w:rPr>
          <w:rFonts w:asciiTheme="majorHAnsi" w:hAnsiTheme="majorHAnsi" w:cstheme="majorHAnsi"/>
          <w:b/>
          <w:bCs/>
        </w:rPr>
        <w:t>Institutional Biosafety Committee (IBC)</w:t>
      </w:r>
      <w:r w:rsidRPr="005247D5">
        <w:rPr>
          <w:rFonts w:asciiTheme="majorHAnsi" w:hAnsiTheme="majorHAnsi" w:cstheme="majorHAnsi"/>
        </w:rPr>
        <w:t xml:space="preserve">, </w:t>
      </w:r>
      <w:r w:rsidRPr="005247D5">
        <w:rPr>
          <w:rFonts w:asciiTheme="majorHAnsi" w:hAnsiTheme="majorHAnsi" w:cstheme="majorHAnsi"/>
          <w:b/>
          <w:bCs/>
        </w:rPr>
        <w:t>Principal Investigators (PIs)</w:t>
      </w:r>
      <w:r w:rsidRPr="005247D5">
        <w:rPr>
          <w:rFonts w:asciiTheme="majorHAnsi" w:hAnsiTheme="majorHAnsi" w:cstheme="majorHAnsi"/>
        </w:rPr>
        <w:t xml:space="preserve">, laboratory workers, the </w:t>
      </w:r>
      <w:r w:rsidRPr="005247D5">
        <w:rPr>
          <w:rFonts w:asciiTheme="majorHAnsi" w:hAnsiTheme="majorHAnsi" w:cstheme="majorHAnsi"/>
          <w:b/>
          <w:bCs/>
        </w:rPr>
        <w:t>Occupational Health</w:t>
      </w:r>
      <w:r w:rsidR="00275D3F">
        <w:rPr>
          <w:rFonts w:asciiTheme="majorHAnsi" w:hAnsiTheme="majorHAnsi" w:cstheme="majorHAnsi"/>
          <w:b/>
          <w:bCs/>
        </w:rPr>
        <w:t xml:space="preserve"> and Safety</w:t>
      </w:r>
      <w:r w:rsidRPr="005247D5">
        <w:rPr>
          <w:rFonts w:asciiTheme="majorHAnsi" w:hAnsiTheme="majorHAnsi" w:cstheme="majorHAnsi"/>
          <w:b/>
          <w:bCs/>
        </w:rPr>
        <w:t xml:space="preserve"> Program (O</w:t>
      </w:r>
      <w:r w:rsidR="009E6905" w:rsidRPr="005247D5">
        <w:rPr>
          <w:rFonts w:asciiTheme="majorHAnsi" w:hAnsiTheme="majorHAnsi" w:cstheme="majorHAnsi"/>
          <w:b/>
          <w:bCs/>
        </w:rPr>
        <w:t>H</w:t>
      </w:r>
      <w:r w:rsidR="00275D3F">
        <w:rPr>
          <w:rFonts w:asciiTheme="majorHAnsi" w:hAnsiTheme="majorHAnsi" w:cstheme="majorHAnsi"/>
          <w:b/>
          <w:bCs/>
        </w:rPr>
        <w:t>S</w:t>
      </w:r>
      <w:r w:rsidRPr="005247D5">
        <w:rPr>
          <w:rFonts w:asciiTheme="majorHAnsi" w:hAnsiTheme="majorHAnsi" w:cstheme="majorHAnsi"/>
          <w:b/>
          <w:bCs/>
        </w:rPr>
        <w:t>)</w:t>
      </w:r>
      <w:r w:rsidRPr="005247D5">
        <w:rPr>
          <w:rFonts w:asciiTheme="majorHAnsi" w:hAnsiTheme="majorHAnsi" w:cstheme="majorHAnsi"/>
        </w:rPr>
        <w:t xml:space="preserve">, and </w:t>
      </w:r>
      <w:r w:rsidR="009E6905" w:rsidRPr="005247D5">
        <w:rPr>
          <w:rFonts w:asciiTheme="majorHAnsi" w:hAnsiTheme="majorHAnsi" w:cstheme="majorHAnsi"/>
          <w:b/>
          <w:bCs/>
        </w:rPr>
        <w:t>Environmental Health and</w:t>
      </w:r>
      <w:r w:rsidR="009E6905" w:rsidRPr="005247D5">
        <w:rPr>
          <w:rFonts w:asciiTheme="majorHAnsi" w:hAnsiTheme="majorHAnsi" w:cstheme="majorHAnsi"/>
        </w:rPr>
        <w:t xml:space="preserve"> </w:t>
      </w:r>
      <w:r w:rsidRPr="005247D5">
        <w:rPr>
          <w:rFonts w:asciiTheme="majorHAnsi" w:hAnsiTheme="majorHAnsi" w:cstheme="majorHAnsi"/>
          <w:b/>
          <w:bCs/>
        </w:rPr>
        <w:t>Safety (</w:t>
      </w:r>
      <w:r w:rsidR="009E6905" w:rsidRPr="005247D5">
        <w:rPr>
          <w:rFonts w:asciiTheme="majorHAnsi" w:hAnsiTheme="majorHAnsi" w:cstheme="majorHAnsi"/>
          <w:b/>
          <w:bCs/>
        </w:rPr>
        <w:t>EHS</w:t>
      </w:r>
      <w:r w:rsidR="00C7415D" w:rsidRPr="005247D5">
        <w:rPr>
          <w:rFonts w:asciiTheme="majorHAnsi" w:hAnsiTheme="majorHAnsi" w:cstheme="majorHAnsi"/>
          <w:b/>
          <w:bCs/>
        </w:rPr>
        <w:t>)</w:t>
      </w:r>
      <w:r w:rsidRPr="005247D5">
        <w:rPr>
          <w:rFonts w:asciiTheme="majorHAnsi" w:hAnsiTheme="majorHAnsi" w:cstheme="majorHAnsi"/>
        </w:rPr>
        <w:t>.</w:t>
      </w:r>
    </w:p>
    <w:p w14:paraId="0C58FDAF" w14:textId="77777777" w:rsidR="00E03717" w:rsidRPr="005247D5" w:rsidRDefault="00E03717" w:rsidP="00424E7D">
      <w:pPr>
        <w:tabs>
          <w:tab w:val="left" w:pos="540"/>
        </w:tabs>
        <w:rPr>
          <w:rFonts w:asciiTheme="majorHAnsi" w:hAnsiTheme="majorHAnsi" w:cstheme="majorHAnsi"/>
        </w:rPr>
      </w:pPr>
      <w:r w:rsidRPr="005247D5">
        <w:rPr>
          <w:rFonts w:asciiTheme="majorHAnsi" w:hAnsiTheme="majorHAnsi" w:cstheme="majorHAnsi"/>
        </w:rPr>
        <w:t>Maintaining a safe working environment is a shared responsibility. Faculty, staff, students, and administrators are expected to:</w:t>
      </w:r>
    </w:p>
    <w:p w14:paraId="4D08E5DC" w14:textId="77777777" w:rsidR="00E03717" w:rsidRPr="005247D5" w:rsidRDefault="00E03717" w:rsidP="00424E7D">
      <w:pPr>
        <w:numPr>
          <w:ilvl w:val="0"/>
          <w:numId w:val="15"/>
        </w:numPr>
        <w:tabs>
          <w:tab w:val="left" w:pos="540"/>
        </w:tabs>
        <w:rPr>
          <w:rFonts w:asciiTheme="majorHAnsi" w:hAnsiTheme="majorHAnsi" w:cstheme="majorHAnsi"/>
        </w:rPr>
      </w:pPr>
      <w:r w:rsidRPr="005247D5">
        <w:rPr>
          <w:rFonts w:asciiTheme="majorHAnsi" w:hAnsiTheme="majorHAnsi" w:cstheme="majorHAnsi"/>
        </w:rPr>
        <w:t>Understand and adhere to the policies and procedures outlined in this manual.</w:t>
      </w:r>
    </w:p>
    <w:p w14:paraId="6967071B" w14:textId="77777777" w:rsidR="00E03717" w:rsidRPr="005247D5" w:rsidRDefault="00E03717" w:rsidP="00424E7D">
      <w:pPr>
        <w:numPr>
          <w:ilvl w:val="0"/>
          <w:numId w:val="15"/>
        </w:numPr>
        <w:tabs>
          <w:tab w:val="left" w:pos="540"/>
        </w:tabs>
        <w:rPr>
          <w:rFonts w:asciiTheme="majorHAnsi" w:hAnsiTheme="majorHAnsi" w:cstheme="majorHAnsi"/>
        </w:rPr>
      </w:pPr>
      <w:proofErr w:type="gramStart"/>
      <w:r w:rsidRPr="005247D5">
        <w:rPr>
          <w:rFonts w:asciiTheme="majorHAnsi" w:hAnsiTheme="majorHAnsi" w:cstheme="majorHAnsi"/>
        </w:rPr>
        <w:lastRenderedPageBreak/>
        <w:t>Complete</w:t>
      </w:r>
      <w:proofErr w:type="gramEnd"/>
      <w:r w:rsidRPr="005247D5">
        <w:rPr>
          <w:rFonts w:asciiTheme="majorHAnsi" w:hAnsiTheme="majorHAnsi" w:cstheme="majorHAnsi"/>
        </w:rPr>
        <w:t xml:space="preserve"> required biosafety training prior to engaging in relevant activities.</w:t>
      </w:r>
    </w:p>
    <w:p w14:paraId="30887D03" w14:textId="77777777" w:rsidR="00E03717" w:rsidRPr="005247D5" w:rsidRDefault="00E03717" w:rsidP="00424E7D">
      <w:pPr>
        <w:numPr>
          <w:ilvl w:val="0"/>
          <w:numId w:val="15"/>
        </w:numPr>
        <w:tabs>
          <w:tab w:val="left" w:pos="540"/>
        </w:tabs>
        <w:rPr>
          <w:rFonts w:asciiTheme="majorHAnsi" w:hAnsiTheme="majorHAnsi" w:cstheme="majorHAnsi"/>
        </w:rPr>
      </w:pPr>
      <w:r w:rsidRPr="005247D5">
        <w:rPr>
          <w:rFonts w:asciiTheme="majorHAnsi" w:hAnsiTheme="majorHAnsi" w:cstheme="majorHAnsi"/>
        </w:rPr>
        <w:t>Report incidents, accidents, or safety concerns promptly to the designated biosafety officer.</w:t>
      </w:r>
    </w:p>
    <w:p w14:paraId="5233127C" w14:textId="3F0064FF" w:rsidR="00E03717" w:rsidRPr="005247D5" w:rsidRDefault="00E03717" w:rsidP="00424E7D">
      <w:pPr>
        <w:numPr>
          <w:ilvl w:val="0"/>
          <w:numId w:val="15"/>
        </w:numPr>
        <w:tabs>
          <w:tab w:val="left" w:pos="540"/>
        </w:tabs>
        <w:rPr>
          <w:rFonts w:asciiTheme="majorHAnsi" w:hAnsiTheme="majorHAnsi" w:cstheme="majorHAnsi"/>
        </w:rPr>
      </w:pPr>
      <w:r w:rsidRPr="005247D5">
        <w:rPr>
          <w:rFonts w:asciiTheme="majorHAnsi" w:hAnsiTheme="majorHAnsi" w:cstheme="majorHAnsi"/>
        </w:rPr>
        <w:t>Collaborate with the Biosafety Committee to ensure compliance and address safety concerns.</w:t>
      </w:r>
    </w:p>
    <w:p w14:paraId="2F4FFDE7" w14:textId="2FAFA164"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Principal Investigators bear primary responsibility for ensuring the health and safety of all personnel working under their supervision, including the safe operation of their laboratory spaces. </w:t>
      </w:r>
      <w:r w:rsidR="00480040" w:rsidRPr="005247D5">
        <w:rPr>
          <w:rFonts w:asciiTheme="majorHAnsi" w:hAnsiTheme="majorHAnsi" w:cstheme="majorHAnsi"/>
        </w:rPr>
        <w:t>UM</w:t>
      </w:r>
      <w:r w:rsidRPr="005247D5">
        <w:rPr>
          <w:rFonts w:asciiTheme="majorHAnsi" w:hAnsiTheme="majorHAnsi" w:cstheme="majorHAnsi"/>
        </w:rPr>
        <w:t xml:space="preserve"> administration and the IBC fully endorse this manual and encourage active participation by all individuals to uphold high biosafety standards across the university’s research facilities.</w:t>
      </w:r>
    </w:p>
    <w:p w14:paraId="2ACC43B0" w14:textId="4A0DAD9A" w:rsidR="00247A4E" w:rsidRPr="005247D5" w:rsidRDefault="00247A4E" w:rsidP="00424E7D">
      <w:pPr>
        <w:pStyle w:val="Subtitle"/>
        <w:jc w:val="left"/>
        <w:rPr>
          <w:rFonts w:asciiTheme="majorHAnsi" w:hAnsiTheme="majorHAnsi" w:cstheme="majorHAnsi"/>
          <w:color w:val="660033"/>
        </w:rPr>
      </w:pPr>
      <w:r w:rsidRPr="005247D5">
        <w:rPr>
          <w:rFonts w:asciiTheme="majorHAnsi" w:hAnsiTheme="majorHAnsi" w:cstheme="majorHAnsi"/>
          <w:color w:val="660033"/>
        </w:rPr>
        <w:t>Director of Research Compliance (Institutional Official - IO)</w:t>
      </w:r>
    </w:p>
    <w:p w14:paraId="794D7653" w14:textId="36BEE1F1"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The </w:t>
      </w:r>
      <w:r w:rsidRPr="005247D5">
        <w:rPr>
          <w:rFonts w:asciiTheme="majorHAnsi" w:hAnsiTheme="majorHAnsi" w:cstheme="majorHAnsi"/>
          <w:b/>
          <w:bCs/>
        </w:rPr>
        <w:t>Institutional Official (IO)</w:t>
      </w:r>
      <w:r w:rsidRPr="005247D5">
        <w:rPr>
          <w:rFonts w:asciiTheme="majorHAnsi" w:hAnsiTheme="majorHAnsi" w:cstheme="majorHAnsi"/>
        </w:rPr>
        <w:t xml:space="preserve"> is responsible for ensuring proper oversight and implementation of the Biosafety Program at </w:t>
      </w:r>
      <w:r w:rsidR="00480040" w:rsidRPr="005247D5">
        <w:rPr>
          <w:rFonts w:asciiTheme="majorHAnsi" w:hAnsiTheme="majorHAnsi" w:cstheme="majorHAnsi"/>
        </w:rPr>
        <w:t>UM</w:t>
      </w:r>
      <w:r w:rsidRPr="005247D5">
        <w:rPr>
          <w:rFonts w:asciiTheme="majorHAnsi" w:hAnsiTheme="majorHAnsi" w:cstheme="majorHAnsi"/>
        </w:rPr>
        <w:t>. Their key duties include:</w:t>
      </w:r>
    </w:p>
    <w:p w14:paraId="2BC1419E" w14:textId="0723B6A9" w:rsidR="00247A4E" w:rsidRPr="005247D5" w:rsidRDefault="00247A4E" w:rsidP="00424E7D">
      <w:pPr>
        <w:numPr>
          <w:ilvl w:val="0"/>
          <w:numId w:val="8"/>
        </w:numPr>
        <w:rPr>
          <w:rFonts w:asciiTheme="majorHAnsi" w:hAnsiTheme="majorHAnsi" w:cstheme="majorHAnsi"/>
        </w:rPr>
      </w:pPr>
      <w:r w:rsidRPr="005247D5">
        <w:rPr>
          <w:rFonts w:asciiTheme="majorHAnsi" w:hAnsiTheme="majorHAnsi" w:cstheme="majorHAnsi"/>
        </w:rPr>
        <w:t xml:space="preserve">Overseeing the use of biohazardous materials in </w:t>
      </w:r>
      <w:r w:rsidR="00480040" w:rsidRPr="005247D5">
        <w:rPr>
          <w:rFonts w:asciiTheme="majorHAnsi" w:hAnsiTheme="majorHAnsi" w:cstheme="majorHAnsi"/>
        </w:rPr>
        <w:t>UM</w:t>
      </w:r>
      <w:r w:rsidRPr="005247D5">
        <w:rPr>
          <w:rFonts w:asciiTheme="majorHAnsi" w:hAnsiTheme="majorHAnsi" w:cstheme="majorHAnsi"/>
        </w:rPr>
        <w:t xml:space="preserve"> research through a comprehensive biosafety framework.</w:t>
      </w:r>
    </w:p>
    <w:p w14:paraId="2FFF20CB" w14:textId="77777777" w:rsidR="00247A4E" w:rsidRPr="005247D5" w:rsidRDefault="00247A4E" w:rsidP="00424E7D">
      <w:pPr>
        <w:numPr>
          <w:ilvl w:val="0"/>
          <w:numId w:val="8"/>
        </w:numPr>
        <w:rPr>
          <w:rFonts w:asciiTheme="majorHAnsi" w:hAnsiTheme="majorHAnsi" w:cstheme="majorHAnsi"/>
        </w:rPr>
      </w:pPr>
      <w:r w:rsidRPr="005247D5">
        <w:rPr>
          <w:rFonts w:asciiTheme="majorHAnsi" w:hAnsiTheme="majorHAnsi" w:cstheme="majorHAnsi"/>
        </w:rPr>
        <w:t>Directly managing the IBC and Biosafety Program to ensure compliance with applicable regulations.</w:t>
      </w:r>
    </w:p>
    <w:p w14:paraId="6999CFC7" w14:textId="77777777" w:rsidR="00247A4E" w:rsidRPr="005247D5" w:rsidRDefault="00247A4E" w:rsidP="00424E7D">
      <w:pPr>
        <w:numPr>
          <w:ilvl w:val="0"/>
          <w:numId w:val="8"/>
        </w:numPr>
        <w:rPr>
          <w:rFonts w:asciiTheme="majorHAnsi" w:hAnsiTheme="majorHAnsi" w:cstheme="majorHAnsi"/>
        </w:rPr>
      </w:pPr>
      <w:r w:rsidRPr="005247D5">
        <w:rPr>
          <w:rFonts w:asciiTheme="majorHAnsi" w:hAnsiTheme="majorHAnsi" w:cstheme="majorHAnsi"/>
        </w:rPr>
        <w:t>Facilitating effective communication between the IBC and other research-related committees on campus.</w:t>
      </w:r>
    </w:p>
    <w:p w14:paraId="4CC502CC" w14:textId="77777777" w:rsidR="00247A4E" w:rsidRPr="005247D5" w:rsidRDefault="00247A4E" w:rsidP="00424E7D">
      <w:pPr>
        <w:numPr>
          <w:ilvl w:val="0"/>
          <w:numId w:val="8"/>
        </w:numPr>
        <w:rPr>
          <w:rFonts w:asciiTheme="majorHAnsi" w:hAnsiTheme="majorHAnsi" w:cstheme="majorHAnsi"/>
        </w:rPr>
      </w:pPr>
      <w:r w:rsidRPr="005247D5">
        <w:rPr>
          <w:rFonts w:asciiTheme="majorHAnsi" w:hAnsiTheme="majorHAnsi" w:cstheme="majorHAnsi"/>
        </w:rPr>
        <w:t>Appointing IBC members in consultation with the IBC Chairperson.</w:t>
      </w:r>
    </w:p>
    <w:p w14:paraId="3D092F77" w14:textId="19BF01A6" w:rsidR="00247A4E" w:rsidRPr="005247D5" w:rsidRDefault="00247A4E" w:rsidP="00424E7D">
      <w:pPr>
        <w:rPr>
          <w:rFonts w:asciiTheme="majorHAnsi" w:hAnsiTheme="majorHAnsi" w:cstheme="majorHAnsi"/>
        </w:rPr>
      </w:pPr>
    </w:p>
    <w:p w14:paraId="246EBC87" w14:textId="77777777" w:rsidR="00247A4E" w:rsidRPr="005247D5" w:rsidRDefault="00247A4E" w:rsidP="00424E7D">
      <w:pPr>
        <w:pStyle w:val="Subtitle"/>
        <w:jc w:val="left"/>
        <w:rPr>
          <w:rFonts w:asciiTheme="majorHAnsi" w:hAnsiTheme="majorHAnsi" w:cstheme="majorHAnsi"/>
          <w:color w:val="660033"/>
        </w:rPr>
      </w:pPr>
      <w:r w:rsidRPr="005247D5">
        <w:rPr>
          <w:rFonts w:asciiTheme="majorHAnsi" w:hAnsiTheme="majorHAnsi" w:cstheme="majorHAnsi"/>
          <w:color w:val="660033"/>
        </w:rPr>
        <w:t>Institutional Biosafety Committee (IBC)</w:t>
      </w:r>
    </w:p>
    <w:p w14:paraId="474347C8" w14:textId="5E759A41"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The </w:t>
      </w:r>
      <w:r w:rsidRPr="005247D5">
        <w:rPr>
          <w:rFonts w:asciiTheme="majorHAnsi" w:hAnsiTheme="majorHAnsi" w:cstheme="majorHAnsi"/>
          <w:b/>
          <w:bCs/>
        </w:rPr>
        <w:t>IBC</w:t>
      </w:r>
      <w:r w:rsidRPr="005247D5">
        <w:rPr>
          <w:rFonts w:asciiTheme="majorHAnsi" w:hAnsiTheme="majorHAnsi" w:cstheme="majorHAnsi"/>
        </w:rPr>
        <w:t xml:space="preserve"> plays a critical role in ensuring the safe use of recombinant/synthetic nucleic acids and other biohazardous materials in research. It is composed of faculty from various academic disciplines, researchers, students, non-scientific members, and community representatives unaffiliated with </w:t>
      </w:r>
      <w:r w:rsidR="00480040" w:rsidRPr="005247D5">
        <w:rPr>
          <w:rFonts w:asciiTheme="majorHAnsi" w:hAnsiTheme="majorHAnsi" w:cstheme="majorHAnsi"/>
        </w:rPr>
        <w:t>UM</w:t>
      </w:r>
      <w:r w:rsidRPr="005247D5">
        <w:rPr>
          <w:rFonts w:asciiTheme="majorHAnsi" w:hAnsiTheme="majorHAnsi" w:cstheme="majorHAnsi"/>
        </w:rPr>
        <w:t>.</w:t>
      </w:r>
    </w:p>
    <w:p w14:paraId="7B259B18" w14:textId="209631C5" w:rsidR="00247A4E" w:rsidRPr="005247D5" w:rsidRDefault="00247A4E" w:rsidP="00424E7D">
      <w:pPr>
        <w:rPr>
          <w:rFonts w:asciiTheme="majorHAnsi" w:hAnsiTheme="majorHAnsi" w:cstheme="majorHAnsi"/>
        </w:rPr>
      </w:pPr>
      <w:r w:rsidRPr="005247D5">
        <w:rPr>
          <w:rFonts w:asciiTheme="majorHAnsi" w:hAnsiTheme="majorHAnsi" w:cstheme="majorHAnsi"/>
        </w:rPr>
        <w:t>The IBC meets</w:t>
      </w:r>
      <w:r w:rsidR="00222CCA" w:rsidRPr="005247D5">
        <w:rPr>
          <w:rFonts w:asciiTheme="majorHAnsi" w:hAnsiTheme="majorHAnsi" w:cstheme="majorHAnsi"/>
        </w:rPr>
        <w:t xml:space="preserve"> the third Wednesday </w:t>
      </w:r>
      <w:r w:rsidR="000E39BD" w:rsidRPr="005247D5">
        <w:rPr>
          <w:rFonts w:asciiTheme="majorHAnsi" w:hAnsiTheme="majorHAnsi" w:cstheme="majorHAnsi"/>
        </w:rPr>
        <w:t>eve other</w:t>
      </w:r>
      <w:r w:rsidR="00222CCA" w:rsidRPr="005247D5">
        <w:rPr>
          <w:rFonts w:asciiTheme="majorHAnsi" w:hAnsiTheme="majorHAnsi" w:cstheme="majorHAnsi"/>
        </w:rPr>
        <w:t xml:space="preserve"> month </w:t>
      </w:r>
      <w:r w:rsidR="000E39BD" w:rsidRPr="005247D5">
        <w:rPr>
          <w:rFonts w:asciiTheme="majorHAnsi" w:hAnsiTheme="majorHAnsi" w:cstheme="majorHAnsi"/>
        </w:rPr>
        <w:t>(</w:t>
      </w:r>
      <w:r w:rsidR="00222CCA" w:rsidRPr="005247D5">
        <w:rPr>
          <w:rFonts w:asciiTheme="majorHAnsi" w:hAnsiTheme="majorHAnsi" w:cstheme="majorHAnsi"/>
        </w:rPr>
        <w:t xml:space="preserve">January, March, May, </w:t>
      </w:r>
      <w:r w:rsidR="000E39BD" w:rsidRPr="005247D5">
        <w:rPr>
          <w:rFonts w:asciiTheme="majorHAnsi" w:hAnsiTheme="majorHAnsi" w:cstheme="majorHAnsi"/>
        </w:rPr>
        <w:t>July, September, November</w:t>
      </w:r>
      <w:r w:rsidRPr="005247D5">
        <w:rPr>
          <w:rFonts w:asciiTheme="majorHAnsi" w:hAnsiTheme="majorHAnsi" w:cstheme="majorHAnsi"/>
        </w:rPr>
        <w:t>)</w:t>
      </w:r>
      <w:r w:rsidR="000E39BD" w:rsidRPr="005247D5">
        <w:rPr>
          <w:rFonts w:asciiTheme="majorHAnsi" w:hAnsiTheme="majorHAnsi" w:cstheme="majorHAnsi"/>
        </w:rPr>
        <w:t xml:space="preserve"> or </w:t>
      </w:r>
      <w:proofErr w:type="gramStart"/>
      <w:r w:rsidR="000E39BD" w:rsidRPr="005247D5">
        <w:rPr>
          <w:rFonts w:asciiTheme="majorHAnsi" w:hAnsiTheme="majorHAnsi" w:cstheme="majorHAnsi"/>
        </w:rPr>
        <w:t>more</w:t>
      </w:r>
      <w:proofErr w:type="gramEnd"/>
      <w:r w:rsidR="000E39BD" w:rsidRPr="005247D5">
        <w:rPr>
          <w:rFonts w:asciiTheme="majorHAnsi" w:hAnsiTheme="majorHAnsi" w:cstheme="majorHAnsi"/>
        </w:rPr>
        <w:t xml:space="preserve"> if necessary,</w:t>
      </w:r>
      <w:r w:rsidRPr="005247D5">
        <w:rPr>
          <w:rFonts w:asciiTheme="majorHAnsi" w:hAnsiTheme="majorHAnsi" w:cstheme="majorHAnsi"/>
        </w:rPr>
        <w:t xml:space="preserve"> to review and approve research protocols in compliance with guidelines from regulatory agencies such as the </w:t>
      </w:r>
      <w:r w:rsidRPr="005247D5">
        <w:rPr>
          <w:rFonts w:asciiTheme="majorHAnsi" w:hAnsiTheme="majorHAnsi" w:cstheme="majorHAnsi"/>
          <w:b/>
          <w:bCs/>
        </w:rPr>
        <w:t>NIH</w:t>
      </w:r>
      <w:r w:rsidRPr="005247D5">
        <w:rPr>
          <w:rFonts w:asciiTheme="majorHAnsi" w:hAnsiTheme="majorHAnsi" w:cstheme="majorHAnsi"/>
        </w:rPr>
        <w:t xml:space="preserve">, </w:t>
      </w:r>
      <w:r w:rsidRPr="005247D5">
        <w:rPr>
          <w:rFonts w:asciiTheme="majorHAnsi" w:hAnsiTheme="majorHAnsi" w:cstheme="majorHAnsi"/>
          <w:b/>
          <w:bCs/>
        </w:rPr>
        <w:t>CDC</w:t>
      </w:r>
      <w:r w:rsidRPr="005247D5">
        <w:rPr>
          <w:rFonts w:asciiTheme="majorHAnsi" w:hAnsiTheme="majorHAnsi" w:cstheme="majorHAnsi"/>
        </w:rPr>
        <w:t xml:space="preserve">, </w:t>
      </w:r>
      <w:r w:rsidRPr="005247D5">
        <w:rPr>
          <w:rFonts w:asciiTheme="majorHAnsi" w:hAnsiTheme="majorHAnsi" w:cstheme="majorHAnsi"/>
          <w:b/>
          <w:bCs/>
        </w:rPr>
        <w:t>USDA</w:t>
      </w:r>
      <w:r w:rsidRPr="005247D5">
        <w:rPr>
          <w:rFonts w:asciiTheme="majorHAnsi" w:hAnsiTheme="majorHAnsi" w:cstheme="majorHAnsi"/>
        </w:rPr>
        <w:t xml:space="preserve">, and </w:t>
      </w:r>
      <w:r w:rsidRPr="005247D5">
        <w:rPr>
          <w:rFonts w:asciiTheme="majorHAnsi" w:hAnsiTheme="majorHAnsi" w:cstheme="majorHAnsi"/>
          <w:b/>
          <w:bCs/>
        </w:rPr>
        <w:t>OSHA</w:t>
      </w:r>
      <w:r w:rsidRPr="005247D5">
        <w:rPr>
          <w:rFonts w:asciiTheme="majorHAnsi" w:hAnsiTheme="majorHAnsi" w:cstheme="majorHAnsi"/>
        </w:rPr>
        <w:t>. The IBC’s responsibilities include:</w:t>
      </w:r>
    </w:p>
    <w:p w14:paraId="6CBBE6F2" w14:textId="7777777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Developing and reviewing policies and procedures to enhance the Biosafety Program.</w:t>
      </w:r>
    </w:p>
    <w:p w14:paraId="7F97BC3C" w14:textId="7777777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Approving training programs and ensuring they align with safety requirements.</w:t>
      </w:r>
    </w:p>
    <w:p w14:paraId="7B1D4068" w14:textId="66AC07A6"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 xml:space="preserve">Coordinating biosafety efforts with other campus committees (e.g., IRB, IACUC) and programs (e.g., </w:t>
      </w:r>
      <w:r w:rsidR="00B81514" w:rsidRPr="005247D5">
        <w:rPr>
          <w:rFonts w:asciiTheme="majorHAnsi" w:hAnsiTheme="majorHAnsi" w:cstheme="majorHAnsi"/>
        </w:rPr>
        <w:t>OHS, EHS</w:t>
      </w:r>
      <w:r w:rsidRPr="005247D5">
        <w:rPr>
          <w:rFonts w:asciiTheme="majorHAnsi" w:hAnsiTheme="majorHAnsi" w:cstheme="majorHAnsi"/>
        </w:rPr>
        <w:t>).</w:t>
      </w:r>
    </w:p>
    <w:p w14:paraId="2C3CC44D" w14:textId="7777777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Reviewing and approving research protocols involving recombinant DNA and biohazardous materials.</w:t>
      </w:r>
    </w:p>
    <w:p w14:paraId="324394D1" w14:textId="7777777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Defining containment levels for research projects based on risk assessment, typically aligned with CDC and NIH biosafety standards.</w:t>
      </w:r>
    </w:p>
    <w:p w14:paraId="65B0DD68" w14:textId="7777777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lastRenderedPageBreak/>
        <w:t>Investigating biosafety violations, significant incidents, or accidents involving biological agents.</w:t>
      </w:r>
    </w:p>
    <w:p w14:paraId="4D2AC38F" w14:textId="2F690B57" w:rsidR="00247A4E" w:rsidRPr="005247D5" w:rsidRDefault="00247A4E" w:rsidP="00424E7D">
      <w:pPr>
        <w:numPr>
          <w:ilvl w:val="0"/>
          <w:numId w:val="9"/>
        </w:numPr>
        <w:rPr>
          <w:rFonts w:asciiTheme="majorHAnsi" w:hAnsiTheme="majorHAnsi" w:cstheme="majorHAnsi"/>
        </w:rPr>
      </w:pPr>
      <w:r w:rsidRPr="005247D5">
        <w:rPr>
          <w:rFonts w:asciiTheme="majorHAnsi" w:hAnsiTheme="majorHAnsi" w:cstheme="majorHAnsi"/>
        </w:rPr>
        <w:t xml:space="preserve">Recommending disciplinary actions, if necessary, to </w:t>
      </w:r>
      <w:r w:rsidR="00480040" w:rsidRPr="005247D5">
        <w:rPr>
          <w:rFonts w:asciiTheme="majorHAnsi" w:hAnsiTheme="majorHAnsi" w:cstheme="majorHAnsi"/>
        </w:rPr>
        <w:t>UM</w:t>
      </w:r>
      <w:r w:rsidRPr="005247D5">
        <w:rPr>
          <w:rFonts w:asciiTheme="majorHAnsi" w:hAnsiTheme="majorHAnsi" w:cstheme="majorHAnsi"/>
        </w:rPr>
        <w:t xml:space="preserve"> officials for non-compliance with biosafety standards.</w:t>
      </w:r>
    </w:p>
    <w:p w14:paraId="7C9D2A8C" w14:textId="4FAEF4D3" w:rsidR="00247A4E" w:rsidRPr="005247D5" w:rsidRDefault="00247A4E" w:rsidP="00424E7D">
      <w:pPr>
        <w:rPr>
          <w:rFonts w:asciiTheme="majorHAnsi" w:hAnsiTheme="majorHAnsi" w:cstheme="majorHAnsi"/>
        </w:rPr>
      </w:pPr>
    </w:p>
    <w:p w14:paraId="347648C0" w14:textId="77777777" w:rsidR="00247A4E" w:rsidRPr="005247D5" w:rsidRDefault="00247A4E" w:rsidP="00424E7D">
      <w:pPr>
        <w:pStyle w:val="Subtitle"/>
        <w:jc w:val="left"/>
        <w:rPr>
          <w:rFonts w:asciiTheme="majorHAnsi" w:hAnsiTheme="majorHAnsi" w:cstheme="majorHAnsi"/>
          <w:color w:val="660033"/>
        </w:rPr>
      </w:pPr>
      <w:r w:rsidRPr="005247D5">
        <w:rPr>
          <w:rFonts w:asciiTheme="majorHAnsi" w:hAnsiTheme="majorHAnsi" w:cstheme="majorHAnsi"/>
          <w:color w:val="660033"/>
        </w:rPr>
        <w:t>Biosafety Officer (BSO)</w:t>
      </w:r>
    </w:p>
    <w:p w14:paraId="38D1CC63" w14:textId="42CAEF62"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The </w:t>
      </w:r>
      <w:r w:rsidRPr="005247D5">
        <w:rPr>
          <w:rFonts w:asciiTheme="majorHAnsi" w:hAnsiTheme="majorHAnsi" w:cstheme="majorHAnsi"/>
          <w:b/>
          <w:bCs/>
        </w:rPr>
        <w:t>BSO</w:t>
      </w:r>
      <w:r w:rsidRPr="005247D5">
        <w:rPr>
          <w:rFonts w:asciiTheme="majorHAnsi" w:hAnsiTheme="majorHAnsi" w:cstheme="majorHAnsi"/>
        </w:rPr>
        <w:t xml:space="preserve"> oversees the development and management of </w:t>
      </w:r>
      <w:r w:rsidR="00480040" w:rsidRPr="005247D5">
        <w:rPr>
          <w:rFonts w:asciiTheme="majorHAnsi" w:hAnsiTheme="majorHAnsi" w:cstheme="majorHAnsi"/>
        </w:rPr>
        <w:t>UM</w:t>
      </w:r>
      <w:r w:rsidRPr="005247D5">
        <w:rPr>
          <w:rFonts w:asciiTheme="majorHAnsi" w:hAnsiTheme="majorHAnsi" w:cstheme="majorHAnsi"/>
        </w:rPr>
        <w:t>’s comprehensive Biosafety Program to ensure compliance with federal, state, and local biosafety regulations. The BSO’s responsibilities include:</w:t>
      </w:r>
    </w:p>
    <w:p w14:paraId="639AB540" w14:textId="2DBB0782"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Inspecting laboratory facilities</w:t>
      </w:r>
      <w:r w:rsidR="000142B6" w:rsidRPr="005247D5">
        <w:rPr>
          <w:rFonts w:asciiTheme="majorHAnsi" w:hAnsiTheme="majorHAnsi" w:cstheme="majorHAnsi"/>
        </w:rPr>
        <w:t>, annually,</w:t>
      </w:r>
      <w:r w:rsidRPr="005247D5">
        <w:rPr>
          <w:rFonts w:asciiTheme="majorHAnsi" w:hAnsiTheme="majorHAnsi" w:cstheme="majorHAnsi"/>
        </w:rPr>
        <w:t xml:space="preserve"> and containment equipment for compliance with CDC standards for Biosafety Levels (BSL) and Animal Biosafety Levels (ABSL).</w:t>
      </w:r>
    </w:p>
    <w:p w14:paraId="4128366F"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Reviewing lab-specific biosafety manuals and standard operating procedures (SOPs) for alignment with regulatory standards.</w:t>
      </w:r>
    </w:p>
    <w:p w14:paraId="3EBD2687"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Providing general guidance on health and safety standards for research involving biohazardous materials.</w:t>
      </w:r>
    </w:p>
    <w:p w14:paraId="797BD996"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Reviewing all research proposals submitted to the IBC.</w:t>
      </w:r>
    </w:p>
    <w:p w14:paraId="1F5759D0"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Ensuring proper disposal of biohazardous materials, sharps, and glass waste per state and federal regulations.</w:t>
      </w:r>
    </w:p>
    <w:p w14:paraId="751D4006"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Maintaining a list of approved biosafety laboratories with inspection results.</w:t>
      </w:r>
    </w:p>
    <w:p w14:paraId="7E2E209C"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Assisting PIs in developing lab-specific biosafety manuals.</w:t>
      </w:r>
    </w:p>
    <w:p w14:paraId="4AA5F962" w14:textId="77777777" w:rsidR="00247A4E" w:rsidRPr="005247D5" w:rsidRDefault="00247A4E" w:rsidP="00424E7D">
      <w:pPr>
        <w:numPr>
          <w:ilvl w:val="0"/>
          <w:numId w:val="10"/>
        </w:numPr>
        <w:rPr>
          <w:rFonts w:asciiTheme="majorHAnsi" w:hAnsiTheme="majorHAnsi" w:cstheme="majorHAnsi"/>
        </w:rPr>
      </w:pPr>
      <w:r w:rsidRPr="005247D5">
        <w:rPr>
          <w:rFonts w:asciiTheme="majorHAnsi" w:hAnsiTheme="majorHAnsi" w:cstheme="majorHAnsi"/>
        </w:rPr>
        <w:t>Investigating and addressing biosafety incidents, spills, or potential exposures.</w:t>
      </w:r>
    </w:p>
    <w:p w14:paraId="5C5CF00E" w14:textId="05F33359" w:rsidR="00247A4E" w:rsidRPr="005247D5" w:rsidRDefault="00247A4E" w:rsidP="00424E7D">
      <w:pPr>
        <w:rPr>
          <w:rFonts w:asciiTheme="majorHAnsi" w:hAnsiTheme="majorHAnsi" w:cstheme="majorHAnsi"/>
        </w:rPr>
      </w:pPr>
    </w:p>
    <w:p w14:paraId="74721F8D" w14:textId="77777777" w:rsidR="00247A4E" w:rsidRPr="005247D5" w:rsidRDefault="00247A4E" w:rsidP="00424E7D">
      <w:pPr>
        <w:pStyle w:val="Subtitle"/>
        <w:jc w:val="left"/>
        <w:rPr>
          <w:rFonts w:asciiTheme="majorHAnsi" w:hAnsiTheme="majorHAnsi" w:cstheme="majorHAnsi"/>
          <w:color w:val="660033"/>
        </w:rPr>
      </w:pPr>
      <w:r w:rsidRPr="005247D5">
        <w:rPr>
          <w:rFonts w:asciiTheme="majorHAnsi" w:hAnsiTheme="majorHAnsi" w:cstheme="majorHAnsi"/>
          <w:color w:val="660033"/>
        </w:rPr>
        <w:t>Principal Investigators (PIs)</w:t>
      </w:r>
    </w:p>
    <w:p w14:paraId="59315597" w14:textId="77777777" w:rsidR="00247A4E" w:rsidRPr="005247D5" w:rsidRDefault="00247A4E" w:rsidP="00424E7D">
      <w:pPr>
        <w:rPr>
          <w:rFonts w:asciiTheme="majorHAnsi" w:hAnsiTheme="majorHAnsi" w:cstheme="majorHAnsi"/>
        </w:rPr>
      </w:pPr>
      <w:r w:rsidRPr="005247D5">
        <w:rPr>
          <w:rFonts w:asciiTheme="majorHAnsi" w:hAnsiTheme="majorHAnsi" w:cstheme="majorHAnsi"/>
          <w:b/>
          <w:bCs/>
        </w:rPr>
        <w:t>PIs</w:t>
      </w:r>
      <w:r w:rsidRPr="005247D5">
        <w:rPr>
          <w:rFonts w:asciiTheme="majorHAnsi" w:hAnsiTheme="majorHAnsi" w:cstheme="majorHAnsi"/>
        </w:rPr>
        <w:t xml:space="preserve"> are ultimately responsible for the safety of their research teams and the implementation of appropriate biological safety practices in their laboratories. Specific responsibilities include:</w:t>
      </w:r>
    </w:p>
    <w:p w14:paraId="54AD54F3" w14:textId="1BE96E84"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Notifying the IBC of all research involving recombinant/synthetic nucleic acid molecules or biohazardous materials and obtaining IBC approval</w:t>
      </w:r>
      <w:r w:rsidR="00BB006C" w:rsidRPr="005247D5">
        <w:rPr>
          <w:rFonts w:asciiTheme="majorHAnsi" w:hAnsiTheme="majorHAnsi" w:cstheme="majorHAnsi"/>
        </w:rPr>
        <w:t xml:space="preserve"> before initiation of work. </w:t>
      </w:r>
    </w:p>
    <w:p w14:paraId="18A0D8FA" w14:textId="21CC8F3D"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 xml:space="preserve">Training laboratory personnel in biosafety procedures, experimental techniques, and </w:t>
      </w:r>
      <w:r w:rsidR="00480040" w:rsidRPr="005247D5">
        <w:rPr>
          <w:rFonts w:asciiTheme="majorHAnsi" w:hAnsiTheme="majorHAnsi" w:cstheme="majorHAnsi"/>
        </w:rPr>
        <w:t>UM</w:t>
      </w:r>
      <w:r w:rsidRPr="005247D5">
        <w:rPr>
          <w:rFonts w:asciiTheme="majorHAnsi" w:hAnsiTheme="majorHAnsi" w:cstheme="majorHAnsi"/>
        </w:rPr>
        <w:t xml:space="preserve"> protocols for accidents and injuries.</w:t>
      </w:r>
    </w:p>
    <w:p w14:paraId="6DB0BB78" w14:textId="77777777"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Informing staff of any precautionary medical practices required for their work.</w:t>
      </w:r>
    </w:p>
    <w:p w14:paraId="3014E3D4" w14:textId="77777777"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Ensuring proper containment levels and the use of personal protective equipment (PPE).</w:t>
      </w:r>
    </w:p>
    <w:p w14:paraId="2C7511F6" w14:textId="77777777"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Reporting spills, exposures, or incidents to the BSO promptly.</w:t>
      </w:r>
    </w:p>
    <w:p w14:paraId="223ECAF5" w14:textId="77777777"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t>Disposing of and transporting biohazardous materials according to regulatory standards.</w:t>
      </w:r>
    </w:p>
    <w:p w14:paraId="5DFCE282" w14:textId="77777777" w:rsidR="00247A4E" w:rsidRPr="005247D5" w:rsidRDefault="00247A4E" w:rsidP="00424E7D">
      <w:pPr>
        <w:numPr>
          <w:ilvl w:val="0"/>
          <w:numId w:val="11"/>
        </w:numPr>
        <w:rPr>
          <w:rFonts w:asciiTheme="majorHAnsi" w:hAnsiTheme="majorHAnsi" w:cstheme="majorHAnsi"/>
        </w:rPr>
      </w:pPr>
      <w:r w:rsidRPr="005247D5">
        <w:rPr>
          <w:rFonts w:asciiTheme="majorHAnsi" w:hAnsiTheme="majorHAnsi" w:cstheme="majorHAnsi"/>
        </w:rPr>
        <w:lastRenderedPageBreak/>
        <w:t xml:space="preserve">Maintaining lab-specific biosafety manuals </w:t>
      </w:r>
      <w:proofErr w:type="gramStart"/>
      <w:r w:rsidRPr="005247D5">
        <w:rPr>
          <w:rFonts w:asciiTheme="majorHAnsi" w:hAnsiTheme="majorHAnsi" w:cstheme="majorHAnsi"/>
        </w:rPr>
        <w:t>accessible</w:t>
      </w:r>
      <w:proofErr w:type="gramEnd"/>
      <w:r w:rsidRPr="005247D5">
        <w:rPr>
          <w:rFonts w:asciiTheme="majorHAnsi" w:hAnsiTheme="majorHAnsi" w:cstheme="majorHAnsi"/>
        </w:rPr>
        <w:t xml:space="preserve"> to all personnel.</w:t>
      </w:r>
    </w:p>
    <w:p w14:paraId="498A7655" w14:textId="5E059800" w:rsidR="00247A4E" w:rsidRPr="005247D5" w:rsidRDefault="00247A4E" w:rsidP="00424E7D">
      <w:pPr>
        <w:rPr>
          <w:rFonts w:asciiTheme="majorHAnsi" w:hAnsiTheme="majorHAnsi" w:cstheme="majorHAnsi"/>
        </w:rPr>
      </w:pPr>
    </w:p>
    <w:p w14:paraId="5FEA844D" w14:textId="5E8750EF" w:rsidR="00247A4E" w:rsidRPr="00860D06" w:rsidRDefault="00247A4E" w:rsidP="00424E7D">
      <w:pPr>
        <w:pStyle w:val="Subtitle"/>
        <w:jc w:val="left"/>
        <w:rPr>
          <w:rFonts w:asciiTheme="majorHAnsi" w:hAnsiTheme="majorHAnsi" w:cstheme="majorHAnsi"/>
          <w:color w:val="660033"/>
        </w:rPr>
      </w:pPr>
      <w:bookmarkStart w:id="15" w:name="_Hlk204162237"/>
      <w:r w:rsidRPr="00860D06">
        <w:rPr>
          <w:rFonts w:asciiTheme="majorHAnsi" w:hAnsiTheme="majorHAnsi" w:cstheme="majorHAnsi"/>
          <w:color w:val="660033"/>
        </w:rPr>
        <w:t xml:space="preserve">Occupational Health </w:t>
      </w:r>
      <w:r w:rsidR="00860D06" w:rsidRPr="00860D06">
        <w:rPr>
          <w:rFonts w:asciiTheme="majorHAnsi" w:hAnsiTheme="majorHAnsi" w:cstheme="majorHAnsi"/>
          <w:color w:val="660033"/>
        </w:rPr>
        <w:t xml:space="preserve">and Safety </w:t>
      </w:r>
      <w:r w:rsidRPr="00860D06">
        <w:rPr>
          <w:rFonts w:asciiTheme="majorHAnsi" w:hAnsiTheme="majorHAnsi" w:cstheme="majorHAnsi"/>
          <w:color w:val="660033"/>
        </w:rPr>
        <w:t>Program (</w:t>
      </w:r>
      <w:r w:rsidR="000A5AF4" w:rsidRPr="00860D06">
        <w:rPr>
          <w:rFonts w:asciiTheme="majorHAnsi" w:hAnsiTheme="majorHAnsi" w:cstheme="majorHAnsi"/>
          <w:color w:val="660033"/>
        </w:rPr>
        <w:t>OH</w:t>
      </w:r>
      <w:r w:rsidR="00860D06" w:rsidRPr="00860D06">
        <w:rPr>
          <w:rFonts w:asciiTheme="majorHAnsi" w:hAnsiTheme="majorHAnsi" w:cstheme="majorHAnsi"/>
          <w:color w:val="660033"/>
        </w:rPr>
        <w:t>S</w:t>
      </w:r>
      <w:r w:rsidRPr="00860D06">
        <w:rPr>
          <w:rFonts w:asciiTheme="majorHAnsi" w:hAnsiTheme="majorHAnsi" w:cstheme="majorHAnsi"/>
          <w:color w:val="660033"/>
        </w:rPr>
        <w:t>)</w:t>
      </w:r>
    </w:p>
    <w:p w14:paraId="42E26D9E" w14:textId="306662B4" w:rsidR="00247A4E" w:rsidRPr="005247D5" w:rsidRDefault="00247A4E" w:rsidP="00424E7D">
      <w:pPr>
        <w:rPr>
          <w:rFonts w:asciiTheme="majorHAnsi" w:hAnsiTheme="majorHAnsi" w:cstheme="majorHAnsi"/>
        </w:rPr>
      </w:pPr>
      <w:r w:rsidRPr="005247D5">
        <w:rPr>
          <w:rFonts w:asciiTheme="majorHAnsi" w:hAnsiTheme="majorHAnsi" w:cstheme="majorHAnsi"/>
        </w:rPr>
        <w:t xml:space="preserve">The </w:t>
      </w:r>
      <w:r w:rsidRPr="005247D5">
        <w:rPr>
          <w:rFonts w:asciiTheme="majorHAnsi" w:hAnsiTheme="majorHAnsi" w:cstheme="majorHAnsi"/>
          <w:b/>
          <w:bCs/>
        </w:rPr>
        <w:t>OH</w:t>
      </w:r>
      <w:r w:rsidR="000A5AF4" w:rsidRPr="005247D5">
        <w:rPr>
          <w:rFonts w:asciiTheme="majorHAnsi" w:hAnsiTheme="majorHAnsi" w:cstheme="majorHAnsi"/>
          <w:b/>
          <w:bCs/>
        </w:rPr>
        <w:t>S</w:t>
      </w:r>
      <w:r w:rsidRPr="005247D5">
        <w:rPr>
          <w:rFonts w:asciiTheme="majorHAnsi" w:hAnsiTheme="majorHAnsi" w:cstheme="majorHAnsi"/>
        </w:rPr>
        <w:t xml:space="preserve"> ensures that all personnel performing or supporting research, such as animal care workers and facilities staff, are enrolled in an appropriate medical surveillance program. Its responsibilities include:</w:t>
      </w:r>
    </w:p>
    <w:p w14:paraId="4EBCF294" w14:textId="77777777" w:rsidR="00275D3F" w:rsidRPr="00275D3F" w:rsidRDefault="00247A4E" w:rsidP="00424E7D">
      <w:pPr>
        <w:numPr>
          <w:ilvl w:val="0"/>
          <w:numId w:val="12"/>
        </w:numPr>
        <w:rPr>
          <w:rFonts w:asciiTheme="majorHAnsi" w:hAnsiTheme="majorHAnsi" w:cstheme="majorHAnsi"/>
        </w:rPr>
      </w:pPr>
      <w:r w:rsidRPr="00275D3F">
        <w:rPr>
          <w:rFonts w:asciiTheme="majorHAnsi" w:hAnsiTheme="majorHAnsi" w:cstheme="majorBidi"/>
        </w:rPr>
        <w:t xml:space="preserve">Coordinating with </w:t>
      </w:r>
      <w:r w:rsidR="00483572" w:rsidRPr="00275D3F">
        <w:rPr>
          <w:rFonts w:asciiTheme="majorHAnsi" w:hAnsiTheme="majorHAnsi" w:cstheme="majorBidi"/>
        </w:rPr>
        <w:t xml:space="preserve">Curry Medical Center </w:t>
      </w:r>
      <w:r w:rsidRPr="00275D3F">
        <w:rPr>
          <w:rFonts w:asciiTheme="majorHAnsi" w:hAnsiTheme="majorHAnsi" w:cstheme="majorBidi"/>
        </w:rPr>
        <w:t>for medical evaluations and surveillance</w:t>
      </w:r>
      <w:r w:rsidR="00275D3F">
        <w:rPr>
          <w:rFonts w:asciiTheme="majorHAnsi" w:hAnsiTheme="majorHAnsi" w:cstheme="majorBidi"/>
        </w:rPr>
        <w:t>.</w:t>
      </w:r>
    </w:p>
    <w:p w14:paraId="381B10DE" w14:textId="6CF24FCA" w:rsidR="00860D06" w:rsidRPr="00275D3F" w:rsidRDefault="00860D06" w:rsidP="00424E7D">
      <w:pPr>
        <w:numPr>
          <w:ilvl w:val="0"/>
          <w:numId w:val="12"/>
        </w:numPr>
        <w:rPr>
          <w:rFonts w:asciiTheme="majorHAnsi" w:hAnsiTheme="majorHAnsi" w:cstheme="majorHAnsi"/>
        </w:rPr>
      </w:pPr>
      <w:r w:rsidRPr="00275D3F">
        <w:rPr>
          <w:rFonts w:asciiTheme="majorHAnsi" w:hAnsiTheme="majorHAnsi" w:cstheme="majorHAnsi"/>
        </w:rPr>
        <w:t>Review of risk assessments and annual medical reviews</w:t>
      </w:r>
      <w:r w:rsidR="00275D3F">
        <w:rPr>
          <w:rFonts w:asciiTheme="majorHAnsi" w:hAnsiTheme="majorHAnsi" w:cstheme="majorHAnsi"/>
        </w:rPr>
        <w:t>.</w:t>
      </w:r>
    </w:p>
    <w:p w14:paraId="5D6A36ED" w14:textId="25C6A3BB" w:rsidR="00860D06" w:rsidRDefault="00860D06" w:rsidP="00424E7D">
      <w:pPr>
        <w:numPr>
          <w:ilvl w:val="0"/>
          <w:numId w:val="12"/>
        </w:numPr>
        <w:rPr>
          <w:rFonts w:asciiTheme="majorHAnsi" w:hAnsiTheme="majorHAnsi" w:cstheme="majorHAnsi"/>
        </w:rPr>
      </w:pPr>
      <w:r>
        <w:rPr>
          <w:rFonts w:asciiTheme="majorHAnsi" w:hAnsiTheme="majorHAnsi" w:cstheme="majorHAnsi"/>
        </w:rPr>
        <w:t xml:space="preserve">Recommend appropriate vaccines for research being performed. </w:t>
      </w:r>
    </w:p>
    <w:p w14:paraId="2F30EF9E" w14:textId="2D8B0DE2" w:rsidR="00483572" w:rsidRDefault="00483572" w:rsidP="00424E7D">
      <w:pPr>
        <w:numPr>
          <w:ilvl w:val="0"/>
          <w:numId w:val="12"/>
        </w:numPr>
        <w:rPr>
          <w:rFonts w:asciiTheme="majorHAnsi" w:hAnsiTheme="majorHAnsi" w:cstheme="majorHAnsi"/>
        </w:rPr>
      </w:pPr>
      <w:r w:rsidRPr="005247D5">
        <w:rPr>
          <w:rFonts w:asciiTheme="majorHAnsi" w:hAnsiTheme="majorHAnsi" w:cstheme="majorHAnsi"/>
        </w:rPr>
        <w:t xml:space="preserve">Maintaining records of </w:t>
      </w:r>
      <w:r w:rsidR="00860D06">
        <w:rPr>
          <w:rFonts w:asciiTheme="majorHAnsi" w:hAnsiTheme="majorHAnsi" w:cstheme="majorHAnsi"/>
        </w:rPr>
        <w:t xml:space="preserve">risk assessments, annual medical reviews and </w:t>
      </w:r>
      <w:r w:rsidRPr="005247D5">
        <w:rPr>
          <w:rFonts w:asciiTheme="majorHAnsi" w:hAnsiTheme="majorHAnsi" w:cstheme="majorHAnsi"/>
        </w:rPr>
        <w:t>recommended vaccine/declination forms.</w:t>
      </w:r>
    </w:p>
    <w:p w14:paraId="7E988578" w14:textId="6583AD61" w:rsidR="00275D3F" w:rsidRPr="005247D5" w:rsidRDefault="00275D3F" w:rsidP="00424E7D">
      <w:pPr>
        <w:numPr>
          <w:ilvl w:val="0"/>
          <w:numId w:val="12"/>
        </w:numPr>
        <w:rPr>
          <w:rFonts w:asciiTheme="majorHAnsi" w:hAnsiTheme="majorHAnsi" w:cstheme="majorHAnsi"/>
        </w:rPr>
      </w:pPr>
      <w:r>
        <w:rPr>
          <w:rFonts w:asciiTheme="majorHAnsi" w:hAnsiTheme="majorHAnsi" w:cstheme="majorBidi"/>
        </w:rPr>
        <w:t>E</w:t>
      </w:r>
      <w:r w:rsidRPr="00275D3F">
        <w:rPr>
          <w:rFonts w:asciiTheme="majorHAnsi" w:hAnsiTheme="majorHAnsi" w:cstheme="majorBidi"/>
        </w:rPr>
        <w:t>nsures that all personnel performing or supporting research, such as animal care workers and facilities staff, are enrolled in an appropriate medical surveillance program</w:t>
      </w:r>
      <w:r>
        <w:rPr>
          <w:rFonts w:asciiTheme="majorHAnsi" w:hAnsiTheme="majorHAnsi" w:cstheme="majorBidi"/>
        </w:rPr>
        <w:t>.</w:t>
      </w:r>
    </w:p>
    <w:p w14:paraId="66E9F538" w14:textId="3F7469AF" w:rsidR="006F59CD" w:rsidRPr="00860D06" w:rsidRDefault="00860D06" w:rsidP="00424E7D">
      <w:pPr>
        <w:numPr>
          <w:ilvl w:val="0"/>
          <w:numId w:val="12"/>
        </w:numPr>
        <w:rPr>
          <w:rFonts w:asciiTheme="majorHAnsi" w:hAnsiTheme="majorHAnsi" w:cstheme="majorHAnsi"/>
        </w:rPr>
      </w:pPr>
      <w:r w:rsidRPr="00860D06">
        <w:rPr>
          <w:rFonts w:asciiTheme="majorHAnsi" w:hAnsiTheme="majorHAnsi" w:cstheme="majorHAnsi"/>
        </w:rPr>
        <w:t xml:space="preserve">Assist BSO in </w:t>
      </w:r>
      <w:r w:rsidR="00247A4E" w:rsidRPr="00860D06">
        <w:rPr>
          <w:rFonts w:asciiTheme="majorHAnsi" w:hAnsiTheme="majorHAnsi" w:cstheme="majorHAnsi"/>
        </w:rPr>
        <w:t>exposure incidents</w:t>
      </w:r>
      <w:r w:rsidRPr="00860D06">
        <w:rPr>
          <w:rFonts w:asciiTheme="majorHAnsi" w:hAnsiTheme="majorHAnsi" w:cstheme="majorHAnsi"/>
        </w:rPr>
        <w:t xml:space="preserve">. </w:t>
      </w:r>
      <w:bookmarkEnd w:id="15"/>
    </w:p>
    <w:p w14:paraId="4D020E57" w14:textId="17A51A75" w:rsidR="00247A4E" w:rsidRPr="005247D5" w:rsidRDefault="00247A4E" w:rsidP="00424E7D">
      <w:pPr>
        <w:rPr>
          <w:rFonts w:asciiTheme="majorHAnsi" w:hAnsiTheme="majorHAnsi" w:cstheme="majorHAnsi"/>
        </w:rPr>
      </w:pPr>
    </w:p>
    <w:p w14:paraId="73985F6D" w14:textId="79F25C12" w:rsidR="00392BAD" w:rsidRPr="00C653AC" w:rsidRDefault="00392BAD" w:rsidP="00424E7D">
      <w:pPr>
        <w:pStyle w:val="Subtitle"/>
        <w:jc w:val="left"/>
        <w:rPr>
          <w:rFonts w:asciiTheme="majorHAnsi" w:hAnsiTheme="majorHAnsi" w:cstheme="majorHAnsi"/>
          <w:color w:val="660033"/>
        </w:rPr>
      </w:pPr>
      <w:r w:rsidRPr="00C653AC">
        <w:rPr>
          <w:rFonts w:asciiTheme="majorHAnsi" w:hAnsiTheme="majorHAnsi" w:cstheme="majorHAnsi"/>
          <w:color w:val="660033"/>
        </w:rPr>
        <w:t>Environmental Health and Safety (EHS)</w:t>
      </w:r>
    </w:p>
    <w:p w14:paraId="3791DA39" w14:textId="2D525A6A" w:rsidR="00392BAD" w:rsidRPr="00275D3F" w:rsidRDefault="00DE25C8" w:rsidP="00424E7D">
      <w:pPr>
        <w:rPr>
          <w:rFonts w:asciiTheme="majorHAnsi" w:hAnsiTheme="majorHAnsi" w:cstheme="majorBidi"/>
        </w:rPr>
      </w:pPr>
      <w:r w:rsidRPr="00275D3F">
        <w:rPr>
          <w:rFonts w:asciiTheme="majorHAnsi" w:hAnsiTheme="majorHAnsi" w:cstheme="majorBidi"/>
        </w:rPr>
        <w:t>Environmental Health and Safety (EHS)</w:t>
      </w:r>
      <w:r w:rsidR="002811EC" w:rsidRPr="00275D3F">
        <w:rPr>
          <w:rFonts w:asciiTheme="majorHAnsi" w:hAnsiTheme="majorHAnsi" w:cstheme="majorBidi"/>
        </w:rPr>
        <w:t xml:space="preserve"> </w:t>
      </w:r>
      <w:proofErr w:type="gramStart"/>
      <w:r w:rsidR="002811EC" w:rsidRPr="00275D3F">
        <w:rPr>
          <w:rFonts w:asciiTheme="majorHAnsi" w:hAnsiTheme="majorHAnsi" w:cstheme="majorBidi"/>
        </w:rPr>
        <w:t>s</w:t>
      </w:r>
      <w:r w:rsidRPr="00275D3F">
        <w:rPr>
          <w:rFonts w:asciiTheme="majorHAnsi" w:hAnsiTheme="majorHAnsi" w:cstheme="majorBidi"/>
        </w:rPr>
        <w:t>upports</w:t>
      </w:r>
      <w:proofErr w:type="gramEnd"/>
      <w:r w:rsidRPr="00275D3F">
        <w:rPr>
          <w:rFonts w:asciiTheme="majorHAnsi" w:hAnsiTheme="majorHAnsi" w:cstheme="majorBidi"/>
        </w:rPr>
        <w:t xml:space="preserve"> IBC with technical expertise; conducts inspections and risk assessments.</w:t>
      </w:r>
      <w:r w:rsidR="002811EC" w:rsidRPr="00275D3F">
        <w:rPr>
          <w:rFonts w:asciiTheme="majorHAnsi" w:hAnsiTheme="majorHAnsi" w:cstheme="majorBidi"/>
        </w:rPr>
        <w:t xml:space="preserve"> </w:t>
      </w:r>
      <w:r w:rsidR="00275D3F" w:rsidRPr="00275D3F">
        <w:rPr>
          <w:rFonts w:asciiTheme="majorHAnsi" w:hAnsiTheme="majorHAnsi" w:cstheme="majorBidi"/>
        </w:rPr>
        <w:t xml:space="preserve">EHS serves as a resource and partner to promote a culture of safety in all research activities involving biohazardous agents. </w:t>
      </w:r>
      <w:r w:rsidR="00392BAD" w:rsidRPr="00275D3F">
        <w:rPr>
          <w:rFonts w:asciiTheme="majorHAnsi" w:hAnsiTheme="majorHAnsi" w:cstheme="majorBidi"/>
        </w:rPr>
        <w:t>Its responsibilities</w:t>
      </w:r>
      <w:r w:rsidR="00693B53" w:rsidRPr="00275D3F">
        <w:rPr>
          <w:rFonts w:asciiTheme="majorHAnsi" w:hAnsiTheme="majorHAnsi" w:cstheme="majorBidi"/>
        </w:rPr>
        <w:t xml:space="preserve"> </w:t>
      </w:r>
      <w:r w:rsidR="00392BAD" w:rsidRPr="00275D3F">
        <w:rPr>
          <w:rFonts w:asciiTheme="majorHAnsi" w:hAnsiTheme="majorHAnsi" w:cstheme="majorBidi"/>
        </w:rPr>
        <w:t>include:</w:t>
      </w:r>
    </w:p>
    <w:p w14:paraId="716D9FD6" w14:textId="73D4BF34" w:rsidR="00392BAD" w:rsidRPr="00275D3F" w:rsidRDefault="00392BAD" w:rsidP="00424E7D">
      <w:pPr>
        <w:numPr>
          <w:ilvl w:val="0"/>
          <w:numId w:val="12"/>
        </w:numPr>
        <w:rPr>
          <w:rFonts w:asciiTheme="majorHAnsi" w:hAnsiTheme="majorHAnsi" w:cstheme="majorHAnsi"/>
        </w:rPr>
      </w:pPr>
      <w:r w:rsidRPr="00275D3F">
        <w:rPr>
          <w:rFonts w:asciiTheme="majorHAnsi" w:hAnsiTheme="majorHAnsi" w:cstheme="majorHAnsi"/>
        </w:rPr>
        <w:t xml:space="preserve">Coordinating with Curry Medical Center for </w:t>
      </w:r>
      <w:r w:rsidR="003525C8" w:rsidRPr="00275D3F">
        <w:rPr>
          <w:rFonts w:asciiTheme="majorHAnsi" w:hAnsiTheme="majorHAnsi" w:cstheme="majorHAnsi"/>
        </w:rPr>
        <w:t xml:space="preserve">medical surveillance requirements, </w:t>
      </w:r>
      <w:r w:rsidR="00380931" w:rsidRPr="00275D3F">
        <w:rPr>
          <w:rFonts w:asciiTheme="majorHAnsi" w:hAnsiTheme="majorHAnsi" w:cstheme="majorHAnsi"/>
        </w:rPr>
        <w:t>respiratory program</w:t>
      </w:r>
      <w:r w:rsidR="00A365AD" w:rsidRPr="00275D3F">
        <w:rPr>
          <w:rFonts w:asciiTheme="majorHAnsi" w:hAnsiTheme="majorHAnsi" w:cstheme="majorHAnsi"/>
        </w:rPr>
        <w:t xml:space="preserve"> </w:t>
      </w:r>
      <w:r w:rsidR="00B71CB7" w:rsidRPr="00275D3F">
        <w:rPr>
          <w:rFonts w:asciiTheme="majorHAnsi" w:hAnsiTheme="majorHAnsi" w:cstheme="majorHAnsi"/>
        </w:rPr>
        <w:t>fit for duty and other application</w:t>
      </w:r>
      <w:r w:rsidR="000C088C" w:rsidRPr="00275D3F">
        <w:rPr>
          <w:rFonts w:asciiTheme="majorHAnsi" w:hAnsiTheme="majorHAnsi" w:cstheme="majorHAnsi"/>
        </w:rPr>
        <w:t>s</w:t>
      </w:r>
      <w:r w:rsidRPr="00275D3F">
        <w:rPr>
          <w:rFonts w:asciiTheme="majorHAnsi" w:hAnsiTheme="majorHAnsi" w:cstheme="majorHAnsi"/>
        </w:rPr>
        <w:t>.</w:t>
      </w:r>
    </w:p>
    <w:p w14:paraId="7B85703A" w14:textId="077A210C" w:rsidR="00275D3F" w:rsidRPr="00275D3F" w:rsidRDefault="00275D3F" w:rsidP="00424E7D">
      <w:pPr>
        <w:numPr>
          <w:ilvl w:val="0"/>
          <w:numId w:val="12"/>
        </w:numPr>
        <w:rPr>
          <w:rFonts w:asciiTheme="majorHAnsi" w:hAnsiTheme="majorHAnsi" w:cstheme="majorHAnsi"/>
        </w:rPr>
      </w:pPr>
      <w:r w:rsidRPr="00275D3F">
        <w:rPr>
          <w:rFonts w:asciiTheme="majorHAnsi" w:hAnsiTheme="majorHAnsi" w:cstheme="majorHAnsi"/>
        </w:rPr>
        <w:t>Coordinating waste management, spill response, and exposure control measures for biological materials.</w:t>
      </w:r>
    </w:p>
    <w:p w14:paraId="45946763" w14:textId="41BBB7CF" w:rsidR="00392BAD" w:rsidRPr="00275D3F" w:rsidRDefault="00F47332" w:rsidP="00424E7D">
      <w:pPr>
        <w:numPr>
          <w:ilvl w:val="0"/>
          <w:numId w:val="12"/>
        </w:numPr>
        <w:rPr>
          <w:rFonts w:asciiTheme="majorHAnsi" w:hAnsiTheme="majorHAnsi" w:cstheme="majorHAnsi"/>
        </w:rPr>
      </w:pPr>
      <w:r w:rsidRPr="00275D3F">
        <w:rPr>
          <w:rFonts w:asciiTheme="majorHAnsi" w:hAnsiTheme="majorHAnsi" w:cstheme="majorHAnsi"/>
        </w:rPr>
        <w:t xml:space="preserve">Coordinate with Workers Compensation department as </w:t>
      </w:r>
      <w:r w:rsidR="00693B53" w:rsidRPr="00275D3F">
        <w:rPr>
          <w:rFonts w:asciiTheme="majorHAnsi" w:hAnsiTheme="majorHAnsi" w:cstheme="majorHAnsi"/>
        </w:rPr>
        <w:t>required.</w:t>
      </w:r>
    </w:p>
    <w:p w14:paraId="4EC3CADE" w14:textId="2D9D8487" w:rsidR="00275D3F" w:rsidRPr="00275D3F" w:rsidRDefault="00275D3F" w:rsidP="00424E7D">
      <w:pPr>
        <w:numPr>
          <w:ilvl w:val="0"/>
          <w:numId w:val="12"/>
        </w:numPr>
        <w:rPr>
          <w:rFonts w:asciiTheme="majorHAnsi" w:hAnsiTheme="majorHAnsi" w:cstheme="majorHAnsi"/>
        </w:rPr>
      </w:pPr>
      <w:r w:rsidRPr="00275D3F">
        <w:rPr>
          <w:rFonts w:asciiTheme="majorHAnsi" w:hAnsiTheme="majorHAnsi" w:cstheme="majorHAnsi"/>
        </w:rPr>
        <w:t>Maintaining documentation and records required for institutional and regulatory compliance.</w:t>
      </w:r>
    </w:p>
    <w:p w14:paraId="694F2537" w14:textId="77777777" w:rsidR="00392BAD" w:rsidRPr="00275D3F" w:rsidRDefault="00392BAD" w:rsidP="00424E7D">
      <w:pPr>
        <w:numPr>
          <w:ilvl w:val="0"/>
          <w:numId w:val="12"/>
        </w:numPr>
        <w:rPr>
          <w:rFonts w:asciiTheme="majorHAnsi" w:hAnsiTheme="majorHAnsi" w:cstheme="majorHAnsi"/>
        </w:rPr>
      </w:pPr>
      <w:r w:rsidRPr="00275D3F">
        <w:rPr>
          <w:rFonts w:asciiTheme="majorHAnsi" w:hAnsiTheme="majorHAnsi" w:cstheme="majorHAnsi"/>
        </w:rPr>
        <w:t>Overseeing the UM Respiratory Protection Program.</w:t>
      </w:r>
    </w:p>
    <w:p w14:paraId="2AEB8A93" w14:textId="1E8A138D" w:rsidR="00767542" w:rsidRPr="00275D3F" w:rsidRDefault="00767542" w:rsidP="00424E7D">
      <w:pPr>
        <w:numPr>
          <w:ilvl w:val="0"/>
          <w:numId w:val="12"/>
        </w:numPr>
        <w:rPr>
          <w:rFonts w:asciiTheme="majorHAnsi" w:hAnsiTheme="majorHAnsi" w:cstheme="majorHAnsi"/>
        </w:rPr>
      </w:pPr>
      <w:r w:rsidRPr="00275D3F">
        <w:rPr>
          <w:rFonts w:asciiTheme="majorHAnsi" w:hAnsiTheme="majorHAnsi" w:cstheme="majorHAnsi"/>
        </w:rPr>
        <w:t>Conduct biological and other exposure assessments a</w:t>
      </w:r>
      <w:r w:rsidR="002257AA" w:rsidRPr="00275D3F">
        <w:rPr>
          <w:rFonts w:asciiTheme="majorHAnsi" w:hAnsiTheme="majorHAnsi" w:cstheme="majorHAnsi"/>
        </w:rPr>
        <w:t>s</w:t>
      </w:r>
      <w:r w:rsidRPr="00275D3F">
        <w:rPr>
          <w:rFonts w:asciiTheme="majorHAnsi" w:hAnsiTheme="majorHAnsi" w:cstheme="majorHAnsi"/>
        </w:rPr>
        <w:t xml:space="preserve"> needed.</w:t>
      </w:r>
    </w:p>
    <w:p w14:paraId="1C53B089" w14:textId="77777777" w:rsidR="00392BAD" w:rsidRPr="00275D3F" w:rsidRDefault="00392BAD" w:rsidP="00424E7D">
      <w:pPr>
        <w:numPr>
          <w:ilvl w:val="0"/>
          <w:numId w:val="12"/>
        </w:numPr>
        <w:rPr>
          <w:rFonts w:asciiTheme="majorHAnsi" w:hAnsiTheme="majorHAnsi" w:cstheme="majorBidi"/>
        </w:rPr>
      </w:pPr>
      <w:r w:rsidRPr="00275D3F">
        <w:rPr>
          <w:rFonts w:asciiTheme="majorHAnsi" w:hAnsiTheme="majorHAnsi" w:cstheme="majorBidi"/>
        </w:rPr>
        <w:t>Reporting biological exposure incidents to the appropriate personnel.</w:t>
      </w:r>
    </w:p>
    <w:p w14:paraId="6FBF937A" w14:textId="33F4C7E8" w:rsidR="00392BAD" w:rsidRPr="005247D5" w:rsidRDefault="00392BAD" w:rsidP="00424E7D">
      <w:pPr>
        <w:rPr>
          <w:rFonts w:asciiTheme="majorHAnsi" w:hAnsiTheme="majorHAnsi" w:cstheme="majorHAnsi"/>
        </w:rPr>
      </w:pPr>
    </w:p>
    <w:p w14:paraId="62ED0881" w14:textId="77777777" w:rsidR="00247A4E" w:rsidRPr="005247D5" w:rsidRDefault="00247A4E" w:rsidP="00424E7D">
      <w:pPr>
        <w:pStyle w:val="Subtitle"/>
        <w:jc w:val="left"/>
        <w:rPr>
          <w:rFonts w:asciiTheme="majorHAnsi" w:hAnsiTheme="majorHAnsi" w:cstheme="majorHAnsi"/>
          <w:color w:val="660033"/>
        </w:rPr>
      </w:pPr>
      <w:r w:rsidRPr="005247D5">
        <w:rPr>
          <w:rFonts w:asciiTheme="majorHAnsi" w:hAnsiTheme="majorHAnsi" w:cstheme="majorHAnsi"/>
          <w:color w:val="660033"/>
        </w:rPr>
        <w:t>Laboratory Workers</w:t>
      </w:r>
    </w:p>
    <w:p w14:paraId="3A6C2218" w14:textId="5532C088" w:rsidR="00247A4E" w:rsidRPr="005247D5" w:rsidRDefault="00247A4E" w:rsidP="00424E7D">
      <w:pPr>
        <w:rPr>
          <w:rFonts w:asciiTheme="majorHAnsi" w:hAnsiTheme="majorHAnsi" w:cstheme="majorHAnsi"/>
        </w:rPr>
      </w:pPr>
      <w:r w:rsidRPr="00C653AC">
        <w:rPr>
          <w:rFonts w:asciiTheme="majorHAnsi" w:hAnsiTheme="majorHAnsi" w:cstheme="majorHAnsi"/>
        </w:rPr>
        <w:lastRenderedPageBreak/>
        <w:t>Laboratory workers are the backbone of maintaining a safe working environment and are responsible for adhering to biosafety practices and protocols</w:t>
      </w:r>
      <w:r w:rsidRPr="005247D5">
        <w:rPr>
          <w:rFonts w:asciiTheme="majorHAnsi" w:hAnsiTheme="majorHAnsi" w:cstheme="majorHAnsi"/>
        </w:rPr>
        <w:t xml:space="preserve">. This group includes PIs, </w:t>
      </w:r>
      <w:r w:rsidR="001A225C" w:rsidRPr="005247D5">
        <w:rPr>
          <w:rFonts w:asciiTheme="majorHAnsi" w:hAnsiTheme="majorHAnsi" w:cstheme="majorHAnsi"/>
        </w:rPr>
        <w:t xml:space="preserve">staff, post-docs, </w:t>
      </w:r>
      <w:r w:rsidRPr="005247D5">
        <w:rPr>
          <w:rFonts w:asciiTheme="majorHAnsi" w:hAnsiTheme="majorHAnsi" w:cstheme="majorHAnsi"/>
        </w:rPr>
        <w:t>students, interns, visiting scholars, and volunteers. Their responsibilities include:</w:t>
      </w:r>
    </w:p>
    <w:p w14:paraId="6164B567" w14:textId="11B4641D" w:rsidR="00247A4E" w:rsidRPr="005247D5" w:rsidRDefault="00247A4E" w:rsidP="00424E7D">
      <w:pPr>
        <w:numPr>
          <w:ilvl w:val="0"/>
          <w:numId w:val="13"/>
        </w:numPr>
        <w:rPr>
          <w:rFonts w:asciiTheme="majorHAnsi" w:hAnsiTheme="majorHAnsi" w:cstheme="majorBidi"/>
        </w:rPr>
      </w:pPr>
      <w:r w:rsidRPr="0A49DBCF">
        <w:rPr>
          <w:rFonts w:asciiTheme="majorHAnsi" w:hAnsiTheme="majorHAnsi" w:cstheme="majorBidi"/>
        </w:rPr>
        <w:t xml:space="preserve">Completing </w:t>
      </w:r>
      <w:r w:rsidRPr="00C653AC">
        <w:rPr>
          <w:rFonts w:asciiTheme="majorHAnsi" w:hAnsiTheme="majorHAnsi" w:cstheme="majorBidi"/>
        </w:rPr>
        <w:t>all required</w:t>
      </w:r>
      <w:r w:rsidR="00616370" w:rsidRPr="00C653AC">
        <w:rPr>
          <w:rFonts w:asciiTheme="majorHAnsi" w:hAnsiTheme="majorHAnsi" w:cstheme="majorBidi"/>
        </w:rPr>
        <w:t xml:space="preserve"> </w:t>
      </w:r>
      <w:r w:rsidR="00C653AC" w:rsidRPr="00C653AC">
        <w:rPr>
          <w:rFonts w:asciiTheme="majorHAnsi" w:hAnsiTheme="majorHAnsi" w:cstheme="majorBidi"/>
        </w:rPr>
        <w:t>l</w:t>
      </w:r>
      <w:r w:rsidR="00616370" w:rsidRPr="00C653AC">
        <w:rPr>
          <w:rFonts w:asciiTheme="majorHAnsi" w:hAnsiTheme="majorHAnsi" w:cstheme="majorBidi"/>
        </w:rPr>
        <w:t xml:space="preserve">ab </w:t>
      </w:r>
      <w:r w:rsidR="00C653AC" w:rsidRPr="00C653AC">
        <w:rPr>
          <w:rFonts w:asciiTheme="majorHAnsi" w:hAnsiTheme="majorHAnsi" w:cstheme="majorBidi"/>
        </w:rPr>
        <w:t>s</w:t>
      </w:r>
      <w:r w:rsidR="00616370" w:rsidRPr="00C653AC">
        <w:rPr>
          <w:rFonts w:asciiTheme="majorHAnsi" w:hAnsiTheme="majorHAnsi" w:cstheme="majorBidi"/>
        </w:rPr>
        <w:t>afety and</w:t>
      </w:r>
      <w:r w:rsidRPr="00C653AC">
        <w:rPr>
          <w:rFonts w:asciiTheme="majorHAnsi" w:hAnsiTheme="majorHAnsi" w:cstheme="majorBidi"/>
        </w:rPr>
        <w:t xml:space="preserve"> biosafety training </w:t>
      </w:r>
      <w:r w:rsidRPr="0A49DBCF">
        <w:rPr>
          <w:rFonts w:asciiTheme="majorHAnsi" w:hAnsiTheme="majorHAnsi" w:cstheme="majorBidi"/>
        </w:rPr>
        <w:t>and demonstrating proficiency.</w:t>
      </w:r>
    </w:p>
    <w:p w14:paraId="6F902395" w14:textId="77777777" w:rsidR="00247A4E" w:rsidRPr="005247D5" w:rsidRDefault="00247A4E" w:rsidP="00424E7D">
      <w:pPr>
        <w:numPr>
          <w:ilvl w:val="0"/>
          <w:numId w:val="13"/>
        </w:numPr>
        <w:rPr>
          <w:rFonts w:asciiTheme="majorHAnsi" w:hAnsiTheme="majorHAnsi" w:cstheme="majorHAnsi"/>
        </w:rPr>
      </w:pPr>
      <w:r w:rsidRPr="005247D5">
        <w:rPr>
          <w:rFonts w:asciiTheme="majorHAnsi" w:hAnsiTheme="majorHAnsi" w:cstheme="majorHAnsi"/>
        </w:rPr>
        <w:t>Understanding the risks associated with the biological agents and procedures in use.</w:t>
      </w:r>
    </w:p>
    <w:p w14:paraId="07B1EBF1" w14:textId="5F44BCC4" w:rsidR="00247A4E" w:rsidRPr="005247D5" w:rsidRDefault="00247A4E" w:rsidP="00424E7D">
      <w:pPr>
        <w:numPr>
          <w:ilvl w:val="0"/>
          <w:numId w:val="13"/>
        </w:numPr>
        <w:rPr>
          <w:rFonts w:asciiTheme="majorHAnsi" w:hAnsiTheme="majorHAnsi" w:cstheme="majorHAnsi"/>
        </w:rPr>
      </w:pPr>
      <w:r w:rsidRPr="005247D5">
        <w:rPr>
          <w:rFonts w:asciiTheme="majorHAnsi" w:hAnsiTheme="majorHAnsi" w:cstheme="majorHAnsi"/>
        </w:rPr>
        <w:t xml:space="preserve">Complying with all </w:t>
      </w:r>
      <w:r w:rsidR="00480040" w:rsidRPr="005247D5">
        <w:rPr>
          <w:rFonts w:asciiTheme="majorHAnsi" w:hAnsiTheme="majorHAnsi" w:cstheme="majorHAnsi"/>
        </w:rPr>
        <w:t>UM</w:t>
      </w:r>
      <w:r w:rsidRPr="005247D5">
        <w:rPr>
          <w:rFonts w:asciiTheme="majorHAnsi" w:hAnsiTheme="majorHAnsi" w:cstheme="majorHAnsi"/>
        </w:rPr>
        <w:t xml:space="preserve"> policies, protocols, and safety practices.</w:t>
      </w:r>
    </w:p>
    <w:p w14:paraId="4FB523BD" w14:textId="77777777" w:rsidR="00247A4E" w:rsidRPr="005247D5" w:rsidRDefault="00247A4E" w:rsidP="00424E7D">
      <w:pPr>
        <w:numPr>
          <w:ilvl w:val="0"/>
          <w:numId w:val="13"/>
        </w:numPr>
        <w:rPr>
          <w:rFonts w:asciiTheme="majorHAnsi" w:hAnsiTheme="majorHAnsi" w:cstheme="majorHAnsi"/>
        </w:rPr>
      </w:pPr>
      <w:r w:rsidRPr="005247D5">
        <w:rPr>
          <w:rFonts w:asciiTheme="majorHAnsi" w:hAnsiTheme="majorHAnsi" w:cstheme="majorHAnsi"/>
        </w:rPr>
        <w:t>Promptly reporting procedural discrepancies, spills, exposures, or incidents to their PI or supervisor.</w:t>
      </w:r>
    </w:p>
    <w:p w14:paraId="7328E36C" w14:textId="77777777" w:rsidR="00247A4E" w:rsidRPr="005247D5" w:rsidRDefault="00247A4E" w:rsidP="00424E7D">
      <w:pPr>
        <w:numPr>
          <w:ilvl w:val="0"/>
          <w:numId w:val="13"/>
        </w:numPr>
        <w:rPr>
          <w:rFonts w:asciiTheme="majorHAnsi" w:hAnsiTheme="majorHAnsi" w:cstheme="majorHAnsi"/>
        </w:rPr>
      </w:pPr>
      <w:r w:rsidRPr="005247D5">
        <w:rPr>
          <w:rFonts w:asciiTheme="majorHAnsi" w:hAnsiTheme="majorHAnsi" w:cstheme="majorHAnsi"/>
        </w:rPr>
        <w:t>Participating in medical surveillance when required.</w:t>
      </w:r>
    </w:p>
    <w:p w14:paraId="44FD8249" w14:textId="77777777" w:rsidR="00AB0A04" w:rsidRPr="005247D5" w:rsidRDefault="00AB0A04" w:rsidP="000A5FFD">
      <w:pPr>
        <w:pStyle w:val="Heading2"/>
      </w:pPr>
      <w:bookmarkStart w:id="16" w:name="_Toc224208804"/>
      <w:r w:rsidRPr="005247D5">
        <w:t>Chapter 2: IBC Approval of Research Projects</w:t>
      </w:r>
      <w:bookmarkEnd w:id="16"/>
    </w:p>
    <w:p w14:paraId="4C7C167E" w14:textId="77777777" w:rsidR="00AB0A04" w:rsidRPr="005247D5" w:rsidRDefault="00AB0A04" w:rsidP="000A5FFD">
      <w:pPr>
        <w:pStyle w:val="Heading3"/>
      </w:pPr>
      <w:bookmarkStart w:id="17" w:name="Research_and_Activity_Requiring_Review_a"/>
      <w:bookmarkEnd w:id="17"/>
      <w:r w:rsidRPr="005247D5">
        <w:t>Research and Activity Requiring Review and Approval from the IBC</w:t>
      </w:r>
    </w:p>
    <w:p w14:paraId="3D9FFEA6" w14:textId="5E78AEED" w:rsidR="00AB0A04" w:rsidRPr="005247D5" w:rsidRDefault="00AB0A04" w:rsidP="00424E7D">
      <w:pPr>
        <w:pStyle w:val="BodyText"/>
        <w:spacing w:before="23"/>
        <w:ind w:right="712"/>
        <w:rPr>
          <w:rFonts w:asciiTheme="majorHAnsi" w:hAnsiTheme="majorHAnsi" w:cstheme="majorHAnsi"/>
        </w:rPr>
      </w:pPr>
      <w:r w:rsidRPr="005247D5">
        <w:rPr>
          <w:rFonts w:asciiTheme="majorHAnsi" w:hAnsiTheme="majorHAnsi" w:cstheme="majorHAnsi"/>
        </w:rPr>
        <w:t>The IBC reviews and approves many areas of biologically related activities, including research, teaching, and diagnostic projects.</w:t>
      </w:r>
    </w:p>
    <w:p w14:paraId="14E0791B" w14:textId="04AA9D12" w:rsidR="00AB0A04" w:rsidRPr="005247D5" w:rsidRDefault="00AB0A04" w:rsidP="00424E7D">
      <w:pPr>
        <w:pStyle w:val="BodyText"/>
        <w:ind w:right="609"/>
        <w:rPr>
          <w:rFonts w:asciiTheme="majorHAnsi" w:hAnsiTheme="majorHAnsi" w:cstheme="majorHAnsi"/>
        </w:rPr>
      </w:pPr>
      <w:r w:rsidRPr="005247D5">
        <w:rPr>
          <w:rFonts w:asciiTheme="majorHAnsi" w:hAnsiTheme="majorHAnsi" w:cstheme="majorHAnsi"/>
        </w:rPr>
        <w:t xml:space="preserve">The IBC defines biohazardous materials to include all infectious organisms that can cause disease in humans, animals, or plants, or have a significant negative environmental or agricultural impact. Any materials that </w:t>
      </w:r>
      <w:proofErr w:type="gramStart"/>
      <w:r w:rsidRPr="005247D5">
        <w:rPr>
          <w:rFonts w:asciiTheme="majorHAnsi" w:hAnsiTheme="majorHAnsi" w:cstheme="majorHAnsi"/>
        </w:rPr>
        <w:t>are capable of harboring</w:t>
      </w:r>
      <w:proofErr w:type="gramEnd"/>
      <w:r w:rsidRPr="005247D5">
        <w:rPr>
          <w:rFonts w:asciiTheme="majorHAnsi" w:hAnsiTheme="majorHAnsi" w:cstheme="majorHAnsi"/>
        </w:rPr>
        <w:t xml:space="preserve"> infectious organisms, such as human or primate tissues, fluids, cells,</w:t>
      </w:r>
      <w:r w:rsidR="002B30C6" w:rsidRPr="005247D5">
        <w:rPr>
          <w:rFonts w:asciiTheme="majorHAnsi" w:hAnsiTheme="majorHAnsi" w:cstheme="majorHAnsi"/>
        </w:rPr>
        <w:t xml:space="preserve"> </w:t>
      </w:r>
      <w:r w:rsidRPr="005247D5">
        <w:rPr>
          <w:rFonts w:asciiTheme="majorHAnsi" w:hAnsiTheme="majorHAnsi" w:cstheme="majorHAnsi"/>
        </w:rPr>
        <w:t>cell cultures</w:t>
      </w:r>
      <w:r w:rsidR="002B30C6" w:rsidRPr="005247D5">
        <w:rPr>
          <w:rFonts w:asciiTheme="majorHAnsi" w:hAnsiTheme="majorHAnsi" w:cstheme="majorHAnsi"/>
        </w:rPr>
        <w:t xml:space="preserve"> or </w:t>
      </w:r>
      <w:r w:rsidR="00757A21" w:rsidRPr="005247D5">
        <w:rPr>
          <w:rFonts w:asciiTheme="majorHAnsi" w:hAnsiTheme="majorHAnsi" w:cstheme="majorHAnsi"/>
        </w:rPr>
        <w:t>environmentally</w:t>
      </w:r>
      <w:r w:rsidR="002B30C6" w:rsidRPr="005247D5">
        <w:rPr>
          <w:rFonts w:asciiTheme="majorHAnsi" w:hAnsiTheme="majorHAnsi" w:cstheme="majorHAnsi"/>
        </w:rPr>
        <w:t xml:space="preserve"> acquired samples</w:t>
      </w:r>
      <w:r w:rsidR="00CB75E4" w:rsidRPr="005247D5">
        <w:rPr>
          <w:rFonts w:asciiTheme="majorHAnsi" w:hAnsiTheme="majorHAnsi" w:cstheme="majorHAnsi"/>
        </w:rPr>
        <w:t xml:space="preserve"> that</w:t>
      </w:r>
      <w:r w:rsidRPr="005247D5">
        <w:rPr>
          <w:rFonts w:asciiTheme="majorHAnsi" w:hAnsiTheme="majorHAnsi" w:cstheme="majorHAnsi"/>
        </w:rPr>
        <w:t xml:space="preserve"> are </w:t>
      </w:r>
      <w:r w:rsidR="00CB75E4" w:rsidRPr="005247D5">
        <w:rPr>
          <w:rFonts w:asciiTheme="majorHAnsi" w:hAnsiTheme="majorHAnsi" w:cstheme="majorHAnsi"/>
        </w:rPr>
        <w:t xml:space="preserve">or could be </w:t>
      </w:r>
      <w:r w:rsidRPr="005247D5">
        <w:rPr>
          <w:rFonts w:asciiTheme="majorHAnsi" w:hAnsiTheme="majorHAnsi" w:cstheme="majorHAnsi"/>
        </w:rPr>
        <w:t>considered biohazardous material. Biological toxins are also considered biohazardous material.</w:t>
      </w:r>
    </w:p>
    <w:p w14:paraId="54E3DA9C" w14:textId="4ADBFB3D" w:rsidR="00AB0A04" w:rsidRPr="005247D5" w:rsidRDefault="00AB0A04" w:rsidP="00424E7D">
      <w:pPr>
        <w:pStyle w:val="BodyText"/>
        <w:rPr>
          <w:rFonts w:asciiTheme="majorHAnsi" w:hAnsiTheme="majorHAnsi" w:cstheme="majorHAnsi"/>
        </w:rPr>
      </w:pPr>
      <w:r w:rsidRPr="005247D5">
        <w:rPr>
          <w:rFonts w:asciiTheme="majorHAnsi" w:hAnsiTheme="majorHAnsi" w:cstheme="majorHAnsi"/>
        </w:rPr>
        <w:t xml:space="preserve">The </w:t>
      </w:r>
      <w:r w:rsidRPr="005247D5">
        <w:rPr>
          <w:rFonts w:asciiTheme="majorHAnsi" w:hAnsiTheme="majorHAnsi" w:cstheme="majorHAnsi"/>
          <w:color w:val="0562C1"/>
          <w:u w:val="single" w:color="0562C1"/>
        </w:rPr>
        <w:t>IBC Manual</w:t>
      </w:r>
      <w:r w:rsidRPr="005247D5">
        <w:rPr>
          <w:rFonts w:asciiTheme="majorHAnsi" w:hAnsiTheme="majorHAnsi" w:cstheme="majorHAnsi"/>
          <w:color w:val="0562C1"/>
        </w:rPr>
        <w:t xml:space="preserve"> </w:t>
      </w:r>
      <w:r w:rsidRPr="005247D5">
        <w:rPr>
          <w:rFonts w:asciiTheme="majorHAnsi" w:hAnsiTheme="majorHAnsi" w:cstheme="majorHAnsi"/>
        </w:rPr>
        <w:t>outlines work that requires IBC approval. Biohazardous materials are outlined in Chapter 4.</w:t>
      </w:r>
    </w:p>
    <w:p w14:paraId="5B84745C" w14:textId="0EFCCAE0" w:rsidR="00AB0A04" w:rsidRPr="005247D5" w:rsidRDefault="00AB0A04" w:rsidP="00424E7D">
      <w:pPr>
        <w:pStyle w:val="BodyText"/>
        <w:spacing w:before="56"/>
        <w:ind w:right="301"/>
        <w:rPr>
          <w:rFonts w:asciiTheme="majorHAnsi" w:hAnsiTheme="majorHAnsi" w:cstheme="majorHAnsi"/>
        </w:rPr>
      </w:pPr>
      <w:r w:rsidRPr="005247D5">
        <w:rPr>
          <w:rFonts w:asciiTheme="majorHAnsi" w:hAnsiTheme="majorHAnsi" w:cstheme="majorHAnsi"/>
        </w:rPr>
        <w:t xml:space="preserve">The planning and implementation of safety protocols to prevent laboratory-acquired infections and to eliminate the spread of contamination must be part of every laboratory’s routine </w:t>
      </w:r>
      <w:proofErr w:type="gramStart"/>
      <w:r w:rsidRPr="005247D5">
        <w:rPr>
          <w:rFonts w:asciiTheme="majorHAnsi" w:hAnsiTheme="majorHAnsi" w:cstheme="majorHAnsi"/>
        </w:rPr>
        <w:t>activities</w:t>
      </w:r>
      <w:proofErr w:type="gramEnd"/>
      <w:r w:rsidRPr="005247D5">
        <w:rPr>
          <w:rFonts w:asciiTheme="majorHAnsi" w:hAnsiTheme="majorHAnsi" w:cstheme="majorHAnsi"/>
        </w:rPr>
        <w:t xml:space="preserve"> and lab specific biosafety manual. No work should be considered so important that it jeopardizes the well-being of the worker or the environment.</w:t>
      </w:r>
    </w:p>
    <w:p w14:paraId="0370D8F3" w14:textId="77777777" w:rsidR="00AB0A04" w:rsidRPr="005247D5" w:rsidRDefault="00AB0A04" w:rsidP="00424E7D">
      <w:pPr>
        <w:pStyle w:val="BodyText"/>
        <w:ind w:right="205"/>
        <w:rPr>
          <w:rFonts w:asciiTheme="majorHAnsi" w:hAnsiTheme="majorHAnsi" w:cstheme="majorHAnsi"/>
        </w:rPr>
      </w:pPr>
      <w:r w:rsidRPr="005247D5">
        <w:rPr>
          <w:rFonts w:asciiTheme="majorHAnsi" w:hAnsiTheme="majorHAnsi" w:cstheme="majorHAnsi"/>
        </w:rPr>
        <w:t>The handling of biological agents and recombinant/synthetic nucleic acid materials requires the use of precautionary measures dependent on the agents involved and the procedures performed. It is the purpose of this manual to provide background information and guidelines to be used in conjunction with other resources for the evaluation, containment, and control of potentially biohazardous materials in laboratories.</w:t>
      </w:r>
    </w:p>
    <w:p w14:paraId="1B3F887E" w14:textId="77777777" w:rsidR="00AB0A04" w:rsidRPr="005247D5" w:rsidRDefault="00AB0A04" w:rsidP="00424E7D">
      <w:pPr>
        <w:pStyle w:val="BodyText"/>
        <w:spacing w:before="6"/>
        <w:rPr>
          <w:rFonts w:asciiTheme="majorHAnsi" w:hAnsiTheme="majorHAnsi" w:cstheme="majorHAnsi"/>
          <w:sz w:val="25"/>
        </w:rPr>
      </w:pPr>
    </w:p>
    <w:p w14:paraId="6F6415AC" w14:textId="77777777" w:rsidR="00AB0A04" w:rsidRPr="005247D5" w:rsidRDefault="00AB0A04" w:rsidP="000A5FFD">
      <w:pPr>
        <w:pStyle w:val="Heading3"/>
      </w:pPr>
      <w:bookmarkStart w:id="18" w:name="IBC_Protocols"/>
      <w:bookmarkEnd w:id="18"/>
      <w:r w:rsidRPr="005247D5">
        <w:t>IBC Protocols</w:t>
      </w:r>
    </w:p>
    <w:p w14:paraId="3DB97C7B" w14:textId="4A8DC431" w:rsidR="00AB0A04" w:rsidRPr="005247D5" w:rsidRDefault="00AB0A04" w:rsidP="00424E7D">
      <w:pPr>
        <w:pStyle w:val="BodyText"/>
        <w:spacing w:before="23"/>
        <w:ind w:right="256"/>
        <w:rPr>
          <w:rFonts w:asciiTheme="majorHAnsi" w:hAnsiTheme="majorHAnsi" w:cstheme="majorHAnsi"/>
        </w:rPr>
      </w:pPr>
      <w:r w:rsidRPr="005247D5">
        <w:rPr>
          <w:rFonts w:asciiTheme="majorHAnsi" w:hAnsiTheme="majorHAnsi" w:cstheme="majorHAnsi"/>
        </w:rPr>
        <w:t>A PI applying for IBC approval for research</w:t>
      </w:r>
      <w:r w:rsidR="009A595F" w:rsidRPr="005247D5">
        <w:rPr>
          <w:rFonts w:asciiTheme="majorHAnsi" w:hAnsiTheme="majorHAnsi" w:cstheme="majorHAnsi"/>
        </w:rPr>
        <w:t xml:space="preserve"> </w:t>
      </w:r>
      <w:r w:rsidRPr="005247D5">
        <w:rPr>
          <w:rFonts w:asciiTheme="majorHAnsi" w:hAnsiTheme="majorHAnsi" w:cstheme="majorHAnsi"/>
        </w:rPr>
        <w:t xml:space="preserve">or diagnostic activities needs to submit a completed IBC protocol. The IBC protocol process is conducted in </w:t>
      </w:r>
      <w:r w:rsidR="00C41B47" w:rsidRPr="005247D5">
        <w:rPr>
          <w:rFonts w:asciiTheme="majorHAnsi" w:hAnsiTheme="majorHAnsi" w:cstheme="majorHAnsi"/>
        </w:rPr>
        <w:t>Cayuse</w:t>
      </w:r>
      <w:r w:rsidRPr="005247D5">
        <w:rPr>
          <w:rFonts w:asciiTheme="majorHAnsi" w:hAnsiTheme="majorHAnsi" w:cstheme="majorHAnsi"/>
        </w:rPr>
        <w:t>. The PI applying for approval must submit an original protocol for review and approval. The PI is responsible for ensuring that all laboratory workers are listed on an approved IBC protocol and trained prior to working with the infectious organisms and/or biohazardous material. The BSO will act as a resource to assist the PI in the IBC submission and approval process.</w:t>
      </w:r>
    </w:p>
    <w:p w14:paraId="0FE95008" w14:textId="77777777" w:rsidR="00AB0A04" w:rsidRPr="005247D5" w:rsidRDefault="00AB0A04" w:rsidP="00424E7D">
      <w:pPr>
        <w:pStyle w:val="BodyText"/>
        <w:ind w:right="171"/>
        <w:rPr>
          <w:rFonts w:asciiTheme="majorHAnsi" w:hAnsiTheme="majorHAnsi" w:cstheme="majorHAnsi"/>
        </w:rPr>
      </w:pPr>
      <w:r w:rsidRPr="005247D5">
        <w:rPr>
          <w:rFonts w:asciiTheme="majorHAnsi" w:hAnsiTheme="majorHAnsi" w:cstheme="majorHAnsi"/>
        </w:rPr>
        <w:lastRenderedPageBreak/>
        <w:t>A PI applying for approval of teaching activities involving potentially biohazardous material must contact the BSO. The BSO will assist the PI in developing a teaching protocol and determining the appropriate biosafety training for teaching assistants involved in the teaching activities.</w:t>
      </w:r>
    </w:p>
    <w:p w14:paraId="04AFF21D" w14:textId="056391D6" w:rsidR="00AB0A04" w:rsidRPr="005247D5" w:rsidRDefault="007270AB" w:rsidP="000A5FFD">
      <w:pPr>
        <w:pStyle w:val="Heading3"/>
      </w:pPr>
      <w:r w:rsidRPr="005247D5">
        <w:t>Protocol Amendments</w:t>
      </w:r>
    </w:p>
    <w:p w14:paraId="08FB8742" w14:textId="1835603D" w:rsidR="00654FF5" w:rsidRPr="005247D5" w:rsidRDefault="00654FF5" w:rsidP="00424E7D">
      <w:pPr>
        <w:rPr>
          <w:rFonts w:asciiTheme="majorHAnsi" w:hAnsiTheme="majorHAnsi" w:cstheme="majorBidi"/>
        </w:rPr>
      </w:pPr>
      <w:r w:rsidRPr="0A49DBCF">
        <w:rPr>
          <w:rFonts w:asciiTheme="majorHAnsi" w:hAnsiTheme="majorHAnsi" w:cstheme="majorBidi"/>
        </w:rPr>
        <w:t>Amendments are required for any modification to research activities involving biological materials, including changes to personnel, procedures, agents, or containment measures. Amendments are categorized as either minor or major. Minor changes—such as adding lab personnel, updating safety practices, or using new cell lines from an approved organism—can often be reviewed and approved by the Biosafety Officer (BSO)</w:t>
      </w:r>
      <w:r w:rsidR="002257AA">
        <w:rPr>
          <w:rFonts w:asciiTheme="majorHAnsi" w:hAnsiTheme="majorHAnsi" w:cstheme="majorBidi"/>
        </w:rPr>
        <w:t xml:space="preserve"> and/or I</w:t>
      </w:r>
      <w:r w:rsidRPr="0A49DBCF">
        <w:rPr>
          <w:rFonts w:asciiTheme="majorHAnsi" w:hAnsiTheme="majorHAnsi" w:cstheme="majorBidi"/>
        </w:rPr>
        <w:t>BC Chair without a full committee review. Major changes—such as introducing a new biological agent, changing biosafety levels, or modifying a transgene—must be reviewed and approved by the full IBC at a convened meeting. All amendments should be submitted at least 30 days before implementation, and the PI must ensure that affected personnel complete required training and that updated protocols are available in the lab. Unauthorized changes may result in suspension of research activities or other institutional actions.</w:t>
      </w:r>
    </w:p>
    <w:p w14:paraId="3480B509" w14:textId="77777777" w:rsidR="00654FF5" w:rsidRPr="005247D5" w:rsidRDefault="00654FF5" w:rsidP="00424E7D">
      <w:pPr>
        <w:spacing w:after="0"/>
        <w:rPr>
          <w:rFonts w:asciiTheme="majorHAnsi" w:hAnsiTheme="majorHAnsi" w:cstheme="majorHAnsi"/>
        </w:rPr>
      </w:pPr>
      <w:r w:rsidRPr="005247D5">
        <w:rPr>
          <w:rFonts w:asciiTheme="majorHAnsi" w:hAnsiTheme="majorHAnsi" w:cstheme="majorHAnsi"/>
          <w:b/>
          <w:bCs/>
        </w:rPr>
        <w:t>Examples of Minor Amendments:</w:t>
      </w:r>
    </w:p>
    <w:p w14:paraId="48ADEDBD" w14:textId="77777777" w:rsidR="00654FF5" w:rsidRPr="005247D5" w:rsidRDefault="00654FF5" w:rsidP="00424E7D">
      <w:pPr>
        <w:numPr>
          <w:ilvl w:val="0"/>
          <w:numId w:val="74"/>
        </w:numPr>
        <w:spacing w:after="0"/>
        <w:rPr>
          <w:rFonts w:asciiTheme="majorHAnsi" w:hAnsiTheme="majorHAnsi" w:cstheme="majorHAnsi"/>
        </w:rPr>
      </w:pPr>
      <w:r w:rsidRPr="005247D5">
        <w:rPr>
          <w:rFonts w:asciiTheme="majorHAnsi" w:hAnsiTheme="majorHAnsi" w:cstheme="majorHAnsi"/>
        </w:rPr>
        <w:t>Adding/removing personnel or locations</w:t>
      </w:r>
    </w:p>
    <w:p w14:paraId="538652D6" w14:textId="0BEDC9FF" w:rsidR="00654FF5" w:rsidRPr="005247D5" w:rsidRDefault="00654FF5" w:rsidP="00424E7D">
      <w:pPr>
        <w:numPr>
          <w:ilvl w:val="0"/>
          <w:numId w:val="74"/>
        </w:numPr>
        <w:spacing w:after="0"/>
        <w:rPr>
          <w:rFonts w:asciiTheme="majorHAnsi" w:hAnsiTheme="majorHAnsi" w:cstheme="majorHAnsi"/>
        </w:rPr>
      </w:pPr>
      <w:r w:rsidRPr="005247D5">
        <w:rPr>
          <w:rFonts w:asciiTheme="majorHAnsi" w:hAnsiTheme="majorHAnsi" w:cstheme="majorHAnsi"/>
        </w:rPr>
        <w:t>Updates to procedures or PPE that do not increase risk</w:t>
      </w:r>
      <w:r w:rsidR="00503770">
        <w:rPr>
          <w:rFonts w:asciiTheme="majorHAnsi" w:hAnsiTheme="majorHAnsi" w:cstheme="majorHAnsi"/>
        </w:rPr>
        <w:t xml:space="preserve"> </w:t>
      </w:r>
    </w:p>
    <w:p w14:paraId="6324BA26" w14:textId="77777777" w:rsidR="00654FF5" w:rsidRPr="005247D5" w:rsidRDefault="00654FF5" w:rsidP="00424E7D">
      <w:pPr>
        <w:numPr>
          <w:ilvl w:val="0"/>
          <w:numId w:val="74"/>
        </w:numPr>
        <w:spacing w:after="0"/>
        <w:rPr>
          <w:rFonts w:asciiTheme="majorHAnsi" w:hAnsiTheme="majorHAnsi" w:cstheme="majorHAnsi"/>
        </w:rPr>
      </w:pPr>
      <w:r w:rsidRPr="005247D5">
        <w:rPr>
          <w:rFonts w:asciiTheme="majorHAnsi" w:hAnsiTheme="majorHAnsi" w:cstheme="majorHAnsi"/>
        </w:rPr>
        <w:t>New strains or constructs within previously approved organisms</w:t>
      </w:r>
    </w:p>
    <w:p w14:paraId="13063EEA" w14:textId="77777777" w:rsidR="00654FF5" w:rsidRPr="005247D5" w:rsidRDefault="00654FF5" w:rsidP="00424E7D">
      <w:pPr>
        <w:spacing w:after="0"/>
        <w:rPr>
          <w:rFonts w:asciiTheme="majorHAnsi" w:hAnsiTheme="majorHAnsi" w:cstheme="majorHAnsi"/>
        </w:rPr>
      </w:pPr>
      <w:r w:rsidRPr="005247D5">
        <w:rPr>
          <w:rFonts w:asciiTheme="majorHAnsi" w:hAnsiTheme="majorHAnsi" w:cstheme="majorHAnsi"/>
          <w:b/>
          <w:bCs/>
        </w:rPr>
        <w:t>Examples of Major Amendments:</w:t>
      </w:r>
    </w:p>
    <w:p w14:paraId="71A85B31" w14:textId="77777777" w:rsidR="00654FF5" w:rsidRPr="005247D5" w:rsidRDefault="00654FF5" w:rsidP="00424E7D">
      <w:pPr>
        <w:numPr>
          <w:ilvl w:val="0"/>
          <w:numId w:val="75"/>
        </w:numPr>
        <w:spacing w:after="0"/>
        <w:rPr>
          <w:rFonts w:asciiTheme="majorHAnsi" w:hAnsiTheme="majorHAnsi" w:cstheme="majorHAnsi"/>
        </w:rPr>
      </w:pPr>
      <w:r w:rsidRPr="005247D5">
        <w:rPr>
          <w:rFonts w:asciiTheme="majorHAnsi" w:hAnsiTheme="majorHAnsi" w:cstheme="majorHAnsi"/>
        </w:rPr>
        <w:t>New species, transgenes, or infectious agents</w:t>
      </w:r>
    </w:p>
    <w:p w14:paraId="62BF4BE1" w14:textId="77777777" w:rsidR="00654FF5" w:rsidRPr="005247D5" w:rsidRDefault="00654FF5" w:rsidP="00424E7D">
      <w:pPr>
        <w:numPr>
          <w:ilvl w:val="0"/>
          <w:numId w:val="75"/>
        </w:numPr>
        <w:spacing w:after="0"/>
        <w:rPr>
          <w:rFonts w:asciiTheme="majorHAnsi" w:hAnsiTheme="majorHAnsi" w:cstheme="majorHAnsi"/>
        </w:rPr>
      </w:pPr>
      <w:r w:rsidRPr="005247D5">
        <w:rPr>
          <w:rFonts w:asciiTheme="majorHAnsi" w:hAnsiTheme="majorHAnsi" w:cstheme="majorHAnsi"/>
        </w:rPr>
        <w:t>Changes in containment level or NIH classification</w:t>
      </w:r>
    </w:p>
    <w:p w14:paraId="5FCED1ED" w14:textId="77777777" w:rsidR="00654FF5" w:rsidRPr="005247D5" w:rsidRDefault="00654FF5" w:rsidP="00424E7D">
      <w:pPr>
        <w:numPr>
          <w:ilvl w:val="0"/>
          <w:numId w:val="75"/>
        </w:numPr>
        <w:spacing w:after="0"/>
        <w:rPr>
          <w:rFonts w:asciiTheme="majorHAnsi" w:hAnsiTheme="majorHAnsi" w:cstheme="majorHAnsi"/>
        </w:rPr>
      </w:pPr>
      <w:r w:rsidRPr="005247D5">
        <w:rPr>
          <w:rFonts w:asciiTheme="majorHAnsi" w:hAnsiTheme="majorHAnsi" w:cstheme="majorHAnsi"/>
        </w:rPr>
        <w:t>Any change increasing biosafety or public health risk</w:t>
      </w:r>
    </w:p>
    <w:p w14:paraId="14535399" w14:textId="77777777" w:rsidR="00654FF5" w:rsidRPr="005247D5" w:rsidRDefault="00654FF5" w:rsidP="00424E7D">
      <w:pPr>
        <w:spacing w:after="0"/>
        <w:ind w:left="720"/>
        <w:rPr>
          <w:rFonts w:asciiTheme="majorHAnsi" w:hAnsiTheme="majorHAnsi" w:cstheme="majorHAnsi"/>
        </w:rPr>
      </w:pPr>
    </w:p>
    <w:p w14:paraId="0AAB6D36" w14:textId="7530EBC1" w:rsidR="007270AB" w:rsidRPr="005247D5" w:rsidRDefault="00654FF5" w:rsidP="00424E7D">
      <w:pPr>
        <w:rPr>
          <w:rFonts w:asciiTheme="majorHAnsi" w:hAnsiTheme="majorHAnsi" w:cstheme="majorHAnsi"/>
        </w:rPr>
      </w:pPr>
      <w:r w:rsidRPr="005247D5">
        <w:rPr>
          <w:rFonts w:asciiTheme="majorHAnsi" w:hAnsiTheme="majorHAnsi" w:cstheme="majorHAnsi"/>
        </w:rPr>
        <w:t>For any amendment, supporting documents such as SOPs, training records, or risk assessments may be required. The BSO and IBC Chair may request more information or escalate the review as needed. Once approved, the PI is notified, and all changes must be fully implemented before work proceeds.</w:t>
      </w:r>
    </w:p>
    <w:p w14:paraId="6CE806A4" w14:textId="77777777" w:rsidR="00AB0A04" w:rsidRPr="005247D5" w:rsidRDefault="00AB0A04" w:rsidP="00424E7D">
      <w:pPr>
        <w:pStyle w:val="Heading3"/>
        <w:spacing w:before="1"/>
        <w:rPr>
          <w:rFonts w:cstheme="majorHAnsi"/>
          <w:color w:val="660033"/>
        </w:rPr>
      </w:pPr>
      <w:bookmarkStart w:id="19" w:name="Protocol_Lifecycle"/>
      <w:bookmarkEnd w:id="19"/>
      <w:r w:rsidRPr="005247D5">
        <w:rPr>
          <w:rFonts w:cstheme="majorHAnsi"/>
          <w:color w:val="660033"/>
        </w:rPr>
        <w:t>Protocol Lifecycle</w:t>
      </w:r>
    </w:p>
    <w:p w14:paraId="1C53C60E" w14:textId="77777777" w:rsidR="00AB0A04" w:rsidRPr="005247D5" w:rsidRDefault="00AB0A04" w:rsidP="00424E7D">
      <w:pPr>
        <w:spacing w:before="64"/>
        <w:rPr>
          <w:rFonts w:asciiTheme="majorHAnsi" w:hAnsiTheme="majorHAnsi" w:cstheme="majorHAnsi"/>
          <w:i/>
          <w:color w:val="660033"/>
        </w:rPr>
      </w:pPr>
      <w:bookmarkStart w:id="20" w:name="Requests_for_Amendments_After_IBC_Approv"/>
      <w:bookmarkEnd w:id="20"/>
      <w:r w:rsidRPr="005247D5">
        <w:rPr>
          <w:rFonts w:asciiTheme="majorHAnsi" w:hAnsiTheme="majorHAnsi" w:cstheme="majorHAnsi"/>
          <w:i/>
          <w:color w:val="660033"/>
        </w:rPr>
        <w:t xml:space="preserve">Requests for Amendments After IBC Approval </w:t>
      </w:r>
    </w:p>
    <w:p w14:paraId="738DEEAC" w14:textId="0B53DCC2" w:rsidR="00AB0A04" w:rsidRPr="005247D5" w:rsidRDefault="009A595F" w:rsidP="00424E7D">
      <w:pPr>
        <w:pStyle w:val="BodyText"/>
        <w:spacing w:before="19"/>
        <w:ind w:right="124"/>
        <w:rPr>
          <w:rFonts w:asciiTheme="majorHAnsi" w:hAnsiTheme="majorHAnsi" w:cstheme="majorHAnsi"/>
        </w:rPr>
      </w:pPr>
      <w:r w:rsidRPr="005247D5">
        <w:rPr>
          <w:rFonts w:asciiTheme="majorHAnsi" w:hAnsiTheme="majorHAnsi" w:cstheme="majorHAnsi"/>
        </w:rPr>
        <w:t>A</w:t>
      </w:r>
      <w:r w:rsidR="00AB0A04" w:rsidRPr="005247D5">
        <w:rPr>
          <w:rFonts w:asciiTheme="majorHAnsi" w:hAnsiTheme="majorHAnsi" w:cstheme="majorHAnsi"/>
        </w:rPr>
        <w:t>ll amendments to currently approved research and diagnostics activities are required to have IBC review and approval prior to implementation. Minor changes that do not increase the risk to workers, the community, and/or the environment may be processed and approved by the BSO. Examples of administrative modifications may include the addition of personnel and change of laboratory room (if change is to an equivalent and approved facility).</w:t>
      </w:r>
    </w:p>
    <w:p w14:paraId="270A2011" w14:textId="77777777" w:rsidR="00AB0A04" w:rsidRPr="005247D5" w:rsidRDefault="00AB0A04" w:rsidP="00424E7D">
      <w:pPr>
        <w:pStyle w:val="BodyText"/>
        <w:ind w:right="391"/>
        <w:rPr>
          <w:rFonts w:asciiTheme="majorHAnsi" w:hAnsiTheme="majorHAnsi" w:cstheme="majorHAnsi"/>
        </w:rPr>
      </w:pPr>
      <w:r w:rsidRPr="005247D5">
        <w:rPr>
          <w:rFonts w:asciiTheme="majorHAnsi" w:hAnsiTheme="majorHAnsi" w:cstheme="majorHAnsi"/>
        </w:rPr>
        <w:t>More significant IBC protocol modifications would include the addition of potentially biohazardous materials or procedures that would likely increase the safety risks to researchers. The PI must submit these modifications to the IBC for review. An IBC modification approval is valid until the end of the original approval period (3 years).</w:t>
      </w:r>
    </w:p>
    <w:p w14:paraId="35ED00B3" w14:textId="3A7CA6AE" w:rsidR="00AB0A04" w:rsidRPr="005247D5" w:rsidRDefault="009F4022" w:rsidP="00424E7D">
      <w:pPr>
        <w:rPr>
          <w:rFonts w:asciiTheme="majorHAnsi" w:hAnsiTheme="majorHAnsi" w:cstheme="majorHAnsi"/>
          <w:i/>
          <w:color w:val="660033"/>
        </w:rPr>
      </w:pPr>
      <w:bookmarkStart w:id="21" w:name="Interim_Review"/>
      <w:bookmarkEnd w:id="21"/>
      <w:r w:rsidRPr="005247D5">
        <w:rPr>
          <w:rFonts w:asciiTheme="majorHAnsi" w:hAnsiTheme="majorHAnsi" w:cstheme="majorHAnsi"/>
          <w:i/>
          <w:color w:val="660033"/>
        </w:rPr>
        <w:t>Continuing</w:t>
      </w:r>
      <w:r w:rsidR="00AB0A04" w:rsidRPr="005247D5">
        <w:rPr>
          <w:rFonts w:asciiTheme="majorHAnsi" w:hAnsiTheme="majorHAnsi" w:cstheme="majorHAnsi"/>
          <w:i/>
          <w:color w:val="660033"/>
        </w:rPr>
        <w:t xml:space="preserve"> Review</w:t>
      </w:r>
      <w:r w:rsidR="001A64C7" w:rsidRPr="005247D5">
        <w:rPr>
          <w:rFonts w:asciiTheme="majorHAnsi" w:hAnsiTheme="majorHAnsi" w:cstheme="majorHAnsi"/>
          <w:i/>
          <w:color w:val="660033"/>
        </w:rPr>
        <w:t xml:space="preserve"> </w:t>
      </w:r>
    </w:p>
    <w:p w14:paraId="7410650C" w14:textId="32B75174" w:rsidR="00AB0A04" w:rsidRPr="005247D5" w:rsidRDefault="00AB0A04" w:rsidP="00424E7D">
      <w:pPr>
        <w:pStyle w:val="BodyText"/>
        <w:spacing w:before="22" w:line="259" w:lineRule="auto"/>
        <w:ind w:right="172"/>
        <w:rPr>
          <w:rFonts w:asciiTheme="majorHAnsi" w:hAnsiTheme="majorHAnsi" w:cstheme="majorHAnsi"/>
        </w:rPr>
      </w:pPr>
      <w:r w:rsidRPr="005247D5">
        <w:rPr>
          <w:rFonts w:asciiTheme="majorHAnsi" w:hAnsiTheme="majorHAnsi" w:cstheme="majorHAnsi"/>
        </w:rPr>
        <w:lastRenderedPageBreak/>
        <w:t xml:space="preserve">A </w:t>
      </w:r>
      <w:r w:rsidR="009F4022" w:rsidRPr="005247D5">
        <w:rPr>
          <w:rFonts w:asciiTheme="majorHAnsi" w:hAnsiTheme="majorHAnsi" w:cstheme="majorHAnsi"/>
        </w:rPr>
        <w:t>Continuing</w:t>
      </w:r>
      <w:r w:rsidRPr="005247D5">
        <w:rPr>
          <w:rFonts w:asciiTheme="majorHAnsi" w:hAnsiTheme="majorHAnsi" w:cstheme="majorHAnsi"/>
        </w:rPr>
        <w:t xml:space="preserve"> Review</w:t>
      </w:r>
      <w:r w:rsidR="001A64C7" w:rsidRPr="005247D5">
        <w:rPr>
          <w:rFonts w:asciiTheme="majorHAnsi" w:hAnsiTheme="majorHAnsi" w:cstheme="majorHAnsi"/>
        </w:rPr>
        <w:t xml:space="preserve"> (CR)</w:t>
      </w:r>
      <w:r w:rsidRPr="005247D5">
        <w:rPr>
          <w:rFonts w:asciiTheme="majorHAnsi" w:hAnsiTheme="majorHAnsi" w:cstheme="majorHAnsi"/>
        </w:rPr>
        <w:t xml:space="preserve"> notice serves as a mechanism for the PI to provide an annual update of the research occurring on an IBC protocol. The PI must submit a </w:t>
      </w:r>
      <w:r w:rsidR="001A64C7" w:rsidRPr="005247D5">
        <w:rPr>
          <w:rFonts w:asciiTheme="majorHAnsi" w:hAnsiTheme="majorHAnsi" w:cstheme="majorHAnsi"/>
        </w:rPr>
        <w:t>CR</w:t>
      </w:r>
      <w:r w:rsidRPr="005247D5">
        <w:rPr>
          <w:rFonts w:asciiTheme="majorHAnsi" w:hAnsiTheme="majorHAnsi" w:cstheme="majorHAnsi"/>
        </w:rPr>
        <w:t xml:space="preserve"> the first and second year after initial approval/renewal of a protocol. The PI is asked to list any updates to the protocol as initially approved (or since the last amendmen</w:t>
      </w:r>
      <w:r w:rsidR="001A64C7" w:rsidRPr="005247D5">
        <w:rPr>
          <w:rFonts w:asciiTheme="majorHAnsi" w:hAnsiTheme="majorHAnsi" w:cstheme="majorHAnsi"/>
        </w:rPr>
        <w:t xml:space="preserve">t </w:t>
      </w:r>
      <w:r w:rsidRPr="005247D5">
        <w:rPr>
          <w:rFonts w:asciiTheme="majorHAnsi" w:hAnsiTheme="majorHAnsi" w:cstheme="majorHAnsi"/>
        </w:rPr>
        <w:t>or renewal notice); changes in laboratory staff working on the project, changes to funding, report of any research- related problems/adverse events, and to provide a summary of the project over the last year.</w:t>
      </w:r>
    </w:p>
    <w:p w14:paraId="34017D57" w14:textId="77777777" w:rsidR="00AB0A04" w:rsidRPr="005247D5" w:rsidRDefault="00AB0A04" w:rsidP="00424E7D">
      <w:pPr>
        <w:pStyle w:val="BodyText"/>
        <w:spacing w:before="159"/>
        <w:rPr>
          <w:rFonts w:asciiTheme="majorHAnsi" w:hAnsiTheme="majorHAnsi" w:cstheme="majorHAnsi"/>
        </w:rPr>
      </w:pPr>
      <w:r w:rsidRPr="005247D5">
        <w:rPr>
          <w:rFonts w:asciiTheme="majorHAnsi" w:hAnsiTheme="majorHAnsi" w:cstheme="majorHAnsi"/>
        </w:rPr>
        <w:t>As an essential part of the annual update process, all lab safety training requirements are verified as up to date.</w:t>
      </w:r>
    </w:p>
    <w:p w14:paraId="38322F60" w14:textId="01FA448B" w:rsidR="00AB0A04" w:rsidRPr="005247D5" w:rsidRDefault="00A830E1" w:rsidP="00424E7D">
      <w:pPr>
        <w:spacing w:before="183"/>
        <w:rPr>
          <w:rFonts w:asciiTheme="majorHAnsi" w:hAnsiTheme="majorHAnsi" w:cstheme="majorHAnsi"/>
          <w:i/>
          <w:color w:val="660033"/>
        </w:rPr>
      </w:pPr>
      <w:bookmarkStart w:id="22" w:name="Renewal"/>
      <w:bookmarkEnd w:id="22"/>
      <w:r w:rsidRPr="005247D5">
        <w:rPr>
          <w:rFonts w:asciiTheme="majorHAnsi" w:hAnsiTheme="majorHAnsi" w:cstheme="majorHAnsi"/>
          <w:i/>
          <w:color w:val="660033"/>
        </w:rPr>
        <w:t>De Novo Review/</w:t>
      </w:r>
      <w:r w:rsidR="00AB0A04" w:rsidRPr="005247D5">
        <w:rPr>
          <w:rFonts w:asciiTheme="majorHAnsi" w:hAnsiTheme="majorHAnsi" w:cstheme="majorHAnsi"/>
          <w:i/>
          <w:color w:val="660033"/>
        </w:rPr>
        <w:t xml:space="preserve">Renewal </w:t>
      </w:r>
    </w:p>
    <w:p w14:paraId="1FE78249" w14:textId="05026E1F" w:rsidR="00152799" w:rsidRPr="005247D5" w:rsidRDefault="00AB0A04" w:rsidP="00424E7D">
      <w:pPr>
        <w:rPr>
          <w:rFonts w:asciiTheme="majorHAnsi" w:hAnsiTheme="majorHAnsi" w:cstheme="majorHAnsi"/>
        </w:rPr>
      </w:pPr>
      <w:r w:rsidRPr="005247D5">
        <w:rPr>
          <w:rFonts w:asciiTheme="majorHAnsi" w:hAnsiTheme="majorHAnsi" w:cstheme="majorHAnsi"/>
        </w:rPr>
        <w:t xml:space="preserve">A </w:t>
      </w:r>
      <w:r w:rsidR="00A830E1" w:rsidRPr="005247D5">
        <w:rPr>
          <w:rFonts w:asciiTheme="majorHAnsi" w:hAnsiTheme="majorHAnsi" w:cstheme="majorHAnsi"/>
        </w:rPr>
        <w:t>de novo review or r</w:t>
      </w:r>
      <w:r w:rsidRPr="005247D5">
        <w:rPr>
          <w:rFonts w:asciiTheme="majorHAnsi" w:hAnsiTheme="majorHAnsi" w:cstheme="majorHAnsi"/>
        </w:rPr>
        <w:t xml:space="preserve">enewal </w:t>
      </w:r>
      <w:r w:rsidR="00A830E1" w:rsidRPr="005247D5">
        <w:rPr>
          <w:rFonts w:asciiTheme="majorHAnsi" w:hAnsiTheme="majorHAnsi" w:cstheme="majorHAnsi"/>
        </w:rPr>
        <w:t>p</w:t>
      </w:r>
      <w:r w:rsidRPr="005247D5">
        <w:rPr>
          <w:rFonts w:asciiTheme="majorHAnsi" w:hAnsiTheme="majorHAnsi" w:cstheme="majorHAnsi"/>
        </w:rPr>
        <w:t>rotocol is submitted every three years following initial approval. Renewal protocols are sent to full committee review. During</w:t>
      </w:r>
      <w:r w:rsidR="00654FF5" w:rsidRPr="005247D5">
        <w:rPr>
          <w:rFonts w:asciiTheme="majorHAnsi" w:hAnsiTheme="majorHAnsi" w:cstheme="majorHAnsi"/>
        </w:rPr>
        <w:t xml:space="preserve"> review of a De Novo su</w:t>
      </w:r>
      <w:r w:rsidR="00D07D13" w:rsidRPr="005247D5">
        <w:rPr>
          <w:rFonts w:asciiTheme="majorHAnsi" w:hAnsiTheme="majorHAnsi" w:cstheme="majorHAnsi"/>
        </w:rPr>
        <w:t>bmission</w:t>
      </w:r>
      <w:r w:rsidRPr="005247D5">
        <w:rPr>
          <w:rFonts w:asciiTheme="majorHAnsi" w:hAnsiTheme="majorHAnsi" w:cstheme="majorHAnsi"/>
        </w:rPr>
        <w:t xml:space="preserve"> changes may be made to the protocol, if </w:t>
      </w:r>
      <w:r w:rsidR="00D07D13" w:rsidRPr="005247D5">
        <w:rPr>
          <w:rFonts w:asciiTheme="majorHAnsi" w:hAnsiTheme="majorHAnsi" w:cstheme="majorHAnsi"/>
        </w:rPr>
        <w:t xml:space="preserve">scope of work has changed. </w:t>
      </w:r>
      <w:r w:rsidRPr="005247D5">
        <w:rPr>
          <w:rFonts w:asciiTheme="majorHAnsi" w:hAnsiTheme="majorHAnsi" w:cstheme="majorHAnsi"/>
        </w:rPr>
        <w:t xml:space="preserve">  </w:t>
      </w:r>
    </w:p>
    <w:p w14:paraId="6F85BA15" w14:textId="77777777" w:rsidR="00152799" w:rsidRPr="005247D5" w:rsidRDefault="00152799" w:rsidP="00424E7D">
      <w:pPr>
        <w:rPr>
          <w:rFonts w:asciiTheme="majorHAnsi" w:hAnsiTheme="majorHAnsi" w:cstheme="majorHAnsi"/>
        </w:rPr>
      </w:pPr>
    </w:p>
    <w:p w14:paraId="66889029" w14:textId="77777777" w:rsidR="00152799" w:rsidRPr="005247D5" w:rsidRDefault="00152799" w:rsidP="00424E7D">
      <w:pPr>
        <w:rPr>
          <w:rFonts w:asciiTheme="majorHAnsi" w:hAnsiTheme="majorHAnsi" w:cstheme="majorHAnsi"/>
        </w:rPr>
      </w:pPr>
    </w:p>
    <w:p w14:paraId="08D03701" w14:textId="77777777" w:rsidR="00152799" w:rsidRPr="005247D5" w:rsidRDefault="00152799" w:rsidP="00424E7D">
      <w:pPr>
        <w:rPr>
          <w:rFonts w:asciiTheme="majorHAnsi" w:hAnsiTheme="majorHAnsi" w:cstheme="majorHAnsi"/>
        </w:rPr>
      </w:pPr>
    </w:p>
    <w:p w14:paraId="6E88C0BB" w14:textId="341578F6" w:rsidR="00152799" w:rsidRPr="005247D5" w:rsidRDefault="00152799" w:rsidP="00424E7D">
      <w:pPr>
        <w:rPr>
          <w:rFonts w:asciiTheme="majorHAnsi" w:hAnsiTheme="majorHAnsi" w:cstheme="majorHAnsi"/>
        </w:rPr>
        <w:sectPr w:rsidR="00152799" w:rsidRPr="005247D5" w:rsidSect="00761ACF">
          <w:footerReference w:type="default" r:id="rId15"/>
          <w:pgSz w:w="12240" w:h="15840"/>
          <w:pgMar w:top="1440" w:right="1080" w:bottom="1440" w:left="1080" w:header="720" w:footer="720" w:gutter="0"/>
          <w:cols w:space="720"/>
          <w:docGrid w:linePitch="299"/>
        </w:sectPr>
      </w:pPr>
    </w:p>
    <w:p w14:paraId="5AEEAA9F" w14:textId="77777777" w:rsidR="00CA0920" w:rsidRPr="005247D5" w:rsidRDefault="00CA0920" w:rsidP="000A5FFD">
      <w:pPr>
        <w:pStyle w:val="Heading2"/>
      </w:pPr>
      <w:bookmarkStart w:id="23" w:name="_Toc224208805"/>
      <w:r w:rsidRPr="005247D5">
        <w:lastRenderedPageBreak/>
        <w:t>Chapter 3: Regulatory Guidelines</w:t>
      </w:r>
      <w:bookmarkEnd w:id="23"/>
    </w:p>
    <w:p w14:paraId="1114730D" w14:textId="77777777" w:rsidR="00CA0920" w:rsidRPr="005247D5" w:rsidRDefault="00CA0920" w:rsidP="000A5FFD">
      <w:pPr>
        <w:pStyle w:val="Heading3"/>
      </w:pPr>
      <w:bookmarkStart w:id="24" w:name="Federal,_State,_and_Local_Agency_Regulat"/>
      <w:bookmarkEnd w:id="24"/>
      <w:r w:rsidRPr="005247D5">
        <w:t>Federal, State, and Local Agency Regulations and Guidelines</w:t>
      </w:r>
    </w:p>
    <w:p w14:paraId="588E72AB" w14:textId="77777777" w:rsidR="00CA0920" w:rsidRPr="005247D5" w:rsidRDefault="00CA0920" w:rsidP="00424E7D">
      <w:pPr>
        <w:pStyle w:val="BodyText"/>
        <w:spacing w:before="23"/>
        <w:ind w:left="768"/>
        <w:rPr>
          <w:rFonts w:asciiTheme="majorHAnsi" w:hAnsiTheme="majorHAnsi" w:cstheme="majorHAnsi"/>
        </w:rPr>
      </w:pPr>
      <w:r w:rsidRPr="005247D5">
        <w:rPr>
          <w:rFonts w:asciiTheme="majorHAnsi" w:hAnsiTheme="majorHAnsi" w:cstheme="majorHAnsi"/>
        </w:rPr>
        <w:t>The following is a summary of regulations and guidelines that cover the use of biological agents:</w:t>
      </w:r>
    </w:p>
    <w:p w14:paraId="6BD1E5C2" w14:textId="5D78A78D" w:rsidR="00CA0920" w:rsidRPr="005247D5" w:rsidRDefault="00CA0920" w:rsidP="00424E7D">
      <w:pPr>
        <w:pStyle w:val="ListParagraph"/>
        <w:widowControl w:val="0"/>
        <w:numPr>
          <w:ilvl w:val="0"/>
          <w:numId w:val="23"/>
        </w:numPr>
        <w:tabs>
          <w:tab w:val="left" w:pos="1487"/>
          <w:tab w:val="left" w:pos="1489"/>
        </w:tabs>
        <w:autoSpaceDE w:val="0"/>
        <w:autoSpaceDN w:val="0"/>
        <w:spacing w:before="181" w:after="0" w:line="240" w:lineRule="auto"/>
        <w:ind w:right="216"/>
        <w:contextualSpacing w:val="0"/>
        <w:rPr>
          <w:rFonts w:asciiTheme="majorHAnsi" w:hAnsiTheme="majorHAnsi" w:cstheme="majorHAnsi"/>
        </w:rPr>
      </w:pPr>
      <w:r w:rsidRPr="005247D5">
        <w:rPr>
          <w:rFonts w:asciiTheme="majorHAnsi" w:hAnsiTheme="majorHAnsi" w:cstheme="majorHAnsi"/>
        </w:rPr>
        <w:t>Centers for Disease Control and Prevention (CDC) and the National Institutes of Health (NIH):</w:t>
      </w:r>
      <w:r w:rsidRPr="005247D5">
        <w:rPr>
          <w:rFonts w:asciiTheme="majorHAnsi" w:hAnsiTheme="majorHAnsi" w:cstheme="majorHAnsi"/>
          <w:color w:val="0562C1"/>
        </w:rPr>
        <w:t xml:space="preserve"> </w:t>
      </w:r>
      <w:hyperlink r:id="rId16">
        <w:r w:rsidRPr="005247D5">
          <w:rPr>
            <w:rFonts w:asciiTheme="majorHAnsi" w:hAnsiTheme="majorHAnsi" w:cstheme="majorHAnsi"/>
            <w:color w:val="0562C1"/>
            <w:u w:val="single" w:color="0562C1"/>
          </w:rPr>
          <w:t>Biosafety in</w:t>
        </w:r>
      </w:hyperlink>
      <w:hyperlink r:id="rId17">
        <w:r w:rsidRPr="005247D5">
          <w:rPr>
            <w:rFonts w:asciiTheme="majorHAnsi" w:hAnsiTheme="majorHAnsi" w:cstheme="majorHAnsi"/>
            <w:color w:val="0562C1"/>
            <w:u w:val="single" w:color="0562C1"/>
          </w:rPr>
          <w:t xml:space="preserve"> Microbiological and Biomedical Laboratories (BMBL), 6th Edition</w:t>
        </w:r>
        <w:r w:rsidRPr="005247D5">
          <w:rPr>
            <w:rFonts w:asciiTheme="majorHAnsi" w:hAnsiTheme="majorHAnsi" w:cstheme="majorHAnsi"/>
          </w:rPr>
          <w:t xml:space="preserve">. </w:t>
        </w:r>
      </w:hyperlink>
      <w:r w:rsidRPr="005247D5">
        <w:rPr>
          <w:rFonts w:asciiTheme="majorHAnsi" w:hAnsiTheme="majorHAnsi" w:cstheme="majorHAnsi"/>
        </w:rPr>
        <w:t>This document contains guidelines for microbiological practices, safety equipment, and facilities that constitute the four established biosafety levels. The BMBL is considered the standard for biosafety and is the basis for this</w:t>
      </w:r>
      <w:r w:rsidRPr="005247D5">
        <w:rPr>
          <w:rFonts w:asciiTheme="majorHAnsi" w:hAnsiTheme="majorHAnsi" w:cstheme="majorHAnsi"/>
          <w:spacing w:val="-24"/>
        </w:rPr>
        <w:t xml:space="preserve"> </w:t>
      </w:r>
      <w:r w:rsidRPr="005247D5">
        <w:rPr>
          <w:rFonts w:asciiTheme="majorHAnsi" w:hAnsiTheme="majorHAnsi" w:cstheme="majorHAnsi"/>
        </w:rPr>
        <w:t>manual.</w:t>
      </w:r>
    </w:p>
    <w:p w14:paraId="6E6822EF" w14:textId="77777777" w:rsidR="00CA0920" w:rsidRPr="005247D5" w:rsidRDefault="00CA0920" w:rsidP="00424E7D">
      <w:pPr>
        <w:pStyle w:val="ListParagraph"/>
        <w:widowControl w:val="0"/>
        <w:numPr>
          <w:ilvl w:val="0"/>
          <w:numId w:val="23"/>
        </w:numPr>
        <w:tabs>
          <w:tab w:val="left" w:pos="1488"/>
          <w:tab w:val="left" w:pos="1489"/>
        </w:tabs>
        <w:autoSpaceDE w:val="0"/>
        <w:autoSpaceDN w:val="0"/>
        <w:spacing w:before="1" w:after="0" w:line="240" w:lineRule="auto"/>
        <w:ind w:left="1487" w:right="416" w:hanging="360"/>
        <w:contextualSpacing w:val="0"/>
        <w:rPr>
          <w:rFonts w:asciiTheme="majorHAnsi" w:hAnsiTheme="majorHAnsi" w:cstheme="majorHAnsi"/>
        </w:rPr>
      </w:pPr>
      <w:r w:rsidRPr="005247D5">
        <w:rPr>
          <w:rFonts w:asciiTheme="majorHAnsi" w:hAnsiTheme="majorHAnsi" w:cstheme="majorHAnsi"/>
        </w:rPr>
        <w:t>National Institutes of Health (NIH):</w:t>
      </w:r>
      <w:r w:rsidRPr="005247D5">
        <w:rPr>
          <w:rFonts w:asciiTheme="majorHAnsi" w:hAnsiTheme="majorHAnsi" w:cstheme="majorHAnsi"/>
          <w:color w:val="0562C1"/>
        </w:rPr>
        <w:t xml:space="preserve"> </w:t>
      </w:r>
      <w:hyperlink r:id="rId18">
        <w:r w:rsidRPr="005247D5">
          <w:rPr>
            <w:rFonts w:asciiTheme="majorHAnsi" w:hAnsiTheme="majorHAnsi" w:cstheme="majorHAnsi"/>
            <w:color w:val="0562C1"/>
            <w:u w:val="single" w:color="0562C1"/>
          </w:rPr>
          <w:t>Guidelines for Research Involving Recombinant or Synthetic Nucleic</w:t>
        </w:r>
      </w:hyperlink>
      <w:hyperlink r:id="rId19">
        <w:r w:rsidRPr="005247D5">
          <w:rPr>
            <w:rFonts w:asciiTheme="majorHAnsi" w:hAnsiTheme="majorHAnsi" w:cstheme="majorHAnsi"/>
            <w:color w:val="0562C1"/>
            <w:u w:val="single" w:color="0562C1"/>
          </w:rPr>
          <w:t xml:space="preserve"> Acid Molecules (NIH Guidelines)</w:t>
        </w:r>
        <w:r w:rsidRPr="005247D5">
          <w:rPr>
            <w:rFonts w:asciiTheme="majorHAnsi" w:hAnsiTheme="majorHAnsi" w:cstheme="majorHAnsi"/>
          </w:rPr>
          <w:t xml:space="preserve">. </w:t>
        </w:r>
      </w:hyperlink>
      <w:r w:rsidRPr="005247D5">
        <w:rPr>
          <w:rFonts w:asciiTheme="majorHAnsi" w:hAnsiTheme="majorHAnsi" w:cstheme="majorHAnsi"/>
        </w:rPr>
        <w:t xml:space="preserve">This document provides guidelines for constructing and handling recombinant/synthetic nucleic acid molecules (e.g., rDNA) and organisms containing these materials. Although these guidelines are not subject to regulatory enforcement, institutions that receive any NIH funding for recombinant/synthetic nucleic acid molecules research are required to comply with these guidelines as a condition of funding. The NIH Guidelines </w:t>
      </w:r>
      <w:proofErr w:type="gramStart"/>
      <w:r w:rsidRPr="005247D5">
        <w:rPr>
          <w:rFonts w:asciiTheme="majorHAnsi" w:hAnsiTheme="majorHAnsi" w:cstheme="majorHAnsi"/>
        </w:rPr>
        <w:t>requires</w:t>
      </w:r>
      <w:proofErr w:type="gramEnd"/>
      <w:r w:rsidRPr="005247D5">
        <w:rPr>
          <w:rFonts w:asciiTheme="majorHAnsi" w:hAnsiTheme="majorHAnsi" w:cstheme="majorHAnsi"/>
        </w:rPr>
        <w:t xml:space="preserve"> that each institution establish an Institutional Biosafety Committee (IBC) with the authority to approve proposed recombinant/synthetic nucleic acid molecules research using the NIH guidelines as the minimum</w:t>
      </w:r>
      <w:r w:rsidRPr="005247D5">
        <w:rPr>
          <w:rFonts w:asciiTheme="majorHAnsi" w:hAnsiTheme="majorHAnsi" w:cstheme="majorHAnsi"/>
          <w:spacing w:val="-17"/>
        </w:rPr>
        <w:t xml:space="preserve"> </w:t>
      </w:r>
      <w:r w:rsidRPr="005247D5">
        <w:rPr>
          <w:rFonts w:asciiTheme="majorHAnsi" w:hAnsiTheme="majorHAnsi" w:cstheme="majorHAnsi"/>
        </w:rPr>
        <w:t>standard.</w:t>
      </w:r>
    </w:p>
    <w:p w14:paraId="2C11148D" w14:textId="77777777" w:rsidR="00CA0920" w:rsidRPr="005247D5" w:rsidRDefault="00CA0920" w:rsidP="00424E7D">
      <w:pPr>
        <w:pStyle w:val="ListParagraph"/>
        <w:widowControl w:val="0"/>
        <w:numPr>
          <w:ilvl w:val="0"/>
          <w:numId w:val="23"/>
        </w:numPr>
        <w:tabs>
          <w:tab w:val="left" w:pos="1488"/>
          <w:tab w:val="left" w:pos="1489"/>
        </w:tabs>
        <w:autoSpaceDE w:val="0"/>
        <w:autoSpaceDN w:val="0"/>
        <w:spacing w:after="0" w:line="240" w:lineRule="auto"/>
        <w:ind w:left="1487" w:right="132" w:hanging="360"/>
        <w:contextualSpacing w:val="0"/>
        <w:rPr>
          <w:rFonts w:asciiTheme="majorHAnsi" w:hAnsiTheme="majorHAnsi" w:cstheme="majorHAnsi"/>
        </w:rPr>
      </w:pPr>
      <w:r w:rsidRPr="005247D5">
        <w:rPr>
          <w:rFonts w:asciiTheme="majorHAnsi" w:hAnsiTheme="majorHAnsi" w:cstheme="majorHAnsi"/>
        </w:rPr>
        <w:t>Occupational Safety and Health Administration (OSHA):</w:t>
      </w:r>
      <w:r w:rsidRPr="005247D5">
        <w:rPr>
          <w:rFonts w:asciiTheme="majorHAnsi" w:hAnsiTheme="majorHAnsi" w:cstheme="majorHAnsi"/>
          <w:color w:val="0562C1"/>
        </w:rPr>
        <w:t xml:space="preserve"> </w:t>
      </w:r>
      <w:hyperlink r:id="rId20">
        <w:r w:rsidRPr="005247D5">
          <w:rPr>
            <w:rFonts w:asciiTheme="majorHAnsi" w:hAnsiTheme="majorHAnsi" w:cstheme="majorHAnsi"/>
            <w:color w:val="0562C1"/>
            <w:u w:val="single" w:color="0562C1"/>
          </w:rPr>
          <w:t>Bloodborne Pathogen Standard</w:t>
        </w:r>
        <w:r w:rsidRPr="005247D5">
          <w:rPr>
            <w:rFonts w:asciiTheme="majorHAnsi" w:hAnsiTheme="majorHAnsi" w:cstheme="majorHAnsi"/>
          </w:rPr>
          <w:t xml:space="preserve">. </w:t>
        </w:r>
      </w:hyperlink>
      <w:r w:rsidRPr="005247D5">
        <w:rPr>
          <w:rFonts w:asciiTheme="majorHAnsi" w:hAnsiTheme="majorHAnsi" w:cstheme="majorHAnsi"/>
        </w:rPr>
        <w:t>This regulation covers occupational exposure to human blood and other potentially infectious materials, including human tissues, body fluids, and cells. OSHA specifies a combination of engineering controls, work practices, and training to reduce the risk of infection. Personnel potentially exposed to human blood or other potentially infectious materials must be offered immunization against hepatitis B virus (HBV) and receive annual training. Personnel who work with HIV or HBV in a research laboratory must receive additional training and demonstrate proficiency in working with human</w:t>
      </w:r>
      <w:r w:rsidRPr="005247D5">
        <w:rPr>
          <w:rFonts w:asciiTheme="majorHAnsi" w:hAnsiTheme="majorHAnsi" w:cstheme="majorHAnsi"/>
          <w:spacing w:val="-9"/>
        </w:rPr>
        <w:t xml:space="preserve"> </w:t>
      </w:r>
      <w:r w:rsidRPr="005247D5">
        <w:rPr>
          <w:rFonts w:asciiTheme="majorHAnsi" w:hAnsiTheme="majorHAnsi" w:cstheme="majorHAnsi"/>
        </w:rPr>
        <w:t>pathogens.</w:t>
      </w:r>
    </w:p>
    <w:p w14:paraId="264E2417" w14:textId="77777777" w:rsidR="00CA0920" w:rsidRPr="005247D5" w:rsidRDefault="00CA0920" w:rsidP="00424E7D">
      <w:pPr>
        <w:pStyle w:val="BodyText"/>
        <w:spacing w:before="4"/>
        <w:rPr>
          <w:rFonts w:asciiTheme="majorHAnsi" w:hAnsiTheme="majorHAnsi" w:cstheme="majorHAnsi"/>
          <w:sz w:val="25"/>
        </w:rPr>
      </w:pPr>
    </w:p>
    <w:p w14:paraId="1ECB490B" w14:textId="77777777" w:rsidR="00CA0920" w:rsidRPr="005247D5" w:rsidRDefault="00CA0920" w:rsidP="000A5FFD">
      <w:pPr>
        <w:pStyle w:val="Heading3"/>
      </w:pPr>
      <w:bookmarkStart w:id="25" w:name="Select_Agent_Rule"/>
      <w:bookmarkEnd w:id="25"/>
      <w:r w:rsidRPr="005247D5">
        <w:t>Select Agent Rule</w:t>
      </w:r>
    </w:p>
    <w:p w14:paraId="5CE2B8AC" w14:textId="2F8B4934" w:rsidR="004E43DD" w:rsidRPr="005247D5" w:rsidRDefault="00CA0920" w:rsidP="00424E7D">
      <w:pPr>
        <w:pStyle w:val="BodyText"/>
        <w:spacing w:before="23"/>
        <w:ind w:left="768" w:right="205"/>
        <w:rPr>
          <w:rFonts w:asciiTheme="majorHAnsi" w:hAnsiTheme="majorHAnsi" w:cstheme="majorHAnsi"/>
        </w:rPr>
      </w:pPr>
      <w:r w:rsidRPr="005247D5">
        <w:rPr>
          <w:rFonts w:asciiTheme="majorHAnsi" w:hAnsiTheme="majorHAnsi" w:cstheme="majorHAnsi"/>
        </w:rPr>
        <w:t xml:space="preserve">US Department of Health and Human Services (HHS): </w:t>
      </w:r>
      <w:hyperlink r:id="rId21">
        <w:r w:rsidRPr="005247D5">
          <w:rPr>
            <w:rFonts w:asciiTheme="majorHAnsi" w:hAnsiTheme="majorHAnsi" w:cstheme="majorHAnsi"/>
            <w:color w:val="0562C1"/>
            <w:u w:val="single" w:color="0562C1"/>
          </w:rPr>
          <w:t>42 CFR Part 73 – Select Agents and Toxins</w:t>
        </w:r>
      </w:hyperlink>
      <w:r w:rsidRPr="005247D5">
        <w:rPr>
          <w:rFonts w:asciiTheme="majorHAnsi" w:hAnsiTheme="majorHAnsi" w:cstheme="majorHAnsi"/>
        </w:rPr>
        <w:t xml:space="preserve">; and the Department of Agriculture’s Animal and Plant Health Inspection Service: </w:t>
      </w:r>
      <w:hyperlink r:id="rId22">
        <w:r w:rsidRPr="005247D5">
          <w:rPr>
            <w:rFonts w:asciiTheme="majorHAnsi" w:hAnsiTheme="majorHAnsi" w:cstheme="majorHAnsi"/>
            <w:color w:val="0562C1"/>
            <w:u w:val="single" w:color="0562C1"/>
          </w:rPr>
          <w:t>7 CFR Part 331</w:t>
        </w:r>
        <w:r w:rsidRPr="005247D5">
          <w:rPr>
            <w:rFonts w:asciiTheme="majorHAnsi" w:hAnsiTheme="majorHAnsi" w:cstheme="majorHAnsi"/>
            <w:color w:val="0562C1"/>
          </w:rPr>
          <w:t xml:space="preserve"> </w:t>
        </w:r>
      </w:hyperlink>
      <w:r w:rsidRPr="005247D5">
        <w:rPr>
          <w:rFonts w:asciiTheme="majorHAnsi" w:hAnsiTheme="majorHAnsi" w:cstheme="majorHAnsi"/>
        </w:rPr>
        <w:t xml:space="preserve">and </w:t>
      </w:r>
      <w:hyperlink r:id="rId23">
        <w:r w:rsidRPr="005247D5">
          <w:rPr>
            <w:rFonts w:asciiTheme="majorHAnsi" w:hAnsiTheme="majorHAnsi" w:cstheme="majorHAnsi"/>
            <w:color w:val="0562C1"/>
            <w:u w:val="single" w:color="0562C1"/>
          </w:rPr>
          <w:t>9 CFR Part 121</w:t>
        </w:r>
        <w:r w:rsidRPr="005247D5">
          <w:rPr>
            <w:rFonts w:asciiTheme="majorHAnsi" w:hAnsiTheme="majorHAnsi" w:cstheme="majorHAnsi"/>
          </w:rPr>
          <w:t>,</w:t>
        </w:r>
      </w:hyperlink>
      <w:r w:rsidRPr="005247D5">
        <w:rPr>
          <w:rFonts w:asciiTheme="majorHAnsi" w:hAnsiTheme="majorHAnsi" w:cstheme="majorHAnsi"/>
        </w:rPr>
        <w:t xml:space="preserve"> Possession, Use, and Transfer of Biological Agents and Toxins. These regulations require institutions that possess, use, or transfer certain biological agents and toxins (“select agents”) to be registered and approved by DHHS and/or APHIS.</w:t>
      </w:r>
    </w:p>
    <w:p w14:paraId="192246D2" w14:textId="77777777" w:rsidR="00E406F4" w:rsidRPr="000A5FFD" w:rsidRDefault="00E406F4" w:rsidP="000A5FFD">
      <w:bookmarkStart w:id="26" w:name="Other_Regulatory_Requirements"/>
      <w:bookmarkEnd w:id="26"/>
    </w:p>
    <w:p w14:paraId="79665DEB" w14:textId="0A0FBF15" w:rsidR="00CA0920" w:rsidRPr="005247D5" w:rsidRDefault="00CA0920" w:rsidP="000A5FFD">
      <w:pPr>
        <w:pStyle w:val="Heading3"/>
      </w:pPr>
      <w:r w:rsidRPr="005247D5">
        <w:t>Other Regulatory Requirements</w:t>
      </w:r>
    </w:p>
    <w:p w14:paraId="6AD5F95A" w14:textId="428C79E6" w:rsidR="00CA0920" w:rsidRPr="005247D5" w:rsidRDefault="00CA0920" w:rsidP="00424E7D">
      <w:pPr>
        <w:spacing w:before="64" w:line="249" w:lineRule="auto"/>
        <w:ind w:left="768" w:right="224"/>
        <w:rPr>
          <w:rFonts w:asciiTheme="majorHAnsi" w:hAnsiTheme="majorHAnsi" w:cstheme="majorHAnsi"/>
        </w:rPr>
      </w:pPr>
      <w:bookmarkStart w:id="27" w:name="U.S._Department_of_Transportation_(USDOT"/>
      <w:bookmarkEnd w:id="27"/>
      <w:r w:rsidRPr="005B76C0">
        <w:rPr>
          <w:rFonts w:asciiTheme="majorHAnsi" w:hAnsiTheme="majorHAnsi" w:cstheme="majorHAnsi"/>
          <w:color w:val="660033"/>
          <w:sz w:val="24"/>
        </w:rPr>
        <w:t xml:space="preserve">U.S. Department of Transportation (USDOT) and the International Air Transportation Authority (IATA) </w:t>
      </w:r>
      <w:r w:rsidRPr="005247D5">
        <w:rPr>
          <w:rFonts w:asciiTheme="majorHAnsi" w:hAnsiTheme="majorHAnsi" w:cstheme="majorHAnsi"/>
        </w:rPr>
        <w:t>These organizations have strict requirements governing the shipment and transportation of hazardous materials, including biological agents. Chapter 11 provides information on shipping regulations.</w:t>
      </w:r>
    </w:p>
    <w:p w14:paraId="1C9137A0" w14:textId="77777777" w:rsidR="00E406F4" w:rsidRPr="000A5FFD" w:rsidRDefault="00E406F4" w:rsidP="000A5FFD">
      <w:bookmarkStart w:id="28" w:name="Centers_for_Disease_Control_and_Preventi"/>
      <w:bookmarkEnd w:id="28"/>
    </w:p>
    <w:p w14:paraId="2DCBDD25" w14:textId="2B6D5637" w:rsidR="00CA0920" w:rsidRPr="005247D5" w:rsidRDefault="00CA0920" w:rsidP="00424E7D">
      <w:pPr>
        <w:pStyle w:val="Heading3"/>
        <w:ind w:left="768"/>
        <w:rPr>
          <w:rFonts w:cstheme="majorHAnsi"/>
          <w:color w:val="660033"/>
        </w:rPr>
      </w:pPr>
      <w:r w:rsidRPr="005247D5">
        <w:rPr>
          <w:rFonts w:cstheme="majorHAnsi"/>
          <w:color w:val="660033"/>
        </w:rPr>
        <w:t>Centers for Disease Control and Prevention (CDC)</w:t>
      </w:r>
    </w:p>
    <w:p w14:paraId="00EF9A34" w14:textId="77777777" w:rsidR="00CA0920" w:rsidRPr="005247D5" w:rsidRDefault="00CA0920" w:rsidP="00424E7D">
      <w:pPr>
        <w:pStyle w:val="BodyText"/>
        <w:spacing w:before="24" w:line="259" w:lineRule="auto"/>
        <w:ind w:left="768" w:right="253"/>
        <w:rPr>
          <w:rFonts w:asciiTheme="majorHAnsi" w:hAnsiTheme="majorHAnsi" w:cstheme="majorHAnsi"/>
        </w:rPr>
      </w:pPr>
      <w:r w:rsidRPr="005247D5">
        <w:rPr>
          <w:rFonts w:asciiTheme="majorHAnsi" w:hAnsiTheme="majorHAnsi" w:cstheme="majorHAnsi"/>
        </w:rPr>
        <w:t xml:space="preserve">The CDC has established specific regulatory requirements for importation or transportation of etiologic agents, which include a permit application that must be submitted and approved prior to any such importations. </w:t>
      </w:r>
      <w:hyperlink r:id="rId24">
        <w:r w:rsidRPr="005247D5">
          <w:rPr>
            <w:rFonts w:asciiTheme="majorHAnsi" w:hAnsiTheme="majorHAnsi" w:cstheme="majorHAnsi"/>
            <w:color w:val="0562C1"/>
            <w:u w:val="single" w:color="0562C1"/>
          </w:rPr>
          <w:t>Title 42</w:t>
        </w:r>
      </w:hyperlink>
      <w:r w:rsidRPr="005247D5">
        <w:rPr>
          <w:rFonts w:asciiTheme="majorHAnsi" w:hAnsiTheme="majorHAnsi" w:cstheme="majorHAnsi"/>
          <w:color w:val="0562C1"/>
        </w:rPr>
        <w:t xml:space="preserve"> </w:t>
      </w:r>
      <w:hyperlink r:id="rId25">
        <w:r w:rsidRPr="005247D5">
          <w:rPr>
            <w:rFonts w:asciiTheme="majorHAnsi" w:hAnsiTheme="majorHAnsi" w:cstheme="majorHAnsi"/>
            <w:color w:val="0562C1"/>
            <w:u w:val="single" w:color="0562C1"/>
          </w:rPr>
          <w:t>CFR Part 71</w:t>
        </w:r>
        <w:r w:rsidRPr="005247D5">
          <w:rPr>
            <w:rFonts w:asciiTheme="majorHAnsi" w:hAnsiTheme="majorHAnsi" w:cstheme="majorHAnsi"/>
            <w:color w:val="0562C1"/>
          </w:rPr>
          <w:t xml:space="preserve"> </w:t>
        </w:r>
      </w:hyperlink>
      <w:r w:rsidRPr="005247D5">
        <w:rPr>
          <w:rFonts w:asciiTheme="majorHAnsi" w:hAnsiTheme="majorHAnsi" w:cstheme="majorHAnsi"/>
        </w:rPr>
        <w:t>outlines the regulations governing the importation of etiologic agents. See Appendix A for more information.</w:t>
      </w:r>
    </w:p>
    <w:p w14:paraId="3F037614" w14:textId="77777777" w:rsidR="00E406F4" w:rsidRPr="000A5FFD" w:rsidRDefault="00E406F4" w:rsidP="000A5FFD">
      <w:bookmarkStart w:id="29" w:name="U.S._Department_of_Agriculture_(USDA),_A"/>
      <w:bookmarkEnd w:id="29"/>
    </w:p>
    <w:p w14:paraId="02FB747E" w14:textId="02D5AECB" w:rsidR="00CA0920" w:rsidRPr="005247D5" w:rsidRDefault="00CA0920" w:rsidP="00424E7D">
      <w:pPr>
        <w:pStyle w:val="Heading3"/>
        <w:spacing w:before="157" w:line="259" w:lineRule="auto"/>
        <w:ind w:left="768" w:right="446"/>
        <w:rPr>
          <w:rFonts w:cstheme="majorHAnsi"/>
          <w:color w:val="660033"/>
        </w:rPr>
      </w:pPr>
      <w:r w:rsidRPr="005247D5">
        <w:rPr>
          <w:rFonts w:cstheme="majorHAnsi"/>
          <w:color w:val="660033"/>
        </w:rPr>
        <w:lastRenderedPageBreak/>
        <w:t>U.S. Department of Agriculture (USDA), Animal &amp; Plant Health Inspection Service (APHIS), &amp; Veterinary Services (VS)</w:t>
      </w:r>
    </w:p>
    <w:p w14:paraId="03B0B0B6" w14:textId="77777777" w:rsidR="00CA0920" w:rsidRPr="005247D5" w:rsidRDefault="00CA0920" w:rsidP="00424E7D">
      <w:pPr>
        <w:pStyle w:val="BodyText"/>
        <w:spacing w:before="1"/>
        <w:ind w:left="768" w:right="863"/>
        <w:rPr>
          <w:rFonts w:asciiTheme="majorHAnsi" w:hAnsiTheme="majorHAnsi" w:cstheme="majorHAnsi"/>
        </w:rPr>
      </w:pPr>
      <w:r w:rsidRPr="005247D5">
        <w:rPr>
          <w:rFonts w:asciiTheme="majorHAnsi" w:hAnsiTheme="majorHAnsi" w:cstheme="majorHAnsi"/>
        </w:rPr>
        <w:t>These agencies regulate the import, export, movement, and release of plants, plant pests, soil, genetically engineered organisms, and biofilms.</w:t>
      </w:r>
    </w:p>
    <w:p w14:paraId="3C8ECB4E" w14:textId="77777777" w:rsidR="0060259E" w:rsidRPr="005247D5" w:rsidRDefault="0060259E" w:rsidP="00424E7D">
      <w:pPr>
        <w:pStyle w:val="BodyText"/>
        <w:spacing w:before="27"/>
        <w:ind w:left="767" w:right="94"/>
        <w:rPr>
          <w:rFonts w:asciiTheme="majorHAnsi" w:hAnsiTheme="majorHAnsi" w:cstheme="majorHAnsi"/>
        </w:rPr>
      </w:pPr>
    </w:p>
    <w:p w14:paraId="4CE584A1" w14:textId="0EC1D180" w:rsidR="00CA0920" w:rsidRPr="005247D5" w:rsidRDefault="00CA0920" w:rsidP="00424E7D">
      <w:pPr>
        <w:pStyle w:val="BodyText"/>
        <w:spacing w:before="27"/>
        <w:ind w:left="767" w:right="94"/>
        <w:rPr>
          <w:rFonts w:asciiTheme="majorHAnsi" w:hAnsiTheme="majorHAnsi" w:cstheme="majorHAnsi"/>
        </w:rPr>
      </w:pPr>
      <w:r w:rsidRPr="005247D5">
        <w:rPr>
          <w:rFonts w:asciiTheme="majorHAnsi" w:hAnsiTheme="majorHAnsi" w:cstheme="majorHAnsi"/>
        </w:rPr>
        <w:t>These agencies also regulate the importation of animals and animal-derived materials to ensure that exotic animal and poultry diseases are not introduced into the United States. Generally, a USDA veterinary permit is needed for materials derived from animals or exposed to animal-source materials. Materials that require a permit include animal tissues, blood, cells or cell lines of livestock or poultry origin, RNA/DNA extracts, hormones, enzymes, monoclonal antibodies for in vivo use in non-human species, certain polyclonal antibodies, antisera, bulk shipments of test kit reagents, and microorganisms, including bacteria, viruses, protozoa, and fungi.</w:t>
      </w:r>
    </w:p>
    <w:p w14:paraId="1C1DEFD4" w14:textId="77777777" w:rsidR="00CA0920" w:rsidRPr="005247D5" w:rsidRDefault="00CA0920" w:rsidP="00424E7D">
      <w:pPr>
        <w:pStyle w:val="BodyText"/>
        <w:ind w:left="767" w:right="198"/>
        <w:rPr>
          <w:rFonts w:asciiTheme="majorHAnsi" w:hAnsiTheme="majorHAnsi" w:cstheme="majorHAnsi"/>
        </w:rPr>
      </w:pPr>
      <w:r w:rsidRPr="005247D5">
        <w:rPr>
          <w:rFonts w:asciiTheme="majorHAnsi" w:hAnsiTheme="majorHAnsi" w:cstheme="majorHAnsi"/>
        </w:rPr>
        <w:t>Principal Investigators must apply for permits and receive the approved permit or letter of no jurisdiction prior to working with or transporting any of the above listed materials.</w:t>
      </w:r>
    </w:p>
    <w:p w14:paraId="43865B9A" w14:textId="77777777" w:rsidR="00CA0920" w:rsidRPr="005247D5" w:rsidRDefault="00CA0920" w:rsidP="00424E7D">
      <w:pPr>
        <w:pStyle w:val="BodyText"/>
        <w:spacing w:before="5"/>
        <w:rPr>
          <w:rFonts w:asciiTheme="majorHAnsi" w:hAnsiTheme="majorHAnsi" w:cstheme="majorHAnsi"/>
          <w:sz w:val="25"/>
        </w:rPr>
      </w:pPr>
    </w:p>
    <w:p w14:paraId="1474F6A5" w14:textId="77777777" w:rsidR="00CA0920" w:rsidRPr="005247D5" w:rsidRDefault="00CA0920" w:rsidP="00424E7D">
      <w:pPr>
        <w:pStyle w:val="Heading3"/>
        <w:spacing w:before="1"/>
        <w:ind w:left="768"/>
        <w:rPr>
          <w:rFonts w:cstheme="majorHAnsi"/>
          <w:color w:val="660033"/>
        </w:rPr>
      </w:pPr>
      <w:bookmarkStart w:id="30" w:name="U.S._Department_of_Commerce"/>
      <w:bookmarkEnd w:id="30"/>
      <w:r w:rsidRPr="005247D5">
        <w:rPr>
          <w:rFonts w:cstheme="majorHAnsi"/>
          <w:color w:val="660033"/>
        </w:rPr>
        <w:t>U.S. Department of Commerce</w:t>
      </w:r>
    </w:p>
    <w:p w14:paraId="6626C74B" w14:textId="77777777" w:rsidR="00CA0920" w:rsidRPr="005247D5" w:rsidRDefault="00CA0920" w:rsidP="00424E7D">
      <w:pPr>
        <w:pStyle w:val="BodyText"/>
        <w:spacing w:before="21"/>
        <w:ind w:left="768" w:right="296"/>
        <w:rPr>
          <w:rFonts w:asciiTheme="majorHAnsi" w:hAnsiTheme="majorHAnsi" w:cstheme="majorHAnsi"/>
        </w:rPr>
      </w:pPr>
      <w:r w:rsidRPr="005247D5">
        <w:rPr>
          <w:rFonts w:asciiTheme="majorHAnsi" w:hAnsiTheme="majorHAnsi" w:cstheme="majorHAnsi"/>
        </w:rPr>
        <w:t>The DOC has specific regulatory requirements for exportation of biological materials. These regulations are both agent and country specific and must be followed strictly.</w:t>
      </w:r>
    </w:p>
    <w:p w14:paraId="78B880A7" w14:textId="77777777" w:rsidR="00CA0920" w:rsidRPr="005247D5" w:rsidRDefault="00CA0920" w:rsidP="00424E7D">
      <w:pPr>
        <w:pStyle w:val="BodyText"/>
        <w:spacing w:before="5"/>
        <w:rPr>
          <w:rFonts w:asciiTheme="majorHAnsi" w:hAnsiTheme="majorHAnsi" w:cstheme="majorHAnsi"/>
          <w:sz w:val="25"/>
        </w:rPr>
      </w:pPr>
    </w:p>
    <w:p w14:paraId="592C82E6" w14:textId="77777777" w:rsidR="00CA0920" w:rsidRPr="005247D5" w:rsidRDefault="00CA0920" w:rsidP="00424E7D">
      <w:pPr>
        <w:pStyle w:val="Heading3"/>
        <w:ind w:left="768"/>
        <w:rPr>
          <w:rFonts w:cstheme="majorHAnsi"/>
          <w:color w:val="660033"/>
        </w:rPr>
      </w:pPr>
      <w:bookmarkStart w:id="31" w:name="Institutional_Biosafety_Committee"/>
      <w:bookmarkEnd w:id="31"/>
      <w:r w:rsidRPr="005247D5">
        <w:rPr>
          <w:rFonts w:cstheme="majorHAnsi"/>
          <w:color w:val="660033"/>
        </w:rPr>
        <w:t>Institutional Biosafety Committee</w:t>
      </w:r>
    </w:p>
    <w:p w14:paraId="25BC3CF0" w14:textId="3F3736B7" w:rsidR="00463442" w:rsidRPr="005247D5" w:rsidRDefault="00463442" w:rsidP="00424E7D">
      <w:pPr>
        <w:pStyle w:val="BodyText"/>
        <w:spacing w:before="21"/>
        <w:ind w:left="768" w:right="844"/>
        <w:rPr>
          <w:rFonts w:asciiTheme="majorHAnsi" w:hAnsiTheme="majorHAnsi" w:cstheme="majorHAnsi"/>
        </w:rPr>
      </w:pPr>
      <w:hyperlink r:id="rId26" w:tgtFrame="_blank" w:history="1">
        <w:r w:rsidRPr="005247D5">
          <w:rPr>
            <w:rStyle w:val="Hyperlink"/>
            <w:rFonts w:asciiTheme="majorHAnsi" w:hAnsiTheme="majorHAnsi" w:cstheme="majorHAnsi"/>
            <w:color w:val="auto"/>
            <w:u w:val="none"/>
          </w:rPr>
          <w:t xml:space="preserve">The </w:t>
        </w:r>
        <w:r w:rsidRPr="005247D5">
          <w:rPr>
            <w:rStyle w:val="Hyperlink"/>
            <w:rFonts w:asciiTheme="majorHAnsi" w:hAnsiTheme="majorHAnsi" w:cstheme="majorHAnsi"/>
            <w:b/>
            <w:bCs/>
            <w:color w:val="auto"/>
            <w:u w:val="none"/>
          </w:rPr>
          <w:t>federal role of an Institutional Biosafety Committee (IBC)</w:t>
        </w:r>
        <w:r w:rsidRPr="005247D5">
          <w:rPr>
            <w:rStyle w:val="Hyperlink"/>
            <w:rFonts w:asciiTheme="majorHAnsi" w:hAnsiTheme="majorHAnsi" w:cstheme="majorHAnsi"/>
            <w:color w:val="auto"/>
            <w:u w:val="none"/>
          </w:rPr>
          <w:t xml:space="preserve"> is to ensure compliance with the NIH Guidelines for research involving biohazardous materials, including genetically modified organisms (GMOs), recombinant DNA (rDNA), pathogens, and other potentially dangerous biological agents</w:t>
        </w:r>
      </w:hyperlink>
      <w:r w:rsidRPr="005247D5">
        <w:rPr>
          <w:rFonts w:asciiTheme="majorHAnsi" w:hAnsiTheme="majorHAnsi" w:cstheme="majorHAnsi"/>
        </w:rPr>
        <w:t xml:space="preserve">. </w:t>
      </w:r>
      <w:hyperlink r:id="rId27" w:tgtFrame="_blank" w:history="1">
        <w:r w:rsidRPr="005247D5">
          <w:rPr>
            <w:rStyle w:val="Hyperlink"/>
            <w:rFonts w:asciiTheme="majorHAnsi" w:hAnsiTheme="majorHAnsi" w:cstheme="majorHAnsi"/>
            <w:color w:val="auto"/>
            <w:u w:val="none"/>
          </w:rPr>
          <w:t>The IBC has the authority to approve, require modifications to secure approval, disapprove, suspend, or terminate research activities as required to assure compliance with applicable regulations and guidelines</w:t>
        </w:r>
      </w:hyperlink>
      <w:r w:rsidRPr="005247D5">
        <w:rPr>
          <w:rFonts w:asciiTheme="majorHAnsi" w:hAnsiTheme="majorHAnsi" w:cstheme="majorHAnsi"/>
        </w:rPr>
        <w:t>.</w:t>
      </w:r>
    </w:p>
    <w:p w14:paraId="1BA691B1" w14:textId="065FD6B3" w:rsidR="00CA0920" w:rsidRPr="005247D5" w:rsidRDefault="00CA0920" w:rsidP="00424E7D">
      <w:pPr>
        <w:pStyle w:val="BodyText"/>
        <w:spacing w:before="21"/>
        <w:ind w:left="768" w:right="844"/>
        <w:rPr>
          <w:rFonts w:asciiTheme="majorHAnsi" w:hAnsiTheme="majorHAnsi" w:cstheme="majorHAnsi"/>
        </w:rPr>
      </w:pPr>
      <w:r w:rsidRPr="005247D5">
        <w:rPr>
          <w:rFonts w:asciiTheme="majorHAnsi" w:hAnsiTheme="majorHAnsi" w:cstheme="majorHAnsi"/>
        </w:rPr>
        <w:t>The IBC has approved several specific policies and procedures that are incorporated into this document as requirements or have been included as appendices.</w:t>
      </w:r>
    </w:p>
    <w:p w14:paraId="602FE880" w14:textId="77777777" w:rsidR="00CA0920" w:rsidRPr="005247D5" w:rsidRDefault="00CA0920" w:rsidP="00424E7D">
      <w:pPr>
        <w:rPr>
          <w:rFonts w:asciiTheme="majorHAnsi" w:hAnsiTheme="majorHAnsi" w:cstheme="majorHAnsi"/>
        </w:rPr>
        <w:sectPr w:rsidR="00CA0920" w:rsidRPr="005247D5" w:rsidSect="00761ACF">
          <w:pgSz w:w="12240" w:h="15840"/>
          <w:pgMar w:top="980" w:right="900" w:bottom="280" w:left="240" w:header="720" w:footer="720" w:gutter="0"/>
          <w:cols w:space="720"/>
        </w:sectPr>
      </w:pPr>
    </w:p>
    <w:p w14:paraId="28F74EFE" w14:textId="77777777" w:rsidR="00CA0920" w:rsidRPr="005247D5" w:rsidRDefault="00CA0920" w:rsidP="000A5FFD">
      <w:pPr>
        <w:pStyle w:val="Heading2"/>
      </w:pPr>
      <w:bookmarkStart w:id="32" w:name="Chapter_4:_Biohazardous_Materials"/>
      <w:bookmarkStart w:id="33" w:name="_Toc224208806"/>
      <w:bookmarkEnd w:id="32"/>
      <w:r w:rsidRPr="005247D5">
        <w:lastRenderedPageBreak/>
        <w:t>Chapter 4: Biohazardous Materials</w:t>
      </w:r>
      <w:bookmarkEnd w:id="33"/>
    </w:p>
    <w:p w14:paraId="329E2D9B" w14:textId="77777777" w:rsidR="00CA0920" w:rsidRPr="005247D5" w:rsidRDefault="00CA0920" w:rsidP="000A5FFD">
      <w:pPr>
        <w:pStyle w:val="Heading3"/>
      </w:pPr>
      <w:bookmarkStart w:id="34" w:name="Categories"/>
      <w:bookmarkEnd w:id="34"/>
      <w:r w:rsidRPr="005247D5">
        <w:t>Categories</w:t>
      </w:r>
    </w:p>
    <w:p w14:paraId="6A1D21A6" w14:textId="66B76B94" w:rsidR="00CA0920" w:rsidRPr="005247D5" w:rsidRDefault="00CA0920" w:rsidP="00424E7D">
      <w:pPr>
        <w:pStyle w:val="BodyText"/>
        <w:spacing w:before="23"/>
        <w:ind w:left="768" w:right="327"/>
        <w:rPr>
          <w:rFonts w:asciiTheme="majorHAnsi" w:hAnsiTheme="majorHAnsi" w:cstheme="majorHAnsi"/>
        </w:rPr>
      </w:pPr>
      <w:r w:rsidRPr="005247D5">
        <w:rPr>
          <w:rFonts w:asciiTheme="majorHAnsi" w:hAnsiTheme="majorHAnsi" w:cstheme="majorHAnsi"/>
        </w:rPr>
        <w:t xml:space="preserve">Biohazardous materials </w:t>
      </w:r>
      <w:proofErr w:type="gramStart"/>
      <w:r w:rsidRPr="005247D5">
        <w:rPr>
          <w:rFonts w:asciiTheme="majorHAnsi" w:hAnsiTheme="majorHAnsi" w:cstheme="majorHAnsi"/>
        </w:rPr>
        <w:t>includes</w:t>
      </w:r>
      <w:proofErr w:type="gramEnd"/>
      <w:r w:rsidRPr="005247D5">
        <w:rPr>
          <w:rFonts w:asciiTheme="majorHAnsi" w:hAnsiTheme="majorHAnsi" w:cstheme="majorHAnsi"/>
        </w:rPr>
        <w:t xml:space="preserve"> organisms that can cause disease in humans, animals, or plants; or have a significant negative environmental or agricultural impact. Any materials that </w:t>
      </w:r>
      <w:proofErr w:type="gramStart"/>
      <w:r w:rsidRPr="005247D5">
        <w:rPr>
          <w:rFonts w:asciiTheme="majorHAnsi" w:hAnsiTheme="majorHAnsi" w:cstheme="majorHAnsi"/>
        </w:rPr>
        <w:t>are capable of harboring</w:t>
      </w:r>
      <w:proofErr w:type="gramEnd"/>
      <w:r w:rsidRPr="005247D5">
        <w:rPr>
          <w:rFonts w:asciiTheme="majorHAnsi" w:hAnsiTheme="majorHAnsi" w:cstheme="majorHAnsi"/>
        </w:rPr>
        <w:t xml:space="preserve"> infectious organisms, such as human or primate tissues, fluids, cells, cell cultures </w:t>
      </w:r>
      <w:r w:rsidR="004C2D88" w:rsidRPr="005247D5">
        <w:rPr>
          <w:rFonts w:asciiTheme="majorHAnsi" w:hAnsiTheme="majorHAnsi" w:cstheme="majorHAnsi"/>
        </w:rPr>
        <w:t xml:space="preserve">or </w:t>
      </w:r>
      <w:r w:rsidR="009B6C0F" w:rsidRPr="005247D5">
        <w:rPr>
          <w:rFonts w:asciiTheme="majorHAnsi" w:hAnsiTheme="majorHAnsi" w:cstheme="majorHAnsi"/>
        </w:rPr>
        <w:t>environmentally</w:t>
      </w:r>
      <w:r w:rsidR="00E17469" w:rsidRPr="005247D5">
        <w:rPr>
          <w:rFonts w:asciiTheme="majorHAnsi" w:hAnsiTheme="majorHAnsi" w:cstheme="majorHAnsi"/>
        </w:rPr>
        <w:t xml:space="preserve"> acquired animal samples </w:t>
      </w:r>
      <w:r w:rsidRPr="005247D5">
        <w:rPr>
          <w:rFonts w:asciiTheme="majorHAnsi" w:hAnsiTheme="majorHAnsi" w:cstheme="majorHAnsi"/>
        </w:rPr>
        <w:t>are also considered biohazardous material.</w:t>
      </w:r>
    </w:p>
    <w:p w14:paraId="7AA0C23B" w14:textId="77777777" w:rsidR="00CA0920" w:rsidRPr="005247D5" w:rsidRDefault="00CA0920" w:rsidP="00424E7D">
      <w:pPr>
        <w:pStyle w:val="BodyText"/>
        <w:ind w:left="768"/>
        <w:rPr>
          <w:rFonts w:asciiTheme="majorHAnsi" w:hAnsiTheme="majorHAnsi" w:cstheme="majorHAnsi"/>
        </w:rPr>
      </w:pPr>
      <w:r w:rsidRPr="005247D5">
        <w:rPr>
          <w:rFonts w:asciiTheme="majorHAnsi" w:hAnsiTheme="majorHAnsi" w:cstheme="majorHAnsi"/>
        </w:rPr>
        <w:t>Biohazardous materials include, but are not limited to:</w:t>
      </w:r>
    </w:p>
    <w:p w14:paraId="044844FA" w14:textId="77777777" w:rsidR="00CA0920" w:rsidRPr="005247D5" w:rsidRDefault="00CA0920" w:rsidP="00424E7D">
      <w:pPr>
        <w:pStyle w:val="ListParagraph"/>
        <w:widowControl w:val="0"/>
        <w:numPr>
          <w:ilvl w:val="1"/>
          <w:numId w:val="22"/>
        </w:numPr>
        <w:tabs>
          <w:tab w:val="left" w:pos="1487"/>
          <w:tab w:val="left" w:pos="1489"/>
        </w:tabs>
        <w:autoSpaceDE w:val="0"/>
        <w:autoSpaceDN w:val="0"/>
        <w:spacing w:after="0" w:line="240" w:lineRule="auto"/>
        <w:ind w:hanging="362"/>
        <w:contextualSpacing w:val="0"/>
        <w:rPr>
          <w:rFonts w:asciiTheme="majorHAnsi" w:hAnsiTheme="majorHAnsi" w:cstheme="majorHAnsi"/>
        </w:rPr>
      </w:pPr>
      <w:r w:rsidRPr="005247D5">
        <w:rPr>
          <w:rFonts w:asciiTheme="majorHAnsi" w:hAnsiTheme="majorHAnsi" w:cstheme="majorHAnsi"/>
        </w:rPr>
        <w:t xml:space="preserve">Infectious organisms (e.g., </w:t>
      </w:r>
      <w:proofErr w:type="gramStart"/>
      <w:r w:rsidRPr="005247D5">
        <w:rPr>
          <w:rFonts w:asciiTheme="majorHAnsi" w:hAnsiTheme="majorHAnsi" w:cstheme="majorHAnsi"/>
        </w:rPr>
        <w:t>human</w:t>
      </w:r>
      <w:proofErr w:type="gramEnd"/>
      <w:r w:rsidRPr="005247D5">
        <w:rPr>
          <w:rFonts w:asciiTheme="majorHAnsi" w:hAnsiTheme="majorHAnsi" w:cstheme="majorHAnsi"/>
        </w:rPr>
        <w:t xml:space="preserve">, </w:t>
      </w:r>
      <w:proofErr w:type="gramStart"/>
      <w:r w:rsidRPr="005247D5">
        <w:rPr>
          <w:rFonts w:asciiTheme="majorHAnsi" w:hAnsiTheme="majorHAnsi" w:cstheme="majorHAnsi"/>
        </w:rPr>
        <w:t>animal</w:t>
      </w:r>
      <w:proofErr w:type="gramEnd"/>
      <w:r w:rsidRPr="005247D5">
        <w:rPr>
          <w:rFonts w:asciiTheme="majorHAnsi" w:hAnsiTheme="majorHAnsi" w:cstheme="majorHAnsi"/>
        </w:rPr>
        <w:t xml:space="preserve">, </w:t>
      </w:r>
      <w:proofErr w:type="gramStart"/>
      <w:r w:rsidRPr="005247D5">
        <w:rPr>
          <w:rFonts w:asciiTheme="majorHAnsi" w:hAnsiTheme="majorHAnsi" w:cstheme="majorHAnsi"/>
        </w:rPr>
        <w:t>plant</w:t>
      </w:r>
      <w:proofErr w:type="gramEnd"/>
      <w:r w:rsidRPr="005247D5">
        <w:rPr>
          <w:rFonts w:asciiTheme="majorHAnsi" w:hAnsiTheme="majorHAnsi" w:cstheme="majorHAnsi"/>
        </w:rPr>
        <w:t>, and</w:t>
      </w:r>
      <w:r w:rsidRPr="005247D5">
        <w:rPr>
          <w:rFonts w:asciiTheme="majorHAnsi" w:hAnsiTheme="majorHAnsi" w:cstheme="majorHAnsi"/>
          <w:spacing w:val="-10"/>
        </w:rPr>
        <w:t xml:space="preserve"> </w:t>
      </w:r>
      <w:proofErr w:type="gramStart"/>
      <w:r w:rsidRPr="005247D5">
        <w:rPr>
          <w:rFonts w:asciiTheme="majorHAnsi" w:hAnsiTheme="majorHAnsi" w:cstheme="majorHAnsi"/>
        </w:rPr>
        <w:t>other</w:t>
      </w:r>
      <w:proofErr w:type="gramEnd"/>
      <w:r w:rsidRPr="005247D5">
        <w:rPr>
          <w:rFonts w:asciiTheme="majorHAnsi" w:hAnsiTheme="majorHAnsi" w:cstheme="majorHAnsi"/>
        </w:rPr>
        <w:t>).</w:t>
      </w:r>
    </w:p>
    <w:p w14:paraId="638AE1E4"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before="1" w:after="0" w:line="272" w:lineRule="exact"/>
        <w:contextualSpacing w:val="0"/>
        <w:rPr>
          <w:rFonts w:asciiTheme="majorHAnsi" w:hAnsiTheme="majorHAnsi" w:cstheme="majorHAnsi"/>
        </w:rPr>
      </w:pPr>
      <w:r w:rsidRPr="005247D5">
        <w:rPr>
          <w:rFonts w:asciiTheme="majorHAnsi" w:hAnsiTheme="majorHAnsi" w:cstheme="majorHAnsi"/>
        </w:rPr>
        <w:t>Viruses</w:t>
      </w:r>
    </w:p>
    <w:p w14:paraId="6208D512"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Rickettsia</w:t>
      </w:r>
    </w:p>
    <w:p w14:paraId="07E30D4D"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Chlamydia</w:t>
      </w:r>
    </w:p>
    <w:p w14:paraId="2C81FCD2"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Bacteria</w:t>
      </w:r>
    </w:p>
    <w:p w14:paraId="11CCC076"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Fungi</w:t>
      </w:r>
    </w:p>
    <w:p w14:paraId="77001CDF"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8" w:lineRule="exact"/>
        <w:contextualSpacing w:val="0"/>
        <w:rPr>
          <w:rFonts w:asciiTheme="majorHAnsi" w:hAnsiTheme="majorHAnsi" w:cstheme="majorHAnsi"/>
        </w:rPr>
      </w:pPr>
      <w:r w:rsidRPr="005247D5">
        <w:rPr>
          <w:rFonts w:asciiTheme="majorHAnsi" w:hAnsiTheme="majorHAnsi" w:cstheme="majorHAnsi"/>
        </w:rPr>
        <w:t>Parasites</w:t>
      </w:r>
    </w:p>
    <w:p w14:paraId="5A608515" w14:textId="77777777" w:rsidR="00CA0920" w:rsidRPr="005247D5" w:rsidRDefault="00CA0920" w:rsidP="00424E7D">
      <w:pPr>
        <w:pStyle w:val="ListParagraph"/>
        <w:widowControl w:val="0"/>
        <w:numPr>
          <w:ilvl w:val="2"/>
          <w:numId w:val="22"/>
        </w:numPr>
        <w:tabs>
          <w:tab w:val="left" w:pos="2208"/>
          <w:tab w:val="left" w:pos="2209"/>
        </w:tabs>
        <w:autoSpaceDE w:val="0"/>
        <w:autoSpaceDN w:val="0"/>
        <w:spacing w:after="0" w:line="268" w:lineRule="exact"/>
        <w:contextualSpacing w:val="0"/>
        <w:rPr>
          <w:rFonts w:asciiTheme="majorHAnsi" w:hAnsiTheme="majorHAnsi" w:cstheme="majorHAnsi"/>
        </w:rPr>
      </w:pPr>
      <w:proofErr w:type="gramStart"/>
      <w:r w:rsidRPr="005247D5">
        <w:rPr>
          <w:rFonts w:asciiTheme="majorHAnsi" w:hAnsiTheme="majorHAnsi" w:cstheme="majorHAnsi"/>
        </w:rPr>
        <w:t>Prions</w:t>
      </w:r>
      <w:proofErr w:type="gramEnd"/>
    </w:p>
    <w:p w14:paraId="43DE4A06"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77" w:lineRule="exact"/>
        <w:contextualSpacing w:val="0"/>
        <w:rPr>
          <w:rFonts w:asciiTheme="majorHAnsi" w:hAnsiTheme="majorHAnsi" w:cstheme="majorHAnsi"/>
        </w:rPr>
      </w:pPr>
      <w:r w:rsidRPr="005247D5">
        <w:rPr>
          <w:rFonts w:asciiTheme="majorHAnsi" w:hAnsiTheme="majorHAnsi" w:cstheme="majorHAnsi"/>
        </w:rPr>
        <w:t>Toxins (bacterial, fungal, plant,</w:t>
      </w:r>
      <w:r w:rsidRPr="005247D5">
        <w:rPr>
          <w:rFonts w:asciiTheme="majorHAnsi" w:hAnsiTheme="majorHAnsi" w:cstheme="majorHAnsi"/>
          <w:spacing w:val="-3"/>
        </w:rPr>
        <w:t xml:space="preserve"> </w:t>
      </w:r>
      <w:r w:rsidRPr="005247D5">
        <w:rPr>
          <w:rFonts w:asciiTheme="majorHAnsi" w:hAnsiTheme="majorHAnsi" w:cstheme="majorHAnsi"/>
        </w:rPr>
        <w:t>etc.)</w:t>
      </w:r>
    </w:p>
    <w:p w14:paraId="16AAC080"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40" w:lineRule="auto"/>
        <w:ind w:right="386"/>
        <w:contextualSpacing w:val="0"/>
        <w:rPr>
          <w:rFonts w:asciiTheme="majorHAnsi" w:hAnsiTheme="majorHAnsi" w:cstheme="majorHAnsi"/>
        </w:rPr>
      </w:pPr>
      <w:r w:rsidRPr="005247D5">
        <w:rPr>
          <w:rFonts w:asciiTheme="majorHAnsi" w:hAnsiTheme="majorHAnsi" w:cstheme="majorHAnsi"/>
        </w:rPr>
        <w:t>Human and non-human primate cells. Including cell lines, tissue, blood, and other potentially infectious materials.</w:t>
      </w:r>
    </w:p>
    <w:p w14:paraId="2FA79C82" w14:textId="64FAF6FA"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37" w:lineRule="auto"/>
        <w:ind w:right="119"/>
        <w:contextualSpacing w:val="0"/>
        <w:rPr>
          <w:rFonts w:asciiTheme="majorHAnsi" w:hAnsiTheme="majorHAnsi" w:cstheme="majorHAnsi"/>
        </w:rPr>
      </w:pPr>
      <w:r w:rsidRPr="005247D5">
        <w:rPr>
          <w:rFonts w:asciiTheme="majorHAnsi" w:hAnsiTheme="majorHAnsi" w:cstheme="majorHAnsi"/>
        </w:rPr>
        <w:t>Animals/animal tissues</w:t>
      </w:r>
      <w:r w:rsidR="0047792A" w:rsidRPr="005247D5">
        <w:rPr>
          <w:rFonts w:asciiTheme="majorHAnsi" w:hAnsiTheme="majorHAnsi" w:cstheme="majorHAnsi"/>
        </w:rPr>
        <w:t>, animal samples</w:t>
      </w:r>
      <w:r w:rsidRPr="005247D5">
        <w:rPr>
          <w:rFonts w:asciiTheme="majorHAnsi" w:hAnsiTheme="majorHAnsi" w:cstheme="majorHAnsi"/>
        </w:rPr>
        <w:t xml:space="preserve"> or vectors known or suspected to be reservoirs of Risk Group (RG) 2 or 3 infectious agents.</w:t>
      </w:r>
    </w:p>
    <w:p w14:paraId="4C2BEEEF"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before="1" w:after="0" w:line="240" w:lineRule="auto"/>
        <w:ind w:right="233"/>
        <w:contextualSpacing w:val="0"/>
        <w:rPr>
          <w:rFonts w:asciiTheme="majorHAnsi" w:hAnsiTheme="majorHAnsi" w:cstheme="majorHAnsi"/>
        </w:rPr>
      </w:pPr>
      <w:r w:rsidRPr="005247D5">
        <w:rPr>
          <w:rFonts w:asciiTheme="majorHAnsi" w:hAnsiTheme="majorHAnsi" w:cstheme="majorHAnsi"/>
        </w:rPr>
        <w:t>Cultured cells (all human or certain animal, including non-human primates) and the potentially infectious agents these cells may</w:t>
      </w:r>
      <w:r w:rsidRPr="005247D5">
        <w:rPr>
          <w:rFonts w:asciiTheme="majorHAnsi" w:hAnsiTheme="majorHAnsi" w:cstheme="majorHAnsi"/>
          <w:spacing w:val="-1"/>
        </w:rPr>
        <w:t xml:space="preserve"> </w:t>
      </w:r>
      <w:r w:rsidRPr="005247D5">
        <w:rPr>
          <w:rFonts w:asciiTheme="majorHAnsi" w:hAnsiTheme="majorHAnsi" w:cstheme="majorHAnsi"/>
        </w:rPr>
        <w:t>contain.</w:t>
      </w:r>
    </w:p>
    <w:p w14:paraId="4C7A1A25" w14:textId="42BD82AB" w:rsidR="00CA0920" w:rsidRPr="005247D5" w:rsidRDefault="00CA0920" w:rsidP="00424E7D">
      <w:pPr>
        <w:pStyle w:val="ListParagraph"/>
        <w:widowControl w:val="0"/>
        <w:numPr>
          <w:ilvl w:val="1"/>
          <w:numId w:val="22"/>
        </w:numPr>
        <w:tabs>
          <w:tab w:val="left" w:pos="1488"/>
          <w:tab w:val="left" w:pos="148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Recombinant/synthetic nucleic acid</w:t>
      </w:r>
      <w:r w:rsidRPr="005247D5">
        <w:rPr>
          <w:rFonts w:asciiTheme="majorHAnsi" w:hAnsiTheme="majorHAnsi" w:cstheme="majorHAnsi"/>
          <w:spacing w:val="-4"/>
        </w:rPr>
        <w:t xml:space="preserve"> </w:t>
      </w:r>
      <w:r w:rsidRPr="005247D5">
        <w:rPr>
          <w:rFonts w:asciiTheme="majorHAnsi" w:hAnsiTheme="majorHAnsi" w:cstheme="majorHAnsi"/>
        </w:rPr>
        <w:t>molecules</w:t>
      </w:r>
      <w:r w:rsidR="0047792A" w:rsidRPr="005247D5">
        <w:rPr>
          <w:rFonts w:asciiTheme="majorHAnsi" w:hAnsiTheme="majorHAnsi" w:cstheme="majorHAnsi"/>
        </w:rPr>
        <w:t xml:space="preserve"> (r/</w:t>
      </w:r>
      <w:proofErr w:type="spellStart"/>
      <w:r w:rsidR="0047792A" w:rsidRPr="005247D5">
        <w:rPr>
          <w:rFonts w:asciiTheme="majorHAnsi" w:hAnsiTheme="majorHAnsi" w:cstheme="majorHAnsi"/>
        </w:rPr>
        <w:t>sNA</w:t>
      </w:r>
      <w:proofErr w:type="spellEnd"/>
      <w:r w:rsidR="0047792A" w:rsidRPr="005247D5">
        <w:rPr>
          <w:rFonts w:asciiTheme="majorHAnsi" w:hAnsiTheme="majorHAnsi" w:cstheme="majorHAnsi"/>
        </w:rPr>
        <w:t>)</w:t>
      </w:r>
    </w:p>
    <w:p w14:paraId="0349D6AF"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before="1" w:after="0" w:line="279" w:lineRule="exact"/>
        <w:ind w:left="1489"/>
        <w:contextualSpacing w:val="0"/>
        <w:rPr>
          <w:rFonts w:asciiTheme="majorHAnsi" w:hAnsiTheme="majorHAnsi" w:cstheme="majorHAnsi"/>
        </w:rPr>
      </w:pPr>
      <w:r w:rsidRPr="005247D5">
        <w:rPr>
          <w:rFonts w:asciiTheme="majorHAnsi" w:hAnsiTheme="majorHAnsi" w:cstheme="majorHAnsi"/>
        </w:rPr>
        <w:t>Vectors used to carry/introduce recombinant/synthetic</w:t>
      </w:r>
      <w:r w:rsidRPr="005247D5">
        <w:rPr>
          <w:rFonts w:asciiTheme="majorHAnsi" w:hAnsiTheme="majorHAnsi" w:cstheme="majorHAnsi"/>
          <w:spacing w:val="-5"/>
        </w:rPr>
        <w:t xml:space="preserve"> </w:t>
      </w:r>
      <w:r w:rsidRPr="005247D5">
        <w:rPr>
          <w:rFonts w:asciiTheme="majorHAnsi" w:hAnsiTheme="majorHAnsi" w:cstheme="majorHAnsi"/>
        </w:rPr>
        <w:t>material</w:t>
      </w:r>
    </w:p>
    <w:p w14:paraId="42BDB7DD" w14:textId="77777777" w:rsidR="00CA0920" w:rsidRPr="005247D5" w:rsidRDefault="00CA0920" w:rsidP="00424E7D">
      <w:pPr>
        <w:pStyle w:val="ListParagraph"/>
        <w:widowControl w:val="0"/>
        <w:numPr>
          <w:ilvl w:val="1"/>
          <w:numId w:val="22"/>
        </w:numPr>
        <w:tabs>
          <w:tab w:val="left" w:pos="1489"/>
          <w:tab w:val="left" w:pos="1490"/>
        </w:tabs>
        <w:autoSpaceDE w:val="0"/>
        <w:autoSpaceDN w:val="0"/>
        <w:spacing w:after="0" w:line="279" w:lineRule="exact"/>
        <w:ind w:left="1489"/>
        <w:contextualSpacing w:val="0"/>
        <w:rPr>
          <w:rFonts w:asciiTheme="majorHAnsi" w:hAnsiTheme="majorHAnsi" w:cstheme="majorHAnsi"/>
        </w:rPr>
      </w:pPr>
      <w:r w:rsidRPr="005247D5">
        <w:rPr>
          <w:rFonts w:asciiTheme="majorHAnsi" w:hAnsiTheme="majorHAnsi" w:cstheme="majorHAnsi"/>
        </w:rPr>
        <w:t>Genetically modified organisms, including, but not limited</w:t>
      </w:r>
      <w:r w:rsidRPr="005247D5">
        <w:rPr>
          <w:rFonts w:asciiTheme="majorHAnsi" w:hAnsiTheme="majorHAnsi" w:cstheme="majorHAnsi"/>
          <w:spacing w:val="-3"/>
        </w:rPr>
        <w:t xml:space="preserve"> </w:t>
      </w:r>
      <w:r w:rsidRPr="005247D5">
        <w:rPr>
          <w:rFonts w:asciiTheme="majorHAnsi" w:hAnsiTheme="majorHAnsi" w:cstheme="majorHAnsi"/>
        </w:rPr>
        <w:t>to:</w:t>
      </w:r>
    </w:p>
    <w:p w14:paraId="03436D49" w14:textId="2B99CA2B" w:rsidR="00CA0920" w:rsidRPr="005247D5" w:rsidRDefault="00CA0920" w:rsidP="00424E7D">
      <w:pPr>
        <w:pStyle w:val="ListParagraph"/>
        <w:widowControl w:val="0"/>
        <w:numPr>
          <w:ilvl w:val="2"/>
          <w:numId w:val="22"/>
        </w:numPr>
        <w:tabs>
          <w:tab w:val="left" w:pos="2209"/>
          <w:tab w:val="left" w:pos="2210"/>
        </w:tabs>
        <w:autoSpaceDE w:val="0"/>
        <w:autoSpaceDN w:val="0"/>
        <w:spacing w:after="0" w:line="272" w:lineRule="exact"/>
        <w:ind w:left="2209"/>
        <w:contextualSpacing w:val="0"/>
        <w:rPr>
          <w:rFonts w:asciiTheme="majorHAnsi" w:hAnsiTheme="majorHAnsi" w:cstheme="majorHAnsi"/>
        </w:rPr>
      </w:pPr>
      <w:r w:rsidRPr="005247D5">
        <w:rPr>
          <w:rFonts w:asciiTheme="majorHAnsi" w:hAnsiTheme="majorHAnsi" w:cstheme="majorHAnsi"/>
        </w:rPr>
        <w:t xml:space="preserve">Animals, plants, invertebrates, or other organisms created/used by </w:t>
      </w:r>
      <w:r w:rsidR="00493802" w:rsidRPr="005247D5">
        <w:rPr>
          <w:rFonts w:asciiTheme="majorHAnsi" w:hAnsiTheme="majorHAnsi" w:cstheme="majorHAnsi"/>
        </w:rPr>
        <w:t>UM</w:t>
      </w:r>
      <w:r w:rsidRPr="005247D5">
        <w:rPr>
          <w:rFonts w:asciiTheme="majorHAnsi" w:hAnsiTheme="majorHAnsi" w:cstheme="majorHAnsi"/>
          <w:spacing w:val="-16"/>
        </w:rPr>
        <w:t xml:space="preserve"> </w:t>
      </w:r>
      <w:r w:rsidRPr="005247D5">
        <w:rPr>
          <w:rFonts w:asciiTheme="majorHAnsi" w:hAnsiTheme="majorHAnsi" w:cstheme="majorHAnsi"/>
        </w:rPr>
        <w:t>employees</w:t>
      </w:r>
      <w:r w:rsidR="00472BB1" w:rsidRPr="005247D5">
        <w:rPr>
          <w:rFonts w:asciiTheme="majorHAnsi" w:hAnsiTheme="majorHAnsi" w:cstheme="majorHAnsi"/>
        </w:rPr>
        <w:t>, including purchasing or breeding</w:t>
      </w:r>
      <w:r w:rsidRPr="005247D5">
        <w:rPr>
          <w:rFonts w:asciiTheme="majorHAnsi" w:hAnsiTheme="majorHAnsi" w:cstheme="majorHAnsi"/>
        </w:rPr>
        <w:t>.</w:t>
      </w:r>
    </w:p>
    <w:p w14:paraId="4CC44563" w14:textId="77777777" w:rsidR="00CA0920" w:rsidRPr="005247D5" w:rsidRDefault="00CA0920" w:rsidP="00424E7D">
      <w:pPr>
        <w:pStyle w:val="ListParagraph"/>
        <w:widowControl w:val="0"/>
        <w:numPr>
          <w:ilvl w:val="2"/>
          <w:numId w:val="22"/>
        </w:numPr>
        <w:tabs>
          <w:tab w:val="left" w:pos="2209"/>
          <w:tab w:val="left" w:pos="2210"/>
        </w:tabs>
        <w:autoSpaceDE w:val="0"/>
        <w:autoSpaceDN w:val="0"/>
        <w:spacing w:before="1" w:after="0" w:line="235" w:lineRule="auto"/>
        <w:ind w:left="2209" w:right="396"/>
        <w:contextualSpacing w:val="0"/>
        <w:rPr>
          <w:rFonts w:asciiTheme="majorHAnsi" w:hAnsiTheme="majorHAnsi" w:cstheme="majorHAnsi"/>
        </w:rPr>
      </w:pPr>
      <w:r w:rsidRPr="005247D5">
        <w:rPr>
          <w:rFonts w:asciiTheme="majorHAnsi" w:hAnsiTheme="majorHAnsi" w:cstheme="majorHAnsi"/>
        </w:rPr>
        <w:t>Transgenic field trials involving any genetically modified organisms that are introduced into the environment, including planting of deregulated items in the</w:t>
      </w:r>
      <w:r w:rsidRPr="005247D5">
        <w:rPr>
          <w:rFonts w:asciiTheme="majorHAnsi" w:hAnsiTheme="majorHAnsi" w:cstheme="majorHAnsi"/>
          <w:spacing w:val="-8"/>
        </w:rPr>
        <w:t xml:space="preserve"> </w:t>
      </w:r>
      <w:r w:rsidRPr="005247D5">
        <w:rPr>
          <w:rFonts w:asciiTheme="majorHAnsi" w:hAnsiTheme="majorHAnsi" w:cstheme="majorHAnsi"/>
        </w:rPr>
        <w:t>field.</w:t>
      </w:r>
    </w:p>
    <w:p w14:paraId="20A6C5D4" w14:textId="77777777" w:rsidR="00CA0920" w:rsidRPr="005247D5" w:rsidRDefault="00CA0920" w:rsidP="00424E7D">
      <w:pPr>
        <w:pStyle w:val="ListParagraph"/>
        <w:widowControl w:val="0"/>
        <w:numPr>
          <w:ilvl w:val="2"/>
          <w:numId w:val="22"/>
        </w:numPr>
        <w:tabs>
          <w:tab w:val="left" w:pos="2209"/>
          <w:tab w:val="left" w:pos="2210"/>
        </w:tabs>
        <w:autoSpaceDE w:val="0"/>
        <w:autoSpaceDN w:val="0"/>
        <w:spacing w:after="0" w:line="240" w:lineRule="auto"/>
        <w:ind w:left="2209"/>
        <w:contextualSpacing w:val="0"/>
        <w:rPr>
          <w:rFonts w:asciiTheme="majorHAnsi" w:hAnsiTheme="majorHAnsi" w:cstheme="majorHAnsi"/>
        </w:rPr>
      </w:pPr>
      <w:r w:rsidRPr="005247D5">
        <w:rPr>
          <w:rFonts w:asciiTheme="majorHAnsi" w:hAnsiTheme="majorHAnsi" w:cstheme="majorHAnsi"/>
        </w:rPr>
        <w:t>Field testing of plants engineered to produce pharmaceutical and industrial</w:t>
      </w:r>
      <w:r w:rsidRPr="005247D5">
        <w:rPr>
          <w:rFonts w:asciiTheme="majorHAnsi" w:hAnsiTheme="majorHAnsi" w:cstheme="majorHAnsi"/>
          <w:spacing w:val="-17"/>
        </w:rPr>
        <w:t xml:space="preserve"> </w:t>
      </w:r>
      <w:r w:rsidRPr="005247D5">
        <w:rPr>
          <w:rFonts w:asciiTheme="majorHAnsi" w:hAnsiTheme="majorHAnsi" w:cstheme="majorHAnsi"/>
        </w:rPr>
        <w:t>compounds.</w:t>
      </w:r>
    </w:p>
    <w:p w14:paraId="39001ED9" w14:textId="77777777" w:rsidR="00CA0920" w:rsidRPr="005247D5" w:rsidRDefault="00CA0920" w:rsidP="00424E7D">
      <w:pPr>
        <w:pStyle w:val="BodyText"/>
        <w:spacing w:before="5"/>
        <w:rPr>
          <w:rFonts w:asciiTheme="majorHAnsi" w:hAnsiTheme="majorHAnsi" w:cstheme="majorHAnsi"/>
        </w:rPr>
      </w:pPr>
    </w:p>
    <w:p w14:paraId="6D43E9A4" w14:textId="5FD9C937" w:rsidR="00CA0920" w:rsidRPr="005247D5" w:rsidRDefault="00CA0920" w:rsidP="00424E7D">
      <w:pPr>
        <w:pStyle w:val="BodyText"/>
        <w:ind w:left="769" w:right="252"/>
        <w:rPr>
          <w:rFonts w:asciiTheme="majorHAnsi" w:hAnsiTheme="majorHAnsi" w:cstheme="majorHAnsi"/>
        </w:rPr>
      </w:pPr>
      <w:r w:rsidRPr="005247D5">
        <w:rPr>
          <w:rFonts w:asciiTheme="majorHAnsi" w:hAnsiTheme="majorHAnsi" w:cstheme="majorHAnsi"/>
        </w:rPr>
        <w:t>Prior to initiating any work with biohazardous material, the BSO must be contacted, and an IBC protocol must be submitted and approved prior to initiating any work as outlined above in Chapter 2 and in the IBC Manual.</w:t>
      </w:r>
    </w:p>
    <w:p w14:paraId="616724D9" w14:textId="77777777" w:rsidR="00CA0920" w:rsidRPr="005247D5" w:rsidRDefault="00CA0920" w:rsidP="000A5FFD">
      <w:pPr>
        <w:pStyle w:val="Heading3"/>
      </w:pPr>
      <w:bookmarkStart w:id="35" w:name="Risk_Groups"/>
      <w:bookmarkEnd w:id="35"/>
      <w:r w:rsidRPr="005247D5">
        <w:t>Risk Groups</w:t>
      </w:r>
    </w:p>
    <w:p w14:paraId="4CFD84CE" w14:textId="77777777" w:rsidR="00CA0920" w:rsidRPr="005247D5" w:rsidRDefault="00CA0920" w:rsidP="00424E7D">
      <w:pPr>
        <w:pStyle w:val="BodyText"/>
        <w:spacing w:before="23"/>
        <w:ind w:left="768" w:right="852"/>
        <w:rPr>
          <w:rFonts w:asciiTheme="majorHAnsi" w:hAnsiTheme="majorHAnsi" w:cstheme="majorHAnsi"/>
        </w:rPr>
      </w:pPr>
      <w:r w:rsidRPr="005247D5">
        <w:rPr>
          <w:rFonts w:asciiTheme="majorHAnsi" w:hAnsiTheme="majorHAnsi" w:cstheme="majorHAnsi"/>
        </w:rPr>
        <w:t>The Biosafety in Microbiological and Biomedical Laboratories (BMBL) defines the three primary hazardous characteristics associated with a biological agent as the following:</w:t>
      </w:r>
    </w:p>
    <w:p w14:paraId="34DCA2DC" w14:textId="77777777" w:rsidR="00CA0920" w:rsidRPr="005247D5" w:rsidRDefault="00CA0920" w:rsidP="00424E7D">
      <w:pPr>
        <w:pStyle w:val="ListParagraph"/>
        <w:widowControl w:val="0"/>
        <w:numPr>
          <w:ilvl w:val="1"/>
          <w:numId w:val="22"/>
        </w:numPr>
        <w:tabs>
          <w:tab w:val="left" w:pos="1487"/>
          <w:tab w:val="left" w:pos="1489"/>
        </w:tabs>
        <w:autoSpaceDE w:val="0"/>
        <w:autoSpaceDN w:val="0"/>
        <w:spacing w:before="1" w:after="0" w:line="279" w:lineRule="exact"/>
        <w:ind w:hanging="362"/>
        <w:contextualSpacing w:val="0"/>
        <w:rPr>
          <w:rFonts w:asciiTheme="majorHAnsi" w:hAnsiTheme="majorHAnsi" w:cstheme="majorHAnsi"/>
        </w:rPr>
      </w:pPr>
      <w:r w:rsidRPr="005247D5">
        <w:rPr>
          <w:rFonts w:asciiTheme="majorHAnsi" w:hAnsiTheme="majorHAnsi" w:cstheme="majorHAnsi"/>
        </w:rPr>
        <w:t>The capability of an agent to infect and cause disease in a susceptible</w:t>
      </w:r>
      <w:r w:rsidRPr="005247D5">
        <w:rPr>
          <w:rFonts w:asciiTheme="majorHAnsi" w:hAnsiTheme="majorHAnsi" w:cstheme="majorHAnsi"/>
          <w:spacing w:val="-8"/>
        </w:rPr>
        <w:t xml:space="preserve"> </w:t>
      </w:r>
      <w:r w:rsidRPr="005247D5">
        <w:rPr>
          <w:rFonts w:asciiTheme="majorHAnsi" w:hAnsiTheme="majorHAnsi" w:cstheme="majorHAnsi"/>
        </w:rPr>
        <w:t>host</w:t>
      </w:r>
    </w:p>
    <w:p w14:paraId="0F60AB77"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The severity of disease</w:t>
      </w:r>
      <w:r w:rsidRPr="005247D5">
        <w:rPr>
          <w:rFonts w:asciiTheme="majorHAnsi" w:hAnsiTheme="majorHAnsi" w:cstheme="majorHAnsi"/>
          <w:spacing w:val="-3"/>
        </w:rPr>
        <w:t xml:space="preserve"> </w:t>
      </w:r>
      <w:r w:rsidRPr="005247D5">
        <w:rPr>
          <w:rFonts w:asciiTheme="majorHAnsi" w:hAnsiTheme="majorHAnsi" w:cstheme="majorHAnsi"/>
        </w:rPr>
        <w:t>and</w:t>
      </w:r>
    </w:p>
    <w:p w14:paraId="0A9EAA08"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The availability of preventive measures and effective treatments for the</w:t>
      </w:r>
      <w:r w:rsidRPr="005247D5">
        <w:rPr>
          <w:rFonts w:asciiTheme="majorHAnsi" w:hAnsiTheme="majorHAnsi" w:cstheme="majorHAnsi"/>
          <w:spacing w:val="-14"/>
        </w:rPr>
        <w:t xml:space="preserve"> </w:t>
      </w:r>
      <w:r w:rsidRPr="005247D5">
        <w:rPr>
          <w:rFonts w:asciiTheme="majorHAnsi" w:hAnsiTheme="majorHAnsi" w:cstheme="majorHAnsi"/>
        </w:rPr>
        <w:t>disease.</w:t>
      </w:r>
    </w:p>
    <w:p w14:paraId="03EDB86C" w14:textId="77777777" w:rsidR="00CA0920" w:rsidRPr="005247D5" w:rsidRDefault="00CA0920" w:rsidP="00424E7D">
      <w:pPr>
        <w:pStyle w:val="BodyText"/>
        <w:rPr>
          <w:rFonts w:asciiTheme="majorHAnsi" w:hAnsiTheme="majorHAnsi" w:cstheme="majorHAnsi"/>
        </w:rPr>
      </w:pPr>
    </w:p>
    <w:p w14:paraId="66D7891F" w14:textId="00F12CDE" w:rsidR="00A43FEA" w:rsidRPr="005247D5" w:rsidRDefault="00CA0920" w:rsidP="00424E7D">
      <w:pPr>
        <w:pStyle w:val="BodyText"/>
        <w:spacing w:before="1"/>
        <w:ind w:left="768" w:right="164"/>
        <w:rPr>
          <w:rFonts w:asciiTheme="majorHAnsi" w:hAnsiTheme="majorHAnsi" w:cstheme="majorHAnsi"/>
        </w:rPr>
      </w:pPr>
      <w:r w:rsidRPr="005247D5">
        <w:rPr>
          <w:rFonts w:asciiTheme="majorHAnsi" w:hAnsiTheme="majorHAnsi" w:cstheme="majorHAnsi"/>
        </w:rPr>
        <w:t xml:space="preserve">By taking the route of transmission of the disease into consideration, a standardized methodology was developed to classify biological agents into four different risk groups. Knowing the Risk Group (RG) of an agent assists researchers </w:t>
      </w:r>
      <w:r w:rsidRPr="005247D5">
        <w:rPr>
          <w:rFonts w:asciiTheme="majorHAnsi" w:hAnsiTheme="majorHAnsi" w:cstheme="majorHAnsi"/>
        </w:rPr>
        <w:lastRenderedPageBreak/>
        <w:t>and safety professionals in determining the appropriate safety protocols to be followed. The NIH defines RGs and classifies biological agents into their respective RG (NIH Guidelines Appendix B).</w:t>
      </w:r>
    </w:p>
    <w:p w14:paraId="37EF20E8" w14:textId="77777777" w:rsidR="00CA0920" w:rsidRPr="005247D5" w:rsidRDefault="00CA0920" w:rsidP="000A5FFD">
      <w:pPr>
        <w:pStyle w:val="Heading4"/>
      </w:pPr>
      <w:bookmarkStart w:id="36" w:name="Risk_Group_1_(RG1)"/>
      <w:bookmarkEnd w:id="36"/>
      <w:r w:rsidRPr="005247D5">
        <w:t>Risk Group 1 (RG1)</w:t>
      </w:r>
    </w:p>
    <w:p w14:paraId="6BCE3DAB" w14:textId="77777777" w:rsidR="00CA0920" w:rsidRPr="005247D5" w:rsidRDefault="00CA0920" w:rsidP="00424E7D">
      <w:pPr>
        <w:pStyle w:val="BodyText"/>
        <w:spacing w:before="21"/>
        <w:ind w:left="768"/>
        <w:rPr>
          <w:rFonts w:asciiTheme="majorHAnsi" w:hAnsiTheme="majorHAnsi" w:cstheme="majorHAnsi"/>
        </w:rPr>
      </w:pPr>
      <w:r w:rsidRPr="005247D5">
        <w:rPr>
          <w:rFonts w:asciiTheme="majorHAnsi" w:hAnsiTheme="majorHAnsi" w:cstheme="majorHAnsi"/>
        </w:rPr>
        <w:t xml:space="preserve">Agents </w:t>
      </w:r>
      <w:proofErr w:type="gramStart"/>
      <w:r w:rsidRPr="005247D5">
        <w:rPr>
          <w:rFonts w:asciiTheme="majorHAnsi" w:hAnsiTheme="majorHAnsi" w:cstheme="majorHAnsi"/>
        </w:rPr>
        <w:t>not</w:t>
      </w:r>
      <w:proofErr w:type="gramEnd"/>
      <w:r w:rsidRPr="005247D5">
        <w:rPr>
          <w:rFonts w:asciiTheme="majorHAnsi" w:hAnsiTheme="majorHAnsi" w:cstheme="majorHAnsi"/>
        </w:rPr>
        <w:t xml:space="preserve"> associated with disease in healthy adult humans.</w:t>
      </w:r>
    </w:p>
    <w:p w14:paraId="1D1ABADF" w14:textId="3759FCB8" w:rsidR="00CA0920" w:rsidRPr="005247D5" w:rsidRDefault="00CA0920" w:rsidP="00424E7D">
      <w:pPr>
        <w:pStyle w:val="BodyText"/>
        <w:spacing w:before="36"/>
        <w:ind w:left="768"/>
        <w:rPr>
          <w:rFonts w:asciiTheme="majorHAnsi" w:hAnsiTheme="majorHAnsi" w:cstheme="majorHAnsi"/>
        </w:rPr>
      </w:pPr>
      <w:r w:rsidRPr="005247D5">
        <w:rPr>
          <w:rFonts w:asciiTheme="majorHAnsi" w:hAnsiTheme="majorHAnsi" w:cstheme="majorHAnsi"/>
        </w:rPr>
        <w:t xml:space="preserve">The following are considered Risk Group 1 </w:t>
      </w:r>
      <w:r w:rsidR="008B4800" w:rsidRPr="005247D5">
        <w:rPr>
          <w:rFonts w:asciiTheme="majorHAnsi" w:hAnsiTheme="majorHAnsi" w:cstheme="majorHAnsi"/>
        </w:rPr>
        <w:t>examples</w:t>
      </w:r>
      <w:r w:rsidRPr="005247D5">
        <w:rPr>
          <w:rFonts w:asciiTheme="majorHAnsi" w:hAnsiTheme="majorHAnsi" w:cstheme="majorHAnsi"/>
        </w:rPr>
        <w:t xml:space="preserve"> </w:t>
      </w:r>
      <w:r w:rsidR="00796424" w:rsidRPr="005247D5">
        <w:rPr>
          <w:rFonts w:asciiTheme="majorHAnsi" w:hAnsiTheme="majorHAnsi" w:cstheme="majorHAnsi"/>
        </w:rPr>
        <w:t>that</w:t>
      </w:r>
      <w:r w:rsidRPr="005247D5">
        <w:rPr>
          <w:rFonts w:asciiTheme="majorHAnsi" w:hAnsiTheme="majorHAnsi" w:cstheme="majorHAnsi"/>
        </w:rPr>
        <w:t xml:space="preserve"> can be handled using BSL1 containment:</w:t>
      </w:r>
    </w:p>
    <w:p w14:paraId="257FC8FE" w14:textId="1240F683" w:rsidR="00CA0920" w:rsidRPr="005247D5" w:rsidRDefault="00796424" w:rsidP="00424E7D">
      <w:pPr>
        <w:pStyle w:val="ListParagraph"/>
        <w:widowControl w:val="0"/>
        <w:numPr>
          <w:ilvl w:val="1"/>
          <w:numId w:val="22"/>
        </w:numPr>
        <w:tabs>
          <w:tab w:val="left" w:pos="1488"/>
          <w:tab w:val="left" w:pos="1489"/>
        </w:tabs>
        <w:autoSpaceDE w:val="0"/>
        <w:autoSpaceDN w:val="0"/>
        <w:spacing w:before="2" w:after="0" w:line="237" w:lineRule="auto"/>
        <w:ind w:right="368"/>
        <w:contextualSpacing w:val="0"/>
        <w:rPr>
          <w:rFonts w:asciiTheme="majorHAnsi" w:hAnsiTheme="majorHAnsi" w:cstheme="majorHAnsi"/>
        </w:rPr>
      </w:pPr>
      <w:proofErr w:type="gramStart"/>
      <w:r w:rsidRPr="005247D5">
        <w:rPr>
          <w:rFonts w:asciiTheme="majorHAnsi" w:hAnsiTheme="majorHAnsi" w:cstheme="majorHAnsi"/>
        </w:rPr>
        <w:t>Examples  include</w:t>
      </w:r>
      <w:proofErr w:type="gramEnd"/>
      <w:r w:rsidRPr="005247D5">
        <w:rPr>
          <w:rFonts w:asciiTheme="majorHAnsi" w:hAnsiTheme="majorHAnsi" w:cstheme="majorHAnsi"/>
        </w:rPr>
        <w:t xml:space="preserve">: </w:t>
      </w:r>
      <w:r w:rsidRPr="005247D5">
        <w:rPr>
          <w:rFonts w:asciiTheme="majorHAnsi" w:hAnsiTheme="majorHAnsi" w:cstheme="majorHAnsi"/>
          <w:i/>
          <w:iCs/>
        </w:rPr>
        <w:t xml:space="preserve">E. coli K-12, </w:t>
      </w:r>
      <w:proofErr w:type="spellStart"/>
      <w:r w:rsidRPr="005247D5">
        <w:rPr>
          <w:rFonts w:asciiTheme="majorHAnsi" w:hAnsiTheme="majorHAnsi" w:cstheme="majorHAnsi"/>
          <w:i/>
          <w:iCs/>
        </w:rPr>
        <w:t>Laccaria</w:t>
      </w:r>
      <w:proofErr w:type="spellEnd"/>
      <w:r w:rsidRPr="005247D5">
        <w:rPr>
          <w:rFonts w:asciiTheme="majorHAnsi" w:hAnsiTheme="majorHAnsi" w:cstheme="majorHAnsi"/>
          <w:i/>
          <w:iCs/>
        </w:rPr>
        <w:t xml:space="preserve"> bicolor, Saccharomyces cerevisiae, Lactobacillus acidophilus</w:t>
      </w:r>
      <w:r w:rsidRPr="005247D5">
        <w:rPr>
          <w:rFonts w:asciiTheme="majorHAnsi" w:hAnsiTheme="majorHAnsi" w:cstheme="majorHAnsi"/>
        </w:rPr>
        <w:t>, Baculoviruses</w:t>
      </w:r>
      <w:proofErr w:type="gramStart"/>
      <w:r w:rsidRPr="005247D5">
        <w:rPr>
          <w:rFonts w:asciiTheme="majorHAnsi" w:hAnsiTheme="majorHAnsi" w:cstheme="majorHAnsi"/>
        </w:rPr>
        <w:t>, adeno</w:t>
      </w:r>
      <w:proofErr w:type="gramEnd"/>
      <w:r w:rsidRPr="005247D5">
        <w:rPr>
          <w:rFonts w:asciiTheme="majorHAnsi" w:hAnsiTheme="majorHAnsi" w:cstheme="majorHAnsi"/>
        </w:rPr>
        <w:t xml:space="preserve">-associated virus. </w:t>
      </w:r>
      <w:r w:rsidR="00CA0920" w:rsidRPr="005247D5">
        <w:rPr>
          <w:rFonts w:asciiTheme="majorHAnsi" w:hAnsiTheme="majorHAnsi" w:cstheme="majorHAnsi"/>
        </w:rPr>
        <w:t>Cell lines of non-primate origin, which do not harbor a primate virus nor are they contaminated with an infectious</w:t>
      </w:r>
      <w:r w:rsidR="00CA0920" w:rsidRPr="005247D5">
        <w:rPr>
          <w:rFonts w:asciiTheme="majorHAnsi" w:hAnsiTheme="majorHAnsi" w:cstheme="majorHAnsi"/>
          <w:spacing w:val="-3"/>
        </w:rPr>
        <w:t xml:space="preserve"> </w:t>
      </w:r>
      <w:r w:rsidR="00CA0920" w:rsidRPr="005247D5">
        <w:rPr>
          <w:rFonts w:asciiTheme="majorHAnsi" w:hAnsiTheme="majorHAnsi" w:cstheme="majorHAnsi"/>
        </w:rPr>
        <w:t>organism.</w:t>
      </w:r>
    </w:p>
    <w:p w14:paraId="324E72CB" w14:textId="77777777" w:rsidR="00CA0920" w:rsidRPr="005247D5" w:rsidRDefault="00CA0920" w:rsidP="00424E7D">
      <w:pPr>
        <w:pStyle w:val="BodyText"/>
        <w:spacing w:before="6"/>
        <w:rPr>
          <w:rFonts w:asciiTheme="majorHAnsi" w:hAnsiTheme="majorHAnsi" w:cstheme="majorHAnsi"/>
          <w:sz w:val="25"/>
        </w:rPr>
      </w:pPr>
    </w:p>
    <w:p w14:paraId="0696AA45" w14:textId="77777777" w:rsidR="00CA0920" w:rsidRPr="005247D5" w:rsidRDefault="00CA0920" w:rsidP="000A5FFD">
      <w:pPr>
        <w:pStyle w:val="Heading4"/>
      </w:pPr>
      <w:bookmarkStart w:id="37" w:name="Risk_Group_2_(RG2)"/>
      <w:bookmarkEnd w:id="37"/>
      <w:r w:rsidRPr="005247D5">
        <w:t>Risk Group 2 (RG2)</w:t>
      </w:r>
    </w:p>
    <w:p w14:paraId="1B28C96A" w14:textId="01283580" w:rsidR="00CA0920" w:rsidRPr="005247D5" w:rsidRDefault="00CA0920" w:rsidP="00424E7D">
      <w:pPr>
        <w:pStyle w:val="BodyText"/>
        <w:spacing w:before="24"/>
        <w:ind w:left="768" w:right="466"/>
        <w:rPr>
          <w:rFonts w:asciiTheme="majorHAnsi" w:hAnsiTheme="majorHAnsi" w:cstheme="majorHAnsi"/>
        </w:rPr>
      </w:pPr>
      <w:r w:rsidRPr="005247D5">
        <w:rPr>
          <w:rFonts w:asciiTheme="majorHAnsi" w:hAnsiTheme="majorHAnsi" w:cstheme="majorHAnsi"/>
        </w:rPr>
        <w:t xml:space="preserve">Agents that are associated with human </w:t>
      </w:r>
      <w:proofErr w:type="gramStart"/>
      <w:r w:rsidRPr="005247D5">
        <w:rPr>
          <w:rFonts w:asciiTheme="majorHAnsi" w:hAnsiTheme="majorHAnsi" w:cstheme="majorHAnsi"/>
        </w:rPr>
        <w:t>disease</w:t>
      </w:r>
      <w:proofErr w:type="gramEnd"/>
      <w:r w:rsidRPr="005247D5">
        <w:rPr>
          <w:rFonts w:asciiTheme="majorHAnsi" w:hAnsiTheme="majorHAnsi" w:cstheme="majorHAnsi"/>
        </w:rPr>
        <w:t xml:space="preserve"> which is rarely serious and for which preventive or therapeutic interventions are often available.</w:t>
      </w:r>
    </w:p>
    <w:p w14:paraId="06C39B23" w14:textId="77777777" w:rsidR="00CA0920" w:rsidRPr="005247D5" w:rsidRDefault="00CA0920" w:rsidP="00424E7D">
      <w:pPr>
        <w:pStyle w:val="BodyText"/>
        <w:spacing w:before="1"/>
        <w:ind w:left="767"/>
        <w:rPr>
          <w:rFonts w:asciiTheme="majorHAnsi" w:hAnsiTheme="majorHAnsi" w:cstheme="majorHAnsi"/>
        </w:rPr>
      </w:pPr>
      <w:r w:rsidRPr="005247D5">
        <w:rPr>
          <w:rFonts w:asciiTheme="majorHAnsi" w:hAnsiTheme="majorHAnsi" w:cstheme="majorHAnsi"/>
        </w:rPr>
        <w:t>The following are identified as Risk Group 2 and must be handled at BSL2 containment:</w:t>
      </w:r>
    </w:p>
    <w:p w14:paraId="192346F6"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 xml:space="preserve">Human and non-human primate cells </w:t>
      </w:r>
      <w:proofErr w:type="gramStart"/>
      <w:r w:rsidRPr="005247D5">
        <w:rPr>
          <w:rFonts w:asciiTheme="majorHAnsi" w:hAnsiTheme="majorHAnsi" w:cstheme="majorHAnsi"/>
        </w:rPr>
        <w:t>including</w:t>
      </w:r>
      <w:proofErr w:type="gramEnd"/>
      <w:r w:rsidRPr="005247D5">
        <w:rPr>
          <w:rFonts w:asciiTheme="majorHAnsi" w:hAnsiTheme="majorHAnsi" w:cstheme="majorHAnsi"/>
        </w:rPr>
        <w:t xml:space="preserve"> cell lines, tissue, blood and potentially infectious</w:t>
      </w:r>
      <w:r w:rsidRPr="005247D5">
        <w:rPr>
          <w:rFonts w:asciiTheme="majorHAnsi" w:hAnsiTheme="majorHAnsi" w:cstheme="majorHAnsi"/>
          <w:spacing w:val="-26"/>
        </w:rPr>
        <w:t xml:space="preserve"> </w:t>
      </w:r>
      <w:r w:rsidRPr="005247D5">
        <w:rPr>
          <w:rFonts w:asciiTheme="majorHAnsi" w:hAnsiTheme="majorHAnsi" w:cstheme="majorHAnsi"/>
        </w:rPr>
        <w:t>fluids.</w:t>
      </w:r>
    </w:p>
    <w:p w14:paraId="79661C83"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Cell lines exposed to or transformed by a primate oncogenic</w:t>
      </w:r>
      <w:r w:rsidRPr="005247D5">
        <w:rPr>
          <w:rFonts w:asciiTheme="majorHAnsi" w:hAnsiTheme="majorHAnsi" w:cstheme="majorHAnsi"/>
          <w:spacing w:val="-14"/>
        </w:rPr>
        <w:t xml:space="preserve"> </w:t>
      </w:r>
      <w:r w:rsidRPr="005247D5">
        <w:rPr>
          <w:rFonts w:asciiTheme="majorHAnsi" w:hAnsiTheme="majorHAnsi" w:cstheme="majorHAnsi"/>
        </w:rPr>
        <w:t>virus</w:t>
      </w:r>
    </w:p>
    <w:p w14:paraId="5D60C2ED" w14:textId="77777777" w:rsidR="00CA0920" w:rsidRPr="005247D5" w:rsidRDefault="00CA0920" w:rsidP="00424E7D">
      <w:pPr>
        <w:pStyle w:val="ListParagraph"/>
        <w:widowControl w:val="0"/>
        <w:numPr>
          <w:ilvl w:val="1"/>
          <w:numId w:val="22"/>
        </w:numPr>
        <w:tabs>
          <w:tab w:val="left" w:pos="1488"/>
          <w:tab w:val="left" w:pos="1489"/>
        </w:tabs>
        <w:autoSpaceDE w:val="0"/>
        <w:autoSpaceDN w:val="0"/>
        <w:spacing w:after="0" w:line="240" w:lineRule="auto"/>
        <w:ind w:right="211"/>
        <w:contextualSpacing w:val="0"/>
        <w:rPr>
          <w:rFonts w:asciiTheme="majorHAnsi" w:hAnsiTheme="majorHAnsi" w:cstheme="majorHAnsi"/>
        </w:rPr>
      </w:pPr>
      <w:r w:rsidRPr="005247D5">
        <w:rPr>
          <w:rFonts w:asciiTheme="majorHAnsi" w:hAnsiTheme="majorHAnsi" w:cstheme="majorHAnsi"/>
        </w:rPr>
        <w:t>All clinical material (e.g., samples of human tissues and fluids obtained after surgical resection or autopsy for use in organ culture or establishment of primary cell</w:t>
      </w:r>
      <w:r w:rsidRPr="005247D5">
        <w:rPr>
          <w:rFonts w:asciiTheme="majorHAnsi" w:hAnsiTheme="majorHAnsi" w:cstheme="majorHAnsi"/>
          <w:spacing w:val="-15"/>
        </w:rPr>
        <w:t xml:space="preserve"> </w:t>
      </w:r>
      <w:r w:rsidRPr="005247D5">
        <w:rPr>
          <w:rFonts w:asciiTheme="majorHAnsi" w:hAnsiTheme="majorHAnsi" w:cstheme="majorHAnsi"/>
        </w:rPr>
        <w:t>cultures)</w:t>
      </w:r>
    </w:p>
    <w:p w14:paraId="033FED43" w14:textId="41C3801B" w:rsidR="00497C7F" w:rsidRPr="005247D5" w:rsidRDefault="00053908" w:rsidP="00424E7D">
      <w:pPr>
        <w:pStyle w:val="ListParagraph"/>
        <w:widowControl w:val="0"/>
        <w:numPr>
          <w:ilvl w:val="1"/>
          <w:numId w:val="22"/>
        </w:numPr>
        <w:tabs>
          <w:tab w:val="left" w:pos="1488"/>
          <w:tab w:val="left" w:pos="1489"/>
        </w:tabs>
        <w:autoSpaceDE w:val="0"/>
        <w:autoSpaceDN w:val="0"/>
        <w:spacing w:after="0" w:line="240" w:lineRule="auto"/>
        <w:ind w:right="211"/>
        <w:contextualSpacing w:val="0"/>
        <w:rPr>
          <w:rFonts w:asciiTheme="majorHAnsi" w:hAnsiTheme="majorHAnsi" w:cstheme="majorHAnsi"/>
        </w:rPr>
      </w:pPr>
      <w:r w:rsidRPr="005247D5">
        <w:rPr>
          <w:rFonts w:asciiTheme="majorHAnsi" w:hAnsiTheme="majorHAnsi" w:cstheme="majorHAnsi"/>
        </w:rPr>
        <w:t xml:space="preserve">Streptococcus pyogenes, Giardia spp., </w:t>
      </w:r>
      <w:proofErr w:type="spellStart"/>
      <w:r w:rsidRPr="005247D5">
        <w:rPr>
          <w:rFonts w:asciiTheme="majorHAnsi" w:hAnsiTheme="majorHAnsi" w:cstheme="majorHAnsi"/>
        </w:rPr>
        <w:t>Microsporum</w:t>
      </w:r>
      <w:proofErr w:type="spellEnd"/>
      <w:r w:rsidRPr="005247D5">
        <w:rPr>
          <w:rFonts w:asciiTheme="majorHAnsi" w:hAnsiTheme="majorHAnsi" w:cstheme="majorHAnsi"/>
        </w:rPr>
        <w:t xml:space="preserve"> </w:t>
      </w:r>
      <w:proofErr w:type="spellStart"/>
      <w:r w:rsidRPr="005247D5">
        <w:rPr>
          <w:rFonts w:asciiTheme="majorHAnsi" w:hAnsiTheme="majorHAnsi" w:cstheme="majorHAnsi"/>
        </w:rPr>
        <w:t>canis</w:t>
      </w:r>
      <w:proofErr w:type="spellEnd"/>
      <w:r w:rsidRPr="005247D5">
        <w:rPr>
          <w:rFonts w:asciiTheme="majorHAnsi" w:hAnsiTheme="majorHAnsi" w:cstheme="majorHAnsi"/>
        </w:rPr>
        <w:t>, human adenoviruses, Hepatitis virus</w:t>
      </w:r>
      <w:r w:rsidR="00D355FB" w:rsidRPr="005247D5">
        <w:rPr>
          <w:rFonts w:asciiTheme="majorHAnsi" w:hAnsiTheme="majorHAnsi" w:cstheme="majorHAnsi"/>
        </w:rPr>
        <w:t>, SARS-CoV-2</w:t>
      </w:r>
    </w:p>
    <w:p w14:paraId="6422E951" w14:textId="77777777" w:rsidR="00CA0920" w:rsidRPr="005247D5" w:rsidRDefault="00CA0920" w:rsidP="00424E7D">
      <w:pPr>
        <w:pStyle w:val="BodyText"/>
        <w:spacing w:before="11"/>
        <w:rPr>
          <w:rFonts w:asciiTheme="majorHAnsi" w:hAnsiTheme="majorHAnsi" w:cstheme="majorHAnsi"/>
        </w:rPr>
      </w:pPr>
    </w:p>
    <w:p w14:paraId="6A7C3EF1" w14:textId="39B540E2" w:rsidR="00CA0920" w:rsidRPr="005247D5" w:rsidRDefault="00CA0920" w:rsidP="00424E7D">
      <w:pPr>
        <w:pStyle w:val="BodyText"/>
        <w:ind w:left="768" w:right="222"/>
        <w:rPr>
          <w:rFonts w:asciiTheme="majorHAnsi" w:hAnsiTheme="majorHAnsi" w:cstheme="majorHAnsi"/>
        </w:rPr>
      </w:pPr>
      <w:r w:rsidRPr="005247D5">
        <w:rPr>
          <w:rFonts w:asciiTheme="majorHAnsi" w:hAnsiTheme="majorHAnsi" w:cstheme="majorHAnsi"/>
        </w:rPr>
        <w:t xml:space="preserve">All unfixed human tissues and cells should be treated as infectious (the concept of “universal precautions”). All individuals who work in a laboratory containing these materials have the potential to be exposed to these materials. This requires these individuals </w:t>
      </w:r>
      <w:proofErr w:type="gramStart"/>
      <w:r w:rsidRPr="005247D5">
        <w:rPr>
          <w:rFonts w:asciiTheme="majorHAnsi" w:hAnsiTheme="majorHAnsi" w:cstheme="majorHAnsi"/>
        </w:rPr>
        <w:t>must be</w:t>
      </w:r>
      <w:proofErr w:type="gramEnd"/>
      <w:r w:rsidRPr="005247D5">
        <w:rPr>
          <w:rFonts w:asciiTheme="majorHAnsi" w:hAnsiTheme="majorHAnsi" w:cstheme="majorHAnsi"/>
        </w:rPr>
        <w:t xml:space="preserve"> included in the Bloodborne Pathogens program. These persons must be offered the hepatitis B vaccination and receive annual bloodborne pathogens training.</w:t>
      </w:r>
    </w:p>
    <w:p w14:paraId="3B87A254" w14:textId="77777777" w:rsidR="00CA0920" w:rsidRPr="005247D5" w:rsidRDefault="00CA0920" w:rsidP="00424E7D">
      <w:pPr>
        <w:pStyle w:val="BodyText"/>
        <w:spacing w:before="1"/>
        <w:ind w:left="768" w:right="239"/>
        <w:rPr>
          <w:rFonts w:asciiTheme="majorHAnsi" w:hAnsiTheme="majorHAnsi" w:cstheme="majorHAnsi"/>
        </w:rPr>
      </w:pPr>
      <w:r w:rsidRPr="005247D5">
        <w:rPr>
          <w:rFonts w:asciiTheme="majorHAnsi" w:hAnsiTheme="majorHAnsi" w:cstheme="majorHAnsi"/>
        </w:rPr>
        <w:t>When cell cultures are known to contain an etiologic agent or an oncogenic virus, the cell line can be classified at the same level as that recommended for the agent or virus.</w:t>
      </w:r>
    </w:p>
    <w:p w14:paraId="5D6B573E" w14:textId="77777777" w:rsidR="00CA0920" w:rsidRPr="005247D5" w:rsidRDefault="00CA0920" w:rsidP="00424E7D">
      <w:pPr>
        <w:pStyle w:val="BodyText"/>
        <w:spacing w:before="5"/>
        <w:rPr>
          <w:rFonts w:asciiTheme="majorHAnsi" w:hAnsiTheme="majorHAnsi" w:cstheme="majorHAnsi"/>
          <w:sz w:val="25"/>
        </w:rPr>
      </w:pPr>
    </w:p>
    <w:p w14:paraId="7A33E4EE" w14:textId="77777777" w:rsidR="004A2284" w:rsidRPr="005247D5" w:rsidRDefault="1309AA67" w:rsidP="000A5FFD">
      <w:pPr>
        <w:pStyle w:val="Heading4"/>
        <w:rPr>
          <w:rFonts w:cstheme="majorHAnsi"/>
        </w:rPr>
      </w:pPr>
      <w:bookmarkStart w:id="38" w:name="Risk_Group_3_(RG3)"/>
      <w:bookmarkEnd w:id="38"/>
      <w:r w:rsidRPr="47ABE419">
        <w:t>Risk Group 3 (RG3)</w:t>
      </w:r>
    </w:p>
    <w:p w14:paraId="3D2B4285" w14:textId="3308104B" w:rsidR="00CA0920" w:rsidRPr="005247D5" w:rsidRDefault="00CA0920" w:rsidP="00424E7D">
      <w:pPr>
        <w:ind w:left="720"/>
        <w:rPr>
          <w:rFonts w:asciiTheme="majorHAnsi" w:hAnsiTheme="majorHAnsi" w:cstheme="majorHAnsi"/>
        </w:rPr>
      </w:pPr>
      <w:r w:rsidRPr="005247D5">
        <w:rPr>
          <w:rFonts w:asciiTheme="majorHAnsi" w:hAnsiTheme="majorHAnsi" w:cstheme="majorHAnsi"/>
        </w:rPr>
        <w:t>Agents that are associated with serious or lethal human disease for which preventive or therapeutic interventions may be available (high individual risk but low community risk).</w:t>
      </w:r>
    </w:p>
    <w:p w14:paraId="27357F38" w14:textId="77777777" w:rsidR="00E07DAC" w:rsidRPr="005247D5" w:rsidRDefault="00E07DAC" w:rsidP="000A5FFD">
      <w:pPr>
        <w:rPr>
          <w:b/>
          <w:bCs/>
        </w:rPr>
      </w:pPr>
      <w:r w:rsidRPr="005247D5">
        <w:t xml:space="preserve">Examples </w:t>
      </w:r>
      <w:proofErr w:type="gramStart"/>
      <w:r w:rsidRPr="005247D5">
        <w:t>include:</w:t>
      </w:r>
      <w:proofErr w:type="gramEnd"/>
      <w:r w:rsidRPr="005247D5">
        <w:t xml:space="preserve"> Yersinia pestis, </w:t>
      </w:r>
      <w:proofErr w:type="spellStart"/>
      <w:r w:rsidRPr="005247D5">
        <w:t>Francisella</w:t>
      </w:r>
      <w:proofErr w:type="spellEnd"/>
      <w:r w:rsidRPr="005247D5">
        <w:t xml:space="preserve"> tularensis, Coccidioides immitis, Prions, Hantavirus, and Influenza viruses A H1N1 (1918), H2N2 (57-68), and H5N1 (bird flu).</w:t>
      </w:r>
    </w:p>
    <w:p w14:paraId="62B55C38" w14:textId="77777777" w:rsidR="00FF32B8" w:rsidRPr="005247D5" w:rsidRDefault="00FF32B8" w:rsidP="00424E7D">
      <w:pPr>
        <w:rPr>
          <w:rFonts w:asciiTheme="majorHAnsi" w:hAnsiTheme="majorHAnsi" w:cstheme="majorHAnsi"/>
        </w:rPr>
      </w:pPr>
    </w:p>
    <w:p w14:paraId="04CA3355" w14:textId="48341AAF" w:rsidR="00CA0920" w:rsidRPr="005247D5" w:rsidRDefault="00CA0920" w:rsidP="000A5FFD">
      <w:pPr>
        <w:pStyle w:val="Heading4"/>
      </w:pPr>
      <w:r w:rsidRPr="005247D5">
        <w:t>Risk Group 4 (RG4)</w:t>
      </w:r>
    </w:p>
    <w:p w14:paraId="55C4A7F3" w14:textId="18F06DE0" w:rsidR="004A2284" w:rsidRPr="005247D5" w:rsidRDefault="004A2284" w:rsidP="00424E7D">
      <w:pPr>
        <w:rPr>
          <w:rFonts w:asciiTheme="majorHAnsi" w:hAnsiTheme="majorHAnsi" w:cstheme="majorHAnsi"/>
          <w:i/>
          <w:iCs/>
          <w:sz w:val="20"/>
          <w:szCs w:val="20"/>
        </w:rPr>
      </w:pPr>
      <w:r w:rsidRPr="005247D5">
        <w:rPr>
          <w:rFonts w:asciiTheme="majorHAnsi" w:hAnsiTheme="majorHAnsi" w:cstheme="majorHAnsi"/>
        </w:rPr>
        <w:tab/>
      </w:r>
      <w:r w:rsidRPr="005247D5">
        <w:rPr>
          <w:rFonts w:asciiTheme="majorHAnsi" w:hAnsiTheme="majorHAnsi" w:cstheme="majorHAnsi"/>
          <w:i/>
          <w:iCs/>
          <w:color w:val="660033"/>
          <w:sz w:val="20"/>
          <w:szCs w:val="20"/>
        </w:rPr>
        <w:t>Not permitted at UM</w:t>
      </w:r>
    </w:p>
    <w:p w14:paraId="71E2AB40" w14:textId="55AC0367" w:rsidR="00FF32B8" w:rsidRPr="005247D5" w:rsidRDefault="00CA0920" w:rsidP="00424E7D">
      <w:pPr>
        <w:pStyle w:val="BodyText"/>
        <w:spacing w:before="22"/>
        <w:ind w:left="768" w:right="277"/>
        <w:rPr>
          <w:rFonts w:asciiTheme="majorHAnsi" w:hAnsiTheme="majorHAnsi" w:cstheme="majorHAnsi"/>
        </w:rPr>
      </w:pPr>
      <w:r w:rsidRPr="005247D5">
        <w:rPr>
          <w:rFonts w:asciiTheme="majorHAnsi" w:hAnsiTheme="majorHAnsi" w:cstheme="majorHAnsi"/>
        </w:rPr>
        <w:lastRenderedPageBreak/>
        <w:t>Agents that are likely to cause serious or lethal human disease for which preventive or therapeutic interventions are not usually available (high individual risk and high community risk).</w:t>
      </w:r>
    </w:p>
    <w:p w14:paraId="523BA5E7" w14:textId="7080D4F9" w:rsidR="00FF32B8" w:rsidRPr="005247D5" w:rsidRDefault="00FF32B8" w:rsidP="00424E7D">
      <w:pPr>
        <w:pStyle w:val="ListParagraph"/>
        <w:numPr>
          <w:ilvl w:val="0"/>
          <w:numId w:val="24"/>
        </w:numPr>
        <w:rPr>
          <w:rFonts w:asciiTheme="majorHAnsi" w:hAnsiTheme="majorHAnsi" w:cstheme="majorHAnsi"/>
        </w:rPr>
        <w:sectPr w:rsidR="00FF32B8" w:rsidRPr="005247D5" w:rsidSect="00761ACF">
          <w:pgSz w:w="12240" w:h="15840"/>
          <w:pgMar w:top="1240" w:right="900" w:bottom="280" w:left="240" w:header="720" w:footer="720" w:gutter="0"/>
          <w:cols w:space="720"/>
        </w:sectPr>
      </w:pPr>
      <w:r w:rsidRPr="005247D5">
        <w:rPr>
          <w:rFonts w:asciiTheme="majorHAnsi" w:hAnsiTheme="majorHAnsi" w:cstheme="majorHAnsi"/>
        </w:rPr>
        <w:t xml:space="preserve">Examples </w:t>
      </w:r>
      <w:proofErr w:type="gramStart"/>
      <w:r w:rsidRPr="005247D5">
        <w:rPr>
          <w:rFonts w:asciiTheme="majorHAnsi" w:hAnsiTheme="majorHAnsi" w:cstheme="majorHAnsi"/>
        </w:rPr>
        <w:t>include:</w:t>
      </w:r>
      <w:proofErr w:type="gramEnd"/>
      <w:r w:rsidRPr="005247D5">
        <w:rPr>
          <w:rFonts w:asciiTheme="majorHAnsi" w:hAnsiTheme="majorHAnsi" w:cstheme="majorHAnsi"/>
        </w:rPr>
        <w:t xml:space="preserve"> Smallpox virus, Ebola virus. </w:t>
      </w:r>
      <w:r w:rsidR="00707E62" w:rsidRPr="005247D5">
        <w:rPr>
          <w:rFonts w:asciiTheme="majorHAnsi" w:hAnsiTheme="majorHAnsi" w:cstheme="majorHAnsi"/>
        </w:rPr>
        <w:t>There are n</w:t>
      </w:r>
      <w:r w:rsidRPr="005247D5">
        <w:rPr>
          <w:rFonts w:asciiTheme="majorHAnsi" w:hAnsiTheme="majorHAnsi" w:cstheme="majorHAnsi"/>
        </w:rPr>
        <w:t>o bacteria, fungi, or parasites in this group.</w:t>
      </w:r>
    </w:p>
    <w:p w14:paraId="2CADD90D" w14:textId="10D2A425" w:rsidR="00245B86" w:rsidRPr="005247D5" w:rsidRDefault="00245B86" w:rsidP="000A5FFD">
      <w:pPr>
        <w:pStyle w:val="Heading2"/>
      </w:pPr>
      <w:bookmarkStart w:id="39" w:name="Chapter_5:_Routes_of_Transmission"/>
      <w:bookmarkStart w:id="40" w:name="_Toc224208807"/>
      <w:bookmarkEnd w:id="39"/>
      <w:r w:rsidRPr="005247D5">
        <w:lastRenderedPageBreak/>
        <w:t xml:space="preserve">Chapter 5: </w:t>
      </w:r>
      <w:r w:rsidR="00FC796D" w:rsidRPr="005247D5">
        <w:t xml:space="preserve">Research </w:t>
      </w:r>
      <w:proofErr w:type="gramStart"/>
      <w:r w:rsidR="00FC796D" w:rsidRPr="005247D5">
        <w:t>with</w:t>
      </w:r>
      <w:proofErr w:type="gramEnd"/>
      <w:r w:rsidR="00FC796D" w:rsidRPr="005247D5">
        <w:t xml:space="preserve"> Animals</w:t>
      </w:r>
      <w:bookmarkEnd w:id="40"/>
      <w:r w:rsidR="00FC796D" w:rsidRPr="005247D5">
        <w:t xml:space="preserve"> </w:t>
      </w:r>
    </w:p>
    <w:p w14:paraId="21C8F483" w14:textId="16FCA7C8" w:rsidR="00AF379E" w:rsidRPr="005247D5" w:rsidRDefault="00AF379E" w:rsidP="000A5FFD">
      <w:pPr>
        <w:pStyle w:val="Heading3"/>
      </w:pPr>
      <w:r w:rsidRPr="005247D5">
        <w:tab/>
        <w:t>Oversight and Compliance</w:t>
      </w:r>
    </w:p>
    <w:p w14:paraId="70337416" w14:textId="17BA1FF5" w:rsidR="00AF379E" w:rsidRPr="005247D5" w:rsidRDefault="00AF379E" w:rsidP="00424E7D">
      <w:pPr>
        <w:ind w:left="720"/>
        <w:rPr>
          <w:rFonts w:asciiTheme="majorHAnsi" w:hAnsiTheme="majorHAnsi" w:cstheme="majorHAnsi"/>
        </w:rPr>
      </w:pPr>
      <w:r w:rsidRPr="005247D5">
        <w:rPr>
          <w:rFonts w:asciiTheme="majorHAnsi" w:hAnsiTheme="majorHAnsi" w:cstheme="majorHAnsi"/>
        </w:rPr>
        <w:t xml:space="preserve">All research involving animals must be conducted in accordance with applicable federal regulations, institutional policies, and biosafety requirements to ensure the protection of personnel, the welfare of animals, and the containment of hazardous agents. Animal facilities and care programs must comply with standards such as the </w:t>
      </w:r>
      <w:r w:rsidRPr="005247D5">
        <w:rPr>
          <w:rFonts w:asciiTheme="majorHAnsi" w:hAnsiTheme="majorHAnsi" w:cstheme="majorHAnsi"/>
          <w:i/>
          <w:iCs/>
        </w:rPr>
        <w:t>Guide for the Care and Use of Laboratory Animals</w:t>
      </w:r>
      <w:r w:rsidRPr="005247D5">
        <w:rPr>
          <w:rFonts w:asciiTheme="majorHAnsi" w:hAnsiTheme="majorHAnsi" w:cstheme="majorHAnsi"/>
        </w:rPr>
        <w:t xml:space="preserve"> and USDA </w:t>
      </w:r>
      <w:r w:rsidRPr="005247D5">
        <w:rPr>
          <w:rFonts w:asciiTheme="majorHAnsi" w:hAnsiTheme="majorHAnsi" w:cstheme="majorHAnsi"/>
          <w:i/>
          <w:iCs/>
        </w:rPr>
        <w:t>Animal Welfare Regulations</w:t>
      </w:r>
      <w:r w:rsidRPr="005247D5">
        <w:rPr>
          <w:rFonts w:asciiTheme="majorHAnsi" w:hAnsiTheme="majorHAnsi" w:cstheme="majorHAnsi"/>
        </w:rPr>
        <w:t xml:space="preserve">. All animal use must be approved by the </w:t>
      </w:r>
      <w:hyperlink r:id="rId28" w:history="1">
        <w:r w:rsidRPr="005247D5">
          <w:rPr>
            <w:rStyle w:val="Hyperlink"/>
            <w:rFonts w:asciiTheme="majorHAnsi" w:hAnsiTheme="majorHAnsi" w:cstheme="majorHAnsi"/>
          </w:rPr>
          <w:t>Institutional Animal Care and Use Committee (IACUC)</w:t>
        </w:r>
      </w:hyperlink>
      <w:r w:rsidRPr="005247D5">
        <w:rPr>
          <w:rFonts w:asciiTheme="majorHAnsi" w:hAnsiTheme="majorHAnsi" w:cstheme="majorHAnsi"/>
        </w:rPr>
        <w:t>, and any experiments involving hazardous materials—including biological, chemical, or radiological agents—must include those hazards in the IACUC protocol.</w:t>
      </w:r>
    </w:p>
    <w:p w14:paraId="00F967E2" w14:textId="74DB1E24" w:rsidR="00AF379E" w:rsidRPr="005247D5" w:rsidRDefault="00AF379E" w:rsidP="00424E7D">
      <w:pPr>
        <w:ind w:left="720"/>
        <w:rPr>
          <w:rFonts w:asciiTheme="majorHAnsi" w:hAnsiTheme="majorHAnsi" w:cstheme="majorHAnsi"/>
        </w:rPr>
      </w:pPr>
      <w:r w:rsidRPr="005247D5">
        <w:rPr>
          <w:rFonts w:asciiTheme="majorHAnsi" w:hAnsiTheme="majorHAnsi" w:cstheme="majorHAnsi"/>
        </w:rPr>
        <w:t xml:space="preserve">Additionally, any work involving </w:t>
      </w:r>
      <w:proofErr w:type="gramStart"/>
      <w:r w:rsidRPr="005247D5">
        <w:rPr>
          <w:rFonts w:asciiTheme="majorHAnsi" w:hAnsiTheme="majorHAnsi" w:cstheme="majorHAnsi"/>
        </w:rPr>
        <w:t>recombinant</w:t>
      </w:r>
      <w:proofErr w:type="gramEnd"/>
      <w:r w:rsidRPr="005247D5">
        <w:rPr>
          <w:rFonts w:asciiTheme="majorHAnsi" w:hAnsiTheme="majorHAnsi" w:cstheme="majorHAnsi"/>
        </w:rPr>
        <w:t xml:space="preserve"> or synthetic nucleic acid molecules, infectious agents, human-derived materials, biological toxins, select animal-derived substances, or transgenic animals must be reviewed and approved by the Institutional Biosafety Committee (IBC) before the research begins. The IBC is responsible for assigning containment levels (e.g., ABSL1, ABSL2) based on a risk assessment of the proposed work. The IBC may raise or lower the required containment level as warranted by the risk posed by the biological agent and experimental conditions.</w:t>
      </w:r>
    </w:p>
    <w:p w14:paraId="173B23B4" w14:textId="2EA05CAC" w:rsidR="00045090" w:rsidRPr="005247D5" w:rsidRDefault="00045090" w:rsidP="000A5FFD">
      <w:pPr>
        <w:pStyle w:val="Heading3"/>
      </w:pPr>
      <w:r w:rsidRPr="005247D5">
        <w:t xml:space="preserve">Wild-Caught Animals and Field Research </w:t>
      </w:r>
    </w:p>
    <w:p w14:paraId="7B12EE30" w14:textId="25A3C7F7" w:rsidR="00AF379E" w:rsidRPr="005247D5" w:rsidRDefault="00AF379E" w:rsidP="00424E7D">
      <w:pPr>
        <w:ind w:left="720"/>
        <w:rPr>
          <w:rFonts w:asciiTheme="majorHAnsi" w:hAnsiTheme="majorHAnsi" w:cstheme="majorHAnsi"/>
        </w:rPr>
      </w:pPr>
      <w:r w:rsidRPr="005247D5">
        <w:rPr>
          <w:rFonts w:asciiTheme="majorHAnsi" w:hAnsiTheme="majorHAnsi" w:cstheme="majorHAnsi"/>
        </w:rPr>
        <w:t xml:space="preserve">Special consideration must be given to research involving wild-caught animals or animal-derived samples collected from field settings, as these may pose unknown or zoonotic infectious risks. Investigators collecting such samples must perform a risk assessment and ensure that appropriate IACUC and, if applicable, IBC approvals are obtained before collection. When potentially infectious samples are brought back to campus, they must be handled under at least Biosafety Level 2 (BSL2) containment unless the IBC determines otherwise. For more guidance on safety during field activities, investigators should consult the </w:t>
      </w:r>
      <w:r w:rsidR="00045090" w:rsidRPr="005247D5">
        <w:rPr>
          <w:rFonts w:asciiTheme="majorHAnsi" w:hAnsiTheme="majorHAnsi" w:cstheme="majorHAnsi"/>
        </w:rPr>
        <w:t xml:space="preserve">Biosafety Officer. </w:t>
      </w:r>
    </w:p>
    <w:p w14:paraId="2358EDB4" w14:textId="4612D995" w:rsidR="00045090" w:rsidRPr="005247D5" w:rsidRDefault="00045090" w:rsidP="000A5FFD">
      <w:pPr>
        <w:pStyle w:val="Heading3"/>
      </w:pPr>
      <w:r w:rsidRPr="005247D5">
        <w:t>Animals Administered Biological Materials</w:t>
      </w:r>
    </w:p>
    <w:p w14:paraId="2048A445" w14:textId="24C12AFD" w:rsidR="00AF379E" w:rsidRPr="005247D5" w:rsidRDefault="00AF379E" w:rsidP="00424E7D">
      <w:pPr>
        <w:ind w:left="720"/>
        <w:rPr>
          <w:rFonts w:asciiTheme="majorHAnsi" w:hAnsiTheme="majorHAnsi" w:cstheme="majorHAnsi"/>
        </w:rPr>
      </w:pPr>
      <w:r w:rsidRPr="005247D5">
        <w:rPr>
          <w:rFonts w:asciiTheme="majorHAnsi" w:hAnsiTheme="majorHAnsi" w:cstheme="majorHAnsi"/>
        </w:rPr>
        <w:t>When animals are administered biological materials, such as viral vectors or infectious agents, they must be housed at Animal Biosafety Level 2 (ABSL2)</w:t>
      </w:r>
      <w:r w:rsidR="00004A65">
        <w:rPr>
          <w:rFonts w:asciiTheme="majorHAnsi" w:hAnsiTheme="majorHAnsi" w:cstheme="majorHAnsi"/>
        </w:rPr>
        <w:t>, see appendix D</w:t>
      </w:r>
      <w:r w:rsidR="00045090" w:rsidRPr="005247D5">
        <w:rPr>
          <w:rFonts w:asciiTheme="majorHAnsi" w:hAnsiTheme="majorHAnsi" w:cstheme="majorHAnsi"/>
        </w:rPr>
        <w:t xml:space="preserve">. </w:t>
      </w:r>
      <w:r w:rsidRPr="005247D5">
        <w:rPr>
          <w:rFonts w:asciiTheme="majorHAnsi" w:hAnsiTheme="majorHAnsi" w:cstheme="majorHAnsi"/>
        </w:rPr>
        <w:t>ABSL2 housing must maintain negative air pressure relative to adjacent areas and exhaust room air directly to the outside. Personnel involved in administering these agents or handling treated animals must complete the required training</w:t>
      </w:r>
      <w:r w:rsidR="00045090" w:rsidRPr="005247D5">
        <w:rPr>
          <w:rFonts w:asciiTheme="majorHAnsi" w:hAnsiTheme="majorHAnsi" w:cstheme="majorHAnsi"/>
        </w:rPr>
        <w:t xml:space="preserve">. </w:t>
      </w:r>
      <w:r w:rsidRPr="005247D5">
        <w:rPr>
          <w:rFonts w:asciiTheme="majorHAnsi" w:hAnsiTheme="majorHAnsi" w:cstheme="majorHAnsi"/>
        </w:rPr>
        <w:t>All such work must be conducted in a certified biosafety cabinet (BSC) or other approved containment device unless a deviation (e.g., due to stereotactic surgery or use of large animals or equipment) has been reviewed and approved by EHS and the IBC.</w:t>
      </w:r>
    </w:p>
    <w:p w14:paraId="1DD2C19C" w14:textId="77777777" w:rsidR="00AF379E" w:rsidRDefault="00AF379E" w:rsidP="00424E7D">
      <w:pPr>
        <w:ind w:left="720"/>
        <w:rPr>
          <w:rFonts w:asciiTheme="majorHAnsi" w:hAnsiTheme="majorHAnsi" w:cstheme="majorHAnsi"/>
        </w:rPr>
      </w:pPr>
      <w:r w:rsidRPr="005247D5">
        <w:rPr>
          <w:rFonts w:asciiTheme="majorHAnsi" w:hAnsiTheme="majorHAnsi" w:cstheme="majorHAnsi"/>
        </w:rPr>
        <w:t xml:space="preserve">Proper personal protective equipment (PPE) must be worn in accordance with IBC and IACUC protocol approvals. Disposable PPE must be removed and discarded in designated containers upon </w:t>
      </w:r>
      <w:proofErr w:type="gramStart"/>
      <w:r w:rsidRPr="005247D5">
        <w:rPr>
          <w:rFonts w:asciiTheme="majorHAnsi" w:hAnsiTheme="majorHAnsi" w:cstheme="majorHAnsi"/>
        </w:rPr>
        <w:t>exiting</w:t>
      </w:r>
      <w:proofErr w:type="gramEnd"/>
      <w:r w:rsidRPr="005247D5">
        <w:rPr>
          <w:rFonts w:asciiTheme="majorHAnsi" w:hAnsiTheme="majorHAnsi" w:cstheme="majorHAnsi"/>
        </w:rPr>
        <w:t xml:space="preserve"> the animal room. Reusable protective eyewear, such as goggles or safety glasses, must be decontaminated and stored in the designated area. The use of restraint devices is recommended to reduce handling risks. All surfaces, tools, and waste materials must be thoroughly decontaminated after use, with autoclaving preferred when feasible. Waste and contaminated equipment must not leave the facility until properly decontaminated or contained.</w:t>
      </w:r>
    </w:p>
    <w:p w14:paraId="3F8B0984" w14:textId="30E92050" w:rsidR="00045090" w:rsidRPr="005247D5" w:rsidRDefault="00045090" w:rsidP="000A5FFD">
      <w:pPr>
        <w:pStyle w:val="Heading3"/>
      </w:pPr>
      <w:r w:rsidRPr="005247D5">
        <w:t>Nec</w:t>
      </w:r>
      <w:r w:rsidR="00E9410E" w:rsidRPr="005247D5">
        <w:t>ropsy, Dissection and Tissue Harvest</w:t>
      </w:r>
    </w:p>
    <w:p w14:paraId="6A71F940" w14:textId="77777777" w:rsidR="005B76C0" w:rsidRDefault="00AF379E" w:rsidP="00424E7D">
      <w:pPr>
        <w:ind w:left="720"/>
        <w:rPr>
          <w:rFonts w:asciiTheme="majorHAnsi" w:hAnsiTheme="majorHAnsi" w:cstheme="majorHAnsi"/>
        </w:rPr>
        <w:sectPr w:rsidR="005B76C0" w:rsidSect="00761ACF">
          <w:pgSz w:w="12240" w:h="15840"/>
          <w:pgMar w:top="1000" w:right="900" w:bottom="280" w:left="240" w:header="720" w:footer="720" w:gutter="0"/>
          <w:cols w:space="720"/>
        </w:sectPr>
      </w:pPr>
      <w:r w:rsidRPr="005247D5">
        <w:rPr>
          <w:rFonts w:asciiTheme="majorHAnsi" w:hAnsiTheme="majorHAnsi" w:cstheme="majorHAnsi"/>
        </w:rPr>
        <w:t xml:space="preserve">Procedures such as necropsy, dissection, or tissue harvesting from animals administered biological agents are considered aerosol- or splash-generating and must be performed within a primary containment device, such as a biosafety cabinet or downdraft necropsy table. Use of power tools like bone saws increases the risk of aerosol generation and potential exposure. When large animals cannot be accommodated within a containment device, procedures may proceed only if </w:t>
      </w:r>
      <w:r w:rsidRPr="005247D5">
        <w:rPr>
          <w:rFonts w:asciiTheme="majorHAnsi" w:hAnsiTheme="majorHAnsi" w:cstheme="majorHAnsi"/>
        </w:rPr>
        <w:lastRenderedPageBreak/>
        <w:t>previously reviewed and approved by EHS and the IBC. In some cases, necropsy may occur outside of containment if animals were removed from ABSL2 housing after a designated clearance period (e.g., 72 hours post-inoculation with viral vectors) or were infected with pathogens that pose risks only to other animals. These exceptions must be justified in the protocol and explicitly approved by the IBC.</w:t>
      </w:r>
    </w:p>
    <w:p w14:paraId="55586203" w14:textId="568BF052" w:rsidR="00CA0920" w:rsidRPr="005247D5" w:rsidRDefault="00CA0920" w:rsidP="000A5FFD">
      <w:pPr>
        <w:pStyle w:val="Heading2"/>
      </w:pPr>
      <w:bookmarkStart w:id="41" w:name="_Toc224208808"/>
      <w:r w:rsidRPr="005247D5">
        <w:lastRenderedPageBreak/>
        <w:t xml:space="preserve">Chapter </w:t>
      </w:r>
      <w:r w:rsidR="00023712" w:rsidRPr="005247D5">
        <w:t>6</w:t>
      </w:r>
      <w:r w:rsidRPr="005247D5">
        <w:t>: Routes of Transmission</w:t>
      </w:r>
      <w:bookmarkEnd w:id="41"/>
    </w:p>
    <w:p w14:paraId="3AB4F7CA" w14:textId="77777777" w:rsidR="00CA0920" w:rsidRPr="005247D5" w:rsidRDefault="00CA0920" w:rsidP="00424E7D">
      <w:pPr>
        <w:pStyle w:val="BodyText"/>
        <w:spacing w:before="31"/>
        <w:ind w:left="768" w:right="405"/>
        <w:rPr>
          <w:rFonts w:asciiTheme="majorHAnsi" w:hAnsiTheme="majorHAnsi" w:cstheme="majorHAnsi"/>
        </w:rPr>
      </w:pPr>
      <w:r w:rsidRPr="005247D5">
        <w:rPr>
          <w:rFonts w:asciiTheme="majorHAnsi" w:hAnsiTheme="majorHAnsi" w:cstheme="majorHAnsi"/>
        </w:rPr>
        <w:t xml:space="preserve">The risk of exposure to biological agents in a research environment depends on several parameters (e.g., pathogenicity, virulence, infectious dose, communicability, subject’s susceptibility, route of transmission, etc.). The biosafety procedures used are designed to prevent </w:t>
      </w:r>
      <w:proofErr w:type="gramStart"/>
      <w:r w:rsidRPr="005247D5">
        <w:rPr>
          <w:rFonts w:asciiTheme="majorHAnsi" w:hAnsiTheme="majorHAnsi" w:cstheme="majorHAnsi"/>
        </w:rPr>
        <w:t>exposures</w:t>
      </w:r>
      <w:proofErr w:type="gramEnd"/>
      <w:r w:rsidRPr="005247D5">
        <w:rPr>
          <w:rFonts w:asciiTheme="majorHAnsi" w:hAnsiTheme="majorHAnsi" w:cstheme="majorHAnsi"/>
        </w:rPr>
        <w:t xml:space="preserve"> by containing the agents. To properly design the containment, it is important to recognize the potential routes of transmission for the given agent.</w:t>
      </w:r>
    </w:p>
    <w:p w14:paraId="4B92CD09" w14:textId="77777777" w:rsidR="00CA0920" w:rsidRPr="005247D5" w:rsidRDefault="00CA0920" w:rsidP="00424E7D">
      <w:pPr>
        <w:pStyle w:val="BodyText"/>
        <w:spacing w:before="3"/>
        <w:rPr>
          <w:rFonts w:asciiTheme="majorHAnsi" w:hAnsiTheme="majorHAnsi" w:cstheme="majorHAnsi"/>
          <w:sz w:val="25"/>
        </w:rPr>
      </w:pPr>
    </w:p>
    <w:p w14:paraId="59D0A524" w14:textId="77777777" w:rsidR="00CA0920" w:rsidRPr="005247D5" w:rsidRDefault="00CA0920" w:rsidP="000A5FFD">
      <w:pPr>
        <w:pStyle w:val="Heading3"/>
      </w:pPr>
      <w:bookmarkStart w:id="42" w:name="Skin_and_Mucous_Membrane_Contact"/>
      <w:bookmarkEnd w:id="42"/>
      <w:r w:rsidRPr="005247D5">
        <w:t>Skin and Mucous Membrane Contact</w:t>
      </w:r>
    </w:p>
    <w:p w14:paraId="345C2BDF" w14:textId="77777777" w:rsidR="00CA0920" w:rsidRPr="005247D5" w:rsidRDefault="00CA0920" w:rsidP="00424E7D">
      <w:pPr>
        <w:pStyle w:val="BodyText"/>
        <w:spacing w:before="23"/>
        <w:ind w:left="768" w:right="356"/>
        <w:rPr>
          <w:rFonts w:asciiTheme="majorHAnsi" w:hAnsiTheme="majorHAnsi" w:cstheme="majorHAnsi"/>
        </w:rPr>
      </w:pPr>
      <w:r w:rsidRPr="005247D5">
        <w:rPr>
          <w:rFonts w:asciiTheme="majorHAnsi" w:hAnsiTheme="majorHAnsi" w:cstheme="majorHAnsi"/>
        </w:rPr>
        <w:t>Decanting of liquids, pipetting, removal of screw caps, vortex mixing, streaking agar plates, and inoculation of animals may all result in the generation of infectious aerosols or droplets. Any direct contact between the infectious material and the subject’s skin, mucous membranes, or eyes may serve as a direct route of exposure.</w:t>
      </w:r>
    </w:p>
    <w:p w14:paraId="4F0BE307" w14:textId="77777777" w:rsidR="00CA0920" w:rsidRPr="005247D5" w:rsidRDefault="00CA0920" w:rsidP="00424E7D">
      <w:pPr>
        <w:pStyle w:val="BodyText"/>
        <w:spacing w:before="6"/>
        <w:rPr>
          <w:rFonts w:asciiTheme="majorHAnsi" w:hAnsiTheme="majorHAnsi" w:cstheme="majorHAnsi"/>
          <w:sz w:val="25"/>
        </w:rPr>
      </w:pPr>
    </w:p>
    <w:p w14:paraId="1611554B" w14:textId="77777777" w:rsidR="00CA0920" w:rsidRPr="005247D5" w:rsidRDefault="00CA0920" w:rsidP="000A5FFD">
      <w:pPr>
        <w:pStyle w:val="Heading3"/>
      </w:pPr>
      <w:bookmarkStart w:id="43" w:name="Ingestion"/>
      <w:bookmarkEnd w:id="43"/>
      <w:r w:rsidRPr="005247D5">
        <w:t>Ingestion</w:t>
      </w:r>
    </w:p>
    <w:p w14:paraId="3201D83E" w14:textId="09B972C9" w:rsidR="00CA0920" w:rsidRPr="005247D5" w:rsidRDefault="00CA0920" w:rsidP="00424E7D">
      <w:pPr>
        <w:pStyle w:val="BodyText"/>
        <w:spacing w:before="23"/>
        <w:ind w:left="768" w:right="420"/>
        <w:rPr>
          <w:rFonts w:asciiTheme="majorHAnsi" w:hAnsiTheme="majorHAnsi" w:cstheme="majorHAnsi"/>
        </w:rPr>
      </w:pPr>
      <w:r w:rsidRPr="005247D5">
        <w:rPr>
          <w:rFonts w:asciiTheme="majorHAnsi" w:hAnsiTheme="majorHAnsi" w:cstheme="majorHAnsi"/>
        </w:rPr>
        <w:t xml:space="preserve">Splashing of material into the mouth or indirect oral exposure through touching the mouth with contaminated hands can result in the ingestion of infectious material. Storage and/or consumption of food, drinks, or eating utensils in the lab can also lead to ingestion of infectious material. Mouth pipetting presents an extremely high risk of ingestion and is prohibited at </w:t>
      </w:r>
      <w:r w:rsidR="001D14C8" w:rsidRPr="005247D5">
        <w:rPr>
          <w:rFonts w:asciiTheme="majorHAnsi" w:hAnsiTheme="majorHAnsi" w:cstheme="majorHAnsi"/>
        </w:rPr>
        <w:t>UM</w:t>
      </w:r>
      <w:r w:rsidRPr="005247D5">
        <w:rPr>
          <w:rFonts w:asciiTheme="majorHAnsi" w:hAnsiTheme="majorHAnsi" w:cstheme="majorHAnsi"/>
        </w:rPr>
        <w:t>.</w:t>
      </w:r>
    </w:p>
    <w:p w14:paraId="0BD18CA2" w14:textId="77777777" w:rsidR="00CA0920" w:rsidRPr="005247D5" w:rsidRDefault="00CA0920" w:rsidP="00424E7D">
      <w:pPr>
        <w:pStyle w:val="BodyText"/>
        <w:spacing w:before="5"/>
        <w:rPr>
          <w:rFonts w:asciiTheme="majorHAnsi" w:hAnsiTheme="majorHAnsi" w:cstheme="majorHAnsi"/>
          <w:color w:val="660033"/>
          <w:sz w:val="25"/>
        </w:rPr>
      </w:pPr>
    </w:p>
    <w:p w14:paraId="010CC89F" w14:textId="77777777" w:rsidR="00CA0920" w:rsidRPr="005247D5" w:rsidRDefault="00CA0920" w:rsidP="000A5FFD">
      <w:pPr>
        <w:pStyle w:val="Heading3"/>
      </w:pPr>
      <w:bookmarkStart w:id="44" w:name="Percutaneous_Inoculation"/>
      <w:bookmarkEnd w:id="44"/>
      <w:r w:rsidRPr="005247D5">
        <w:t>Percutaneous Inoculation</w:t>
      </w:r>
    </w:p>
    <w:p w14:paraId="62791DDA" w14:textId="77777777" w:rsidR="00CA0920" w:rsidRPr="005247D5" w:rsidRDefault="00CA0920" w:rsidP="00424E7D">
      <w:pPr>
        <w:pStyle w:val="BodyText"/>
        <w:spacing w:before="23"/>
        <w:ind w:left="768" w:right="587"/>
        <w:rPr>
          <w:rFonts w:asciiTheme="majorHAnsi" w:hAnsiTheme="majorHAnsi" w:cstheme="majorHAnsi"/>
        </w:rPr>
      </w:pPr>
      <w:r w:rsidRPr="005247D5">
        <w:rPr>
          <w:rFonts w:asciiTheme="majorHAnsi" w:hAnsiTheme="majorHAnsi" w:cstheme="majorHAnsi"/>
        </w:rPr>
        <w:t>Use of syringes and needles are considered the greatest risk of exposure through inoculation. Accidental inoculation can also occur by way of cuts and scratches incurred from contaminated syringes used for animal inoculations, or from the animals themselves in the form of bites or scratches.</w:t>
      </w:r>
    </w:p>
    <w:p w14:paraId="5B7B26D6" w14:textId="77777777" w:rsidR="00CA0920" w:rsidRPr="005247D5" w:rsidRDefault="00CA0920" w:rsidP="00424E7D">
      <w:pPr>
        <w:pStyle w:val="BodyText"/>
        <w:spacing w:before="5"/>
        <w:rPr>
          <w:rFonts w:asciiTheme="majorHAnsi" w:hAnsiTheme="majorHAnsi" w:cstheme="majorHAnsi"/>
          <w:sz w:val="25"/>
        </w:rPr>
      </w:pPr>
    </w:p>
    <w:p w14:paraId="1E8DC19A" w14:textId="77777777" w:rsidR="00CA0920" w:rsidRPr="005247D5" w:rsidRDefault="00CA0920" w:rsidP="000A5FFD">
      <w:pPr>
        <w:pStyle w:val="Heading3"/>
      </w:pPr>
      <w:bookmarkStart w:id="45" w:name="Inhalation"/>
      <w:bookmarkEnd w:id="45"/>
      <w:r w:rsidRPr="005247D5">
        <w:t>Inhalation</w:t>
      </w:r>
    </w:p>
    <w:p w14:paraId="3F48ECF7" w14:textId="77777777" w:rsidR="00CA0920" w:rsidRPr="005247D5" w:rsidRDefault="00CA0920" w:rsidP="00424E7D">
      <w:pPr>
        <w:pStyle w:val="BodyText"/>
        <w:spacing w:before="23"/>
        <w:ind w:left="768" w:right="523"/>
        <w:rPr>
          <w:rFonts w:asciiTheme="majorHAnsi" w:hAnsiTheme="majorHAnsi" w:cstheme="majorHAnsi"/>
        </w:rPr>
      </w:pPr>
      <w:r w:rsidRPr="005247D5">
        <w:rPr>
          <w:rFonts w:asciiTheme="majorHAnsi" w:hAnsiTheme="majorHAnsi" w:cstheme="majorHAnsi"/>
        </w:rPr>
        <w:t>Many procedures have the potential for generation of aerosols, including sonication, centrifugation, “blowing out” of pipettes, heating inoculating loops, and changing litter from the cages of infected animals.</w:t>
      </w:r>
    </w:p>
    <w:p w14:paraId="713F38B3" w14:textId="77777777" w:rsidR="00CA0920" w:rsidRPr="005247D5" w:rsidRDefault="00CA0920" w:rsidP="00424E7D">
      <w:pPr>
        <w:rPr>
          <w:rFonts w:asciiTheme="majorHAnsi" w:hAnsiTheme="majorHAnsi" w:cstheme="majorHAnsi"/>
        </w:rPr>
      </w:pPr>
    </w:p>
    <w:p w14:paraId="3E05E8C5" w14:textId="77777777" w:rsidR="00B42D95" w:rsidRPr="005247D5" w:rsidRDefault="00B42D95" w:rsidP="00424E7D">
      <w:pPr>
        <w:rPr>
          <w:rFonts w:asciiTheme="majorHAnsi" w:hAnsiTheme="majorHAnsi" w:cstheme="majorHAnsi"/>
        </w:rPr>
      </w:pPr>
    </w:p>
    <w:p w14:paraId="7E9D35F6" w14:textId="77777777" w:rsidR="00B42D95" w:rsidRPr="005247D5" w:rsidRDefault="00B42D95" w:rsidP="00424E7D">
      <w:pPr>
        <w:rPr>
          <w:rFonts w:asciiTheme="majorHAnsi" w:hAnsiTheme="majorHAnsi" w:cstheme="majorHAnsi"/>
        </w:rPr>
        <w:sectPr w:rsidR="00B42D95" w:rsidRPr="005247D5" w:rsidSect="00761ACF">
          <w:pgSz w:w="12240" w:h="15840"/>
          <w:pgMar w:top="1000" w:right="900" w:bottom="280" w:left="240" w:header="720" w:footer="720" w:gutter="0"/>
          <w:cols w:space="720"/>
        </w:sect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4"/>
        <w:gridCol w:w="2670"/>
        <w:gridCol w:w="3424"/>
        <w:gridCol w:w="2364"/>
        <w:gridCol w:w="2878"/>
      </w:tblGrid>
      <w:tr w:rsidR="00C653AC" w:rsidRPr="005247D5" w14:paraId="08F598BF" w14:textId="77777777" w:rsidTr="0A49DBCF">
        <w:trPr>
          <w:tblHeader/>
          <w:tblCellSpacing w:w="15" w:type="dxa"/>
          <w:jc w:val="center"/>
        </w:trPr>
        <w:tc>
          <w:tcPr>
            <w:tcW w:w="0" w:type="auto"/>
            <w:shd w:val="clear" w:color="auto" w:fill="660033"/>
            <w:vAlign w:val="center"/>
            <w:hideMark/>
          </w:tcPr>
          <w:p w14:paraId="11039C82" w14:textId="77777777" w:rsidR="00B42D95" w:rsidRPr="005247D5" w:rsidRDefault="00B42D95" w:rsidP="00424E7D">
            <w:pPr>
              <w:pStyle w:val="title4"/>
              <w:rPr>
                <w:rFonts w:asciiTheme="majorHAnsi" w:hAnsiTheme="majorHAnsi" w:cstheme="majorHAnsi"/>
              </w:rPr>
            </w:pPr>
            <w:r w:rsidRPr="005247D5">
              <w:rPr>
                <w:rFonts w:asciiTheme="majorHAnsi" w:hAnsiTheme="majorHAnsi" w:cstheme="majorHAnsi"/>
              </w:rPr>
              <w:lastRenderedPageBreak/>
              <w:t>Route of Transmission</w:t>
            </w:r>
          </w:p>
        </w:tc>
        <w:tc>
          <w:tcPr>
            <w:tcW w:w="0" w:type="auto"/>
            <w:shd w:val="clear" w:color="auto" w:fill="660033"/>
            <w:vAlign w:val="center"/>
            <w:hideMark/>
          </w:tcPr>
          <w:p w14:paraId="5297D5D5" w14:textId="77777777" w:rsidR="00B42D95" w:rsidRPr="005247D5" w:rsidRDefault="00B42D95" w:rsidP="00424E7D">
            <w:pPr>
              <w:pStyle w:val="title4"/>
              <w:rPr>
                <w:rFonts w:asciiTheme="majorHAnsi" w:hAnsiTheme="majorHAnsi" w:cstheme="majorHAnsi"/>
              </w:rPr>
            </w:pPr>
            <w:r w:rsidRPr="005247D5">
              <w:rPr>
                <w:rFonts w:asciiTheme="majorHAnsi" w:hAnsiTheme="majorHAnsi" w:cstheme="majorHAnsi"/>
              </w:rPr>
              <w:t>Description</w:t>
            </w:r>
          </w:p>
        </w:tc>
        <w:tc>
          <w:tcPr>
            <w:tcW w:w="0" w:type="auto"/>
            <w:shd w:val="clear" w:color="auto" w:fill="660033"/>
            <w:vAlign w:val="center"/>
            <w:hideMark/>
          </w:tcPr>
          <w:p w14:paraId="25F32578" w14:textId="77777777" w:rsidR="00B42D95" w:rsidRPr="005247D5" w:rsidRDefault="00B42D95" w:rsidP="00424E7D">
            <w:pPr>
              <w:pStyle w:val="title4"/>
              <w:rPr>
                <w:rFonts w:asciiTheme="majorHAnsi" w:hAnsiTheme="majorHAnsi" w:cstheme="majorHAnsi"/>
              </w:rPr>
            </w:pPr>
            <w:r w:rsidRPr="005247D5">
              <w:rPr>
                <w:rFonts w:asciiTheme="majorHAnsi" w:hAnsiTheme="majorHAnsi" w:cstheme="majorHAnsi"/>
              </w:rPr>
              <w:t>Examples of Transmission Events</w:t>
            </w:r>
          </w:p>
        </w:tc>
        <w:tc>
          <w:tcPr>
            <w:tcW w:w="0" w:type="auto"/>
            <w:shd w:val="clear" w:color="auto" w:fill="660033"/>
            <w:vAlign w:val="center"/>
            <w:hideMark/>
          </w:tcPr>
          <w:p w14:paraId="7BF1454E" w14:textId="77777777" w:rsidR="00B42D95" w:rsidRPr="005247D5" w:rsidRDefault="00B42D95" w:rsidP="00424E7D">
            <w:pPr>
              <w:pStyle w:val="title4"/>
              <w:rPr>
                <w:rFonts w:asciiTheme="majorHAnsi" w:hAnsiTheme="majorHAnsi" w:cstheme="majorHAnsi"/>
              </w:rPr>
            </w:pPr>
            <w:r w:rsidRPr="005247D5">
              <w:rPr>
                <w:rFonts w:asciiTheme="majorHAnsi" w:hAnsiTheme="majorHAnsi" w:cstheme="majorHAnsi"/>
              </w:rPr>
              <w:t>Common Biological Hazards</w:t>
            </w:r>
          </w:p>
        </w:tc>
        <w:tc>
          <w:tcPr>
            <w:tcW w:w="0" w:type="auto"/>
            <w:shd w:val="clear" w:color="auto" w:fill="660033"/>
            <w:vAlign w:val="center"/>
            <w:hideMark/>
          </w:tcPr>
          <w:p w14:paraId="71FCC3EF" w14:textId="77777777" w:rsidR="00B42D95" w:rsidRPr="005247D5" w:rsidRDefault="00B42D95" w:rsidP="00424E7D">
            <w:pPr>
              <w:pStyle w:val="title4"/>
              <w:rPr>
                <w:rFonts w:asciiTheme="majorHAnsi" w:hAnsiTheme="majorHAnsi" w:cstheme="majorHAnsi"/>
              </w:rPr>
            </w:pPr>
            <w:r w:rsidRPr="005247D5">
              <w:rPr>
                <w:rFonts w:asciiTheme="majorHAnsi" w:hAnsiTheme="majorHAnsi" w:cstheme="majorHAnsi"/>
              </w:rPr>
              <w:t>Preventive Measures</w:t>
            </w:r>
          </w:p>
        </w:tc>
      </w:tr>
      <w:tr w:rsidR="00C653AC" w:rsidRPr="005247D5" w14:paraId="37D64454" w14:textId="77777777" w:rsidTr="0A49DBCF">
        <w:trPr>
          <w:tblCellSpacing w:w="15" w:type="dxa"/>
          <w:jc w:val="center"/>
        </w:trPr>
        <w:tc>
          <w:tcPr>
            <w:tcW w:w="0" w:type="auto"/>
            <w:shd w:val="clear" w:color="auto" w:fill="808080" w:themeFill="background1" w:themeFillShade="80"/>
            <w:vAlign w:val="center"/>
            <w:hideMark/>
          </w:tcPr>
          <w:p w14:paraId="50F180AC" w14:textId="77777777" w:rsidR="00B42D95" w:rsidRPr="005247D5" w:rsidRDefault="00B42D95" w:rsidP="00424E7D">
            <w:pPr>
              <w:rPr>
                <w:rFonts w:asciiTheme="majorHAnsi" w:hAnsiTheme="majorHAnsi" w:cstheme="majorHAnsi"/>
              </w:rPr>
            </w:pPr>
            <w:r w:rsidRPr="005247D5">
              <w:rPr>
                <w:rFonts w:asciiTheme="majorHAnsi" w:hAnsiTheme="majorHAnsi" w:cstheme="majorHAnsi"/>
                <w:b/>
                <w:bCs/>
              </w:rPr>
              <w:t>Inhalation</w:t>
            </w:r>
          </w:p>
        </w:tc>
        <w:tc>
          <w:tcPr>
            <w:tcW w:w="0" w:type="auto"/>
            <w:vAlign w:val="center"/>
            <w:hideMark/>
          </w:tcPr>
          <w:p w14:paraId="5BE2238B"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Entry of agents through the respiratory tract via aerosols or airborne particles</w:t>
            </w:r>
          </w:p>
        </w:tc>
        <w:tc>
          <w:tcPr>
            <w:tcW w:w="0" w:type="auto"/>
            <w:vAlign w:val="center"/>
            <w:hideMark/>
          </w:tcPr>
          <w:p w14:paraId="0D7A7C44" w14:textId="4933F6BC" w:rsidR="00B42D95" w:rsidRPr="005247D5" w:rsidRDefault="00B42D95" w:rsidP="00424E7D">
            <w:pPr>
              <w:rPr>
                <w:rFonts w:asciiTheme="majorHAnsi" w:hAnsiTheme="majorHAnsi" w:cstheme="majorBidi"/>
                <w:sz w:val="22"/>
                <w:szCs w:val="22"/>
              </w:rPr>
            </w:pPr>
            <w:r w:rsidRPr="0A49DBCF">
              <w:rPr>
                <w:rFonts w:asciiTheme="majorHAnsi" w:hAnsiTheme="majorHAnsi" w:cstheme="majorBidi"/>
                <w:sz w:val="22"/>
                <w:szCs w:val="22"/>
              </w:rPr>
              <w:t>Centrifuge accidents, spills, pipetting</w:t>
            </w:r>
            <w:proofErr w:type="gramStart"/>
            <w:r w:rsidRPr="0A49DBCF">
              <w:rPr>
                <w:rFonts w:asciiTheme="majorHAnsi" w:hAnsiTheme="majorHAnsi" w:cstheme="majorBidi"/>
                <w:sz w:val="22"/>
                <w:szCs w:val="22"/>
              </w:rPr>
              <w:t>, opening</w:t>
            </w:r>
            <w:proofErr w:type="gramEnd"/>
            <w:r w:rsidRPr="0A49DBCF">
              <w:rPr>
                <w:rFonts w:asciiTheme="majorHAnsi" w:hAnsiTheme="majorHAnsi" w:cstheme="majorBidi"/>
                <w:sz w:val="22"/>
                <w:szCs w:val="22"/>
              </w:rPr>
              <w:t xml:space="preserve"> </w:t>
            </w:r>
            <w:r w:rsidR="00C653AC">
              <w:rPr>
                <w:rFonts w:asciiTheme="majorHAnsi" w:hAnsiTheme="majorHAnsi" w:cstheme="majorBidi"/>
                <w:sz w:val="22"/>
                <w:szCs w:val="22"/>
              </w:rPr>
              <w:t xml:space="preserve">pressurized </w:t>
            </w:r>
            <w:r w:rsidR="00C653AC" w:rsidRPr="0A49DBCF">
              <w:rPr>
                <w:rFonts w:asciiTheme="majorHAnsi" w:hAnsiTheme="majorHAnsi" w:cstheme="majorBidi"/>
                <w:sz w:val="22"/>
                <w:szCs w:val="22"/>
              </w:rPr>
              <w:t>containers,</w:t>
            </w:r>
            <w:r w:rsidR="53CB1334" w:rsidRPr="0A49DBCF">
              <w:rPr>
                <w:rFonts w:asciiTheme="majorHAnsi" w:hAnsiTheme="majorHAnsi" w:cstheme="majorBidi"/>
                <w:sz w:val="22"/>
                <w:szCs w:val="22"/>
              </w:rPr>
              <w:t xml:space="preserve"> failure or mis-use</w:t>
            </w:r>
            <w:r w:rsidR="00C653AC">
              <w:rPr>
                <w:rFonts w:asciiTheme="majorHAnsi" w:hAnsiTheme="majorHAnsi" w:cstheme="majorBidi"/>
                <w:sz w:val="22"/>
                <w:szCs w:val="22"/>
              </w:rPr>
              <w:t xml:space="preserve"> of biosafety cabinets</w:t>
            </w:r>
          </w:p>
        </w:tc>
        <w:tc>
          <w:tcPr>
            <w:tcW w:w="0" w:type="auto"/>
            <w:vAlign w:val="center"/>
            <w:hideMark/>
          </w:tcPr>
          <w:p w14:paraId="2EFDFE57"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Mycobacterium tuberculosis, Influenza virus, SARS-CoV-2</w:t>
            </w:r>
          </w:p>
        </w:tc>
        <w:tc>
          <w:tcPr>
            <w:tcW w:w="0" w:type="auto"/>
            <w:vAlign w:val="center"/>
            <w:hideMark/>
          </w:tcPr>
          <w:p w14:paraId="61132DF0"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 xml:space="preserve">Use of biosafety cabinets (BSCs), respiratory protection, </w:t>
            </w:r>
            <w:proofErr w:type="gramStart"/>
            <w:r w:rsidRPr="005247D5">
              <w:rPr>
                <w:rFonts w:asciiTheme="majorHAnsi" w:hAnsiTheme="majorHAnsi" w:cstheme="majorHAnsi"/>
                <w:sz w:val="22"/>
                <w:szCs w:val="22"/>
              </w:rPr>
              <w:t>minimize</w:t>
            </w:r>
            <w:proofErr w:type="gramEnd"/>
            <w:r w:rsidRPr="005247D5">
              <w:rPr>
                <w:rFonts w:asciiTheme="majorHAnsi" w:hAnsiTheme="majorHAnsi" w:cstheme="majorHAnsi"/>
                <w:sz w:val="22"/>
                <w:szCs w:val="22"/>
              </w:rPr>
              <w:t xml:space="preserve"> aerosol-generating activities</w:t>
            </w:r>
          </w:p>
        </w:tc>
      </w:tr>
      <w:tr w:rsidR="00C653AC" w:rsidRPr="005247D5" w14:paraId="3B3FB309" w14:textId="77777777" w:rsidTr="0A49DBCF">
        <w:trPr>
          <w:tblCellSpacing w:w="15" w:type="dxa"/>
          <w:jc w:val="center"/>
        </w:trPr>
        <w:tc>
          <w:tcPr>
            <w:tcW w:w="0" w:type="auto"/>
            <w:shd w:val="clear" w:color="auto" w:fill="808080" w:themeFill="background1" w:themeFillShade="80"/>
            <w:vAlign w:val="center"/>
            <w:hideMark/>
          </w:tcPr>
          <w:p w14:paraId="320812D3" w14:textId="77777777" w:rsidR="00B42D95" w:rsidRPr="005247D5" w:rsidRDefault="00B42D95" w:rsidP="00424E7D">
            <w:pPr>
              <w:rPr>
                <w:rFonts w:asciiTheme="majorHAnsi" w:hAnsiTheme="majorHAnsi" w:cstheme="majorHAnsi"/>
              </w:rPr>
            </w:pPr>
            <w:r w:rsidRPr="005247D5">
              <w:rPr>
                <w:rFonts w:asciiTheme="majorHAnsi" w:hAnsiTheme="majorHAnsi" w:cstheme="majorHAnsi"/>
                <w:b/>
                <w:bCs/>
              </w:rPr>
              <w:t>Percutaneous</w:t>
            </w:r>
          </w:p>
        </w:tc>
        <w:tc>
          <w:tcPr>
            <w:tcW w:w="0" w:type="auto"/>
            <w:vAlign w:val="center"/>
            <w:hideMark/>
          </w:tcPr>
          <w:p w14:paraId="7AC6E6FD"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Penetration through the skin via needles or sharp objects</w:t>
            </w:r>
          </w:p>
        </w:tc>
        <w:tc>
          <w:tcPr>
            <w:tcW w:w="0" w:type="auto"/>
            <w:vAlign w:val="center"/>
            <w:hideMark/>
          </w:tcPr>
          <w:p w14:paraId="3B987CE9" w14:textId="0C779BA0" w:rsidR="00B42D95" w:rsidRPr="005247D5" w:rsidRDefault="00B42D95" w:rsidP="00424E7D">
            <w:pPr>
              <w:rPr>
                <w:rFonts w:asciiTheme="majorHAnsi" w:hAnsiTheme="majorHAnsi" w:cstheme="majorBidi"/>
                <w:sz w:val="22"/>
                <w:szCs w:val="22"/>
              </w:rPr>
            </w:pPr>
            <w:r w:rsidRPr="0A49DBCF">
              <w:rPr>
                <w:rFonts w:asciiTheme="majorHAnsi" w:hAnsiTheme="majorHAnsi" w:cstheme="majorBidi"/>
                <w:sz w:val="22"/>
                <w:szCs w:val="22"/>
              </w:rPr>
              <w:t xml:space="preserve">Needlestick injuries, broken glass, </w:t>
            </w:r>
            <w:r w:rsidR="00C653AC">
              <w:rPr>
                <w:rFonts w:asciiTheme="majorHAnsi" w:hAnsiTheme="majorHAnsi" w:cstheme="majorBidi"/>
                <w:sz w:val="22"/>
                <w:szCs w:val="22"/>
              </w:rPr>
              <w:t>compromised skin</w:t>
            </w:r>
            <w:r w:rsidR="7F6727A9" w:rsidRPr="0A49DBCF">
              <w:rPr>
                <w:rFonts w:asciiTheme="majorHAnsi" w:hAnsiTheme="majorHAnsi" w:cstheme="majorBidi"/>
                <w:sz w:val="22"/>
                <w:szCs w:val="22"/>
              </w:rPr>
              <w:t xml:space="preserve">, </w:t>
            </w:r>
            <w:r w:rsidRPr="0A49DBCF">
              <w:rPr>
                <w:rFonts w:asciiTheme="majorHAnsi" w:hAnsiTheme="majorHAnsi" w:cstheme="majorBidi"/>
                <w:sz w:val="22"/>
                <w:szCs w:val="22"/>
              </w:rPr>
              <w:t>animal bites or scratches</w:t>
            </w:r>
          </w:p>
        </w:tc>
        <w:tc>
          <w:tcPr>
            <w:tcW w:w="0" w:type="auto"/>
            <w:vAlign w:val="center"/>
            <w:hideMark/>
          </w:tcPr>
          <w:p w14:paraId="63FCBA01"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 xml:space="preserve">Hepatitis B/C virus, HIV, </w:t>
            </w:r>
            <w:r w:rsidRPr="005247D5">
              <w:rPr>
                <w:rFonts w:asciiTheme="majorHAnsi" w:hAnsiTheme="majorHAnsi" w:cstheme="majorHAnsi"/>
                <w:i/>
                <w:iCs/>
                <w:sz w:val="22"/>
                <w:szCs w:val="22"/>
              </w:rPr>
              <w:t>Brucella</w:t>
            </w:r>
            <w:r w:rsidRPr="005247D5">
              <w:rPr>
                <w:rFonts w:asciiTheme="majorHAnsi" w:hAnsiTheme="majorHAnsi" w:cstheme="majorHAnsi"/>
                <w:sz w:val="22"/>
                <w:szCs w:val="22"/>
              </w:rPr>
              <w:t xml:space="preserve"> spp.</w:t>
            </w:r>
          </w:p>
        </w:tc>
        <w:tc>
          <w:tcPr>
            <w:tcW w:w="0" w:type="auto"/>
            <w:vAlign w:val="center"/>
            <w:hideMark/>
          </w:tcPr>
          <w:p w14:paraId="71789D84"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Use sharps containers, wear gloves, apply safe injection practices</w:t>
            </w:r>
          </w:p>
        </w:tc>
      </w:tr>
      <w:tr w:rsidR="00C653AC" w:rsidRPr="005247D5" w14:paraId="5A9779F7" w14:textId="77777777" w:rsidTr="0A49DBCF">
        <w:trPr>
          <w:tblCellSpacing w:w="15" w:type="dxa"/>
          <w:jc w:val="center"/>
        </w:trPr>
        <w:tc>
          <w:tcPr>
            <w:tcW w:w="0" w:type="auto"/>
            <w:shd w:val="clear" w:color="auto" w:fill="808080" w:themeFill="background1" w:themeFillShade="80"/>
            <w:vAlign w:val="center"/>
            <w:hideMark/>
          </w:tcPr>
          <w:p w14:paraId="15C43145" w14:textId="77777777" w:rsidR="00B42D95" w:rsidRPr="005247D5" w:rsidRDefault="00B42D95" w:rsidP="00424E7D">
            <w:pPr>
              <w:rPr>
                <w:rFonts w:asciiTheme="majorHAnsi" w:hAnsiTheme="majorHAnsi" w:cstheme="majorHAnsi"/>
              </w:rPr>
            </w:pPr>
            <w:r w:rsidRPr="005247D5">
              <w:rPr>
                <w:rFonts w:asciiTheme="majorHAnsi" w:hAnsiTheme="majorHAnsi" w:cstheme="majorHAnsi"/>
                <w:b/>
                <w:bCs/>
              </w:rPr>
              <w:t>Mucous Membrane Exposure</w:t>
            </w:r>
          </w:p>
        </w:tc>
        <w:tc>
          <w:tcPr>
            <w:tcW w:w="0" w:type="auto"/>
            <w:vAlign w:val="center"/>
            <w:hideMark/>
          </w:tcPr>
          <w:p w14:paraId="22A2E51B"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Contact with eyes, nose, or mouth</w:t>
            </w:r>
          </w:p>
        </w:tc>
        <w:tc>
          <w:tcPr>
            <w:tcW w:w="0" w:type="auto"/>
            <w:vAlign w:val="center"/>
            <w:hideMark/>
          </w:tcPr>
          <w:p w14:paraId="5E3C09C2"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Splash to face, touching face with contaminated gloves</w:t>
            </w:r>
          </w:p>
        </w:tc>
        <w:tc>
          <w:tcPr>
            <w:tcW w:w="0" w:type="auto"/>
            <w:vAlign w:val="center"/>
            <w:hideMark/>
          </w:tcPr>
          <w:p w14:paraId="404F4639" w14:textId="77777777" w:rsidR="00B42D95" w:rsidRPr="000A5FFD" w:rsidRDefault="00B42D95" w:rsidP="00424E7D">
            <w:pPr>
              <w:rPr>
                <w:rFonts w:asciiTheme="majorHAnsi" w:hAnsiTheme="majorHAnsi" w:cstheme="majorHAnsi"/>
                <w:sz w:val="22"/>
                <w:szCs w:val="22"/>
                <w:lang w:val="nb-NO"/>
              </w:rPr>
            </w:pPr>
            <w:r w:rsidRPr="000A5FFD">
              <w:rPr>
                <w:rFonts w:asciiTheme="majorHAnsi" w:hAnsiTheme="majorHAnsi" w:cstheme="majorHAnsi"/>
                <w:sz w:val="22"/>
                <w:szCs w:val="22"/>
                <w:lang w:val="nb-NO"/>
              </w:rPr>
              <w:t xml:space="preserve">Herpes simplex virus, </w:t>
            </w:r>
            <w:r w:rsidRPr="000A5FFD">
              <w:rPr>
                <w:rFonts w:asciiTheme="majorHAnsi" w:hAnsiTheme="majorHAnsi" w:cstheme="majorHAnsi"/>
                <w:i/>
                <w:iCs/>
                <w:sz w:val="22"/>
                <w:szCs w:val="22"/>
                <w:lang w:val="nb-NO"/>
              </w:rPr>
              <w:t>Neisseria meningitidis</w:t>
            </w:r>
          </w:p>
        </w:tc>
        <w:tc>
          <w:tcPr>
            <w:tcW w:w="0" w:type="auto"/>
            <w:vAlign w:val="center"/>
            <w:hideMark/>
          </w:tcPr>
          <w:p w14:paraId="3C45BE04"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Face shields or goggles, avoid face-touching, practice hand hygiene</w:t>
            </w:r>
          </w:p>
        </w:tc>
      </w:tr>
      <w:tr w:rsidR="00C653AC" w:rsidRPr="005247D5" w14:paraId="67ABFCF7" w14:textId="77777777" w:rsidTr="0A49DBCF">
        <w:trPr>
          <w:tblCellSpacing w:w="15" w:type="dxa"/>
          <w:jc w:val="center"/>
        </w:trPr>
        <w:tc>
          <w:tcPr>
            <w:tcW w:w="0" w:type="auto"/>
            <w:shd w:val="clear" w:color="auto" w:fill="808080" w:themeFill="background1" w:themeFillShade="80"/>
            <w:vAlign w:val="center"/>
            <w:hideMark/>
          </w:tcPr>
          <w:p w14:paraId="002EE2C2" w14:textId="77777777" w:rsidR="00B42D95" w:rsidRPr="005247D5" w:rsidRDefault="00B42D95" w:rsidP="00424E7D">
            <w:pPr>
              <w:rPr>
                <w:rFonts w:asciiTheme="majorHAnsi" w:hAnsiTheme="majorHAnsi" w:cstheme="majorHAnsi"/>
              </w:rPr>
            </w:pPr>
            <w:r w:rsidRPr="005247D5">
              <w:rPr>
                <w:rFonts w:asciiTheme="majorHAnsi" w:hAnsiTheme="majorHAnsi" w:cstheme="majorHAnsi"/>
                <w:b/>
                <w:bCs/>
              </w:rPr>
              <w:t>Ingestion</w:t>
            </w:r>
          </w:p>
        </w:tc>
        <w:tc>
          <w:tcPr>
            <w:tcW w:w="0" w:type="auto"/>
            <w:vAlign w:val="center"/>
            <w:hideMark/>
          </w:tcPr>
          <w:p w14:paraId="21BDE0C7"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Swallowing of contaminated materials</w:t>
            </w:r>
          </w:p>
        </w:tc>
        <w:tc>
          <w:tcPr>
            <w:tcW w:w="0" w:type="auto"/>
            <w:vAlign w:val="center"/>
            <w:hideMark/>
          </w:tcPr>
          <w:p w14:paraId="0C6503E5" w14:textId="5B1A6C33" w:rsidR="00B42D95" w:rsidRPr="005247D5" w:rsidRDefault="00B42D95" w:rsidP="00424E7D">
            <w:pPr>
              <w:rPr>
                <w:rFonts w:asciiTheme="majorHAnsi" w:hAnsiTheme="majorHAnsi" w:cstheme="majorBidi"/>
                <w:sz w:val="22"/>
                <w:szCs w:val="22"/>
              </w:rPr>
            </w:pPr>
            <w:r w:rsidRPr="0A49DBCF">
              <w:rPr>
                <w:rFonts w:asciiTheme="majorHAnsi" w:hAnsiTheme="majorHAnsi" w:cstheme="majorBidi"/>
                <w:sz w:val="22"/>
                <w:szCs w:val="22"/>
              </w:rPr>
              <w:t>Eating/drinking in the lab, mouth pipetting, contaminated hands</w:t>
            </w:r>
            <w:r w:rsidR="76531BF5" w:rsidRPr="0A49DBCF">
              <w:rPr>
                <w:rFonts w:asciiTheme="majorHAnsi" w:hAnsiTheme="majorHAnsi" w:cstheme="majorBidi"/>
                <w:sz w:val="22"/>
                <w:szCs w:val="22"/>
              </w:rPr>
              <w:t xml:space="preserve"> </w:t>
            </w:r>
          </w:p>
        </w:tc>
        <w:tc>
          <w:tcPr>
            <w:tcW w:w="0" w:type="auto"/>
            <w:vAlign w:val="center"/>
            <w:hideMark/>
          </w:tcPr>
          <w:p w14:paraId="1A5322A3"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i/>
                <w:iCs/>
                <w:sz w:val="22"/>
                <w:szCs w:val="22"/>
              </w:rPr>
              <w:t>Salmonella</w:t>
            </w:r>
            <w:r w:rsidRPr="005247D5">
              <w:rPr>
                <w:rFonts w:asciiTheme="majorHAnsi" w:hAnsiTheme="majorHAnsi" w:cstheme="majorHAnsi"/>
                <w:sz w:val="22"/>
                <w:szCs w:val="22"/>
              </w:rPr>
              <w:t xml:space="preserve">, </w:t>
            </w:r>
            <w:r w:rsidRPr="005247D5">
              <w:rPr>
                <w:rFonts w:asciiTheme="majorHAnsi" w:hAnsiTheme="majorHAnsi" w:cstheme="majorHAnsi"/>
                <w:i/>
                <w:iCs/>
                <w:sz w:val="22"/>
                <w:szCs w:val="22"/>
              </w:rPr>
              <w:t>E. coli</w:t>
            </w:r>
            <w:r w:rsidRPr="005247D5">
              <w:rPr>
                <w:rFonts w:asciiTheme="majorHAnsi" w:hAnsiTheme="majorHAnsi" w:cstheme="majorHAnsi"/>
                <w:sz w:val="22"/>
                <w:szCs w:val="22"/>
              </w:rPr>
              <w:t>, Norovirus</w:t>
            </w:r>
          </w:p>
        </w:tc>
        <w:tc>
          <w:tcPr>
            <w:tcW w:w="0" w:type="auto"/>
            <w:vAlign w:val="center"/>
            <w:hideMark/>
          </w:tcPr>
          <w:p w14:paraId="026494C5"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No food in lab, proper hand hygiene, avoid mouth pipetting</w:t>
            </w:r>
          </w:p>
        </w:tc>
      </w:tr>
      <w:tr w:rsidR="00C653AC" w:rsidRPr="005247D5" w14:paraId="3BBC3473" w14:textId="77777777" w:rsidTr="0A49DBCF">
        <w:trPr>
          <w:tblCellSpacing w:w="15" w:type="dxa"/>
          <w:jc w:val="center"/>
        </w:trPr>
        <w:tc>
          <w:tcPr>
            <w:tcW w:w="0" w:type="auto"/>
            <w:shd w:val="clear" w:color="auto" w:fill="808080" w:themeFill="background1" w:themeFillShade="80"/>
            <w:vAlign w:val="center"/>
            <w:hideMark/>
          </w:tcPr>
          <w:p w14:paraId="4C1480CD" w14:textId="77777777" w:rsidR="00B42D95" w:rsidRPr="005247D5" w:rsidRDefault="00B42D95" w:rsidP="00424E7D">
            <w:pPr>
              <w:rPr>
                <w:rFonts w:asciiTheme="majorHAnsi" w:hAnsiTheme="majorHAnsi" w:cstheme="majorHAnsi"/>
              </w:rPr>
            </w:pPr>
            <w:r w:rsidRPr="005247D5">
              <w:rPr>
                <w:rFonts w:asciiTheme="majorHAnsi" w:hAnsiTheme="majorHAnsi" w:cstheme="majorHAnsi"/>
                <w:b/>
                <w:bCs/>
              </w:rPr>
              <w:t>Contact (Skin)</w:t>
            </w:r>
          </w:p>
        </w:tc>
        <w:tc>
          <w:tcPr>
            <w:tcW w:w="0" w:type="auto"/>
            <w:vAlign w:val="center"/>
            <w:hideMark/>
          </w:tcPr>
          <w:p w14:paraId="499E069F"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sz w:val="22"/>
                <w:szCs w:val="22"/>
              </w:rPr>
              <w:t>Direct contact with contaminated surfaces or specimens</w:t>
            </w:r>
          </w:p>
        </w:tc>
        <w:tc>
          <w:tcPr>
            <w:tcW w:w="0" w:type="auto"/>
            <w:vAlign w:val="center"/>
            <w:hideMark/>
          </w:tcPr>
          <w:p w14:paraId="4E70ECE9" w14:textId="2698DAD7" w:rsidR="00B42D95" w:rsidRPr="005247D5" w:rsidRDefault="00B42D95" w:rsidP="00424E7D">
            <w:pPr>
              <w:rPr>
                <w:rFonts w:asciiTheme="majorHAnsi" w:hAnsiTheme="majorHAnsi" w:cstheme="majorBidi"/>
                <w:sz w:val="22"/>
                <w:szCs w:val="22"/>
              </w:rPr>
            </w:pPr>
            <w:r w:rsidRPr="0A49DBCF">
              <w:rPr>
                <w:rFonts w:asciiTheme="majorHAnsi" w:hAnsiTheme="majorHAnsi" w:cstheme="majorBidi"/>
                <w:sz w:val="22"/>
                <w:szCs w:val="22"/>
              </w:rPr>
              <w:t>Handling animals or infected tissue, touching contaminated surfaces</w:t>
            </w:r>
            <w:r w:rsidR="09DE7A31" w:rsidRPr="0A49DBCF">
              <w:rPr>
                <w:rFonts w:asciiTheme="majorHAnsi" w:hAnsiTheme="majorHAnsi" w:cstheme="majorBidi"/>
                <w:sz w:val="22"/>
                <w:szCs w:val="22"/>
              </w:rPr>
              <w:t xml:space="preserve">, </w:t>
            </w:r>
            <w:r w:rsidR="00C653AC">
              <w:rPr>
                <w:rFonts w:asciiTheme="majorHAnsi" w:hAnsiTheme="majorHAnsi" w:cstheme="majorBidi"/>
                <w:sz w:val="22"/>
                <w:szCs w:val="22"/>
              </w:rPr>
              <w:t xml:space="preserve">improper cleaning </w:t>
            </w:r>
            <w:proofErr w:type="gramStart"/>
            <w:r w:rsidR="00C653AC">
              <w:rPr>
                <w:rFonts w:asciiTheme="majorHAnsi" w:hAnsiTheme="majorHAnsi" w:cstheme="majorBidi"/>
                <w:sz w:val="22"/>
                <w:szCs w:val="22"/>
              </w:rPr>
              <w:t>of  biological</w:t>
            </w:r>
            <w:proofErr w:type="gramEnd"/>
            <w:r w:rsidR="00C653AC">
              <w:rPr>
                <w:rFonts w:asciiTheme="majorHAnsi" w:hAnsiTheme="majorHAnsi" w:cstheme="majorBidi"/>
                <w:sz w:val="22"/>
                <w:szCs w:val="22"/>
              </w:rPr>
              <w:t xml:space="preserve"> spill </w:t>
            </w:r>
          </w:p>
        </w:tc>
        <w:tc>
          <w:tcPr>
            <w:tcW w:w="0" w:type="auto"/>
            <w:vAlign w:val="center"/>
            <w:hideMark/>
          </w:tcPr>
          <w:p w14:paraId="5D3D76BE" w14:textId="77777777" w:rsidR="00B42D95" w:rsidRPr="005247D5" w:rsidRDefault="00B42D95" w:rsidP="00424E7D">
            <w:pPr>
              <w:rPr>
                <w:rFonts w:asciiTheme="majorHAnsi" w:hAnsiTheme="majorHAnsi" w:cstheme="majorHAnsi"/>
                <w:sz w:val="22"/>
                <w:szCs w:val="22"/>
              </w:rPr>
            </w:pPr>
            <w:r w:rsidRPr="005247D5">
              <w:rPr>
                <w:rFonts w:asciiTheme="majorHAnsi" w:hAnsiTheme="majorHAnsi" w:cstheme="majorHAnsi"/>
                <w:i/>
                <w:iCs/>
                <w:sz w:val="22"/>
                <w:szCs w:val="22"/>
              </w:rPr>
              <w:t>Staphylococcus aureus</w:t>
            </w:r>
            <w:r w:rsidRPr="005247D5">
              <w:rPr>
                <w:rFonts w:asciiTheme="majorHAnsi" w:hAnsiTheme="majorHAnsi" w:cstheme="majorHAnsi"/>
                <w:sz w:val="22"/>
                <w:szCs w:val="22"/>
              </w:rPr>
              <w:t>, Dermatophytes</w:t>
            </w:r>
          </w:p>
        </w:tc>
        <w:tc>
          <w:tcPr>
            <w:tcW w:w="0" w:type="auto"/>
            <w:vAlign w:val="center"/>
            <w:hideMark/>
          </w:tcPr>
          <w:p w14:paraId="1A013789" w14:textId="5A9227A9" w:rsidR="00B42D95" w:rsidRPr="005247D5" w:rsidRDefault="00B42D95" w:rsidP="00424E7D">
            <w:pPr>
              <w:rPr>
                <w:rFonts w:asciiTheme="majorHAnsi" w:hAnsiTheme="majorHAnsi" w:cstheme="majorBidi"/>
                <w:sz w:val="22"/>
                <w:szCs w:val="22"/>
              </w:rPr>
            </w:pPr>
            <w:r w:rsidRPr="0A49DBCF">
              <w:rPr>
                <w:rFonts w:asciiTheme="majorHAnsi" w:hAnsiTheme="majorHAnsi" w:cstheme="majorBidi"/>
                <w:sz w:val="22"/>
                <w:szCs w:val="22"/>
              </w:rPr>
              <w:t>PPE (gloves, lab coats), hand hygiene, surface disinfection</w:t>
            </w:r>
          </w:p>
        </w:tc>
      </w:tr>
    </w:tbl>
    <w:p w14:paraId="3C59902E" w14:textId="77B7CBDF" w:rsidR="00B42D95" w:rsidRPr="005247D5" w:rsidRDefault="0067697B" w:rsidP="00424E7D">
      <w:pPr>
        <w:rPr>
          <w:rFonts w:asciiTheme="majorHAnsi" w:hAnsiTheme="majorHAnsi" w:cstheme="majorHAnsi"/>
        </w:rPr>
      </w:pPr>
      <w:r w:rsidRPr="005247D5">
        <w:rPr>
          <w:rFonts w:asciiTheme="majorHAnsi" w:hAnsiTheme="majorHAnsi" w:cstheme="majorHAnsi"/>
          <w:b/>
          <w:bCs/>
          <w:color w:val="660033"/>
        </w:rPr>
        <w:t>Routes of Transmission for Biological Agents.</w:t>
      </w:r>
      <w:r w:rsidRPr="005247D5">
        <w:rPr>
          <w:rFonts w:asciiTheme="majorHAnsi" w:hAnsiTheme="majorHAnsi" w:cstheme="majorHAnsi"/>
        </w:rPr>
        <w:br/>
        <w:t xml:space="preserve">This table summarizes the primary routes through which laboratory personnel may be exposed to infectious biological agents. Each transmission route is defined with typical examples, </w:t>
      </w:r>
      <w:proofErr w:type="gramStart"/>
      <w:r w:rsidRPr="005247D5">
        <w:rPr>
          <w:rFonts w:asciiTheme="majorHAnsi" w:hAnsiTheme="majorHAnsi" w:cstheme="majorHAnsi"/>
        </w:rPr>
        <w:t>associated</w:t>
      </w:r>
      <w:proofErr w:type="gramEnd"/>
      <w:r w:rsidRPr="005247D5">
        <w:rPr>
          <w:rFonts w:asciiTheme="majorHAnsi" w:hAnsiTheme="majorHAnsi" w:cstheme="majorHAnsi"/>
        </w:rPr>
        <w:t xml:space="preserve"> biological hazards, and recommended preventive measures. This reference is intended to aid in risk assessment and reinforce safe laboratory practices across various research settings.</w:t>
      </w:r>
    </w:p>
    <w:p w14:paraId="5157D208" w14:textId="77777777" w:rsidR="00B42D95" w:rsidRDefault="00B42D95" w:rsidP="00424E7D">
      <w:pPr>
        <w:rPr>
          <w:rFonts w:asciiTheme="majorHAnsi" w:hAnsiTheme="majorHAnsi" w:cstheme="majorHAnsi"/>
        </w:rPr>
      </w:pPr>
    </w:p>
    <w:p w14:paraId="6BB78629" w14:textId="77777777" w:rsidR="00B42D95" w:rsidRPr="005247D5" w:rsidRDefault="00B42D95" w:rsidP="00424E7D">
      <w:pPr>
        <w:rPr>
          <w:rFonts w:asciiTheme="majorHAnsi" w:hAnsiTheme="majorHAnsi" w:cstheme="majorHAnsi"/>
        </w:rPr>
        <w:sectPr w:rsidR="00B42D95" w:rsidRPr="005247D5" w:rsidSect="00761ACF">
          <w:pgSz w:w="15840" w:h="12240" w:orient="landscape"/>
          <w:pgMar w:top="1440" w:right="1440" w:bottom="1440" w:left="1440" w:header="720" w:footer="720" w:gutter="0"/>
          <w:cols w:space="720"/>
          <w:docGrid w:linePitch="286"/>
        </w:sectPr>
      </w:pPr>
    </w:p>
    <w:p w14:paraId="7AA2C934" w14:textId="4DA20D67" w:rsidR="00CA0920" w:rsidRPr="005247D5" w:rsidRDefault="00CA0920" w:rsidP="000A5FFD">
      <w:pPr>
        <w:pStyle w:val="Heading2"/>
      </w:pPr>
      <w:bookmarkStart w:id="46" w:name="Chapter_6:_Biosafety_Principles"/>
      <w:bookmarkStart w:id="47" w:name="_Toc224208809"/>
      <w:bookmarkEnd w:id="46"/>
      <w:r w:rsidRPr="005247D5">
        <w:lastRenderedPageBreak/>
        <w:t xml:space="preserve">Chapter </w:t>
      </w:r>
      <w:r w:rsidR="00B42D95" w:rsidRPr="005247D5">
        <w:t>7</w:t>
      </w:r>
      <w:r w:rsidRPr="005247D5">
        <w:t>: Biosafety Principles</w:t>
      </w:r>
      <w:bookmarkEnd w:id="47"/>
    </w:p>
    <w:p w14:paraId="520DC8E6" w14:textId="77777777" w:rsidR="00CA0920" w:rsidRPr="005247D5" w:rsidRDefault="00CA0920" w:rsidP="00424E7D">
      <w:pPr>
        <w:pStyle w:val="BodyText"/>
        <w:spacing w:before="31"/>
        <w:ind w:left="768" w:right="412"/>
        <w:rPr>
          <w:rFonts w:asciiTheme="majorHAnsi" w:hAnsiTheme="majorHAnsi" w:cstheme="majorHAnsi"/>
        </w:rPr>
      </w:pPr>
      <w:r w:rsidRPr="005247D5">
        <w:rPr>
          <w:rFonts w:asciiTheme="majorHAnsi" w:hAnsiTheme="majorHAnsi" w:cstheme="majorHAnsi"/>
        </w:rPr>
        <w:t xml:space="preserve">Biosafety principles are used to provide safe methods for managing infectious agents in the laboratory environment where they are being handled or maintained. The purpose of biosafety principles is to reduce or eliminate exposure of laboratory workers, </w:t>
      </w:r>
      <w:proofErr w:type="gramStart"/>
      <w:r w:rsidRPr="005247D5">
        <w:rPr>
          <w:rFonts w:asciiTheme="majorHAnsi" w:hAnsiTheme="majorHAnsi" w:cstheme="majorHAnsi"/>
        </w:rPr>
        <w:t>general public</w:t>
      </w:r>
      <w:proofErr w:type="gramEnd"/>
      <w:r w:rsidRPr="005247D5">
        <w:rPr>
          <w:rFonts w:asciiTheme="majorHAnsi" w:hAnsiTheme="majorHAnsi" w:cstheme="majorHAnsi"/>
        </w:rPr>
        <w:t>, and the outside environment to potentially biohazardous materials. The four biosafety principles are engineering controls, standard operating procedures, personal protective equipment, and administrative controls.</w:t>
      </w:r>
    </w:p>
    <w:p w14:paraId="75E106E1" w14:textId="77777777" w:rsidR="00CA0920" w:rsidRPr="005247D5" w:rsidRDefault="00CA0920" w:rsidP="00424E7D">
      <w:pPr>
        <w:pStyle w:val="BodyText"/>
        <w:spacing w:before="3"/>
        <w:rPr>
          <w:rFonts w:asciiTheme="majorHAnsi" w:hAnsiTheme="majorHAnsi" w:cstheme="majorHAnsi"/>
          <w:sz w:val="25"/>
        </w:rPr>
      </w:pPr>
    </w:p>
    <w:p w14:paraId="54D1D215" w14:textId="77777777" w:rsidR="00CA0920" w:rsidRPr="005247D5" w:rsidRDefault="00CA0920" w:rsidP="000A5FFD">
      <w:pPr>
        <w:pStyle w:val="Heading3"/>
      </w:pPr>
      <w:bookmarkStart w:id="48" w:name="Engineering_Controls"/>
      <w:bookmarkEnd w:id="48"/>
      <w:r w:rsidRPr="005247D5">
        <w:t>Engineering Controls</w:t>
      </w:r>
    </w:p>
    <w:p w14:paraId="107562A6" w14:textId="79909875" w:rsidR="00CA0920" w:rsidRPr="005247D5" w:rsidRDefault="00CA0920" w:rsidP="00424E7D">
      <w:pPr>
        <w:pStyle w:val="BodyText"/>
        <w:spacing w:before="23"/>
        <w:ind w:left="768" w:right="928"/>
        <w:rPr>
          <w:rFonts w:asciiTheme="majorHAnsi" w:hAnsiTheme="majorHAnsi" w:cstheme="majorBidi"/>
        </w:rPr>
      </w:pPr>
      <w:r w:rsidRPr="0A49DBCF">
        <w:rPr>
          <w:rFonts w:asciiTheme="majorHAnsi" w:hAnsiTheme="majorHAnsi" w:cstheme="majorBidi"/>
        </w:rPr>
        <w:t>Engineering controls include facility design, biological safety cabinets (BSCs), enclosed containers, safety centrifuge cups, and other controls designed to minimize exposure to biological agents.</w:t>
      </w:r>
    </w:p>
    <w:p w14:paraId="025626D1" w14:textId="77777777" w:rsidR="00CA0920" w:rsidRPr="005247D5" w:rsidRDefault="00CA0920" w:rsidP="00424E7D">
      <w:pPr>
        <w:pStyle w:val="BodyText"/>
        <w:spacing w:before="5"/>
        <w:rPr>
          <w:rFonts w:asciiTheme="majorHAnsi" w:hAnsiTheme="majorHAnsi" w:cstheme="majorHAnsi"/>
          <w:sz w:val="25"/>
        </w:rPr>
      </w:pPr>
    </w:p>
    <w:p w14:paraId="3E1BCF5B" w14:textId="77777777" w:rsidR="00CA0920" w:rsidRPr="005247D5" w:rsidRDefault="00CA0920" w:rsidP="00424E7D">
      <w:pPr>
        <w:pStyle w:val="Heading3"/>
        <w:spacing w:before="1"/>
        <w:ind w:left="768"/>
        <w:rPr>
          <w:rFonts w:cstheme="majorHAnsi"/>
          <w:color w:val="660033"/>
        </w:rPr>
      </w:pPr>
      <w:r w:rsidRPr="005247D5">
        <w:rPr>
          <w:rFonts w:cstheme="majorHAnsi"/>
          <w:color w:val="660033"/>
        </w:rPr>
        <w:t>Primary Engineering Controls</w:t>
      </w:r>
    </w:p>
    <w:p w14:paraId="4BEEAF13" w14:textId="77777777" w:rsidR="00CA0920" w:rsidRPr="005247D5" w:rsidRDefault="00CA0920" w:rsidP="00424E7D">
      <w:pPr>
        <w:pStyle w:val="BodyText"/>
        <w:spacing w:before="21"/>
        <w:ind w:left="768" w:right="225"/>
        <w:rPr>
          <w:rFonts w:asciiTheme="majorHAnsi" w:hAnsiTheme="majorHAnsi" w:cstheme="majorHAnsi"/>
        </w:rPr>
      </w:pPr>
      <w:r w:rsidRPr="005247D5">
        <w:rPr>
          <w:rFonts w:asciiTheme="majorHAnsi" w:hAnsiTheme="majorHAnsi" w:cstheme="majorHAnsi"/>
        </w:rPr>
        <w:t xml:space="preserve">Primary engineering controls are designed to protect lab personnel and the immediate environment from exposure to infectious agents. They are the most effective at minimizing exposure when workers are trained in their proper use, and the equipment is regularly inspected and maintained. BSCs are the most important primary engineering control for protection of personnel and </w:t>
      </w:r>
      <w:proofErr w:type="gramStart"/>
      <w:r w:rsidRPr="005247D5">
        <w:rPr>
          <w:rFonts w:asciiTheme="majorHAnsi" w:hAnsiTheme="majorHAnsi" w:cstheme="majorHAnsi"/>
        </w:rPr>
        <w:t>laboratory</w:t>
      </w:r>
      <w:proofErr w:type="gramEnd"/>
      <w:r w:rsidRPr="005247D5">
        <w:rPr>
          <w:rFonts w:asciiTheme="majorHAnsi" w:hAnsiTheme="majorHAnsi" w:cstheme="majorHAnsi"/>
        </w:rPr>
        <w:t xml:space="preserve"> and may also provide protection for scientific samples and reagents.</w:t>
      </w:r>
    </w:p>
    <w:p w14:paraId="1EBF54A8" w14:textId="77777777" w:rsidR="00CA0920" w:rsidRPr="005247D5" w:rsidRDefault="00CA0920" w:rsidP="00424E7D">
      <w:pPr>
        <w:pStyle w:val="BodyText"/>
        <w:spacing w:before="5"/>
        <w:rPr>
          <w:rFonts w:asciiTheme="majorHAnsi" w:hAnsiTheme="majorHAnsi" w:cstheme="majorHAnsi"/>
          <w:sz w:val="25"/>
        </w:rPr>
      </w:pPr>
    </w:p>
    <w:p w14:paraId="2D1F61F6" w14:textId="77777777" w:rsidR="00CA0920" w:rsidRPr="005247D5" w:rsidRDefault="00CA0920" w:rsidP="00424E7D">
      <w:pPr>
        <w:pStyle w:val="Heading3"/>
        <w:spacing w:before="1"/>
        <w:ind w:left="768"/>
        <w:rPr>
          <w:rFonts w:cstheme="majorHAnsi"/>
          <w:color w:val="660033"/>
        </w:rPr>
      </w:pPr>
      <w:r w:rsidRPr="005247D5">
        <w:rPr>
          <w:rFonts w:cstheme="majorHAnsi"/>
          <w:color w:val="660033"/>
        </w:rPr>
        <w:t>Secondary Engineering Controls</w:t>
      </w:r>
    </w:p>
    <w:p w14:paraId="525260A9" w14:textId="2C3DB250" w:rsidR="00CA0920" w:rsidRPr="005247D5" w:rsidRDefault="00CA0920" w:rsidP="00424E7D">
      <w:pPr>
        <w:pStyle w:val="BodyText"/>
        <w:spacing w:before="21"/>
        <w:ind w:left="767" w:right="114"/>
        <w:rPr>
          <w:rFonts w:asciiTheme="majorHAnsi" w:hAnsiTheme="majorHAnsi" w:cstheme="majorHAnsi"/>
        </w:rPr>
      </w:pPr>
      <w:r w:rsidRPr="005247D5">
        <w:rPr>
          <w:rFonts w:asciiTheme="majorHAnsi" w:hAnsiTheme="majorHAnsi" w:cstheme="majorHAnsi"/>
        </w:rPr>
        <w:t>Protecting the laboratory’s external environment from exposure to biohazardous materials is accomplished by a combination of biosafety principles and facility design. Facility airflow, access control, sinks for hand washing, self- closing doors, and heat-resistant and non-porous lab benches make up some of the most important examples of secondary engineering controls.</w:t>
      </w:r>
    </w:p>
    <w:p w14:paraId="359E0017" w14:textId="77777777" w:rsidR="00D35A46" w:rsidRPr="005247D5" w:rsidRDefault="00D35A46" w:rsidP="00424E7D">
      <w:pPr>
        <w:pStyle w:val="BodyText"/>
        <w:spacing w:before="21"/>
        <w:ind w:left="767" w:right="114"/>
        <w:rPr>
          <w:rFonts w:asciiTheme="majorHAnsi" w:hAnsiTheme="majorHAnsi" w:cstheme="majorHAnsi"/>
        </w:rPr>
      </w:pPr>
    </w:p>
    <w:p w14:paraId="3D531B3F" w14:textId="77777777" w:rsidR="00CA0920" w:rsidRPr="005247D5" w:rsidRDefault="00CA0920" w:rsidP="000A5FFD">
      <w:pPr>
        <w:pStyle w:val="Heading3"/>
      </w:pPr>
      <w:bookmarkStart w:id="49" w:name="Standard_Operating_Procedures_(SOPs)"/>
      <w:bookmarkEnd w:id="49"/>
      <w:r w:rsidRPr="005247D5">
        <w:t>Standard Operating Procedures (SOPs)</w:t>
      </w:r>
    </w:p>
    <w:p w14:paraId="38491049" w14:textId="3CA80F38" w:rsidR="00CA0920" w:rsidRPr="005247D5" w:rsidRDefault="00CA0920" w:rsidP="00424E7D">
      <w:pPr>
        <w:pStyle w:val="BodyText"/>
        <w:spacing w:before="23"/>
        <w:ind w:left="767" w:right="521"/>
        <w:rPr>
          <w:rFonts w:asciiTheme="majorHAnsi" w:hAnsiTheme="majorHAnsi" w:cstheme="majorHAnsi"/>
        </w:rPr>
      </w:pPr>
      <w:r w:rsidRPr="005247D5">
        <w:rPr>
          <w:rFonts w:asciiTheme="majorHAnsi" w:hAnsiTheme="majorHAnsi" w:cstheme="majorHAnsi"/>
        </w:rPr>
        <w:t xml:space="preserve">This document, the Biosafety in Microbiological and Biomedical Laboratories (BMBL), and the NIH Guidelines provide general requirements for working with biological agents at </w:t>
      </w:r>
      <w:r w:rsidR="00182A57" w:rsidRPr="005247D5">
        <w:rPr>
          <w:rFonts w:asciiTheme="majorHAnsi" w:hAnsiTheme="majorHAnsi" w:cstheme="majorHAnsi"/>
        </w:rPr>
        <w:t>UM</w:t>
      </w:r>
      <w:r w:rsidRPr="005247D5">
        <w:rPr>
          <w:rFonts w:asciiTheme="majorHAnsi" w:hAnsiTheme="majorHAnsi" w:cstheme="majorHAnsi"/>
        </w:rPr>
        <w:t>. However, because these documents cover relatively general topics, individual laboratories are required to develop laboratory-specific SOPs which cover their own specific biosafety concerns and laboratory procedures.</w:t>
      </w:r>
    </w:p>
    <w:p w14:paraId="66029689" w14:textId="77777777" w:rsidR="00CA0920" w:rsidRPr="005247D5" w:rsidRDefault="00CA0920" w:rsidP="00424E7D">
      <w:pPr>
        <w:pStyle w:val="BodyText"/>
        <w:rPr>
          <w:rFonts w:asciiTheme="majorHAnsi" w:hAnsiTheme="majorHAnsi" w:cstheme="majorHAnsi"/>
        </w:rPr>
      </w:pPr>
    </w:p>
    <w:p w14:paraId="0C55F3B1" w14:textId="542B6275" w:rsidR="00CA0920" w:rsidRPr="005247D5" w:rsidRDefault="00CA0920" w:rsidP="00424E7D">
      <w:pPr>
        <w:pStyle w:val="BodyText"/>
        <w:spacing w:before="1"/>
        <w:ind w:left="767" w:right="331"/>
        <w:rPr>
          <w:rFonts w:asciiTheme="majorHAnsi" w:hAnsiTheme="majorHAnsi" w:cstheme="majorBidi"/>
        </w:rPr>
      </w:pPr>
      <w:r w:rsidRPr="0A49DBCF">
        <w:rPr>
          <w:rFonts w:asciiTheme="majorHAnsi" w:hAnsiTheme="majorHAnsi" w:cstheme="majorBidi"/>
        </w:rPr>
        <w:t>For example, laboratory-specific SOPs should address safe manipulation of specific organisms, specific exposure control methods, specific decontamination, and waste-handling requirements. The laboratory-specific SOPs do not need to duplicate the more general SOPs contained in this manual or the CDC/NIH documents but should serve as supplements.</w:t>
      </w:r>
      <w:r>
        <w:tab/>
      </w:r>
    </w:p>
    <w:p w14:paraId="78F6183E" w14:textId="7F93B42F" w:rsidR="007E4D27" w:rsidRDefault="007E4D27" w:rsidP="000A5FFD">
      <w:pPr>
        <w:pStyle w:val="Heading3"/>
      </w:pPr>
      <w:r>
        <w:tab/>
      </w:r>
      <w:r w:rsidRPr="007E4D27">
        <w:t xml:space="preserve">SOP Templates </w:t>
      </w:r>
    </w:p>
    <w:p w14:paraId="755DE4A3" w14:textId="70EC478B" w:rsidR="007E4D27" w:rsidRPr="007E4D27" w:rsidRDefault="007E4D27" w:rsidP="00424E7D">
      <w:r>
        <w:tab/>
      </w:r>
      <w:r>
        <w:tab/>
        <w:t xml:space="preserve">BSL-2 Lab Template Link: </w:t>
      </w:r>
      <w:hyperlink r:id="rId29" w:history="1">
        <w:r w:rsidRPr="007E4D27">
          <w:rPr>
            <w:rStyle w:val="Hyperlink"/>
            <w:rFonts w:cstheme="majorHAnsi"/>
          </w:rPr>
          <w:t>BSL-2 SOP Template.docx</w:t>
        </w:r>
      </w:hyperlink>
    </w:p>
    <w:p w14:paraId="3E72250E" w14:textId="77777777" w:rsidR="00CA0920" w:rsidRPr="005247D5" w:rsidRDefault="00CA0920" w:rsidP="000A5FFD">
      <w:pPr>
        <w:pStyle w:val="Heading3"/>
      </w:pPr>
      <w:bookmarkStart w:id="50" w:name="Personal_Protective_Equipment_(PPE)"/>
      <w:bookmarkEnd w:id="50"/>
      <w:r w:rsidRPr="005247D5">
        <w:lastRenderedPageBreak/>
        <w:t>Personal Protective Equipment (PPE)</w:t>
      </w:r>
    </w:p>
    <w:p w14:paraId="3C046FFD" w14:textId="77777777" w:rsidR="00CA0920" w:rsidRPr="005247D5" w:rsidRDefault="00CA0920" w:rsidP="00424E7D">
      <w:pPr>
        <w:pStyle w:val="BodyText"/>
        <w:spacing w:before="23"/>
        <w:ind w:left="768" w:right="508"/>
        <w:rPr>
          <w:rFonts w:asciiTheme="majorHAnsi" w:hAnsiTheme="majorHAnsi" w:cstheme="majorHAnsi"/>
        </w:rPr>
      </w:pPr>
      <w:r w:rsidRPr="005247D5">
        <w:rPr>
          <w:rFonts w:asciiTheme="majorHAnsi" w:hAnsiTheme="majorHAnsi" w:cstheme="majorHAnsi"/>
        </w:rPr>
        <w:t>Personal protective equipment (PPE) includes safety eyewear, disposable gloves, and lab coats. PPE should be complemented by wearing full-length trousers and closed-toe shoes (no sandals) in the laboratory setting.</w:t>
      </w:r>
    </w:p>
    <w:p w14:paraId="2E8A4B06" w14:textId="4A990483" w:rsidR="005B76C0" w:rsidRPr="005B76C0" w:rsidRDefault="00CA0920" w:rsidP="00424E7D">
      <w:pPr>
        <w:pStyle w:val="BodyText"/>
        <w:spacing w:before="1"/>
        <w:ind w:left="767" w:right="115"/>
        <w:rPr>
          <w:rFonts w:asciiTheme="majorHAnsi" w:hAnsiTheme="majorHAnsi" w:cstheme="majorHAnsi"/>
        </w:rPr>
      </w:pPr>
      <w:r w:rsidRPr="005247D5">
        <w:rPr>
          <w:rFonts w:asciiTheme="majorHAnsi" w:hAnsiTheme="majorHAnsi" w:cstheme="majorHAnsi"/>
        </w:rPr>
        <w:t>Additional PPE such as face shields, or appropriate respiratory protection may be needed based on risk assessment. Proper clothing and PPE supplement the containment measures provided by laboratory practices and safety equipment.</w:t>
      </w:r>
      <w:r w:rsidR="005B76C0">
        <w:rPr>
          <w:rFonts w:asciiTheme="majorHAnsi" w:hAnsiTheme="majorHAnsi" w:cstheme="majorHAnsi"/>
        </w:rPr>
        <w:t xml:space="preserve"> </w:t>
      </w:r>
      <w:r w:rsidRPr="005B76C0">
        <w:rPr>
          <w:rFonts w:asciiTheme="majorHAnsi" w:hAnsiTheme="majorHAnsi" w:cstheme="majorBidi"/>
        </w:rPr>
        <w:t>PPE is designed to protect laboratory workers from serious exposure to biohazardous materials and should be used in conjunction with appropriate engineering and administrative controls. At a minimum, staff must use lab coats, safety glasses, and disposable gloves whenever working in the laboratory.</w:t>
      </w:r>
      <w:r w:rsidR="6B83FA24" w:rsidRPr="005B76C0">
        <w:rPr>
          <w:rFonts w:asciiTheme="majorHAnsi" w:hAnsiTheme="majorHAnsi" w:cstheme="majorBidi"/>
        </w:rPr>
        <w:t xml:space="preserve"> </w:t>
      </w:r>
      <w:r w:rsidR="005B76C0" w:rsidRPr="005B76C0">
        <w:rPr>
          <w:rFonts w:asciiTheme="majorHAnsi" w:hAnsiTheme="majorHAnsi" w:cstheme="majorBidi"/>
        </w:rPr>
        <w:t>Personal protective equipment (PPE) must be removed and hands washed before exiting the laboratory to prevent cross-contamination between individuals and research areas.</w:t>
      </w:r>
    </w:p>
    <w:p w14:paraId="4734975A" w14:textId="453F621E" w:rsidR="00CA0920" w:rsidRPr="005247D5" w:rsidRDefault="00CA0920" w:rsidP="000A5FFD">
      <w:pPr>
        <w:pStyle w:val="Heading3"/>
      </w:pPr>
      <w:r w:rsidRPr="005247D5">
        <w:t>Administrative Controls</w:t>
      </w:r>
    </w:p>
    <w:p w14:paraId="479F3342" w14:textId="77777777" w:rsidR="00CA0920" w:rsidRPr="005247D5" w:rsidRDefault="00CA0920" w:rsidP="00424E7D">
      <w:pPr>
        <w:pStyle w:val="BodyText"/>
        <w:spacing w:before="26"/>
        <w:ind w:left="768" w:right="801"/>
        <w:rPr>
          <w:rFonts w:asciiTheme="majorHAnsi" w:hAnsiTheme="majorHAnsi" w:cstheme="majorHAnsi"/>
        </w:rPr>
      </w:pPr>
      <w:r w:rsidRPr="005247D5">
        <w:rPr>
          <w:rFonts w:asciiTheme="majorHAnsi" w:hAnsiTheme="majorHAnsi" w:cstheme="majorHAnsi"/>
        </w:rPr>
        <w:t>Administrative controls are policies and procedures designed to assist with the safe handling of potentially biohazardous materials. They include training, medical surveillance, vaccinations, and access control.</w:t>
      </w:r>
    </w:p>
    <w:p w14:paraId="417E4378" w14:textId="77777777" w:rsidR="00CA0920" w:rsidRPr="005247D5" w:rsidRDefault="00CA0920" w:rsidP="00424E7D">
      <w:pPr>
        <w:rPr>
          <w:rFonts w:asciiTheme="majorHAnsi" w:hAnsiTheme="majorHAnsi" w:cstheme="majorHAnsi"/>
        </w:rPr>
        <w:sectPr w:rsidR="00CA0920" w:rsidRPr="005247D5" w:rsidSect="00761ACF">
          <w:pgSz w:w="12240" w:h="15840"/>
          <w:pgMar w:top="980" w:right="900" w:bottom="280" w:left="240" w:header="720" w:footer="720" w:gutter="0"/>
          <w:cols w:space="720"/>
        </w:sectPr>
      </w:pPr>
    </w:p>
    <w:p w14:paraId="23EF19ED" w14:textId="77777777" w:rsidR="00CA0920" w:rsidRPr="005247D5" w:rsidRDefault="00CA0920" w:rsidP="000A5FFD">
      <w:pPr>
        <w:pStyle w:val="Heading2"/>
      </w:pPr>
      <w:bookmarkStart w:id="51" w:name="Chapter_7:_Biosafety_Levels"/>
      <w:bookmarkStart w:id="52" w:name="_Toc224208810"/>
      <w:bookmarkEnd w:id="51"/>
      <w:r w:rsidRPr="005247D5">
        <w:lastRenderedPageBreak/>
        <w:t>Chapter 7: Biosafety</w:t>
      </w:r>
      <w:r w:rsidRPr="005247D5">
        <w:rPr>
          <w:spacing w:val="-11"/>
        </w:rPr>
        <w:t xml:space="preserve"> </w:t>
      </w:r>
      <w:r w:rsidRPr="005247D5">
        <w:t>Levels</w:t>
      </w:r>
      <w:bookmarkEnd w:id="52"/>
    </w:p>
    <w:p w14:paraId="26C26FF1" w14:textId="77777777" w:rsidR="00CA0920" w:rsidRPr="005247D5" w:rsidRDefault="00CA0920" w:rsidP="00424E7D">
      <w:pPr>
        <w:pStyle w:val="BodyText"/>
        <w:spacing w:before="31"/>
        <w:ind w:left="767" w:right="174"/>
        <w:rPr>
          <w:rFonts w:asciiTheme="majorHAnsi" w:hAnsiTheme="majorHAnsi" w:cstheme="majorHAnsi"/>
        </w:rPr>
      </w:pPr>
      <w:r w:rsidRPr="005247D5">
        <w:rPr>
          <w:rFonts w:asciiTheme="majorHAnsi" w:hAnsiTheme="majorHAnsi" w:cstheme="majorHAnsi"/>
        </w:rPr>
        <w:t>Four Biosafety Levels (BSL-1,2,3,4) represent combinations of laboratory practices, techniques, safety equipment, and laboratory facilities. Each combination is specifically appropriate for the operations performed and the documented or suspected routes of transmission of the biohazardous material, as well as for the laboratory function or activity. The recommended biosafety level for an organism represents the conditions under which the agent can be ordinarily handled</w:t>
      </w:r>
      <w:r w:rsidRPr="005247D5">
        <w:rPr>
          <w:rFonts w:asciiTheme="majorHAnsi" w:hAnsiTheme="majorHAnsi" w:cstheme="majorHAnsi"/>
          <w:spacing w:val="-3"/>
        </w:rPr>
        <w:t xml:space="preserve"> </w:t>
      </w:r>
      <w:r w:rsidRPr="005247D5">
        <w:rPr>
          <w:rFonts w:asciiTheme="majorHAnsi" w:hAnsiTheme="majorHAnsi" w:cstheme="majorHAnsi"/>
        </w:rPr>
        <w:t>safely.</w:t>
      </w:r>
    </w:p>
    <w:p w14:paraId="0C4D3809" w14:textId="77777777" w:rsidR="00CA0920" w:rsidRPr="005247D5" w:rsidRDefault="00CA0920" w:rsidP="00424E7D">
      <w:pPr>
        <w:pStyle w:val="BodyText"/>
        <w:spacing w:before="11"/>
        <w:rPr>
          <w:rFonts w:asciiTheme="majorHAnsi" w:hAnsiTheme="majorHAnsi" w:cstheme="majorHAnsi"/>
        </w:rPr>
      </w:pPr>
    </w:p>
    <w:p w14:paraId="096B6FB0" w14:textId="77777777" w:rsidR="00CA0920" w:rsidRPr="005247D5" w:rsidRDefault="00CA0920" w:rsidP="00424E7D">
      <w:pPr>
        <w:pStyle w:val="BodyText"/>
        <w:ind w:left="767" w:right="145"/>
        <w:rPr>
          <w:rFonts w:asciiTheme="majorHAnsi" w:hAnsiTheme="majorHAnsi" w:cstheme="majorHAnsi"/>
        </w:rPr>
      </w:pPr>
      <w:r w:rsidRPr="005247D5">
        <w:rPr>
          <w:rFonts w:asciiTheme="majorHAnsi" w:hAnsiTheme="majorHAnsi" w:cstheme="majorHAnsi"/>
        </w:rPr>
        <w:t>NIH’s Guidelines for Research Involving Recombinant or Synthetic Nucleic Acid Molecules classifies “human etiologic agents” according to their relative pathogenicity, i.e., the ability to cause disease. Agents are categorized into four risk groups (RG), which are outlined in Chapter 4.</w:t>
      </w:r>
    </w:p>
    <w:p w14:paraId="79A8722C" w14:textId="77777777" w:rsidR="00CA0920" w:rsidRPr="005247D5" w:rsidRDefault="00CA0920" w:rsidP="00424E7D">
      <w:pPr>
        <w:pStyle w:val="BodyText"/>
        <w:rPr>
          <w:rFonts w:asciiTheme="majorHAnsi" w:hAnsiTheme="majorHAnsi" w:cstheme="majorHAnsi"/>
        </w:rPr>
      </w:pPr>
    </w:p>
    <w:p w14:paraId="4E310DE0" w14:textId="77777777" w:rsidR="00CA0920" w:rsidRPr="005247D5" w:rsidRDefault="00CA0920" w:rsidP="00424E7D">
      <w:pPr>
        <w:pStyle w:val="BodyText"/>
        <w:ind w:left="767" w:right="222"/>
        <w:rPr>
          <w:rFonts w:asciiTheme="majorHAnsi" w:hAnsiTheme="majorHAnsi" w:cstheme="majorHAnsi"/>
        </w:rPr>
      </w:pPr>
      <w:r w:rsidRPr="005247D5">
        <w:rPr>
          <w:rFonts w:asciiTheme="majorHAnsi" w:hAnsiTheme="majorHAnsi" w:cstheme="majorHAnsi"/>
        </w:rPr>
        <w:t>In general, the biosafety level used matches the highest RG classification of the organisms involved. For example, work with vaccinia virus, a Risk Group 2 (RG2) agent, should be conducted at BSL-2 or higher; simultaneous work with E. coli (RG1), Epstein-Barr virus (RG2), and Mycobacterium tuberculosis (RG3) should be conducted at BSL-3.</w:t>
      </w:r>
    </w:p>
    <w:p w14:paraId="4AEE2902" w14:textId="77777777" w:rsidR="00CA0920" w:rsidRPr="005247D5" w:rsidRDefault="00CA0920" w:rsidP="00424E7D">
      <w:pPr>
        <w:pStyle w:val="BodyText"/>
        <w:spacing w:before="11"/>
        <w:rPr>
          <w:rFonts w:asciiTheme="majorHAnsi" w:hAnsiTheme="majorHAnsi" w:cstheme="majorHAnsi"/>
        </w:rPr>
      </w:pPr>
    </w:p>
    <w:p w14:paraId="2DA81B60" w14:textId="77777777" w:rsidR="00CA0920" w:rsidRPr="005247D5" w:rsidRDefault="00CA0920" w:rsidP="00424E7D">
      <w:pPr>
        <w:pStyle w:val="BodyText"/>
        <w:ind w:left="767" w:right="465"/>
        <w:rPr>
          <w:rFonts w:asciiTheme="majorHAnsi" w:hAnsiTheme="majorHAnsi" w:cstheme="majorHAnsi"/>
        </w:rPr>
      </w:pPr>
      <w:r w:rsidRPr="005247D5">
        <w:rPr>
          <w:rFonts w:asciiTheme="majorHAnsi" w:hAnsiTheme="majorHAnsi" w:cstheme="majorHAnsi"/>
        </w:rPr>
        <w:t>Descriptions</w:t>
      </w:r>
      <w:r w:rsidRPr="005247D5">
        <w:rPr>
          <w:rFonts w:asciiTheme="majorHAnsi" w:hAnsiTheme="majorHAnsi" w:cstheme="majorHAnsi"/>
          <w:spacing w:val="-4"/>
        </w:rPr>
        <w:t xml:space="preserve"> </w:t>
      </w:r>
      <w:r w:rsidRPr="005247D5">
        <w:rPr>
          <w:rFonts w:asciiTheme="majorHAnsi" w:hAnsiTheme="majorHAnsi" w:cstheme="majorHAnsi"/>
        </w:rPr>
        <w:t>of</w:t>
      </w:r>
      <w:r w:rsidRPr="005247D5">
        <w:rPr>
          <w:rFonts w:asciiTheme="majorHAnsi" w:hAnsiTheme="majorHAnsi" w:cstheme="majorHAnsi"/>
          <w:spacing w:val="-2"/>
        </w:rPr>
        <w:t xml:space="preserve"> </w:t>
      </w:r>
      <w:r w:rsidRPr="005247D5">
        <w:rPr>
          <w:rFonts w:asciiTheme="majorHAnsi" w:hAnsiTheme="majorHAnsi" w:cstheme="majorHAnsi"/>
        </w:rPr>
        <w:t>biosafety</w:t>
      </w:r>
      <w:r w:rsidRPr="005247D5">
        <w:rPr>
          <w:rFonts w:asciiTheme="majorHAnsi" w:hAnsiTheme="majorHAnsi" w:cstheme="majorHAnsi"/>
          <w:spacing w:val="-1"/>
        </w:rPr>
        <w:t xml:space="preserve"> </w:t>
      </w:r>
      <w:r w:rsidRPr="005247D5">
        <w:rPr>
          <w:rFonts w:asciiTheme="majorHAnsi" w:hAnsiTheme="majorHAnsi" w:cstheme="majorHAnsi"/>
        </w:rPr>
        <w:t>levels,</w:t>
      </w:r>
      <w:r w:rsidRPr="005247D5">
        <w:rPr>
          <w:rFonts w:asciiTheme="majorHAnsi" w:hAnsiTheme="majorHAnsi" w:cstheme="majorHAnsi"/>
          <w:spacing w:val="-4"/>
        </w:rPr>
        <w:t xml:space="preserve"> </w:t>
      </w:r>
      <w:r w:rsidRPr="005247D5">
        <w:rPr>
          <w:rFonts w:asciiTheme="majorHAnsi" w:hAnsiTheme="majorHAnsi" w:cstheme="majorHAnsi"/>
        </w:rPr>
        <w:t>as</w:t>
      </w:r>
      <w:r w:rsidRPr="005247D5">
        <w:rPr>
          <w:rFonts w:asciiTheme="majorHAnsi" w:hAnsiTheme="majorHAnsi" w:cstheme="majorHAnsi"/>
          <w:spacing w:val="-2"/>
        </w:rPr>
        <w:t xml:space="preserve"> </w:t>
      </w:r>
      <w:r w:rsidRPr="005247D5">
        <w:rPr>
          <w:rFonts w:asciiTheme="majorHAnsi" w:hAnsiTheme="majorHAnsi" w:cstheme="majorHAnsi"/>
        </w:rPr>
        <w:t>well</w:t>
      </w:r>
      <w:r w:rsidRPr="005247D5">
        <w:rPr>
          <w:rFonts w:asciiTheme="majorHAnsi" w:hAnsiTheme="majorHAnsi" w:cstheme="majorHAnsi"/>
          <w:spacing w:val="-2"/>
        </w:rPr>
        <w:t xml:space="preserve"> </w:t>
      </w:r>
      <w:r w:rsidRPr="005247D5">
        <w:rPr>
          <w:rFonts w:asciiTheme="majorHAnsi" w:hAnsiTheme="majorHAnsi" w:cstheme="majorHAnsi"/>
        </w:rPr>
        <w:t>as</w:t>
      </w:r>
      <w:r w:rsidRPr="005247D5">
        <w:rPr>
          <w:rFonts w:asciiTheme="majorHAnsi" w:hAnsiTheme="majorHAnsi" w:cstheme="majorHAnsi"/>
          <w:spacing w:val="-4"/>
        </w:rPr>
        <w:t xml:space="preserve"> </w:t>
      </w:r>
      <w:r w:rsidRPr="005247D5">
        <w:rPr>
          <w:rFonts w:asciiTheme="majorHAnsi" w:hAnsiTheme="majorHAnsi" w:cstheme="majorHAnsi"/>
        </w:rPr>
        <w:t>assigned</w:t>
      </w:r>
      <w:r w:rsidRPr="005247D5">
        <w:rPr>
          <w:rFonts w:asciiTheme="majorHAnsi" w:hAnsiTheme="majorHAnsi" w:cstheme="majorHAnsi"/>
          <w:spacing w:val="-3"/>
        </w:rPr>
        <w:t xml:space="preserve"> </w:t>
      </w:r>
      <w:r w:rsidRPr="005247D5">
        <w:rPr>
          <w:rFonts w:asciiTheme="majorHAnsi" w:hAnsiTheme="majorHAnsi" w:cstheme="majorHAnsi"/>
        </w:rPr>
        <w:t>biosafety</w:t>
      </w:r>
      <w:r w:rsidRPr="005247D5">
        <w:rPr>
          <w:rFonts w:asciiTheme="majorHAnsi" w:hAnsiTheme="majorHAnsi" w:cstheme="majorHAnsi"/>
          <w:spacing w:val="-3"/>
        </w:rPr>
        <w:t xml:space="preserve"> </w:t>
      </w:r>
      <w:r w:rsidRPr="005247D5">
        <w:rPr>
          <w:rFonts w:asciiTheme="majorHAnsi" w:hAnsiTheme="majorHAnsi" w:cstheme="majorHAnsi"/>
        </w:rPr>
        <w:t>levels</w:t>
      </w:r>
      <w:r w:rsidRPr="005247D5">
        <w:rPr>
          <w:rFonts w:asciiTheme="majorHAnsi" w:hAnsiTheme="majorHAnsi" w:cstheme="majorHAnsi"/>
          <w:spacing w:val="-1"/>
        </w:rPr>
        <w:t xml:space="preserve"> </w:t>
      </w:r>
      <w:r w:rsidRPr="005247D5">
        <w:rPr>
          <w:rFonts w:asciiTheme="majorHAnsi" w:hAnsiTheme="majorHAnsi" w:cstheme="majorHAnsi"/>
        </w:rPr>
        <w:t>for</w:t>
      </w:r>
      <w:r w:rsidRPr="005247D5">
        <w:rPr>
          <w:rFonts w:asciiTheme="majorHAnsi" w:hAnsiTheme="majorHAnsi" w:cstheme="majorHAnsi"/>
          <w:spacing w:val="-4"/>
        </w:rPr>
        <w:t xml:space="preserve"> </w:t>
      </w:r>
      <w:r w:rsidRPr="005247D5">
        <w:rPr>
          <w:rFonts w:asciiTheme="majorHAnsi" w:hAnsiTheme="majorHAnsi" w:cstheme="majorHAnsi"/>
        </w:rPr>
        <w:t>specific</w:t>
      </w:r>
      <w:r w:rsidRPr="005247D5">
        <w:rPr>
          <w:rFonts w:asciiTheme="majorHAnsi" w:hAnsiTheme="majorHAnsi" w:cstheme="majorHAnsi"/>
          <w:spacing w:val="-4"/>
        </w:rPr>
        <w:t xml:space="preserve"> </w:t>
      </w:r>
      <w:r w:rsidRPr="005247D5">
        <w:rPr>
          <w:rFonts w:asciiTheme="majorHAnsi" w:hAnsiTheme="majorHAnsi" w:cstheme="majorHAnsi"/>
        </w:rPr>
        <w:t>organisms,</w:t>
      </w:r>
      <w:r w:rsidRPr="005247D5">
        <w:rPr>
          <w:rFonts w:asciiTheme="majorHAnsi" w:hAnsiTheme="majorHAnsi" w:cstheme="majorHAnsi"/>
          <w:spacing w:val="-2"/>
        </w:rPr>
        <w:t xml:space="preserve"> </w:t>
      </w:r>
      <w:r w:rsidRPr="005247D5">
        <w:rPr>
          <w:rFonts w:asciiTheme="majorHAnsi" w:hAnsiTheme="majorHAnsi" w:cstheme="majorHAnsi"/>
        </w:rPr>
        <w:t>are</w:t>
      </w:r>
      <w:r w:rsidRPr="005247D5">
        <w:rPr>
          <w:rFonts w:asciiTheme="majorHAnsi" w:hAnsiTheme="majorHAnsi" w:cstheme="majorHAnsi"/>
          <w:spacing w:val="-1"/>
        </w:rPr>
        <w:t xml:space="preserve"> </w:t>
      </w:r>
      <w:r w:rsidRPr="005247D5">
        <w:rPr>
          <w:rFonts w:asciiTheme="majorHAnsi" w:hAnsiTheme="majorHAnsi" w:cstheme="majorHAnsi"/>
        </w:rPr>
        <w:t>contained</w:t>
      </w:r>
      <w:r w:rsidRPr="005247D5">
        <w:rPr>
          <w:rFonts w:asciiTheme="majorHAnsi" w:hAnsiTheme="majorHAnsi" w:cstheme="majorHAnsi"/>
          <w:spacing w:val="-3"/>
        </w:rPr>
        <w:t xml:space="preserve"> </w:t>
      </w:r>
      <w:r w:rsidRPr="005247D5">
        <w:rPr>
          <w:rFonts w:asciiTheme="majorHAnsi" w:hAnsiTheme="majorHAnsi" w:cstheme="majorHAnsi"/>
        </w:rPr>
        <w:t>in</w:t>
      </w:r>
      <w:r w:rsidRPr="005247D5">
        <w:rPr>
          <w:rFonts w:asciiTheme="majorHAnsi" w:hAnsiTheme="majorHAnsi" w:cstheme="majorHAnsi"/>
          <w:spacing w:val="-5"/>
        </w:rPr>
        <w:t xml:space="preserve"> </w:t>
      </w:r>
      <w:r w:rsidRPr="005247D5">
        <w:rPr>
          <w:rFonts w:asciiTheme="majorHAnsi" w:hAnsiTheme="majorHAnsi" w:cstheme="majorHAnsi"/>
        </w:rPr>
        <w:t xml:space="preserve">the CDC/NIH document, </w:t>
      </w:r>
      <w:hyperlink r:id="rId30">
        <w:r w:rsidRPr="005247D5">
          <w:rPr>
            <w:rFonts w:asciiTheme="majorHAnsi" w:hAnsiTheme="majorHAnsi" w:cstheme="majorHAnsi"/>
            <w:color w:val="0562C1"/>
            <w:u w:val="single" w:color="0562C1"/>
          </w:rPr>
          <w:t>Biosafety in Microbiological and Biomedical Laboratories (BMBL).</w:t>
        </w:r>
        <w:r w:rsidRPr="005247D5">
          <w:rPr>
            <w:rFonts w:asciiTheme="majorHAnsi" w:hAnsiTheme="majorHAnsi" w:cstheme="majorHAnsi"/>
            <w:color w:val="0562C1"/>
          </w:rPr>
          <w:t xml:space="preserve"> </w:t>
        </w:r>
      </w:hyperlink>
      <w:r w:rsidRPr="005247D5">
        <w:rPr>
          <w:rFonts w:asciiTheme="majorHAnsi" w:hAnsiTheme="majorHAnsi" w:cstheme="majorHAnsi"/>
        </w:rPr>
        <w:t>The BMBL outlines four biosafety levels, summarized in the table below. Biosafety Level 2 guidelines are outlined in Appendix</w:t>
      </w:r>
      <w:r w:rsidRPr="005247D5">
        <w:rPr>
          <w:rFonts w:asciiTheme="majorHAnsi" w:hAnsiTheme="majorHAnsi" w:cstheme="majorHAnsi"/>
          <w:spacing w:val="-29"/>
        </w:rPr>
        <w:t xml:space="preserve"> </w:t>
      </w:r>
      <w:r w:rsidRPr="005247D5">
        <w:rPr>
          <w:rFonts w:asciiTheme="majorHAnsi" w:hAnsiTheme="majorHAnsi" w:cstheme="majorHAnsi"/>
        </w:rPr>
        <w:t>D.</w:t>
      </w:r>
    </w:p>
    <w:p w14:paraId="252F1010" w14:textId="77777777" w:rsidR="00CA0920" w:rsidRPr="005247D5" w:rsidRDefault="00CA0920" w:rsidP="00424E7D">
      <w:pPr>
        <w:rPr>
          <w:rFonts w:asciiTheme="majorHAnsi" w:hAnsiTheme="majorHAnsi" w:cstheme="majorHAnsi"/>
        </w:rPr>
        <w:sectPr w:rsidR="00CA0920" w:rsidRPr="005247D5" w:rsidSect="00761ACF">
          <w:pgSz w:w="12240" w:h="15840"/>
          <w:pgMar w:top="1000" w:right="900" w:bottom="280" w:left="240" w:header="720" w:footer="720" w:gutter="0"/>
          <w:cols w:space="720"/>
        </w:sectPr>
      </w:pPr>
    </w:p>
    <w:p w14:paraId="1987F5A7" w14:textId="77777777" w:rsidR="00CA0920" w:rsidRPr="005247D5" w:rsidRDefault="00CA0920" w:rsidP="000A5FFD">
      <w:pPr>
        <w:pStyle w:val="Heading3"/>
      </w:pPr>
      <w:bookmarkStart w:id="53" w:name="Table:_Summary_of_Recommended_Biosafety_"/>
      <w:bookmarkEnd w:id="53"/>
      <w:r w:rsidRPr="005247D5">
        <w:lastRenderedPageBreak/>
        <w:t>Table: Summary of Recommended Biosafety Levels – Adapted from BMBL 6th Ed.</w:t>
      </w:r>
    </w:p>
    <w:tbl>
      <w:tblPr>
        <w:tblStyle w:val="PlainTable3"/>
        <w:tblW w:w="0" w:type="auto"/>
        <w:tblLayout w:type="fixed"/>
        <w:tblLook w:val="01E0" w:firstRow="1" w:lastRow="1" w:firstColumn="1" w:lastColumn="1" w:noHBand="0" w:noVBand="0"/>
      </w:tblPr>
      <w:tblGrid>
        <w:gridCol w:w="771"/>
        <w:gridCol w:w="3962"/>
        <w:gridCol w:w="3396"/>
        <w:gridCol w:w="3011"/>
        <w:gridCol w:w="3107"/>
      </w:tblGrid>
      <w:tr w:rsidR="00CA0920" w:rsidRPr="005247D5" w14:paraId="5420F257" w14:textId="77777777" w:rsidTr="00BD788C">
        <w:trPr>
          <w:cnfStyle w:val="100000000000" w:firstRow="1" w:lastRow="0" w:firstColumn="0" w:lastColumn="0" w:oddVBand="0" w:evenVBand="0" w:oddHBand="0" w:evenHBand="0" w:firstRowFirstColumn="0" w:firstRowLastColumn="0" w:lastRowFirstColumn="0" w:lastRowLastColumn="0"/>
          <w:trHeight w:val="1134"/>
        </w:trPr>
        <w:tc>
          <w:tcPr>
            <w:cnfStyle w:val="001000000100" w:firstRow="0" w:lastRow="0" w:firstColumn="1" w:lastColumn="0" w:oddVBand="0" w:evenVBand="0" w:oddHBand="0" w:evenHBand="0" w:firstRowFirstColumn="1" w:firstRowLastColumn="0" w:lastRowFirstColumn="0" w:lastRowLastColumn="0"/>
            <w:tcW w:w="771" w:type="dxa"/>
            <w:vAlign w:val="center"/>
          </w:tcPr>
          <w:p w14:paraId="0FE7D838" w14:textId="77777777" w:rsidR="00CA0920" w:rsidRPr="005247D5" w:rsidRDefault="00CA0920" w:rsidP="00424E7D">
            <w:pPr>
              <w:rPr>
                <w:rFonts w:asciiTheme="majorHAnsi" w:hAnsiTheme="majorHAnsi" w:cstheme="majorHAnsi"/>
              </w:rPr>
            </w:pPr>
          </w:p>
          <w:p w14:paraId="4C5E99EF" w14:textId="77777777" w:rsidR="00CA0920" w:rsidRPr="005247D5" w:rsidRDefault="00CA0920" w:rsidP="00424E7D">
            <w:pPr>
              <w:rPr>
                <w:rFonts w:asciiTheme="majorHAnsi" w:hAnsiTheme="majorHAnsi" w:cstheme="majorHAnsi"/>
              </w:rPr>
            </w:pPr>
            <w:r w:rsidRPr="005247D5">
              <w:rPr>
                <w:rFonts w:asciiTheme="majorHAnsi" w:hAnsiTheme="majorHAnsi" w:cstheme="majorHAnsi"/>
              </w:rPr>
              <w:t>BSL</w:t>
            </w:r>
          </w:p>
        </w:tc>
        <w:tc>
          <w:tcPr>
            <w:cnfStyle w:val="000010000000" w:firstRow="0" w:lastRow="0" w:firstColumn="0" w:lastColumn="0" w:oddVBand="1" w:evenVBand="0" w:oddHBand="0" w:evenHBand="0" w:firstRowFirstColumn="0" w:firstRowLastColumn="0" w:lastRowFirstColumn="0" w:lastRowLastColumn="0"/>
            <w:tcW w:w="3962" w:type="dxa"/>
            <w:vAlign w:val="center"/>
          </w:tcPr>
          <w:p w14:paraId="2B1159FF" w14:textId="559727FA" w:rsidR="00CA0920" w:rsidRPr="005247D5" w:rsidRDefault="00BD788C" w:rsidP="00424E7D">
            <w:pPr>
              <w:rPr>
                <w:rFonts w:asciiTheme="majorHAnsi" w:hAnsiTheme="majorHAnsi" w:cstheme="majorHAnsi"/>
              </w:rPr>
            </w:pPr>
            <w:r w:rsidRPr="005247D5">
              <w:rPr>
                <w:rFonts w:asciiTheme="majorHAnsi" w:hAnsiTheme="majorHAnsi" w:cstheme="majorHAnsi"/>
              </w:rPr>
              <w:t>Agents</w:t>
            </w:r>
          </w:p>
        </w:tc>
        <w:tc>
          <w:tcPr>
            <w:tcW w:w="3396" w:type="dxa"/>
            <w:vAlign w:val="center"/>
          </w:tcPr>
          <w:p w14:paraId="53B66613" w14:textId="77777777" w:rsidR="00CA0920" w:rsidRPr="005247D5" w:rsidRDefault="00CA0920" w:rsidP="00424E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p w14:paraId="1776C9F6" w14:textId="77777777" w:rsidR="00CA0920" w:rsidRPr="005247D5" w:rsidRDefault="00CA0920" w:rsidP="00424E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Special Practices</w:t>
            </w:r>
          </w:p>
        </w:tc>
        <w:tc>
          <w:tcPr>
            <w:cnfStyle w:val="000010000000" w:firstRow="0" w:lastRow="0" w:firstColumn="0" w:lastColumn="0" w:oddVBand="1" w:evenVBand="0" w:oddHBand="0" w:evenHBand="0" w:firstRowFirstColumn="0" w:firstRowLastColumn="0" w:lastRowFirstColumn="0" w:lastRowLastColumn="0"/>
            <w:tcW w:w="3011" w:type="dxa"/>
            <w:vAlign w:val="center"/>
          </w:tcPr>
          <w:p w14:paraId="432E9ACA" w14:textId="77777777" w:rsidR="00CA0920" w:rsidRPr="005247D5" w:rsidRDefault="00CA0920" w:rsidP="00424E7D">
            <w:pPr>
              <w:rPr>
                <w:rFonts w:asciiTheme="majorHAnsi" w:hAnsiTheme="majorHAnsi" w:cstheme="majorHAnsi"/>
              </w:rPr>
            </w:pPr>
          </w:p>
          <w:p w14:paraId="6DF5089A" w14:textId="4D18A484" w:rsidR="00CA0920" w:rsidRPr="005247D5" w:rsidRDefault="00CA0920" w:rsidP="00424E7D">
            <w:pPr>
              <w:rPr>
                <w:rFonts w:asciiTheme="majorHAnsi" w:hAnsiTheme="majorHAnsi" w:cstheme="majorHAnsi"/>
              </w:rPr>
            </w:pPr>
            <w:r w:rsidRPr="005247D5">
              <w:rPr>
                <w:rFonts w:asciiTheme="majorHAnsi" w:hAnsiTheme="majorHAnsi" w:cstheme="majorHAnsi"/>
              </w:rPr>
              <w:t xml:space="preserve">Primary Barrier and </w:t>
            </w:r>
            <w:r w:rsidR="00A21142" w:rsidRPr="005247D5">
              <w:rPr>
                <w:rFonts w:asciiTheme="majorHAnsi" w:hAnsiTheme="majorHAnsi" w:cstheme="majorHAnsi"/>
              </w:rPr>
              <w:t>Personal</w:t>
            </w:r>
            <w:r w:rsidRPr="005247D5">
              <w:rPr>
                <w:rFonts w:asciiTheme="majorHAnsi" w:hAnsiTheme="majorHAnsi" w:cstheme="majorHAnsi"/>
              </w:rPr>
              <w:t xml:space="preserve"> Protective Equipment</w:t>
            </w:r>
          </w:p>
        </w:tc>
        <w:tc>
          <w:tcPr>
            <w:cnfStyle w:val="000100001000" w:firstRow="0" w:lastRow="0" w:firstColumn="0" w:lastColumn="1" w:oddVBand="0" w:evenVBand="0" w:oddHBand="0" w:evenHBand="0" w:firstRowFirstColumn="0" w:firstRowLastColumn="1" w:lastRowFirstColumn="0" w:lastRowLastColumn="0"/>
            <w:tcW w:w="3107" w:type="dxa"/>
            <w:vAlign w:val="center"/>
          </w:tcPr>
          <w:p w14:paraId="6C57F840" w14:textId="77777777" w:rsidR="00CA0920" w:rsidRPr="005247D5" w:rsidRDefault="00CA0920" w:rsidP="00424E7D">
            <w:pPr>
              <w:rPr>
                <w:rFonts w:asciiTheme="majorHAnsi" w:hAnsiTheme="majorHAnsi" w:cstheme="majorHAnsi"/>
              </w:rPr>
            </w:pPr>
          </w:p>
          <w:p w14:paraId="576EEAFA" w14:textId="5539556E" w:rsidR="00E16925" w:rsidRPr="005247D5" w:rsidRDefault="00CA0920" w:rsidP="00424E7D">
            <w:pPr>
              <w:rPr>
                <w:rFonts w:asciiTheme="majorHAnsi" w:hAnsiTheme="majorHAnsi" w:cstheme="majorHAnsi"/>
              </w:rPr>
            </w:pPr>
            <w:r w:rsidRPr="005247D5">
              <w:rPr>
                <w:rFonts w:asciiTheme="majorHAnsi" w:hAnsiTheme="majorHAnsi" w:cstheme="majorHAnsi"/>
              </w:rPr>
              <w:t>Facilities</w:t>
            </w:r>
          </w:p>
          <w:p w14:paraId="05DB9648" w14:textId="695405C9" w:rsidR="00CA0920" w:rsidRPr="005247D5" w:rsidRDefault="00CA0920" w:rsidP="00424E7D">
            <w:pPr>
              <w:rPr>
                <w:rFonts w:asciiTheme="majorHAnsi" w:hAnsiTheme="majorHAnsi" w:cstheme="majorHAnsi"/>
              </w:rPr>
            </w:pPr>
            <w:r w:rsidRPr="005247D5">
              <w:rPr>
                <w:rFonts w:asciiTheme="majorHAnsi" w:hAnsiTheme="majorHAnsi" w:cstheme="majorHAnsi"/>
              </w:rPr>
              <w:t>(Secondary</w:t>
            </w:r>
            <w:r w:rsidR="00A21142" w:rsidRPr="005247D5">
              <w:rPr>
                <w:rFonts w:asciiTheme="majorHAnsi" w:hAnsiTheme="majorHAnsi" w:cstheme="majorHAnsi"/>
              </w:rPr>
              <w:t xml:space="preserve"> </w:t>
            </w:r>
            <w:r w:rsidRPr="005247D5">
              <w:rPr>
                <w:rFonts w:asciiTheme="majorHAnsi" w:hAnsiTheme="majorHAnsi" w:cstheme="majorHAnsi"/>
              </w:rPr>
              <w:t>Barriers)</w:t>
            </w:r>
          </w:p>
        </w:tc>
      </w:tr>
      <w:tr w:rsidR="00CA0920" w:rsidRPr="005247D5" w14:paraId="3E3A5071" w14:textId="77777777" w:rsidTr="00BD788C">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771" w:type="dxa"/>
          </w:tcPr>
          <w:p w14:paraId="0EFDD790" w14:textId="77777777" w:rsidR="00CA0920" w:rsidRPr="005247D5" w:rsidRDefault="00CA0920" w:rsidP="00424E7D">
            <w:pPr>
              <w:pStyle w:val="TableParagraph"/>
              <w:rPr>
                <w:rFonts w:asciiTheme="majorHAnsi" w:hAnsiTheme="majorHAnsi" w:cstheme="majorHAnsi"/>
                <w:b w:val="0"/>
                <w:bCs w:val="0"/>
                <w:sz w:val="18"/>
              </w:rPr>
            </w:pPr>
          </w:p>
          <w:p w14:paraId="3B436EA1" w14:textId="77777777" w:rsidR="00CA0920" w:rsidRPr="005247D5" w:rsidRDefault="00CA0920" w:rsidP="00424E7D">
            <w:pPr>
              <w:pStyle w:val="TableParagraph"/>
              <w:spacing w:before="11"/>
              <w:rPr>
                <w:rFonts w:asciiTheme="majorHAnsi" w:hAnsiTheme="majorHAnsi" w:cstheme="majorHAnsi"/>
                <w:b w:val="0"/>
                <w:bCs w:val="0"/>
              </w:rPr>
            </w:pPr>
          </w:p>
          <w:p w14:paraId="24F7DCA0" w14:textId="77777777" w:rsidR="00CA0920" w:rsidRPr="005247D5" w:rsidRDefault="00CA0920" w:rsidP="00424E7D">
            <w:pPr>
              <w:pStyle w:val="TableParagraph"/>
              <w:rPr>
                <w:rFonts w:asciiTheme="majorHAnsi" w:hAnsiTheme="majorHAnsi" w:cstheme="majorHAnsi"/>
                <w:b w:val="0"/>
                <w:bCs w:val="0"/>
                <w:sz w:val="19"/>
              </w:rPr>
            </w:pPr>
            <w:r w:rsidRPr="005247D5">
              <w:rPr>
                <w:rFonts w:asciiTheme="majorHAnsi" w:hAnsiTheme="majorHAnsi" w:cstheme="majorHAnsi"/>
                <w:b w:val="0"/>
                <w:bCs w:val="0"/>
                <w:w w:val="101"/>
                <w:sz w:val="19"/>
              </w:rPr>
              <w:t>1</w:t>
            </w:r>
          </w:p>
        </w:tc>
        <w:tc>
          <w:tcPr>
            <w:cnfStyle w:val="000010000000" w:firstRow="0" w:lastRow="0" w:firstColumn="0" w:lastColumn="0" w:oddVBand="1" w:evenVBand="0" w:oddHBand="0" w:evenHBand="0" w:firstRowFirstColumn="0" w:firstRowLastColumn="0" w:lastRowFirstColumn="0" w:lastRowLastColumn="0"/>
            <w:tcW w:w="3962" w:type="dxa"/>
          </w:tcPr>
          <w:p w14:paraId="11437996" w14:textId="39A19012" w:rsidR="00CA0920" w:rsidRPr="005247D5" w:rsidRDefault="00CA0920" w:rsidP="00424E7D">
            <w:pPr>
              <w:pStyle w:val="TableParagraph"/>
              <w:spacing w:line="261" w:lineRule="auto"/>
              <w:ind w:left="28" w:right="892"/>
              <w:rPr>
                <w:rFonts w:asciiTheme="majorHAnsi" w:hAnsiTheme="majorHAnsi" w:cstheme="majorHAnsi"/>
                <w:sz w:val="19"/>
              </w:rPr>
            </w:pPr>
            <w:r w:rsidRPr="005247D5">
              <w:rPr>
                <w:rFonts w:asciiTheme="majorHAnsi" w:hAnsiTheme="majorHAnsi" w:cstheme="majorHAnsi"/>
                <w:sz w:val="19"/>
              </w:rPr>
              <w:t>Well-characterized agents not known to consistently cause disease in immunocompetent adult humans and present minimal potential hazard to</w:t>
            </w:r>
            <w:r w:rsidR="006C0461" w:rsidRPr="005247D5">
              <w:rPr>
                <w:rFonts w:asciiTheme="majorHAnsi" w:hAnsiTheme="majorHAnsi" w:cstheme="majorHAnsi"/>
                <w:sz w:val="19"/>
              </w:rPr>
              <w:t xml:space="preserve"> </w:t>
            </w:r>
            <w:r w:rsidRPr="005247D5">
              <w:rPr>
                <w:rFonts w:asciiTheme="majorHAnsi" w:hAnsiTheme="majorHAnsi" w:cstheme="majorHAnsi"/>
                <w:sz w:val="19"/>
              </w:rPr>
              <w:t>laboratory personnel and the environment</w:t>
            </w:r>
          </w:p>
        </w:tc>
        <w:tc>
          <w:tcPr>
            <w:tcW w:w="3396" w:type="dxa"/>
          </w:tcPr>
          <w:p w14:paraId="649C27E9" w14:textId="77777777" w:rsidR="00CA0920" w:rsidRPr="005247D5" w:rsidRDefault="00CA0920" w:rsidP="00424E7D">
            <w:pPr>
              <w:pStyle w:val="TableParagrap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rPr>
            </w:pPr>
          </w:p>
          <w:p w14:paraId="55B40D3B" w14:textId="77777777" w:rsidR="00CA0920" w:rsidRPr="005247D5" w:rsidRDefault="00CA0920" w:rsidP="00424E7D">
            <w:pPr>
              <w:pStyle w:val="TableParagraph"/>
              <w:spacing w:before="1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776C6660" w14:textId="77777777" w:rsidR="00CA0920" w:rsidRPr="005247D5" w:rsidRDefault="00CA0920" w:rsidP="00424E7D">
            <w:pPr>
              <w:pStyle w:val="TableParagraph"/>
              <w:ind w:left="27"/>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9"/>
              </w:rPr>
            </w:pPr>
            <w:r w:rsidRPr="005247D5">
              <w:rPr>
                <w:rFonts w:asciiTheme="majorHAnsi" w:hAnsiTheme="majorHAnsi" w:cstheme="majorHAnsi"/>
                <w:sz w:val="19"/>
              </w:rPr>
              <w:t>Standard microbiological practices</w:t>
            </w:r>
          </w:p>
        </w:tc>
        <w:tc>
          <w:tcPr>
            <w:cnfStyle w:val="000010000000" w:firstRow="0" w:lastRow="0" w:firstColumn="0" w:lastColumn="0" w:oddVBand="1" w:evenVBand="0" w:oddHBand="0" w:evenHBand="0" w:firstRowFirstColumn="0" w:firstRowLastColumn="0" w:lastRowFirstColumn="0" w:lastRowLastColumn="0"/>
            <w:tcW w:w="3011" w:type="dxa"/>
          </w:tcPr>
          <w:p w14:paraId="14A057D4" w14:textId="77777777" w:rsidR="00CA0920" w:rsidRPr="005247D5" w:rsidRDefault="00CA0920" w:rsidP="00424E7D">
            <w:pPr>
              <w:pStyle w:val="TableParagraph"/>
              <w:spacing w:before="3"/>
              <w:rPr>
                <w:rFonts w:asciiTheme="majorHAnsi" w:hAnsiTheme="majorHAnsi" w:cstheme="majorHAnsi"/>
                <w:sz w:val="20"/>
              </w:rPr>
            </w:pPr>
          </w:p>
          <w:p w14:paraId="665629AB" w14:textId="77777777" w:rsidR="00CA0920" w:rsidRPr="005247D5" w:rsidRDefault="00CA0920" w:rsidP="00424E7D">
            <w:pPr>
              <w:pStyle w:val="TableParagraph"/>
              <w:spacing w:line="261" w:lineRule="auto"/>
              <w:ind w:left="26"/>
              <w:rPr>
                <w:rFonts w:asciiTheme="majorHAnsi" w:hAnsiTheme="majorHAnsi" w:cstheme="majorHAnsi"/>
                <w:sz w:val="19"/>
              </w:rPr>
            </w:pPr>
            <w:r w:rsidRPr="005247D5">
              <w:rPr>
                <w:rFonts w:asciiTheme="majorHAnsi" w:hAnsiTheme="majorHAnsi" w:cstheme="majorHAnsi"/>
                <w:sz w:val="19"/>
              </w:rPr>
              <w:t>No primary barriers required; protective laboratory clothing; protective face, eyewear, as needed</w:t>
            </w:r>
          </w:p>
        </w:tc>
        <w:tc>
          <w:tcPr>
            <w:cnfStyle w:val="000100000000" w:firstRow="0" w:lastRow="0" w:firstColumn="0" w:lastColumn="1" w:oddVBand="0" w:evenVBand="0" w:oddHBand="0" w:evenHBand="0" w:firstRowFirstColumn="0" w:firstRowLastColumn="0" w:lastRowFirstColumn="0" w:lastRowLastColumn="0"/>
            <w:tcW w:w="3107" w:type="dxa"/>
          </w:tcPr>
          <w:p w14:paraId="1289742B" w14:textId="13336639" w:rsidR="00CA0920" w:rsidRPr="005247D5" w:rsidRDefault="00BD788C" w:rsidP="00424E7D">
            <w:pPr>
              <w:pStyle w:val="TableParagraph"/>
              <w:spacing w:before="127" w:line="261" w:lineRule="auto"/>
              <w:ind w:left="25" w:right="90"/>
              <w:rPr>
                <w:rFonts w:asciiTheme="majorHAnsi" w:hAnsiTheme="majorHAnsi" w:cstheme="majorHAnsi"/>
                <w:b w:val="0"/>
                <w:bCs w:val="0"/>
                <w:sz w:val="19"/>
              </w:rPr>
            </w:pPr>
            <w:r w:rsidRPr="005247D5">
              <w:rPr>
                <w:rFonts w:asciiTheme="majorHAnsi" w:hAnsiTheme="majorHAnsi" w:cstheme="majorHAnsi"/>
                <w:b w:val="0"/>
                <w:bCs w:val="0"/>
                <w:caps w:val="0"/>
                <w:sz w:val="19"/>
              </w:rPr>
              <w:t>Laboratory doors; sink for handwashing; laboratory bench; windows fitted with screens; lighting adequate for all activities</w:t>
            </w:r>
          </w:p>
        </w:tc>
      </w:tr>
      <w:tr w:rsidR="00CA0920" w:rsidRPr="005247D5" w14:paraId="2A41B417" w14:textId="77777777" w:rsidTr="00BD788C">
        <w:trPr>
          <w:trHeight w:val="1752"/>
        </w:trPr>
        <w:tc>
          <w:tcPr>
            <w:cnfStyle w:val="001000000000" w:firstRow="0" w:lastRow="0" w:firstColumn="1" w:lastColumn="0" w:oddVBand="0" w:evenVBand="0" w:oddHBand="0" w:evenHBand="0" w:firstRowFirstColumn="0" w:firstRowLastColumn="0" w:lastRowFirstColumn="0" w:lastRowLastColumn="0"/>
            <w:tcW w:w="771" w:type="dxa"/>
          </w:tcPr>
          <w:p w14:paraId="5E2CC914" w14:textId="77777777" w:rsidR="00CA0920" w:rsidRPr="005247D5" w:rsidRDefault="00CA0920" w:rsidP="00424E7D">
            <w:pPr>
              <w:pStyle w:val="TableParagraph"/>
              <w:rPr>
                <w:rFonts w:asciiTheme="majorHAnsi" w:hAnsiTheme="majorHAnsi" w:cstheme="majorHAnsi"/>
                <w:b w:val="0"/>
                <w:bCs w:val="0"/>
                <w:sz w:val="18"/>
              </w:rPr>
            </w:pPr>
          </w:p>
          <w:p w14:paraId="772AEFC9" w14:textId="77777777" w:rsidR="00CA0920" w:rsidRPr="005247D5" w:rsidRDefault="00CA0920" w:rsidP="00424E7D">
            <w:pPr>
              <w:pStyle w:val="TableParagraph"/>
              <w:rPr>
                <w:rFonts w:asciiTheme="majorHAnsi" w:hAnsiTheme="majorHAnsi" w:cstheme="majorHAnsi"/>
                <w:b w:val="0"/>
                <w:bCs w:val="0"/>
                <w:sz w:val="18"/>
              </w:rPr>
            </w:pPr>
          </w:p>
          <w:p w14:paraId="453DE4F6" w14:textId="77777777" w:rsidR="00CA0920" w:rsidRPr="005247D5" w:rsidRDefault="00CA0920" w:rsidP="00424E7D">
            <w:pPr>
              <w:pStyle w:val="TableParagraph"/>
              <w:spacing w:before="10"/>
              <w:rPr>
                <w:rFonts w:asciiTheme="majorHAnsi" w:hAnsiTheme="majorHAnsi" w:cstheme="majorHAnsi"/>
                <w:b w:val="0"/>
                <w:bCs w:val="0"/>
                <w:sz w:val="26"/>
              </w:rPr>
            </w:pPr>
          </w:p>
          <w:p w14:paraId="72857D6B" w14:textId="77777777" w:rsidR="00CA0920" w:rsidRPr="005247D5" w:rsidRDefault="00CA0920" w:rsidP="00424E7D">
            <w:pPr>
              <w:pStyle w:val="TableParagraph"/>
              <w:rPr>
                <w:rFonts w:asciiTheme="majorHAnsi" w:hAnsiTheme="majorHAnsi" w:cstheme="majorHAnsi"/>
                <w:b w:val="0"/>
                <w:bCs w:val="0"/>
                <w:sz w:val="19"/>
              </w:rPr>
            </w:pPr>
            <w:r w:rsidRPr="005247D5">
              <w:rPr>
                <w:rFonts w:asciiTheme="majorHAnsi" w:hAnsiTheme="majorHAnsi" w:cstheme="majorHAnsi"/>
                <w:b w:val="0"/>
                <w:bCs w:val="0"/>
                <w:w w:val="101"/>
                <w:sz w:val="19"/>
              </w:rPr>
              <w:t>2</w:t>
            </w:r>
          </w:p>
        </w:tc>
        <w:tc>
          <w:tcPr>
            <w:cnfStyle w:val="000010000000" w:firstRow="0" w:lastRow="0" w:firstColumn="0" w:lastColumn="0" w:oddVBand="1" w:evenVBand="0" w:oddHBand="0" w:evenHBand="0" w:firstRowFirstColumn="0" w:firstRowLastColumn="0" w:lastRowFirstColumn="0" w:lastRowLastColumn="0"/>
            <w:tcW w:w="3962" w:type="dxa"/>
          </w:tcPr>
          <w:p w14:paraId="062959BA" w14:textId="77777777" w:rsidR="00CA0920" w:rsidRPr="005247D5" w:rsidRDefault="00CA0920" w:rsidP="00424E7D">
            <w:pPr>
              <w:pStyle w:val="TableParagraph"/>
              <w:rPr>
                <w:rFonts w:asciiTheme="majorHAnsi" w:hAnsiTheme="majorHAnsi" w:cstheme="majorHAnsi"/>
                <w:sz w:val="18"/>
              </w:rPr>
            </w:pPr>
          </w:p>
          <w:p w14:paraId="7B63DEC0" w14:textId="77777777" w:rsidR="00CA0920" w:rsidRPr="005247D5" w:rsidRDefault="00CA0920" w:rsidP="00424E7D">
            <w:pPr>
              <w:pStyle w:val="TableParagraph"/>
              <w:spacing w:before="2"/>
              <w:rPr>
                <w:rFonts w:asciiTheme="majorHAnsi" w:hAnsiTheme="majorHAnsi" w:cstheme="majorHAnsi"/>
                <w:sz w:val="24"/>
              </w:rPr>
            </w:pPr>
          </w:p>
          <w:p w14:paraId="41657611" w14:textId="77777777" w:rsidR="00CA0920" w:rsidRPr="005247D5" w:rsidRDefault="00CA0920" w:rsidP="00424E7D">
            <w:pPr>
              <w:pStyle w:val="TableParagraph"/>
              <w:spacing w:line="261" w:lineRule="auto"/>
              <w:ind w:left="28"/>
              <w:rPr>
                <w:rFonts w:asciiTheme="majorHAnsi" w:hAnsiTheme="majorHAnsi" w:cstheme="majorHAnsi"/>
                <w:sz w:val="19"/>
              </w:rPr>
            </w:pPr>
            <w:r w:rsidRPr="005247D5">
              <w:rPr>
                <w:rFonts w:asciiTheme="majorHAnsi" w:hAnsiTheme="majorHAnsi" w:cstheme="majorHAnsi"/>
                <w:sz w:val="19"/>
              </w:rPr>
              <w:t>Agents associated with human disease and pose moderate hazards to personnel and the environment</w:t>
            </w:r>
          </w:p>
        </w:tc>
        <w:tc>
          <w:tcPr>
            <w:tcW w:w="3396" w:type="dxa"/>
          </w:tcPr>
          <w:p w14:paraId="055D0A70" w14:textId="4A772AD1" w:rsidR="00CA0920" w:rsidRPr="005247D5" w:rsidRDefault="00CA0920" w:rsidP="00424E7D">
            <w:pPr>
              <w:pStyle w:val="TableParagraph"/>
              <w:spacing w:before="10" w:line="261" w:lineRule="auto"/>
              <w:ind w:left="27" w:right="4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9"/>
              </w:rPr>
            </w:pPr>
            <w:r w:rsidRPr="005247D5">
              <w:rPr>
                <w:rFonts w:asciiTheme="majorHAnsi" w:hAnsiTheme="majorHAnsi" w:cstheme="majorHAnsi"/>
                <w:sz w:val="19"/>
              </w:rPr>
              <w:t xml:space="preserve">Limited </w:t>
            </w:r>
            <w:r w:rsidRPr="005247D5">
              <w:rPr>
                <w:rFonts w:asciiTheme="majorHAnsi" w:hAnsiTheme="majorHAnsi" w:cstheme="majorHAnsi"/>
                <w:spacing w:val="3"/>
                <w:sz w:val="19"/>
              </w:rPr>
              <w:t xml:space="preserve">access; </w:t>
            </w:r>
            <w:r w:rsidRPr="005247D5">
              <w:rPr>
                <w:rFonts w:asciiTheme="majorHAnsi" w:hAnsiTheme="majorHAnsi" w:cstheme="majorHAnsi"/>
                <w:sz w:val="19"/>
              </w:rPr>
              <w:t xml:space="preserve">occupational medical services including medical evaluation, surveillance, and </w:t>
            </w:r>
            <w:r w:rsidRPr="005247D5">
              <w:rPr>
                <w:rFonts w:asciiTheme="majorHAnsi" w:hAnsiTheme="majorHAnsi" w:cstheme="majorHAnsi"/>
                <w:spacing w:val="-4"/>
                <w:sz w:val="19"/>
              </w:rPr>
              <w:t xml:space="preserve">treatment, </w:t>
            </w:r>
            <w:r w:rsidRPr="005247D5">
              <w:rPr>
                <w:rFonts w:asciiTheme="majorHAnsi" w:hAnsiTheme="majorHAnsi" w:cstheme="majorHAnsi"/>
                <w:spacing w:val="4"/>
                <w:sz w:val="19"/>
              </w:rPr>
              <w:t xml:space="preserve">as </w:t>
            </w:r>
            <w:r w:rsidRPr="005247D5">
              <w:rPr>
                <w:rFonts w:asciiTheme="majorHAnsi" w:hAnsiTheme="majorHAnsi" w:cstheme="majorHAnsi"/>
                <w:spacing w:val="-3"/>
                <w:sz w:val="19"/>
              </w:rPr>
              <w:t xml:space="preserve">appropriate; </w:t>
            </w:r>
            <w:r w:rsidRPr="005247D5">
              <w:rPr>
                <w:rFonts w:asciiTheme="majorHAnsi" w:hAnsiTheme="majorHAnsi" w:cstheme="majorHAnsi"/>
                <w:spacing w:val="2"/>
                <w:sz w:val="19"/>
              </w:rPr>
              <w:t xml:space="preserve">all </w:t>
            </w:r>
            <w:r w:rsidRPr="005247D5">
              <w:rPr>
                <w:rFonts w:asciiTheme="majorHAnsi" w:hAnsiTheme="majorHAnsi" w:cstheme="majorHAnsi"/>
                <w:spacing w:val="-4"/>
                <w:sz w:val="19"/>
              </w:rPr>
              <w:t xml:space="preserve">procedures </w:t>
            </w:r>
            <w:r w:rsidRPr="005247D5">
              <w:rPr>
                <w:rFonts w:asciiTheme="majorHAnsi" w:hAnsiTheme="majorHAnsi" w:cstheme="majorHAnsi"/>
                <w:sz w:val="19"/>
              </w:rPr>
              <w:t xml:space="preserve">that may generate an aerosol </w:t>
            </w:r>
            <w:r w:rsidRPr="005247D5">
              <w:rPr>
                <w:rFonts w:asciiTheme="majorHAnsi" w:hAnsiTheme="majorHAnsi" w:cstheme="majorHAnsi"/>
                <w:spacing w:val="-3"/>
                <w:sz w:val="19"/>
              </w:rPr>
              <w:t xml:space="preserve">or </w:t>
            </w:r>
            <w:r w:rsidRPr="005247D5">
              <w:rPr>
                <w:rFonts w:asciiTheme="majorHAnsi" w:hAnsiTheme="majorHAnsi" w:cstheme="majorHAnsi"/>
                <w:spacing w:val="3"/>
                <w:sz w:val="19"/>
              </w:rPr>
              <w:t xml:space="preserve">splash </w:t>
            </w:r>
            <w:r w:rsidRPr="005247D5">
              <w:rPr>
                <w:rFonts w:asciiTheme="majorHAnsi" w:hAnsiTheme="majorHAnsi" w:cstheme="majorHAnsi"/>
                <w:spacing w:val="-3"/>
                <w:sz w:val="19"/>
              </w:rPr>
              <w:t xml:space="preserve">conducted </w:t>
            </w:r>
            <w:r w:rsidRPr="005247D5">
              <w:rPr>
                <w:rFonts w:asciiTheme="majorHAnsi" w:hAnsiTheme="majorHAnsi" w:cstheme="majorHAnsi"/>
                <w:sz w:val="19"/>
              </w:rPr>
              <w:t xml:space="preserve">in a BSC; </w:t>
            </w:r>
            <w:r w:rsidRPr="005247D5">
              <w:rPr>
                <w:rFonts w:asciiTheme="majorHAnsi" w:hAnsiTheme="majorHAnsi" w:cstheme="majorHAnsi"/>
                <w:spacing w:val="-3"/>
                <w:sz w:val="19"/>
              </w:rPr>
              <w:t xml:space="preserve">decontamination </w:t>
            </w:r>
            <w:r w:rsidRPr="005247D5">
              <w:rPr>
                <w:rFonts w:asciiTheme="majorHAnsi" w:hAnsiTheme="majorHAnsi" w:cstheme="majorHAnsi"/>
                <w:sz w:val="19"/>
              </w:rPr>
              <w:t>process</w:t>
            </w:r>
            <w:r w:rsidRPr="005247D5">
              <w:rPr>
                <w:rFonts w:asciiTheme="majorHAnsi" w:hAnsiTheme="majorHAnsi" w:cstheme="majorHAnsi"/>
                <w:spacing w:val="23"/>
                <w:sz w:val="19"/>
              </w:rPr>
              <w:t xml:space="preserve"> </w:t>
            </w:r>
            <w:r w:rsidRPr="005247D5">
              <w:rPr>
                <w:rFonts w:asciiTheme="majorHAnsi" w:hAnsiTheme="majorHAnsi" w:cstheme="majorHAnsi"/>
                <w:sz w:val="19"/>
              </w:rPr>
              <w:t>needed</w:t>
            </w:r>
            <w:r w:rsidR="006C0461" w:rsidRPr="005247D5">
              <w:rPr>
                <w:rFonts w:asciiTheme="majorHAnsi" w:hAnsiTheme="majorHAnsi" w:cstheme="majorHAnsi"/>
                <w:sz w:val="19"/>
              </w:rPr>
              <w:t xml:space="preserve"> </w:t>
            </w:r>
            <w:r w:rsidRPr="005247D5">
              <w:rPr>
                <w:rFonts w:asciiTheme="majorHAnsi" w:hAnsiTheme="majorHAnsi" w:cstheme="majorHAnsi"/>
                <w:sz w:val="19"/>
              </w:rPr>
              <w:t>for laboratory equipment</w:t>
            </w:r>
          </w:p>
        </w:tc>
        <w:tc>
          <w:tcPr>
            <w:cnfStyle w:val="000010000000" w:firstRow="0" w:lastRow="0" w:firstColumn="0" w:lastColumn="0" w:oddVBand="1" w:evenVBand="0" w:oddHBand="0" w:evenHBand="0" w:firstRowFirstColumn="0" w:firstRowLastColumn="0" w:lastRowFirstColumn="0" w:lastRowLastColumn="0"/>
            <w:tcW w:w="3011" w:type="dxa"/>
          </w:tcPr>
          <w:p w14:paraId="5D6616AB" w14:textId="77777777" w:rsidR="00CA0920" w:rsidRPr="005247D5" w:rsidRDefault="00CA0920" w:rsidP="00424E7D">
            <w:pPr>
              <w:pStyle w:val="TableParagraph"/>
              <w:spacing w:before="130" w:line="261" w:lineRule="auto"/>
              <w:ind w:left="26"/>
              <w:rPr>
                <w:rFonts w:asciiTheme="majorHAnsi" w:hAnsiTheme="majorHAnsi" w:cstheme="majorHAnsi"/>
                <w:sz w:val="19"/>
              </w:rPr>
            </w:pPr>
            <w:r w:rsidRPr="005247D5">
              <w:rPr>
                <w:rFonts w:asciiTheme="majorHAnsi" w:hAnsiTheme="majorHAnsi" w:cstheme="majorHAnsi"/>
                <w:sz w:val="19"/>
              </w:rPr>
              <w:t xml:space="preserve">BSCs or other primary containment </w:t>
            </w:r>
            <w:proofErr w:type="gramStart"/>
            <w:r w:rsidRPr="005247D5">
              <w:rPr>
                <w:rFonts w:asciiTheme="majorHAnsi" w:hAnsiTheme="majorHAnsi" w:cstheme="majorHAnsi"/>
                <w:sz w:val="19"/>
              </w:rPr>
              <w:t>device</w:t>
            </w:r>
            <w:proofErr w:type="gramEnd"/>
            <w:r w:rsidRPr="005247D5">
              <w:rPr>
                <w:rFonts w:asciiTheme="majorHAnsi" w:hAnsiTheme="majorHAnsi" w:cstheme="majorHAnsi"/>
                <w:sz w:val="19"/>
              </w:rPr>
              <w:t xml:space="preserve"> used for </w:t>
            </w:r>
            <w:proofErr w:type="gramStart"/>
            <w:r w:rsidRPr="005247D5">
              <w:rPr>
                <w:rFonts w:asciiTheme="majorHAnsi" w:hAnsiTheme="majorHAnsi" w:cstheme="majorHAnsi"/>
                <w:sz w:val="19"/>
              </w:rPr>
              <w:t>manipulations</w:t>
            </w:r>
            <w:proofErr w:type="gramEnd"/>
            <w:r w:rsidRPr="005247D5">
              <w:rPr>
                <w:rFonts w:asciiTheme="majorHAnsi" w:hAnsiTheme="majorHAnsi" w:cstheme="majorHAnsi"/>
                <w:sz w:val="19"/>
              </w:rPr>
              <w:t xml:space="preserve"> of agents that may cause splashes or aerosols; protective laboratory clothing; other PPE, including respiratory protection, as needed</w:t>
            </w:r>
          </w:p>
        </w:tc>
        <w:tc>
          <w:tcPr>
            <w:cnfStyle w:val="000100000000" w:firstRow="0" w:lastRow="0" w:firstColumn="0" w:lastColumn="1" w:oddVBand="0" w:evenVBand="0" w:oddHBand="0" w:evenHBand="0" w:firstRowFirstColumn="0" w:firstRowLastColumn="0" w:lastRowFirstColumn="0" w:lastRowLastColumn="0"/>
            <w:tcW w:w="3107" w:type="dxa"/>
          </w:tcPr>
          <w:p w14:paraId="30808FDD" w14:textId="77777777" w:rsidR="00CA0920" w:rsidRPr="005247D5" w:rsidRDefault="00CA0920" w:rsidP="00424E7D">
            <w:pPr>
              <w:pStyle w:val="TableParagraph"/>
              <w:rPr>
                <w:rFonts w:asciiTheme="majorHAnsi" w:hAnsiTheme="majorHAnsi" w:cstheme="majorHAnsi"/>
                <w:b w:val="0"/>
                <w:bCs w:val="0"/>
                <w:sz w:val="18"/>
              </w:rPr>
            </w:pPr>
          </w:p>
          <w:p w14:paraId="4F1BE0C9" w14:textId="77777777" w:rsidR="00CA0920" w:rsidRPr="005247D5" w:rsidRDefault="00CA0920" w:rsidP="00424E7D">
            <w:pPr>
              <w:pStyle w:val="TableParagraph"/>
              <w:spacing w:before="2"/>
              <w:rPr>
                <w:rFonts w:asciiTheme="majorHAnsi" w:hAnsiTheme="majorHAnsi" w:cstheme="majorHAnsi"/>
                <w:b w:val="0"/>
                <w:bCs w:val="0"/>
                <w:sz w:val="24"/>
              </w:rPr>
            </w:pPr>
          </w:p>
          <w:p w14:paraId="7B8B4E24" w14:textId="1EC36E9C" w:rsidR="00CA0920" w:rsidRPr="005247D5" w:rsidRDefault="006C0461" w:rsidP="00424E7D">
            <w:pPr>
              <w:pStyle w:val="TableParagraph"/>
              <w:spacing w:line="261" w:lineRule="auto"/>
              <w:ind w:left="25" w:right="90"/>
              <w:rPr>
                <w:rFonts w:asciiTheme="majorHAnsi" w:hAnsiTheme="majorHAnsi" w:cstheme="majorHAnsi"/>
                <w:b w:val="0"/>
                <w:bCs w:val="0"/>
                <w:sz w:val="19"/>
              </w:rPr>
            </w:pPr>
            <w:r w:rsidRPr="005247D5">
              <w:rPr>
                <w:rFonts w:asciiTheme="majorHAnsi" w:hAnsiTheme="majorHAnsi" w:cstheme="majorHAnsi"/>
                <w:b w:val="0"/>
                <w:bCs w:val="0"/>
                <w:caps w:val="0"/>
                <w:sz w:val="19"/>
              </w:rPr>
              <w:t xml:space="preserve">Self-closing </w:t>
            </w:r>
            <w:proofErr w:type="gramStart"/>
            <w:r w:rsidRPr="005247D5">
              <w:rPr>
                <w:rFonts w:asciiTheme="majorHAnsi" w:hAnsiTheme="majorHAnsi" w:cstheme="majorHAnsi"/>
                <w:b w:val="0"/>
                <w:bCs w:val="0"/>
                <w:caps w:val="0"/>
                <w:sz w:val="19"/>
              </w:rPr>
              <w:t>doors;</w:t>
            </w:r>
            <w:proofErr w:type="gramEnd"/>
            <w:r w:rsidRPr="005247D5">
              <w:rPr>
                <w:rFonts w:asciiTheme="majorHAnsi" w:hAnsiTheme="majorHAnsi" w:cstheme="majorHAnsi"/>
                <w:b w:val="0"/>
                <w:bCs w:val="0"/>
                <w:caps w:val="0"/>
                <w:sz w:val="19"/>
              </w:rPr>
              <w:t xml:space="preserve"> sink located near exit; windows sealed or fitted with screens; autoclave available</w:t>
            </w:r>
            <w:r w:rsidR="00BD788C" w:rsidRPr="005247D5">
              <w:rPr>
                <w:rFonts w:asciiTheme="majorHAnsi" w:hAnsiTheme="majorHAnsi" w:cstheme="majorHAnsi"/>
                <w:b w:val="0"/>
                <w:bCs w:val="0"/>
                <w:sz w:val="19"/>
              </w:rPr>
              <w:t>.</w:t>
            </w:r>
          </w:p>
        </w:tc>
      </w:tr>
      <w:tr w:rsidR="00CA0920" w:rsidRPr="005247D5" w14:paraId="07392471" w14:textId="77777777" w:rsidTr="00BD788C">
        <w:trPr>
          <w:cnfStyle w:val="000000100000" w:firstRow="0" w:lastRow="0" w:firstColumn="0" w:lastColumn="0" w:oddVBand="0" w:evenVBand="0" w:oddHBand="1" w:evenHBand="0" w:firstRowFirstColumn="0" w:firstRowLastColumn="0" w:lastRowFirstColumn="0" w:lastRowLastColumn="0"/>
          <w:trHeight w:val="2005"/>
        </w:trPr>
        <w:tc>
          <w:tcPr>
            <w:cnfStyle w:val="001000000000" w:firstRow="0" w:lastRow="0" w:firstColumn="1" w:lastColumn="0" w:oddVBand="0" w:evenVBand="0" w:oddHBand="0" w:evenHBand="0" w:firstRowFirstColumn="0" w:firstRowLastColumn="0" w:lastRowFirstColumn="0" w:lastRowLastColumn="0"/>
            <w:tcW w:w="771" w:type="dxa"/>
          </w:tcPr>
          <w:p w14:paraId="35A69752" w14:textId="77777777" w:rsidR="00CA0920" w:rsidRPr="005247D5" w:rsidRDefault="00CA0920" w:rsidP="00424E7D">
            <w:pPr>
              <w:pStyle w:val="TableParagraph"/>
              <w:rPr>
                <w:rFonts w:asciiTheme="majorHAnsi" w:hAnsiTheme="majorHAnsi" w:cstheme="majorHAnsi"/>
                <w:b w:val="0"/>
                <w:bCs w:val="0"/>
                <w:sz w:val="18"/>
              </w:rPr>
            </w:pPr>
          </w:p>
          <w:p w14:paraId="5307EAC5" w14:textId="77777777" w:rsidR="00CA0920" w:rsidRPr="005247D5" w:rsidRDefault="00CA0920" w:rsidP="00424E7D">
            <w:pPr>
              <w:pStyle w:val="TableParagraph"/>
              <w:rPr>
                <w:rFonts w:asciiTheme="majorHAnsi" w:hAnsiTheme="majorHAnsi" w:cstheme="majorHAnsi"/>
                <w:b w:val="0"/>
                <w:bCs w:val="0"/>
                <w:sz w:val="18"/>
              </w:rPr>
            </w:pPr>
          </w:p>
          <w:p w14:paraId="71C67A6E" w14:textId="77777777" w:rsidR="00CA0920" w:rsidRPr="005247D5" w:rsidRDefault="00CA0920" w:rsidP="00424E7D">
            <w:pPr>
              <w:pStyle w:val="TableParagraph"/>
              <w:rPr>
                <w:rFonts w:asciiTheme="majorHAnsi" w:hAnsiTheme="majorHAnsi" w:cstheme="majorHAnsi"/>
                <w:b w:val="0"/>
                <w:bCs w:val="0"/>
                <w:sz w:val="18"/>
              </w:rPr>
            </w:pPr>
          </w:p>
          <w:p w14:paraId="6653B942" w14:textId="77777777" w:rsidR="00CA0920" w:rsidRPr="005247D5" w:rsidRDefault="00CA0920" w:rsidP="00424E7D">
            <w:pPr>
              <w:pStyle w:val="TableParagraph"/>
              <w:spacing w:before="8"/>
              <w:rPr>
                <w:rFonts w:asciiTheme="majorHAnsi" w:hAnsiTheme="majorHAnsi" w:cstheme="majorHAnsi"/>
                <w:b w:val="0"/>
                <w:bCs w:val="0"/>
                <w:sz w:val="18"/>
              </w:rPr>
            </w:pPr>
          </w:p>
          <w:p w14:paraId="34F6F703" w14:textId="77777777" w:rsidR="00CA0920" w:rsidRPr="005247D5" w:rsidRDefault="00CA0920" w:rsidP="00424E7D">
            <w:pPr>
              <w:pStyle w:val="TableParagraph"/>
              <w:spacing w:before="1"/>
              <w:rPr>
                <w:rFonts w:asciiTheme="majorHAnsi" w:hAnsiTheme="majorHAnsi" w:cstheme="majorHAnsi"/>
                <w:b w:val="0"/>
                <w:bCs w:val="0"/>
                <w:sz w:val="19"/>
              </w:rPr>
            </w:pPr>
            <w:r w:rsidRPr="005247D5">
              <w:rPr>
                <w:rFonts w:asciiTheme="majorHAnsi" w:hAnsiTheme="majorHAnsi" w:cstheme="majorHAnsi"/>
                <w:b w:val="0"/>
                <w:bCs w:val="0"/>
                <w:w w:val="101"/>
                <w:sz w:val="19"/>
              </w:rPr>
              <w:t>3</w:t>
            </w:r>
          </w:p>
        </w:tc>
        <w:tc>
          <w:tcPr>
            <w:cnfStyle w:val="000010000000" w:firstRow="0" w:lastRow="0" w:firstColumn="0" w:lastColumn="0" w:oddVBand="1" w:evenVBand="0" w:oddHBand="0" w:evenHBand="0" w:firstRowFirstColumn="0" w:firstRowLastColumn="0" w:lastRowFirstColumn="0" w:lastRowLastColumn="0"/>
            <w:tcW w:w="3962" w:type="dxa"/>
          </w:tcPr>
          <w:p w14:paraId="016F065C" w14:textId="77777777" w:rsidR="00CA0920" w:rsidRPr="005247D5" w:rsidRDefault="00CA0920" w:rsidP="00424E7D">
            <w:pPr>
              <w:pStyle w:val="TableParagraph"/>
              <w:rPr>
                <w:rFonts w:asciiTheme="majorHAnsi" w:hAnsiTheme="majorHAnsi" w:cstheme="majorHAnsi"/>
                <w:sz w:val="18"/>
              </w:rPr>
            </w:pPr>
          </w:p>
          <w:p w14:paraId="1B53A9DA" w14:textId="77777777" w:rsidR="00CA0920" w:rsidRPr="005247D5" w:rsidRDefault="00CA0920" w:rsidP="00424E7D">
            <w:pPr>
              <w:pStyle w:val="TableParagraph"/>
              <w:rPr>
                <w:rFonts w:asciiTheme="majorHAnsi" w:hAnsiTheme="majorHAnsi" w:cstheme="majorHAnsi"/>
                <w:sz w:val="18"/>
              </w:rPr>
            </w:pPr>
          </w:p>
          <w:p w14:paraId="73A7CD09" w14:textId="77777777" w:rsidR="00CA0920" w:rsidRPr="005247D5" w:rsidRDefault="00CA0920" w:rsidP="00424E7D">
            <w:pPr>
              <w:pStyle w:val="TableParagraph"/>
              <w:rPr>
                <w:rFonts w:asciiTheme="majorHAnsi" w:hAnsiTheme="majorHAnsi" w:cstheme="majorHAnsi"/>
                <w:sz w:val="16"/>
              </w:rPr>
            </w:pPr>
          </w:p>
          <w:p w14:paraId="0771CA7F" w14:textId="77777777" w:rsidR="00CA0920" w:rsidRPr="005247D5" w:rsidRDefault="00CA0920" w:rsidP="00424E7D">
            <w:pPr>
              <w:pStyle w:val="TableParagraph"/>
              <w:spacing w:line="261" w:lineRule="auto"/>
              <w:ind w:left="28"/>
              <w:rPr>
                <w:rFonts w:asciiTheme="majorHAnsi" w:hAnsiTheme="majorHAnsi" w:cstheme="majorHAnsi"/>
                <w:sz w:val="19"/>
              </w:rPr>
            </w:pPr>
            <w:r w:rsidRPr="005247D5">
              <w:rPr>
                <w:rFonts w:asciiTheme="majorHAnsi" w:hAnsiTheme="majorHAnsi" w:cstheme="majorHAnsi"/>
                <w:sz w:val="19"/>
              </w:rPr>
              <w:t>Indigenous or exotic agents; may cause serious or potentially lethal disease through the inhalation route of exposure</w:t>
            </w:r>
          </w:p>
        </w:tc>
        <w:tc>
          <w:tcPr>
            <w:tcW w:w="3396" w:type="dxa"/>
          </w:tcPr>
          <w:p w14:paraId="33721B84" w14:textId="77777777" w:rsidR="00CA0920" w:rsidRPr="005247D5" w:rsidRDefault="00CA0920" w:rsidP="00424E7D">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3B966554" w14:textId="1D97EF6B" w:rsidR="00CA0920" w:rsidRPr="005247D5" w:rsidRDefault="00CA0920" w:rsidP="00424E7D">
            <w:pPr>
              <w:pStyle w:val="TableParagraph"/>
              <w:spacing w:line="261" w:lineRule="auto"/>
              <w:ind w:left="27" w:right="3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9"/>
              </w:rPr>
            </w:pPr>
            <w:r w:rsidRPr="005247D5">
              <w:rPr>
                <w:rFonts w:asciiTheme="majorHAnsi" w:hAnsiTheme="majorHAnsi" w:cstheme="majorHAnsi"/>
                <w:sz w:val="19"/>
              </w:rPr>
              <w:t xml:space="preserve">Access limited </w:t>
            </w:r>
            <w:r w:rsidRPr="005247D5">
              <w:rPr>
                <w:rFonts w:asciiTheme="majorHAnsi" w:hAnsiTheme="majorHAnsi" w:cstheme="majorHAnsi"/>
                <w:spacing w:val="-3"/>
                <w:sz w:val="19"/>
              </w:rPr>
              <w:t xml:space="preserve">to </w:t>
            </w:r>
            <w:r w:rsidRPr="005247D5">
              <w:rPr>
                <w:rFonts w:asciiTheme="majorHAnsi" w:hAnsiTheme="majorHAnsi" w:cstheme="majorHAnsi"/>
                <w:sz w:val="19"/>
              </w:rPr>
              <w:t xml:space="preserve">those with need </w:t>
            </w:r>
            <w:r w:rsidRPr="005247D5">
              <w:rPr>
                <w:rFonts w:asciiTheme="majorHAnsi" w:hAnsiTheme="majorHAnsi" w:cstheme="majorHAnsi"/>
                <w:spacing w:val="-3"/>
                <w:sz w:val="19"/>
              </w:rPr>
              <w:t xml:space="preserve">to enter; </w:t>
            </w:r>
            <w:r w:rsidRPr="005247D5">
              <w:rPr>
                <w:rFonts w:asciiTheme="majorHAnsi" w:hAnsiTheme="majorHAnsi" w:cstheme="majorHAnsi"/>
                <w:sz w:val="19"/>
              </w:rPr>
              <w:t xml:space="preserve">viable material </w:t>
            </w:r>
            <w:r w:rsidRPr="005247D5">
              <w:rPr>
                <w:rFonts w:asciiTheme="majorHAnsi" w:hAnsiTheme="majorHAnsi" w:cstheme="majorHAnsi"/>
                <w:spacing w:val="-4"/>
                <w:sz w:val="19"/>
              </w:rPr>
              <w:t xml:space="preserve">removed </w:t>
            </w:r>
            <w:r w:rsidRPr="005247D5">
              <w:rPr>
                <w:rFonts w:asciiTheme="majorHAnsi" w:hAnsiTheme="majorHAnsi" w:cstheme="majorHAnsi"/>
                <w:spacing w:val="-3"/>
                <w:sz w:val="19"/>
              </w:rPr>
              <w:t xml:space="preserve">from laboratory </w:t>
            </w:r>
            <w:r w:rsidRPr="005247D5">
              <w:rPr>
                <w:rFonts w:asciiTheme="majorHAnsi" w:hAnsiTheme="majorHAnsi" w:cstheme="majorHAnsi"/>
                <w:sz w:val="19"/>
              </w:rPr>
              <w:t xml:space="preserve">in </w:t>
            </w:r>
            <w:r w:rsidRPr="005247D5">
              <w:rPr>
                <w:rFonts w:asciiTheme="majorHAnsi" w:hAnsiTheme="majorHAnsi" w:cstheme="majorHAnsi"/>
                <w:spacing w:val="-4"/>
                <w:sz w:val="19"/>
              </w:rPr>
              <w:t xml:space="preserve">primary </w:t>
            </w:r>
            <w:r w:rsidRPr="005247D5">
              <w:rPr>
                <w:rFonts w:asciiTheme="majorHAnsi" w:hAnsiTheme="majorHAnsi" w:cstheme="majorHAnsi"/>
                <w:sz w:val="19"/>
              </w:rPr>
              <w:t xml:space="preserve">and secondary containers; </w:t>
            </w:r>
            <w:r w:rsidRPr="005247D5">
              <w:rPr>
                <w:rFonts w:asciiTheme="majorHAnsi" w:hAnsiTheme="majorHAnsi" w:cstheme="majorHAnsi"/>
                <w:spacing w:val="-3"/>
                <w:sz w:val="19"/>
              </w:rPr>
              <w:t xml:space="preserve">opened </w:t>
            </w:r>
            <w:r w:rsidRPr="005247D5">
              <w:rPr>
                <w:rFonts w:asciiTheme="majorHAnsi" w:hAnsiTheme="majorHAnsi" w:cstheme="majorHAnsi"/>
                <w:sz w:val="19"/>
              </w:rPr>
              <w:t xml:space="preserve">only in BSL-3 </w:t>
            </w:r>
            <w:r w:rsidRPr="005247D5">
              <w:rPr>
                <w:rFonts w:asciiTheme="majorHAnsi" w:hAnsiTheme="majorHAnsi" w:cstheme="majorHAnsi"/>
                <w:spacing w:val="-3"/>
                <w:sz w:val="19"/>
              </w:rPr>
              <w:t xml:space="preserve">or </w:t>
            </w:r>
            <w:r w:rsidRPr="005247D5">
              <w:rPr>
                <w:rFonts w:asciiTheme="majorHAnsi" w:hAnsiTheme="majorHAnsi" w:cstheme="majorHAnsi"/>
                <w:sz w:val="19"/>
              </w:rPr>
              <w:t xml:space="preserve">ABSL-3 laboratories; </w:t>
            </w:r>
            <w:proofErr w:type="gramStart"/>
            <w:r w:rsidRPr="005247D5">
              <w:rPr>
                <w:rFonts w:asciiTheme="majorHAnsi" w:hAnsiTheme="majorHAnsi" w:cstheme="majorHAnsi"/>
                <w:spacing w:val="2"/>
                <w:sz w:val="19"/>
              </w:rPr>
              <w:t xml:space="preserve">all  </w:t>
            </w:r>
            <w:r w:rsidRPr="005247D5">
              <w:rPr>
                <w:rFonts w:asciiTheme="majorHAnsi" w:hAnsiTheme="majorHAnsi" w:cstheme="majorHAnsi"/>
                <w:spacing w:val="-4"/>
                <w:sz w:val="19"/>
              </w:rPr>
              <w:t>procedures</w:t>
            </w:r>
            <w:proofErr w:type="gramEnd"/>
            <w:r w:rsidRPr="005247D5">
              <w:rPr>
                <w:rFonts w:asciiTheme="majorHAnsi" w:hAnsiTheme="majorHAnsi" w:cstheme="majorHAnsi"/>
                <w:spacing w:val="34"/>
                <w:sz w:val="19"/>
              </w:rPr>
              <w:t xml:space="preserve"> </w:t>
            </w:r>
            <w:r w:rsidRPr="005247D5">
              <w:rPr>
                <w:rFonts w:asciiTheme="majorHAnsi" w:hAnsiTheme="majorHAnsi" w:cstheme="majorHAnsi"/>
                <w:sz w:val="19"/>
              </w:rPr>
              <w:t xml:space="preserve">with infectious materials </w:t>
            </w:r>
            <w:r w:rsidRPr="005247D5">
              <w:rPr>
                <w:rFonts w:asciiTheme="majorHAnsi" w:hAnsiTheme="majorHAnsi" w:cstheme="majorHAnsi"/>
                <w:spacing w:val="-4"/>
                <w:sz w:val="19"/>
              </w:rPr>
              <w:t xml:space="preserve">performed </w:t>
            </w:r>
            <w:r w:rsidRPr="005247D5">
              <w:rPr>
                <w:rFonts w:asciiTheme="majorHAnsi" w:hAnsiTheme="majorHAnsi" w:cstheme="majorHAnsi"/>
                <w:sz w:val="19"/>
              </w:rPr>
              <w:t>in a</w:t>
            </w:r>
            <w:r w:rsidRPr="005247D5">
              <w:rPr>
                <w:rFonts w:asciiTheme="majorHAnsi" w:hAnsiTheme="majorHAnsi" w:cstheme="majorHAnsi"/>
                <w:spacing w:val="8"/>
                <w:sz w:val="19"/>
              </w:rPr>
              <w:t xml:space="preserve"> </w:t>
            </w:r>
            <w:r w:rsidRPr="005247D5">
              <w:rPr>
                <w:rFonts w:asciiTheme="majorHAnsi" w:hAnsiTheme="majorHAnsi" w:cstheme="majorHAnsi"/>
                <w:sz w:val="19"/>
              </w:rPr>
              <w:t>BSC</w:t>
            </w:r>
          </w:p>
        </w:tc>
        <w:tc>
          <w:tcPr>
            <w:cnfStyle w:val="000010000000" w:firstRow="0" w:lastRow="0" w:firstColumn="0" w:lastColumn="0" w:oddVBand="1" w:evenVBand="0" w:oddHBand="0" w:evenHBand="0" w:firstRowFirstColumn="0" w:firstRowLastColumn="0" w:lastRowFirstColumn="0" w:lastRowLastColumn="0"/>
            <w:tcW w:w="3011" w:type="dxa"/>
          </w:tcPr>
          <w:p w14:paraId="13BA2135" w14:textId="77777777" w:rsidR="00CA0920" w:rsidRPr="005247D5" w:rsidRDefault="00CA0920" w:rsidP="00424E7D">
            <w:pPr>
              <w:pStyle w:val="TableParagraph"/>
              <w:rPr>
                <w:rFonts w:asciiTheme="majorHAnsi" w:hAnsiTheme="majorHAnsi" w:cstheme="majorHAnsi"/>
                <w:sz w:val="18"/>
              </w:rPr>
            </w:pPr>
          </w:p>
          <w:p w14:paraId="6698B1FD" w14:textId="77777777" w:rsidR="00CA0920" w:rsidRPr="005247D5" w:rsidRDefault="00CA0920" w:rsidP="00424E7D">
            <w:pPr>
              <w:pStyle w:val="TableParagraph"/>
              <w:spacing w:before="4"/>
              <w:rPr>
                <w:rFonts w:asciiTheme="majorHAnsi" w:hAnsiTheme="majorHAnsi" w:cstheme="majorHAnsi"/>
                <w:sz w:val="13"/>
              </w:rPr>
            </w:pPr>
          </w:p>
          <w:p w14:paraId="0AF1188C" w14:textId="77777777" w:rsidR="00CA0920" w:rsidRPr="005247D5" w:rsidRDefault="00CA0920" w:rsidP="00424E7D">
            <w:pPr>
              <w:pStyle w:val="TableParagraph"/>
              <w:spacing w:line="261" w:lineRule="auto"/>
              <w:ind w:left="26"/>
              <w:rPr>
                <w:rFonts w:asciiTheme="majorHAnsi" w:hAnsiTheme="majorHAnsi" w:cstheme="majorHAnsi"/>
                <w:sz w:val="19"/>
              </w:rPr>
            </w:pPr>
            <w:r w:rsidRPr="005247D5">
              <w:rPr>
                <w:rFonts w:asciiTheme="majorHAnsi" w:hAnsiTheme="majorHAnsi" w:cstheme="majorHAnsi"/>
                <w:sz w:val="19"/>
              </w:rPr>
              <w:t>BSCs for all procedures with viable agents; solid front gowns, scrubs, or coveralls; two pairs of gloves, when appropriate; protective eyewear, respiratory protection, as needed</w:t>
            </w:r>
          </w:p>
        </w:tc>
        <w:tc>
          <w:tcPr>
            <w:cnfStyle w:val="000100000000" w:firstRow="0" w:lastRow="0" w:firstColumn="0" w:lastColumn="1" w:oddVBand="0" w:evenVBand="0" w:oddHBand="0" w:evenHBand="0" w:firstRowFirstColumn="0" w:firstRowLastColumn="0" w:lastRowFirstColumn="0" w:lastRowLastColumn="0"/>
            <w:tcW w:w="3107" w:type="dxa"/>
          </w:tcPr>
          <w:p w14:paraId="5E4759F8" w14:textId="6B07787C" w:rsidR="00CA0920" w:rsidRPr="005247D5" w:rsidRDefault="00BD788C" w:rsidP="00424E7D">
            <w:pPr>
              <w:pStyle w:val="TableParagraph"/>
              <w:spacing w:before="10" w:line="261" w:lineRule="auto"/>
              <w:ind w:left="25" w:right="90"/>
              <w:rPr>
                <w:rFonts w:asciiTheme="majorHAnsi" w:hAnsiTheme="majorHAnsi" w:cstheme="majorHAnsi"/>
                <w:b w:val="0"/>
                <w:bCs w:val="0"/>
                <w:sz w:val="19"/>
              </w:rPr>
            </w:pPr>
            <w:r w:rsidRPr="005247D5">
              <w:rPr>
                <w:rFonts w:asciiTheme="majorHAnsi" w:hAnsiTheme="majorHAnsi" w:cstheme="majorHAnsi"/>
                <w:b w:val="0"/>
                <w:bCs w:val="0"/>
                <w:caps w:val="0"/>
                <w:sz w:val="19"/>
              </w:rPr>
              <w:t xml:space="preserve">Physical separation </w:t>
            </w:r>
            <w:r w:rsidRPr="005247D5">
              <w:rPr>
                <w:rFonts w:asciiTheme="majorHAnsi" w:hAnsiTheme="majorHAnsi" w:cstheme="majorHAnsi"/>
                <w:b w:val="0"/>
                <w:bCs w:val="0"/>
                <w:caps w:val="0"/>
                <w:spacing w:val="-3"/>
                <w:sz w:val="19"/>
              </w:rPr>
              <w:t xml:space="preserve">from </w:t>
            </w:r>
            <w:r w:rsidRPr="005247D5">
              <w:rPr>
                <w:rFonts w:asciiTheme="majorHAnsi" w:hAnsiTheme="majorHAnsi" w:cstheme="majorHAnsi"/>
                <w:b w:val="0"/>
                <w:bCs w:val="0"/>
                <w:caps w:val="0"/>
                <w:spacing w:val="2"/>
                <w:sz w:val="19"/>
              </w:rPr>
              <w:t xml:space="preserve">access </w:t>
            </w:r>
            <w:r w:rsidRPr="005247D5">
              <w:rPr>
                <w:rFonts w:asciiTheme="majorHAnsi" w:hAnsiTheme="majorHAnsi" w:cstheme="majorHAnsi"/>
                <w:b w:val="0"/>
                <w:bCs w:val="0"/>
                <w:caps w:val="0"/>
                <w:spacing w:val="-3"/>
                <w:sz w:val="19"/>
              </w:rPr>
              <w:t xml:space="preserve">corridors; </w:t>
            </w:r>
            <w:r w:rsidRPr="005247D5">
              <w:rPr>
                <w:rFonts w:asciiTheme="majorHAnsi" w:hAnsiTheme="majorHAnsi" w:cstheme="majorHAnsi"/>
                <w:b w:val="0"/>
                <w:bCs w:val="0"/>
                <w:caps w:val="0"/>
                <w:spacing w:val="2"/>
                <w:sz w:val="19"/>
              </w:rPr>
              <w:t xml:space="preserve">access </w:t>
            </w:r>
            <w:r w:rsidRPr="005247D5">
              <w:rPr>
                <w:rFonts w:asciiTheme="majorHAnsi" w:hAnsiTheme="majorHAnsi" w:cstheme="majorHAnsi"/>
                <w:b w:val="0"/>
                <w:bCs w:val="0"/>
                <w:caps w:val="0"/>
                <w:spacing w:val="-4"/>
                <w:sz w:val="19"/>
              </w:rPr>
              <w:t xml:space="preserve">through two </w:t>
            </w:r>
            <w:r w:rsidRPr="005247D5">
              <w:rPr>
                <w:rFonts w:asciiTheme="majorHAnsi" w:hAnsiTheme="majorHAnsi" w:cstheme="majorHAnsi"/>
                <w:b w:val="0"/>
                <w:bCs w:val="0"/>
                <w:caps w:val="0"/>
                <w:sz w:val="19"/>
              </w:rPr>
              <w:t xml:space="preserve">consecutive self-closing </w:t>
            </w:r>
            <w:r w:rsidRPr="005247D5">
              <w:rPr>
                <w:rFonts w:asciiTheme="majorHAnsi" w:hAnsiTheme="majorHAnsi" w:cstheme="majorHAnsi"/>
                <w:b w:val="0"/>
                <w:bCs w:val="0"/>
                <w:caps w:val="0"/>
                <w:spacing w:val="-3"/>
                <w:sz w:val="19"/>
              </w:rPr>
              <w:t xml:space="preserve">doors; </w:t>
            </w:r>
            <w:r w:rsidRPr="005247D5">
              <w:rPr>
                <w:rFonts w:asciiTheme="majorHAnsi" w:hAnsiTheme="majorHAnsi" w:cstheme="majorHAnsi"/>
                <w:b w:val="0"/>
                <w:bCs w:val="0"/>
                <w:caps w:val="0"/>
                <w:sz w:val="19"/>
              </w:rPr>
              <w:t xml:space="preserve">hands- free sink near exit; </w:t>
            </w:r>
            <w:r w:rsidRPr="005247D5">
              <w:rPr>
                <w:rFonts w:asciiTheme="majorHAnsi" w:hAnsiTheme="majorHAnsi" w:cstheme="majorHAnsi"/>
                <w:b w:val="0"/>
                <w:bCs w:val="0"/>
                <w:caps w:val="0"/>
                <w:spacing w:val="-4"/>
                <w:sz w:val="19"/>
              </w:rPr>
              <w:t xml:space="preserve">windows </w:t>
            </w:r>
            <w:r w:rsidRPr="005247D5">
              <w:rPr>
                <w:rFonts w:asciiTheme="majorHAnsi" w:hAnsiTheme="majorHAnsi" w:cstheme="majorHAnsi"/>
                <w:b w:val="0"/>
                <w:bCs w:val="0"/>
                <w:caps w:val="0"/>
                <w:sz w:val="19"/>
              </w:rPr>
              <w:t xml:space="preserve">are sealed; </w:t>
            </w:r>
            <w:r w:rsidRPr="005247D5">
              <w:rPr>
                <w:rFonts w:asciiTheme="majorHAnsi" w:hAnsiTheme="majorHAnsi" w:cstheme="majorHAnsi"/>
                <w:b w:val="0"/>
                <w:bCs w:val="0"/>
                <w:caps w:val="0"/>
                <w:spacing w:val="-3"/>
                <w:sz w:val="19"/>
              </w:rPr>
              <w:t xml:space="preserve">ducted </w:t>
            </w:r>
            <w:r w:rsidRPr="005247D5">
              <w:rPr>
                <w:rFonts w:asciiTheme="majorHAnsi" w:hAnsiTheme="majorHAnsi" w:cstheme="majorHAnsi"/>
                <w:b w:val="0"/>
                <w:bCs w:val="0"/>
                <w:caps w:val="0"/>
                <w:spacing w:val="2"/>
                <w:sz w:val="19"/>
              </w:rPr>
              <w:t xml:space="preserve">air </w:t>
            </w:r>
            <w:r w:rsidRPr="005247D5">
              <w:rPr>
                <w:rFonts w:asciiTheme="majorHAnsi" w:hAnsiTheme="majorHAnsi" w:cstheme="majorHAnsi"/>
                <w:b w:val="0"/>
                <w:bCs w:val="0"/>
                <w:caps w:val="0"/>
                <w:sz w:val="19"/>
              </w:rPr>
              <w:t xml:space="preserve">ventilation system with negative airflow into </w:t>
            </w:r>
            <w:r w:rsidRPr="005247D5">
              <w:rPr>
                <w:rFonts w:asciiTheme="majorHAnsi" w:hAnsiTheme="majorHAnsi" w:cstheme="majorHAnsi"/>
                <w:b w:val="0"/>
                <w:bCs w:val="0"/>
                <w:caps w:val="0"/>
                <w:spacing w:val="-3"/>
                <w:sz w:val="19"/>
              </w:rPr>
              <w:t xml:space="preserve">laboratory; </w:t>
            </w:r>
            <w:r w:rsidRPr="005247D5">
              <w:rPr>
                <w:rFonts w:asciiTheme="majorHAnsi" w:hAnsiTheme="majorHAnsi" w:cstheme="majorHAnsi"/>
                <w:b w:val="0"/>
                <w:bCs w:val="0"/>
                <w:caps w:val="0"/>
                <w:sz w:val="19"/>
              </w:rPr>
              <w:t>autoclave available, preferably</w:t>
            </w:r>
            <w:r w:rsidR="00CA0920" w:rsidRPr="005247D5">
              <w:rPr>
                <w:rFonts w:asciiTheme="majorHAnsi" w:hAnsiTheme="majorHAnsi" w:cstheme="majorHAnsi"/>
                <w:b w:val="0"/>
                <w:bCs w:val="0"/>
                <w:spacing w:val="18"/>
                <w:sz w:val="19"/>
              </w:rPr>
              <w:t xml:space="preserve"> </w:t>
            </w:r>
            <w:r w:rsidRPr="005247D5">
              <w:rPr>
                <w:rFonts w:asciiTheme="majorHAnsi" w:hAnsiTheme="majorHAnsi" w:cstheme="majorHAnsi"/>
                <w:b w:val="0"/>
                <w:bCs w:val="0"/>
                <w:caps w:val="0"/>
                <w:spacing w:val="3"/>
                <w:sz w:val="19"/>
              </w:rPr>
              <w:t>in</w:t>
            </w:r>
          </w:p>
          <w:p w14:paraId="72537840" w14:textId="3534DAB2" w:rsidR="00CA0920" w:rsidRPr="005247D5" w:rsidRDefault="00BD788C" w:rsidP="00424E7D">
            <w:pPr>
              <w:pStyle w:val="TableParagraph"/>
              <w:spacing w:line="205" w:lineRule="exact"/>
              <w:ind w:left="25"/>
              <w:rPr>
                <w:rFonts w:asciiTheme="majorHAnsi" w:hAnsiTheme="majorHAnsi" w:cstheme="majorHAnsi"/>
                <w:b w:val="0"/>
                <w:bCs w:val="0"/>
                <w:sz w:val="19"/>
              </w:rPr>
            </w:pPr>
            <w:r w:rsidRPr="005247D5">
              <w:rPr>
                <w:rFonts w:asciiTheme="majorHAnsi" w:hAnsiTheme="majorHAnsi" w:cstheme="majorHAnsi"/>
                <w:b w:val="0"/>
                <w:bCs w:val="0"/>
                <w:caps w:val="0"/>
                <w:sz w:val="19"/>
              </w:rPr>
              <w:t>Laboratory</w:t>
            </w:r>
          </w:p>
        </w:tc>
      </w:tr>
      <w:tr w:rsidR="00CA0920" w:rsidRPr="005247D5" w14:paraId="269EC3D3" w14:textId="77777777" w:rsidTr="00BD788C">
        <w:trPr>
          <w:cnfStyle w:val="010000000000" w:firstRow="0" w:lastRow="1" w:firstColumn="0" w:lastColumn="0" w:oddVBand="0" w:evenVBand="0" w:oddHBand="0" w:evenHBand="0" w:firstRowFirstColumn="0" w:firstRowLastColumn="0" w:lastRowFirstColumn="0" w:lastRowLastColumn="0"/>
          <w:trHeight w:val="1752"/>
        </w:trPr>
        <w:tc>
          <w:tcPr>
            <w:cnfStyle w:val="001000000000" w:firstRow="0" w:lastRow="0" w:firstColumn="1" w:lastColumn="0" w:oddVBand="0" w:evenVBand="0" w:oddHBand="0" w:evenHBand="0" w:firstRowFirstColumn="0" w:firstRowLastColumn="0" w:lastRowFirstColumn="0" w:lastRowLastColumn="0"/>
            <w:tcW w:w="771" w:type="dxa"/>
          </w:tcPr>
          <w:p w14:paraId="3637B9D3" w14:textId="77777777" w:rsidR="00CA0920" w:rsidRPr="005247D5" w:rsidRDefault="00CA0920" w:rsidP="00424E7D">
            <w:pPr>
              <w:pStyle w:val="TableParagraph"/>
              <w:rPr>
                <w:rFonts w:asciiTheme="majorHAnsi" w:hAnsiTheme="majorHAnsi" w:cstheme="majorHAnsi"/>
                <w:b w:val="0"/>
                <w:bCs w:val="0"/>
                <w:sz w:val="18"/>
              </w:rPr>
            </w:pPr>
          </w:p>
          <w:p w14:paraId="12E0A507" w14:textId="77777777" w:rsidR="00CA0920" w:rsidRPr="005247D5" w:rsidRDefault="00CA0920" w:rsidP="00424E7D">
            <w:pPr>
              <w:pStyle w:val="TableParagraph"/>
              <w:rPr>
                <w:rFonts w:asciiTheme="majorHAnsi" w:hAnsiTheme="majorHAnsi" w:cstheme="majorHAnsi"/>
                <w:b w:val="0"/>
                <w:bCs w:val="0"/>
                <w:sz w:val="18"/>
              </w:rPr>
            </w:pPr>
          </w:p>
          <w:p w14:paraId="4F27BB0F" w14:textId="77777777" w:rsidR="00CA0920" w:rsidRPr="005247D5" w:rsidRDefault="00CA0920" w:rsidP="00424E7D">
            <w:pPr>
              <w:pStyle w:val="TableParagraph"/>
              <w:spacing w:before="10"/>
              <w:rPr>
                <w:rFonts w:asciiTheme="majorHAnsi" w:hAnsiTheme="majorHAnsi" w:cstheme="majorHAnsi"/>
                <w:b w:val="0"/>
                <w:bCs w:val="0"/>
                <w:sz w:val="26"/>
              </w:rPr>
            </w:pPr>
          </w:p>
          <w:p w14:paraId="42400D29" w14:textId="77777777" w:rsidR="00CA0920" w:rsidRPr="005247D5" w:rsidRDefault="00CA0920" w:rsidP="00424E7D">
            <w:pPr>
              <w:pStyle w:val="TableParagraph"/>
              <w:rPr>
                <w:rFonts w:asciiTheme="majorHAnsi" w:hAnsiTheme="majorHAnsi" w:cstheme="majorHAnsi"/>
                <w:b w:val="0"/>
                <w:bCs w:val="0"/>
                <w:sz w:val="19"/>
              </w:rPr>
            </w:pPr>
            <w:r w:rsidRPr="005247D5">
              <w:rPr>
                <w:rFonts w:asciiTheme="majorHAnsi" w:hAnsiTheme="majorHAnsi" w:cstheme="majorHAnsi"/>
                <w:b w:val="0"/>
                <w:bCs w:val="0"/>
                <w:w w:val="101"/>
                <w:sz w:val="19"/>
              </w:rPr>
              <w:t>4</w:t>
            </w:r>
          </w:p>
        </w:tc>
        <w:tc>
          <w:tcPr>
            <w:cnfStyle w:val="000010000000" w:firstRow="0" w:lastRow="0" w:firstColumn="0" w:lastColumn="0" w:oddVBand="1" w:evenVBand="0" w:oddHBand="0" w:evenHBand="0" w:firstRowFirstColumn="0" w:firstRowLastColumn="0" w:lastRowFirstColumn="0" w:lastRowLastColumn="0"/>
            <w:tcW w:w="3962" w:type="dxa"/>
          </w:tcPr>
          <w:p w14:paraId="2E45A826" w14:textId="4FA71A6A" w:rsidR="00CA0920" w:rsidRPr="005247D5" w:rsidRDefault="00BD788C" w:rsidP="00424E7D">
            <w:pPr>
              <w:pStyle w:val="TableParagraph"/>
              <w:spacing w:before="130" w:line="261" w:lineRule="auto"/>
              <w:ind w:left="28" w:right="139"/>
              <w:rPr>
                <w:rFonts w:asciiTheme="majorHAnsi" w:hAnsiTheme="majorHAnsi" w:cstheme="majorHAnsi"/>
                <w:b w:val="0"/>
                <w:bCs w:val="0"/>
                <w:sz w:val="19"/>
              </w:rPr>
            </w:pPr>
            <w:r w:rsidRPr="005247D5">
              <w:rPr>
                <w:rFonts w:asciiTheme="majorHAnsi" w:hAnsiTheme="majorHAnsi" w:cstheme="majorHAnsi"/>
                <w:b w:val="0"/>
                <w:bCs w:val="0"/>
                <w:caps w:val="0"/>
                <w:sz w:val="19"/>
              </w:rPr>
              <w:t>Dangerous and exotic agents that pose high individual risk of aerosol-transmitted laboratory infections and life-threatening disease that are frequently fatal, for which there are no vaccines or treatments; and related agents with unknown risk of transmission</w:t>
            </w:r>
          </w:p>
        </w:tc>
        <w:tc>
          <w:tcPr>
            <w:tcW w:w="3396" w:type="dxa"/>
          </w:tcPr>
          <w:p w14:paraId="415093DE" w14:textId="77777777" w:rsidR="00CA0920" w:rsidRPr="005247D5" w:rsidRDefault="00CA0920" w:rsidP="00424E7D">
            <w:pPr>
              <w:pStyle w:val="TableParagraph"/>
              <w:spacing w:before="6"/>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bCs w:val="0"/>
              </w:rPr>
            </w:pPr>
          </w:p>
          <w:p w14:paraId="4B45923A" w14:textId="05F4C839" w:rsidR="00CA0920" w:rsidRPr="005247D5" w:rsidRDefault="00BD788C" w:rsidP="00424E7D">
            <w:pPr>
              <w:pStyle w:val="TableParagraph"/>
              <w:spacing w:line="261" w:lineRule="auto"/>
              <w:ind w:left="27"/>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bCs w:val="0"/>
                <w:sz w:val="19"/>
              </w:rPr>
            </w:pPr>
            <w:r w:rsidRPr="005247D5">
              <w:rPr>
                <w:rFonts w:asciiTheme="majorHAnsi" w:hAnsiTheme="majorHAnsi" w:cstheme="majorHAnsi"/>
                <w:b w:val="0"/>
                <w:bCs w:val="0"/>
                <w:caps w:val="0"/>
                <w:sz w:val="19"/>
              </w:rPr>
              <w:t xml:space="preserve">Clothing </w:t>
            </w:r>
            <w:proofErr w:type="gramStart"/>
            <w:r w:rsidRPr="005247D5">
              <w:rPr>
                <w:rFonts w:asciiTheme="majorHAnsi" w:hAnsiTheme="majorHAnsi" w:cstheme="majorHAnsi"/>
                <w:b w:val="0"/>
                <w:bCs w:val="0"/>
                <w:caps w:val="0"/>
                <w:sz w:val="19"/>
              </w:rPr>
              <w:t>change</w:t>
            </w:r>
            <w:proofErr w:type="gramEnd"/>
            <w:r w:rsidRPr="005247D5">
              <w:rPr>
                <w:rFonts w:asciiTheme="majorHAnsi" w:hAnsiTheme="majorHAnsi" w:cstheme="majorHAnsi"/>
                <w:b w:val="0"/>
                <w:bCs w:val="0"/>
                <w:caps w:val="0"/>
                <w:sz w:val="19"/>
              </w:rPr>
              <w:t xml:space="preserve"> before entry; daily inspections of essential containment and life support systems; all wastes decontaminated prior to removal from laboratory; shower on exit</w:t>
            </w:r>
          </w:p>
        </w:tc>
        <w:tc>
          <w:tcPr>
            <w:cnfStyle w:val="000010000000" w:firstRow="0" w:lastRow="0" w:firstColumn="0" w:lastColumn="0" w:oddVBand="1" w:evenVBand="0" w:oddHBand="0" w:evenHBand="0" w:firstRowFirstColumn="0" w:firstRowLastColumn="0" w:lastRowFirstColumn="0" w:lastRowLastColumn="0"/>
            <w:tcW w:w="3011" w:type="dxa"/>
          </w:tcPr>
          <w:p w14:paraId="47078819" w14:textId="77777777" w:rsidR="00CA0920" w:rsidRPr="005247D5" w:rsidRDefault="00CA0920" w:rsidP="00424E7D">
            <w:pPr>
              <w:pStyle w:val="TableParagraph"/>
              <w:rPr>
                <w:rFonts w:asciiTheme="majorHAnsi" w:hAnsiTheme="majorHAnsi" w:cstheme="majorHAnsi"/>
                <w:b w:val="0"/>
                <w:bCs w:val="0"/>
                <w:sz w:val="18"/>
              </w:rPr>
            </w:pPr>
          </w:p>
          <w:p w14:paraId="06FCF66F" w14:textId="77777777" w:rsidR="00CA0920" w:rsidRPr="005247D5" w:rsidRDefault="00CA0920" w:rsidP="00424E7D">
            <w:pPr>
              <w:pStyle w:val="TableParagraph"/>
              <w:spacing w:before="4"/>
              <w:rPr>
                <w:rFonts w:asciiTheme="majorHAnsi" w:hAnsiTheme="majorHAnsi" w:cstheme="majorHAnsi"/>
                <w:b w:val="0"/>
                <w:bCs w:val="0"/>
                <w:sz w:val="13"/>
              </w:rPr>
            </w:pPr>
          </w:p>
          <w:p w14:paraId="3186C183" w14:textId="56559B70" w:rsidR="00CA0920" w:rsidRPr="005247D5" w:rsidRDefault="006C0461" w:rsidP="00424E7D">
            <w:pPr>
              <w:pStyle w:val="NoSpacing"/>
              <w:rPr>
                <w:rFonts w:asciiTheme="majorHAnsi" w:hAnsiTheme="majorHAnsi" w:cstheme="majorHAnsi"/>
                <w:b w:val="0"/>
                <w:bCs w:val="0"/>
                <w:sz w:val="19"/>
              </w:rPr>
            </w:pPr>
            <w:r w:rsidRPr="005247D5">
              <w:rPr>
                <w:rFonts w:asciiTheme="majorHAnsi" w:hAnsiTheme="majorHAnsi" w:cstheme="majorHAnsi"/>
                <w:b w:val="0"/>
                <w:bCs w:val="0"/>
                <w:caps w:val="0"/>
                <w:sz w:val="19"/>
              </w:rPr>
              <w:t>BSCs</w:t>
            </w:r>
            <w:r w:rsidR="00BD788C" w:rsidRPr="005247D5">
              <w:rPr>
                <w:rFonts w:asciiTheme="majorHAnsi" w:hAnsiTheme="majorHAnsi" w:cstheme="majorHAnsi"/>
                <w:b w:val="0"/>
                <w:bCs w:val="0"/>
                <w:caps w:val="0"/>
                <w:sz w:val="19"/>
              </w:rPr>
              <w:t xml:space="preserve"> for all procedures with viable agents; solid front gowns, scrubs, or coveralls; gloves; full-body, air- supplied, </w:t>
            </w:r>
            <w:r w:rsidRPr="005247D5">
              <w:rPr>
                <w:rFonts w:asciiTheme="majorHAnsi" w:hAnsiTheme="majorHAnsi" w:cstheme="majorHAnsi"/>
                <w:b w:val="0"/>
                <w:bCs w:val="0"/>
                <w:caps w:val="0"/>
                <w:sz w:val="19"/>
              </w:rPr>
              <w:t xml:space="preserve">positive </w:t>
            </w:r>
            <w:r w:rsidR="001B1234" w:rsidRPr="005247D5">
              <w:rPr>
                <w:rFonts w:asciiTheme="majorHAnsi" w:hAnsiTheme="majorHAnsi" w:cstheme="majorHAnsi"/>
                <w:b w:val="0"/>
                <w:bCs w:val="0"/>
                <w:caps w:val="0"/>
                <w:sz w:val="19"/>
                <w:szCs w:val="19"/>
              </w:rPr>
              <w:t xml:space="preserve">pressure </w:t>
            </w:r>
            <w:r w:rsidRPr="005247D5">
              <w:rPr>
                <w:rFonts w:asciiTheme="majorHAnsi" w:hAnsiTheme="majorHAnsi" w:cstheme="majorHAnsi"/>
                <w:b w:val="0"/>
                <w:bCs w:val="0"/>
                <w:caps w:val="0"/>
                <w:sz w:val="19"/>
              </w:rPr>
              <w:t>suits</w:t>
            </w:r>
          </w:p>
        </w:tc>
        <w:tc>
          <w:tcPr>
            <w:cnfStyle w:val="000100000000" w:firstRow="0" w:lastRow="0" w:firstColumn="0" w:lastColumn="1" w:oddVBand="0" w:evenVBand="0" w:oddHBand="0" w:evenHBand="0" w:firstRowFirstColumn="0" w:firstRowLastColumn="0" w:lastRowFirstColumn="0" w:lastRowLastColumn="0"/>
            <w:tcW w:w="3107" w:type="dxa"/>
          </w:tcPr>
          <w:p w14:paraId="19BA997B" w14:textId="488EFAC1" w:rsidR="00CA0920" w:rsidRPr="005247D5" w:rsidRDefault="00BD788C" w:rsidP="00424E7D">
            <w:pPr>
              <w:pStyle w:val="TableParagraph"/>
              <w:spacing w:before="130" w:line="261" w:lineRule="auto"/>
              <w:ind w:left="25" w:right="73"/>
              <w:rPr>
                <w:rFonts w:asciiTheme="majorHAnsi" w:hAnsiTheme="majorHAnsi" w:cstheme="majorHAnsi"/>
                <w:b w:val="0"/>
                <w:bCs w:val="0"/>
                <w:sz w:val="19"/>
              </w:rPr>
            </w:pPr>
            <w:r w:rsidRPr="005247D5">
              <w:rPr>
                <w:rFonts w:asciiTheme="majorHAnsi" w:hAnsiTheme="majorHAnsi" w:cstheme="majorHAnsi"/>
                <w:b w:val="0"/>
                <w:bCs w:val="0"/>
                <w:caps w:val="0"/>
                <w:sz w:val="19"/>
              </w:rPr>
              <w:t xml:space="preserve">Entry sequence; entry through </w:t>
            </w:r>
            <w:proofErr w:type="gramStart"/>
            <w:r w:rsidRPr="005247D5">
              <w:rPr>
                <w:rFonts w:asciiTheme="majorHAnsi" w:hAnsiTheme="majorHAnsi" w:cstheme="majorHAnsi"/>
                <w:b w:val="0"/>
                <w:bCs w:val="0"/>
                <w:caps w:val="0"/>
                <w:sz w:val="19"/>
              </w:rPr>
              <w:t>airlock</w:t>
            </w:r>
            <w:proofErr w:type="gramEnd"/>
            <w:r w:rsidRPr="005247D5">
              <w:rPr>
                <w:rFonts w:asciiTheme="majorHAnsi" w:hAnsiTheme="majorHAnsi" w:cstheme="majorHAnsi"/>
                <w:b w:val="0"/>
                <w:bCs w:val="0"/>
                <w:caps w:val="0"/>
                <w:sz w:val="19"/>
              </w:rPr>
              <w:t xml:space="preserve"> with airtight doors; walls, floors, ceilings form sealed internal shell; dedicated, non-recirculating ventilation system required; double- door, pass-through autoclave required</w:t>
            </w:r>
          </w:p>
        </w:tc>
      </w:tr>
    </w:tbl>
    <w:p w14:paraId="33CB3BB6" w14:textId="77777777" w:rsidR="00CA0920" w:rsidRPr="005247D5" w:rsidRDefault="00CA0920" w:rsidP="00424E7D">
      <w:pPr>
        <w:spacing w:line="261" w:lineRule="auto"/>
        <w:rPr>
          <w:rFonts w:asciiTheme="majorHAnsi" w:hAnsiTheme="majorHAnsi" w:cstheme="majorHAnsi"/>
          <w:sz w:val="19"/>
        </w:rPr>
        <w:sectPr w:rsidR="00CA0920" w:rsidRPr="005247D5" w:rsidSect="00761ACF">
          <w:pgSz w:w="15840" w:h="12240" w:orient="landscape"/>
          <w:pgMar w:top="1020" w:right="460" w:bottom="280" w:left="900" w:header="720" w:footer="720" w:gutter="0"/>
          <w:cols w:space="720"/>
        </w:sectPr>
      </w:pPr>
    </w:p>
    <w:p w14:paraId="16BE8897" w14:textId="77777777" w:rsidR="00CA0920" w:rsidRPr="005247D5" w:rsidRDefault="00CA0920" w:rsidP="000A5FFD">
      <w:pPr>
        <w:pStyle w:val="Heading2"/>
      </w:pPr>
      <w:bookmarkStart w:id="54" w:name="Chapter_8:_Laboratory_Biosafety_Practice"/>
      <w:bookmarkStart w:id="55" w:name="_Toc224208811"/>
      <w:bookmarkEnd w:id="54"/>
      <w:r w:rsidRPr="005247D5">
        <w:lastRenderedPageBreak/>
        <w:t>Chapter 8: Laboratory Biosafety Practices</w:t>
      </w:r>
      <w:bookmarkEnd w:id="55"/>
    </w:p>
    <w:p w14:paraId="35678388" w14:textId="33FC1D22" w:rsidR="00CA0920" w:rsidRPr="005247D5" w:rsidRDefault="00CA0920" w:rsidP="00424E7D">
      <w:pPr>
        <w:pStyle w:val="BodyText"/>
        <w:spacing w:before="31"/>
        <w:ind w:left="107" w:right="263"/>
        <w:rPr>
          <w:rFonts w:asciiTheme="majorHAnsi" w:hAnsiTheme="majorHAnsi" w:cstheme="majorHAnsi"/>
        </w:rPr>
      </w:pPr>
      <w:r w:rsidRPr="005247D5">
        <w:rPr>
          <w:rFonts w:asciiTheme="majorHAnsi" w:hAnsiTheme="majorHAnsi" w:cstheme="majorHAnsi"/>
        </w:rPr>
        <w:t>Individuals working with infectious organisms or biohazardous materials must be aware of potential hazards and be trained and proficient in the practices and techniques required for handling such material safely. The PI is responsible for ensuring that laboratory personnel are properly trained; the PI may delegate the provision of training to the laboratory supervisor, but the responsibility remains with the PI.</w:t>
      </w:r>
    </w:p>
    <w:p w14:paraId="2EA6AC33" w14:textId="77777777" w:rsidR="00607366" w:rsidRPr="005247D5" w:rsidRDefault="00607366" w:rsidP="00424E7D">
      <w:pPr>
        <w:pStyle w:val="BodyText"/>
        <w:spacing w:before="31"/>
        <w:ind w:left="107" w:right="263"/>
        <w:rPr>
          <w:rFonts w:asciiTheme="majorHAnsi" w:hAnsiTheme="majorHAnsi" w:cstheme="majorHAnsi"/>
        </w:rPr>
      </w:pPr>
    </w:p>
    <w:p w14:paraId="7B241559" w14:textId="47A9A1B7" w:rsidR="00CA0920" w:rsidRPr="005247D5" w:rsidRDefault="00CA0920" w:rsidP="00424E7D">
      <w:pPr>
        <w:pStyle w:val="BodyText"/>
        <w:spacing w:before="1"/>
        <w:ind w:left="107" w:right="582"/>
        <w:rPr>
          <w:rFonts w:asciiTheme="majorHAnsi" w:hAnsiTheme="majorHAnsi" w:cstheme="majorBidi"/>
        </w:rPr>
      </w:pPr>
      <w:r w:rsidRPr="0A49DBCF">
        <w:rPr>
          <w:rFonts w:asciiTheme="majorHAnsi" w:hAnsiTheme="majorHAnsi" w:cstheme="majorBidi"/>
        </w:rPr>
        <w:t>Each laboratory must develop a lab-specific biosafety manual identifying specific hazards that may be encountered, along with specific practices and procedures that will minimize risk(s) to lab personnel. All lab members are required to read and follow the required practices, procedures, and be apprised of any special hazards. The PI or supervisor who is directing laboratory activities should be well-trained, experienced, and knowledgeable in the appropriate laboratory techniques, safety procedures, and hazards associated with the handling of infectious organisms and/or biohazardous material.</w:t>
      </w:r>
    </w:p>
    <w:p w14:paraId="5BFB411E" w14:textId="4F68323F" w:rsidR="00CA0920" w:rsidRPr="005247D5" w:rsidRDefault="00CA0920" w:rsidP="00424E7D">
      <w:pPr>
        <w:pStyle w:val="BodyText"/>
        <w:ind w:left="107" w:right="177"/>
        <w:rPr>
          <w:rFonts w:asciiTheme="majorHAnsi" w:hAnsiTheme="majorHAnsi" w:cstheme="majorHAnsi"/>
        </w:rPr>
      </w:pPr>
      <w:r w:rsidRPr="005247D5">
        <w:rPr>
          <w:rFonts w:asciiTheme="majorHAnsi" w:hAnsiTheme="majorHAnsi" w:cstheme="majorHAnsi"/>
        </w:rPr>
        <w:t xml:space="preserve">When standard laboratory practices are insufficient for the control of specific hazard(s) from an infectious organism, biohazardous material, or procedure, the PI will select additional safety measures to prevent </w:t>
      </w:r>
      <w:proofErr w:type="gramStart"/>
      <w:r w:rsidRPr="005247D5">
        <w:rPr>
          <w:rFonts w:asciiTheme="majorHAnsi" w:hAnsiTheme="majorHAnsi" w:cstheme="majorHAnsi"/>
        </w:rPr>
        <w:t>exposure, and</w:t>
      </w:r>
      <w:proofErr w:type="gramEnd"/>
      <w:r w:rsidRPr="005247D5">
        <w:rPr>
          <w:rFonts w:asciiTheme="majorHAnsi" w:hAnsiTheme="majorHAnsi" w:cstheme="majorHAnsi"/>
        </w:rPr>
        <w:t xml:space="preserve"> thereby ensure the safety of his/her lab personnel. These practices must also be supplemented by appropriate engineering controls, administrative controls, PPE, and SOPs.</w:t>
      </w:r>
    </w:p>
    <w:p w14:paraId="50FDF7E9" w14:textId="77777777" w:rsidR="00CA0920" w:rsidRPr="005247D5" w:rsidRDefault="00CA0920" w:rsidP="00424E7D">
      <w:pPr>
        <w:pStyle w:val="BodyText"/>
        <w:spacing w:before="1"/>
        <w:ind w:left="107" w:right="256"/>
        <w:rPr>
          <w:rFonts w:asciiTheme="majorHAnsi" w:hAnsiTheme="majorHAnsi" w:cstheme="majorHAnsi"/>
        </w:rPr>
      </w:pPr>
      <w:r w:rsidRPr="005247D5">
        <w:rPr>
          <w:rFonts w:asciiTheme="majorHAnsi" w:hAnsiTheme="majorHAnsi" w:cstheme="majorHAnsi"/>
        </w:rPr>
        <w:t xml:space="preserve">The PI has ultimate responsibility for ensuring that </w:t>
      </w:r>
      <w:proofErr w:type="gramStart"/>
      <w:r w:rsidRPr="005247D5">
        <w:rPr>
          <w:rFonts w:asciiTheme="majorHAnsi" w:hAnsiTheme="majorHAnsi" w:cstheme="majorHAnsi"/>
        </w:rPr>
        <w:t>persons</w:t>
      </w:r>
      <w:proofErr w:type="gramEnd"/>
      <w:r w:rsidRPr="005247D5">
        <w:rPr>
          <w:rFonts w:asciiTheme="majorHAnsi" w:hAnsiTheme="majorHAnsi" w:cstheme="majorHAnsi"/>
        </w:rPr>
        <w:t xml:space="preserve"> working in the laboratory are adequately trained and that they follow the appropriate safety measures.</w:t>
      </w:r>
    </w:p>
    <w:p w14:paraId="3A1C8195" w14:textId="77777777" w:rsidR="00CA0920" w:rsidRPr="005247D5" w:rsidRDefault="00CA0920" w:rsidP="00424E7D">
      <w:pPr>
        <w:pStyle w:val="BodyText"/>
        <w:spacing w:before="6"/>
        <w:rPr>
          <w:rFonts w:asciiTheme="majorHAnsi" w:hAnsiTheme="majorHAnsi" w:cstheme="majorHAnsi"/>
          <w:sz w:val="25"/>
        </w:rPr>
      </w:pPr>
    </w:p>
    <w:p w14:paraId="72A40618" w14:textId="77777777" w:rsidR="00CA0920" w:rsidRPr="005247D5" w:rsidRDefault="00CA0920" w:rsidP="000A5FFD">
      <w:pPr>
        <w:pStyle w:val="Heading3"/>
      </w:pPr>
      <w:bookmarkStart w:id="56" w:name="Basic_Laboratory_Practices"/>
      <w:bookmarkEnd w:id="56"/>
      <w:r w:rsidRPr="005247D5">
        <w:t>Basic Laboratory Practices</w:t>
      </w:r>
    </w:p>
    <w:p w14:paraId="7BE15EC5" w14:textId="6458A08D" w:rsidR="00CA0920" w:rsidRPr="005247D5" w:rsidRDefault="00CA0920" w:rsidP="00424E7D">
      <w:pPr>
        <w:pStyle w:val="BodyText"/>
        <w:spacing w:before="23"/>
        <w:ind w:left="107" w:right="287"/>
        <w:rPr>
          <w:rFonts w:asciiTheme="majorHAnsi" w:hAnsiTheme="majorHAnsi" w:cstheme="majorHAnsi"/>
        </w:rPr>
      </w:pPr>
      <w:r w:rsidRPr="005247D5">
        <w:rPr>
          <w:rFonts w:asciiTheme="majorHAnsi" w:hAnsiTheme="majorHAnsi" w:cstheme="majorHAnsi"/>
        </w:rPr>
        <w:t>Prudent practices and good techniques are of primary importance in laboratory safety. Both are based on sound technical knowledge, experience, and an attitude of courtesy and consideration for others.</w:t>
      </w:r>
    </w:p>
    <w:p w14:paraId="131AC613" w14:textId="2934E409" w:rsidR="00CA0920" w:rsidRPr="005247D5" w:rsidRDefault="00CA0920" w:rsidP="00424E7D">
      <w:pPr>
        <w:pStyle w:val="BodyText"/>
        <w:spacing w:line="237" w:lineRule="auto"/>
        <w:ind w:left="107" w:right="916"/>
        <w:rPr>
          <w:rFonts w:asciiTheme="majorHAnsi" w:hAnsiTheme="majorHAnsi" w:cstheme="majorHAnsi"/>
        </w:rPr>
      </w:pPr>
      <w:r w:rsidRPr="005247D5">
        <w:rPr>
          <w:rFonts w:asciiTheme="majorHAnsi" w:hAnsiTheme="majorHAnsi" w:cstheme="majorHAnsi"/>
        </w:rPr>
        <w:t>Techniques and practices are described in detail as “Standard Microbiological Practices” in the CDC/NIH’s Biosafety in Microbiological and Biomedical Laboratories and the NIH Guidelines</w:t>
      </w:r>
      <w:r w:rsidR="00DE4286">
        <w:rPr>
          <w:rFonts w:asciiTheme="majorHAnsi" w:hAnsiTheme="majorHAnsi" w:cstheme="majorHAnsi"/>
        </w:rPr>
        <w:t>, see appendix C</w:t>
      </w:r>
      <w:r w:rsidRPr="005247D5">
        <w:rPr>
          <w:rFonts w:asciiTheme="majorHAnsi" w:hAnsiTheme="majorHAnsi" w:cstheme="majorHAnsi"/>
        </w:rPr>
        <w:t>.</w:t>
      </w:r>
    </w:p>
    <w:p w14:paraId="052D8FE3" w14:textId="77777777" w:rsidR="00CA0920" w:rsidRPr="005247D5" w:rsidRDefault="00CA0920" w:rsidP="00424E7D">
      <w:pPr>
        <w:pStyle w:val="BodyText"/>
        <w:ind w:left="107"/>
        <w:rPr>
          <w:rFonts w:asciiTheme="majorHAnsi" w:hAnsiTheme="majorHAnsi" w:cstheme="majorHAnsi"/>
        </w:rPr>
      </w:pPr>
      <w:r w:rsidRPr="005247D5">
        <w:rPr>
          <w:rFonts w:asciiTheme="majorHAnsi" w:hAnsiTheme="majorHAnsi" w:cstheme="majorHAnsi"/>
        </w:rPr>
        <w:t>Standard microbial practices include the following:</w:t>
      </w:r>
    </w:p>
    <w:p w14:paraId="3FF5A7C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Do not eat, drink, smoke, or apply cosmetics in the</w:t>
      </w:r>
      <w:r w:rsidRPr="005247D5">
        <w:rPr>
          <w:rFonts w:asciiTheme="majorHAnsi" w:hAnsiTheme="majorHAnsi" w:cstheme="majorHAnsi"/>
          <w:spacing w:val="-7"/>
        </w:rPr>
        <w:t xml:space="preserve"> </w:t>
      </w:r>
      <w:r w:rsidRPr="005247D5">
        <w:rPr>
          <w:rFonts w:asciiTheme="majorHAnsi" w:hAnsiTheme="majorHAnsi" w:cstheme="majorHAnsi"/>
        </w:rPr>
        <w:t>laboratory.</w:t>
      </w:r>
    </w:p>
    <w:p w14:paraId="4E32F6A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05"/>
        <w:contextualSpacing w:val="0"/>
        <w:rPr>
          <w:rFonts w:asciiTheme="majorHAnsi" w:hAnsiTheme="majorHAnsi" w:cstheme="majorHAnsi"/>
        </w:rPr>
      </w:pPr>
      <w:proofErr w:type="gramStart"/>
      <w:r w:rsidRPr="005247D5">
        <w:rPr>
          <w:rFonts w:asciiTheme="majorHAnsi" w:hAnsiTheme="majorHAnsi" w:cstheme="majorHAnsi"/>
        </w:rPr>
        <w:t>Wash</w:t>
      </w:r>
      <w:proofErr w:type="gramEnd"/>
      <w:r w:rsidRPr="005247D5">
        <w:rPr>
          <w:rFonts w:asciiTheme="majorHAnsi" w:hAnsiTheme="majorHAnsi" w:cstheme="majorHAnsi"/>
        </w:rPr>
        <w:t xml:space="preserve"> hands after work is complete, after gloves are removed, or if there is a glove compromise (i.e., glove </w:t>
      </w:r>
      <w:proofErr w:type="gramStart"/>
      <w:r w:rsidRPr="005247D5">
        <w:rPr>
          <w:rFonts w:asciiTheme="majorHAnsi" w:hAnsiTheme="majorHAnsi" w:cstheme="majorHAnsi"/>
        </w:rPr>
        <w:t>tear</w:t>
      </w:r>
      <w:proofErr w:type="gramEnd"/>
      <w:r w:rsidRPr="005247D5">
        <w:rPr>
          <w:rFonts w:asciiTheme="majorHAnsi" w:hAnsiTheme="majorHAnsi" w:cstheme="majorHAnsi"/>
        </w:rPr>
        <w:t>).</w:t>
      </w:r>
    </w:p>
    <w:p w14:paraId="0DAB85AF" w14:textId="77777777" w:rsidR="00275D3F" w:rsidRPr="00275D3F"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proofErr w:type="gramStart"/>
      <w:r w:rsidRPr="00275D3F">
        <w:rPr>
          <w:rFonts w:asciiTheme="majorHAnsi" w:hAnsiTheme="majorHAnsi" w:cstheme="majorBidi"/>
        </w:rPr>
        <w:t>Wear PPE at all times</w:t>
      </w:r>
      <w:proofErr w:type="gramEnd"/>
      <w:r w:rsidRPr="00275D3F">
        <w:rPr>
          <w:rFonts w:asciiTheme="majorHAnsi" w:hAnsiTheme="majorHAnsi" w:cstheme="majorBidi"/>
        </w:rPr>
        <w:t xml:space="preserve"> when </w:t>
      </w:r>
      <w:proofErr w:type="gramStart"/>
      <w:r w:rsidRPr="00275D3F">
        <w:rPr>
          <w:rFonts w:asciiTheme="majorHAnsi" w:hAnsiTheme="majorHAnsi" w:cstheme="majorBidi"/>
        </w:rPr>
        <w:t>working:</w:t>
      </w:r>
      <w:proofErr w:type="gramEnd"/>
      <w:r w:rsidRPr="00275D3F">
        <w:rPr>
          <w:rFonts w:asciiTheme="majorHAnsi" w:hAnsiTheme="majorHAnsi" w:cstheme="majorBidi"/>
        </w:rPr>
        <w:t xml:space="preserve"> lab coat, disposable gloves (e.g., nitrile or latex), and</w:t>
      </w:r>
      <w:r w:rsidRPr="00275D3F">
        <w:rPr>
          <w:rFonts w:asciiTheme="majorHAnsi" w:hAnsiTheme="majorHAnsi" w:cstheme="majorBidi"/>
          <w:spacing w:val="-36"/>
        </w:rPr>
        <w:t xml:space="preserve"> </w:t>
      </w:r>
      <w:r w:rsidRPr="00275D3F">
        <w:rPr>
          <w:rFonts w:asciiTheme="majorHAnsi" w:hAnsiTheme="majorHAnsi" w:cstheme="majorBidi"/>
        </w:rPr>
        <w:t>safety glasses.</w:t>
      </w:r>
      <w:r w:rsidR="5BCBD706" w:rsidRPr="00275D3F">
        <w:rPr>
          <w:rFonts w:asciiTheme="majorHAnsi" w:hAnsiTheme="majorHAnsi" w:cstheme="majorBidi"/>
        </w:rPr>
        <w:t xml:space="preserve"> </w:t>
      </w:r>
    </w:p>
    <w:p w14:paraId="6302A976" w14:textId="5C5395ED" w:rsidR="00275D3F" w:rsidRPr="00275D3F" w:rsidRDefault="00275D3F"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275D3F">
        <w:rPr>
          <w:rFonts w:asciiTheme="majorHAnsi" w:hAnsiTheme="majorHAnsi" w:cstheme="majorBidi"/>
        </w:rPr>
        <w:t>Remove personal protective equipment (PPE) and wash hands before exiting the laboratory to prevent cross-contamination between individuals and research areas.</w:t>
      </w:r>
    </w:p>
    <w:p w14:paraId="29A3B1CB" w14:textId="65B4C551" w:rsidR="00CA0920" w:rsidRPr="00275D3F"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275D3F">
        <w:rPr>
          <w:rFonts w:asciiTheme="majorHAnsi" w:hAnsiTheme="majorHAnsi" w:cstheme="majorHAnsi"/>
        </w:rPr>
        <w:t>Do not mouth</w:t>
      </w:r>
      <w:r w:rsidRPr="00275D3F">
        <w:rPr>
          <w:rFonts w:asciiTheme="majorHAnsi" w:hAnsiTheme="majorHAnsi" w:cstheme="majorHAnsi"/>
          <w:spacing w:val="-4"/>
        </w:rPr>
        <w:t xml:space="preserve"> </w:t>
      </w:r>
      <w:r w:rsidRPr="00275D3F">
        <w:rPr>
          <w:rFonts w:asciiTheme="majorHAnsi" w:hAnsiTheme="majorHAnsi" w:cstheme="majorHAnsi"/>
        </w:rPr>
        <w:t>pipette.</w:t>
      </w:r>
    </w:p>
    <w:p w14:paraId="07E87EF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Decontaminate work surfaces before and after work, and immediately after</w:t>
      </w:r>
      <w:r w:rsidRPr="005247D5">
        <w:rPr>
          <w:rFonts w:asciiTheme="majorHAnsi" w:hAnsiTheme="majorHAnsi" w:cstheme="majorHAnsi"/>
          <w:spacing w:val="-16"/>
        </w:rPr>
        <w:t xml:space="preserve"> </w:t>
      </w:r>
      <w:r w:rsidRPr="005247D5">
        <w:rPr>
          <w:rFonts w:asciiTheme="majorHAnsi" w:hAnsiTheme="majorHAnsi" w:cstheme="majorHAnsi"/>
        </w:rPr>
        <w:t>spills.</w:t>
      </w:r>
    </w:p>
    <w:p w14:paraId="7D5B380B"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right="399"/>
        <w:contextualSpacing w:val="0"/>
        <w:rPr>
          <w:rFonts w:asciiTheme="majorHAnsi" w:hAnsiTheme="majorHAnsi" w:cstheme="majorHAnsi"/>
        </w:rPr>
      </w:pPr>
      <w:r w:rsidRPr="005247D5">
        <w:rPr>
          <w:rFonts w:asciiTheme="majorHAnsi" w:hAnsiTheme="majorHAnsi" w:cstheme="majorHAnsi"/>
        </w:rPr>
        <w:t xml:space="preserve">Perform all manipulations that </w:t>
      </w:r>
      <w:proofErr w:type="gramStart"/>
      <w:r w:rsidRPr="005247D5">
        <w:rPr>
          <w:rFonts w:asciiTheme="majorHAnsi" w:hAnsiTheme="majorHAnsi" w:cstheme="majorHAnsi"/>
        </w:rPr>
        <w:t>have the ability to</w:t>
      </w:r>
      <w:proofErr w:type="gramEnd"/>
      <w:r w:rsidRPr="005247D5">
        <w:rPr>
          <w:rFonts w:asciiTheme="majorHAnsi" w:hAnsiTheme="majorHAnsi" w:cstheme="majorHAnsi"/>
        </w:rPr>
        <w:t xml:space="preserve"> create aerosols in a biological safety cabinet (BSC), or other containment</w:t>
      </w:r>
      <w:r w:rsidRPr="005247D5">
        <w:rPr>
          <w:rFonts w:asciiTheme="majorHAnsi" w:hAnsiTheme="majorHAnsi" w:cstheme="majorHAnsi"/>
          <w:spacing w:val="-2"/>
        </w:rPr>
        <w:t xml:space="preserve"> </w:t>
      </w:r>
      <w:r w:rsidRPr="005247D5">
        <w:rPr>
          <w:rFonts w:asciiTheme="majorHAnsi" w:hAnsiTheme="majorHAnsi" w:cstheme="majorHAnsi"/>
        </w:rPr>
        <w:t>device.</w:t>
      </w:r>
    </w:p>
    <w:p w14:paraId="2F82034B"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9" w:lineRule="exact"/>
        <w:ind w:left="829"/>
        <w:contextualSpacing w:val="0"/>
        <w:rPr>
          <w:rFonts w:asciiTheme="majorHAnsi" w:hAnsiTheme="majorHAnsi" w:cstheme="majorHAnsi"/>
        </w:rPr>
      </w:pPr>
      <w:r w:rsidRPr="005247D5">
        <w:rPr>
          <w:rFonts w:asciiTheme="majorHAnsi" w:hAnsiTheme="majorHAnsi" w:cstheme="majorHAnsi"/>
        </w:rPr>
        <w:t>Reduce the use of needles and other sharps when</w:t>
      </w:r>
      <w:r w:rsidRPr="005247D5">
        <w:rPr>
          <w:rFonts w:asciiTheme="majorHAnsi" w:hAnsiTheme="majorHAnsi" w:cstheme="majorHAnsi"/>
          <w:spacing w:val="-9"/>
        </w:rPr>
        <w:t xml:space="preserve"> </w:t>
      </w:r>
      <w:r w:rsidRPr="005247D5">
        <w:rPr>
          <w:rFonts w:asciiTheme="majorHAnsi" w:hAnsiTheme="majorHAnsi" w:cstheme="majorHAnsi"/>
        </w:rPr>
        <w:t>possible.</w:t>
      </w:r>
    </w:p>
    <w:p w14:paraId="29C5337B" w14:textId="77777777" w:rsidR="00CA0920" w:rsidRPr="005247D5" w:rsidRDefault="00CA0920" w:rsidP="00424E7D">
      <w:pPr>
        <w:pStyle w:val="BodyText"/>
        <w:spacing w:before="5"/>
        <w:rPr>
          <w:rFonts w:asciiTheme="majorHAnsi" w:hAnsiTheme="majorHAnsi" w:cstheme="majorHAnsi"/>
          <w:sz w:val="25"/>
        </w:rPr>
      </w:pPr>
    </w:p>
    <w:p w14:paraId="0D54CA5B" w14:textId="77777777" w:rsidR="00CA0920" w:rsidRPr="000F45D1" w:rsidRDefault="00CA0920" w:rsidP="000A5FFD">
      <w:pPr>
        <w:pStyle w:val="Heading3"/>
      </w:pPr>
      <w:bookmarkStart w:id="57" w:name="Laboratory_Housekeeping_and_Personal_Hyg"/>
      <w:bookmarkEnd w:id="57"/>
      <w:r w:rsidRPr="000F45D1">
        <w:lastRenderedPageBreak/>
        <w:t>Laboratory Housekeeping and Personal Hygiene</w:t>
      </w:r>
    </w:p>
    <w:p w14:paraId="08E3C247" w14:textId="5CE33066" w:rsidR="00CA0920" w:rsidRPr="000F45D1" w:rsidRDefault="00CA0920" w:rsidP="00424E7D">
      <w:pPr>
        <w:pStyle w:val="BodyText"/>
        <w:spacing w:before="26"/>
        <w:ind w:left="108" w:right="164"/>
        <w:rPr>
          <w:rFonts w:asciiTheme="majorHAnsi" w:hAnsiTheme="majorHAnsi" w:cstheme="majorBidi"/>
        </w:rPr>
      </w:pPr>
      <w:r w:rsidRPr="000F45D1">
        <w:rPr>
          <w:rFonts w:asciiTheme="majorHAnsi" w:hAnsiTheme="majorHAnsi" w:cstheme="majorBidi"/>
        </w:rPr>
        <w:t xml:space="preserve">Personal safety is greatly enhanced by keeping the workspace neat, clean, and orderly. Injuries and </w:t>
      </w:r>
      <w:proofErr w:type="gramStart"/>
      <w:r w:rsidRPr="000F45D1">
        <w:rPr>
          <w:rFonts w:asciiTheme="majorHAnsi" w:hAnsiTheme="majorHAnsi" w:cstheme="majorBidi"/>
        </w:rPr>
        <w:t>exposures</w:t>
      </w:r>
      <w:proofErr w:type="gramEnd"/>
      <w:r w:rsidRPr="000F45D1">
        <w:rPr>
          <w:rFonts w:asciiTheme="majorHAnsi" w:hAnsiTheme="majorHAnsi" w:cstheme="majorBidi"/>
        </w:rPr>
        <w:t xml:space="preserve"> are more likely to occur in poorly maintained, disorderly areas. All materials must be properly labeled, and waste discarded.</w:t>
      </w:r>
      <w:r w:rsidR="4B088DF4" w:rsidRPr="000F45D1">
        <w:rPr>
          <w:rFonts w:asciiTheme="majorHAnsi" w:hAnsiTheme="majorHAnsi" w:cstheme="majorBidi"/>
        </w:rPr>
        <w:t xml:space="preserve"> Contact EHS for disposal of hazardous materials. Do NOT pour chemicals down the drain unless approved by EHS.</w:t>
      </w:r>
    </w:p>
    <w:p w14:paraId="24A0E0A2" w14:textId="77777777" w:rsidR="00CA0920" w:rsidRPr="000F45D1" w:rsidRDefault="00CA0920" w:rsidP="00424E7D">
      <w:pPr>
        <w:pStyle w:val="BodyText"/>
        <w:spacing w:before="10"/>
        <w:rPr>
          <w:rFonts w:asciiTheme="majorHAnsi" w:hAnsiTheme="majorHAnsi" w:cstheme="majorHAnsi"/>
        </w:rPr>
      </w:pPr>
    </w:p>
    <w:p w14:paraId="4AD65B3A" w14:textId="77777777" w:rsidR="00CA0920" w:rsidRPr="00E60A67" w:rsidRDefault="00CA0920" w:rsidP="00424E7D">
      <w:pPr>
        <w:pStyle w:val="BodyText"/>
        <w:ind w:left="107"/>
        <w:rPr>
          <w:rFonts w:asciiTheme="majorHAnsi" w:hAnsiTheme="majorHAnsi" w:cstheme="majorBidi"/>
          <w:b/>
          <w:bCs/>
          <w:u w:val="single"/>
        </w:rPr>
      </w:pPr>
      <w:r w:rsidRPr="00E60A67">
        <w:rPr>
          <w:rFonts w:asciiTheme="majorHAnsi" w:hAnsiTheme="majorHAnsi" w:cstheme="majorBidi"/>
          <w:b/>
          <w:bCs/>
          <w:u w:val="single"/>
        </w:rPr>
        <w:t>The following guidelines will be observed in the laboratory:</w:t>
      </w:r>
    </w:p>
    <w:p w14:paraId="1C7698A3" w14:textId="77777777" w:rsidR="00CA0920" w:rsidRPr="000F45D1"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310"/>
        <w:contextualSpacing w:val="0"/>
        <w:rPr>
          <w:rFonts w:asciiTheme="majorHAnsi" w:hAnsiTheme="majorHAnsi" w:cstheme="majorHAnsi"/>
        </w:rPr>
      </w:pPr>
      <w:r w:rsidRPr="000F45D1">
        <w:rPr>
          <w:rFonts w:asciiTheme="majorHAnsi" w:hAnsiTheme="majorHAnsi" w:cstheme="majorHAnsi"/>
        </w:rPr>
        <w:t>Routine housekeeping and regular disinfection of lab equipment are necessary to ensure work areas are free of sources of contamination and</w:t>
      </w:r>
      <w:r w:rsidRPr="000F45D1">
        <w:rPr>
          <w:rFonts w:asciiTheme="majorHAnsi" w:hAnsiTheme="majorHAnsi" w:cstheme="majorHAnsi"/>
          <w:spacing w:val="-7"/>
        </w:rPr>
        <w:t xml:space="preserve"> </w:t>
      </w:r>
      <w:r w:rsidRPr="000F45D1">
        <w:rPr>
          <w:rFonts w:asciiTheme="majorHAnsi" w:hAnsiTheme="majorHAnsi" w:cstheme="majorHAnsi"/>
        </w:rPr>
        <w:t>hazards.</w:t>
      </w:r>
    </w:p>
    <w:p w14:paraId="6F349575" w14:textId="77777777" w:rsidR="00CD6EF1" w:rsidRPr="000F45D1"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0F45D1">
        <w:rPr>
          <w:rFonts w:asciiTheme="majorHAnsi" w:hAnsiTheme="majorHAnsi" w:cstheme="majorHAnsi"/>
        </w:rPr>
        <w:t>Laboratory personnel are responsible for cleaning laboratory benches and</w:t>
      </w:r>
      <w:r w:rsidRPr="000F45D1">
        <w:rPr>
          <w:rFonts w:asciiTheme="majorHAnsi" w:hAnsiTheme="majorHAnsi" w:cstheme="majorHAnsi"/>
          <w:spacing w:val="-10"/>
        </w:rPr>
        <w:t xml:space="preserve"> </w:t>
      </w:r>
      <w:r w:rsidRPr="000F45D1">
        <w:rPr>
          <w:rFonts w:asciiTheme="majorHAnsi" w:hAnsiTheme="majorHAnsi" w:cstheme="majorHAnsi"/>
        </w:rPr>
        <w:t>equipment.</w:t>
      </w:r>
    </w:p>
    <w:p w14:paraId="6EE28277" w14:textId="7F941342" w:rsidR="000C31D7" w:rsidRPr="000F45D1" w:rsidRDefault="00CA0920" w:rsidP="00424E7D">
      <w:pPr>
        <w:pStyle w:val="ListParagraph"/>
        <w:widowControl w:val="0"/>
        <w:numPr>
          <w:ilvl w:val="0"/>
          <w:numId w:val="21"/>
        </w:numPr>
        <w:tabs>
          <w:tab w:val="left" w:pos="828"/>
          <w:tab w:val="left" w:pos="829"/>
        </w:tabs>
        <w:autoSpaceDE w:val="0"/>
        <w:autoSpaceDN w:val="0"/>
        <w:spacing w:before="1" w:after="0" w:line="279" w:lineRule="exact"/>
        <w:rPr>
          <w:rFonts w:asciiTheme="majorHAnsi" w:hAnsiTheme="majorHAnsi" w:cstheme="majorBidi"/>
        </w:rPr>
      </w:pPr>
      <w:r w:rsidRPr="000C31D7">
        <w:rPr>
          <w:rFonts w:asciiTheme="majorHAnsi" w:hAnsiTheme="majorHAnsi" w:cstheme="majorBidi"/>
        </w:rPr>
        <w:t>Access to exits, sinks, eyewashes, emergency showers, and fire extinguishers must not be</w:t>
      </w:r>
      <w:r w:rsidRPr="000C31D7">
        <w:rPr>
          <w:rFonts w:asciiTheme="majorHAnsi" w:hAnsiTheme="majorHAnsi" w:cstheme="majorBidi"/>
          <w:spacing w:val="-18"/>
        </w:rPr>
        <w:t xml:space="preserve"> </w:t>
      </w:r>
      <w:r w:rsidRPr="000C31D7">
        <w:rPr>
          <w:rFonts w:asciiTheme="majorHAnsi" w:hAnsiTheme="majorHAnsi" w:cstheme="majorBidi"/>
        </w:rPr>
        <w:t>blocked.</w:t>
      </w:r>
      <w:r w:rsidR="59ABCA1D" w:rsidRPr="000C31D7">
        <w:rPr>
          <w:rFonts w:asciiTheme="majorHAnsi" w:hAnsiTheme="majorHAnsi" w:cstheme="majorBidi"/>
        </w:rPr>
        <w:t xml:space="preserve"> </w:t>
      </w:r>
    </w:p>
    <w:p w14:paraId="2E0667A6" w14:textId="0B94B0F9" w:rsidR="00CA0920" w:rsidRPr="000C31D7" w:rsidRDefault="00CA0920" w:rsidP="00424E7D">
      <w:pPr>
        <w:pStyle w:val="ListParagraph"/>
        <w:widowControl w:val="0"/>
        <w:numPr>
          <w:ilvl w:val="0"/>
          <w:numId w:val="21"/>
        </w:numPr>
        <w:tabs>
          <w:tab w:val="left" w:pos="828"/>
          <w:tab w:val="left" w:pos="829"/>
        </w:tabs>
        <w:autoSpaceDE w:val="0"/>
        <w:autoSpaceDN w:val="0"/>
        <w:spacing w:before="1" w:after="0" w:line="279" w:lineRule="exact"/>
        <w:rPr>
          <w:rFonts w:asciiTheme="majorHAnsi" w:hAnsiTheme="majorHAnsi" w:cstheme="majorBidi"/>
        </w:rPr>
      </w:pPr>
      <w:r w:rsidRPr="000C31D7">
        <w:rPr>
          <w:rFonts w:asciiTheme="majorHAnsi" w:hAnsiTheme="majorHAnsi" w:cstheme="majorBidi"/>
        </w:rPr>
        <w:t xml:space="preserve">The workplace should be free </w:t>
      </w:r>
      <w:proofErr w:type="gramStart"/>
      <w:r w:rsidRPr="000C31D7">
        <w:rPr>
          <w:rFonts w:asciiTheme="majorHAnsi" w:hAnsiTheme="majorHAnsi" w:cstheme="majorBidi"/>
        </w:rPr>
        <w:t>of</w:t>
      </w:r>
      <w:r w:rsidR="683BFF31" w:rsidRPr="000C31D7">
        <w:rPr>
          <w:rFonts w:asciiTheme="majorHAnsi" w:hAnsiTheme="majorHAnsi" w:cstheme="majorBidi"/>
        </w:rPr>
        <w:t xml:space="preserve"> </w:t>
      </w:r>
      <w:r w:rsidRPr="000C31D7">
        <w:rPr>
          <w:rFonts w:asciiTheme="majorHAnsi" w:hAnsiTheme="majorHAnsi" w:cstheme="majorBidi"/>
        </w:rPr>
        <w:t xml:space="preserve"> physical</w:t>
      </w:r>
      <w:proofErr w:type="gramEnd"/>
      <w:r w:rsidRPr="000C31D7">
        <w:rPr>
          <w:rFonts w:asciiTheme="majorHAnsi" w:hAnsiTheme="majorHAnsi" w:cstheme="majorBidi"/>
          <w:spacing w:val="-1"/>
        </w:rPr>
        <w:t xml:space="preserve"> </w:t>
      </w:r>
      <w:r w:rsidRPr="000C31D7">
        <w:rPr>
          <w:rFonts w:asciiTheme="majorHAnsi" w:hAnsiTheme="majorHAnsi" w:cstheme="majorBidi"/>
        </w:rPr>
        <w:t>hazards.</w:t>
      </w:r>
    </w:p>
    <w:p w14:paraId="46C31C4D" w14:textId="786C29A9" w:rsidR="00CA0920" w:rsidRPr="000F45D1" w:rsidRDefault="00CA0920" w:rsidP="00424E7D">
      <w:pPr>
        <w:pStyle w:val="ListParagraph"/>
        <w:widowControl w:val="0"/>
        <w:numPr>
          <w:ilvl w:val="0"/>
          <w:numId w:val="21"/>
        </w:numPr>
        <w:tabs>
          <w:tab w:val="left" w:pos="828"/>
          <w:tab w:val="left" w:pos="829"/>
        </w:tabs>
        <w:autoSpaceDE w:val="0"/>
        <w:autoSpaceDN w:val="0"/>
        <w:spacing w:after="0" w:line="240" w:lineRule="auto"/>
        <w:ind w:right="658"/>
        <w:rPr>
          <w:rFonts w:asciiTheme="majorHAnsi" w:hAnsiTheme="majorHAnsi" w:cstheme="majorBidi"/>
        </w:rPr>
      </w:pPr>
      <w:r w:rsidRPr="000F45D1">
        <w:rPr>
          <w:rFonts w:asciiTheme="majorHAnsi" w:hAnsiTheme="majorHAnsi" w:cstheme="majorBidi"/>
        </w:rPr>
        <w:t xml:space="preserve">Equipment should be properly grounded. </w:t>
      </w:r>
      <w:r w:rsidR="63D3C03A" w:rsidRPr="000F45D1">
        <w:rPr>
          <w:rFonts w:asciiTheme="majorHAnsi" w:hAnsiTheme="majorHAnsi" w:cstheme="majorBidi"/>
        </w:rPr>
        <w:t xml:space="preserve">Use only properly approved extension cords or surge protectors. </w:t>
      </w:r>
      <w:r w:rsidRPr="000F45D1">
        <w:rPr>
          <w:rFonts w:asciiTheme="majorHAnsi" w:hAnsiTheme="majorHAnsi" w:cstheme="majorBidi"/>
        </w:rPr>
        <w:t>Overloaded electrical circuits and the creation of electrical hazards in wet areas must be</w:t>
      </w:r>
      <w:r w:rsidRPr="000F45D1">
        <w:rPr>
          <w:rFonts w:asciiTheme="majorHAnsi" w:hAnsiTheme="majorHAnsi" w:cstheme="majorBidi"/>
          <w:spacing w:val="-7"/>
        </w:rPr>
        <w:t xml:space="preserve"> </w:t>
      </w:r>
      <w:r w:rsidRPr="000F45D1">
        <w:rPr>
          <w:rFonts w:asciiTheme="majorHAnsi" w:hAnsiTheme="majorHAnsi" w:cstheme="majorBidi"/>
        </w:rPr>
        <w:t>avoided.</w:t>
      </w:r>
    </w:p>
    <w:p w14:paraId="46219D60" w14:textId="77777777" w:rsidR="00CA0920" w:rsidRPr="000F45D1"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0F45D1">
        <w:rPr>
          <w:rFonts w:asciiTheme="majorHAnsi" w:hAnsiTheme="majorHAnsi" w:cstheme="majorHAnsi"/>
        </w:rPr>
        <w:t>Surfaces must be clean and free of infrequently used reagents, glassware, and</w:t>
      </w:r>
      <w:r w:rsidRPr="000F45D1">
        <w:rPr>
          <w:rFonts w:asciiTheme="majorHAnsi" w:hAnsiTheme="majorHAnsi" w:cstheme="majorHAnsi"/>
          <w:spacing w:val="-19"/>
        </w:rPr>
        <w:t xml:space="preserve"> </w:t>
      </w:r>
      <w:r w:rsidRPr="000F45D1">
        <w:rPr>
          <w:rFonts w:asciiTheme="majorHAnsi" w:hAnsiTheme="majorHAnsi" w:cstheme="majorHAnsi"/>
        </w:rPr>
        <w:t>equipment.</w:t>
      </w:r>
    </w:p>
    <w:p w14:paraId="129F38D4" w14:textId="77777777" w:rsidR="00CA0920" w:rsidRPr="000F45D1"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0F45D1">
        <w:rPr>
          <w:rFonts w:asciiTheme="majorHAnsi" w:hAnsiTheme="majorHAnsi" w:cstheme="majorHAnsi"/>
        </w:rPr>
        <w:t>Eliminate trip hazards (e.g., items on floors, under benches, or in</w:t>
      </w:r>
      <w:r w:rsidRPr="000F45D1">
        <w:rPr>
          <w:rFonts w:asciiTheme="majorHAnsi" w:hAnsiTheme="majorHAnsi" w:cstheme="majorHAnsi"/>
          <w:spacing w:val="-16"/>
        </w:rPr>
        <w:t xml:space="preserve"> </w:t>
      </w:r>
      <w:r w:rsidRPr="000F45D1">
        <w:rPr>
          <w:rFonts w:asciiTheme="majorHAnsi" w:hAnsiTheme="majorHAnsi" w:cstheme="majorHAnsi"/>
        </w:rPr>
        <w:t>corners).</w:t>
      </w:r>
    </w:p>
    <w:p w14:paraId="0153E567" w14:textId="77777777" w:rsidR="00CA0920" w:rsidRPr="000F45D1"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0F45D1">
        <w:rPr>
          <w:rFonts w:asciiTheme="majorHAnsi" w:hAnsiTheme="majorHAnsi" w:cstheme="majorHAnsi"/>
        </w:rPr>
        <w:t>All compressed gas cylinders must be properly secured.</w:t>
      </w:r>
    </w:p>
    <w:p w14:paraId="0A943F5E" w14:textId="77777777" w:rsidR="00CA0920" w:rsidRPr="000F45D1" w:rsidRDefault="00CA0920" w:rsidP="00424E7D">
      <w:pPr>
        <w:pStyle w:val="ListParagraph"/>
        <w:widowControl w:val="0"/>
        <w:numPr>
          <w:ilvl w:val="0"/>
          <w:numId w:val="21"/>
        </w:numPr>
        <w:tabs>
          <w:tab w:val="left" w:pos="828"/>
          <w:tab w:val="left" w:pos="829"/>
        </w:tabs>
        <w:autoSpaceDE w:val="0"/>
        <w:autoSpaceDN w:val="0"/>
        <w:spacing w:after="0" w:line="240" w:lineRule="auto"/>
        <w:ind w:right="431" w:hanging="360"/>
        <w:contextualSpacing w:val="0"/>
        <w:rPr>
          <w:rFonts w:asciiTheme="majorHAnsi" w:hAnsiTheme="majorHAnsi" w:cstheme="majorHAnsi"/>
        </w:rPr>
      </w:pPr>
      <w:r w:rsidRPr="000F45D1">
        <w:rPr>
          <w:rFonts w:asciiTheme="majorHAnsi" w:hAnsiTheme="majorHAnsi" w:cstheme="majorHAnsi"/>
        </w:rPr>
        <w:t>Proper hand washing immediately after de-gloving ensures that potential contamination of the hand is removed before being</w:t>
      </w:r>
      <w:r w:rsidRPr="000F45D1">
        <w:rPr>
          <w:rFonts w:asciiTheme="majorHAnsi" w:hAnsiTheme="majorHAnsi" w:cstheme="majorHAnsi"/>
          <w:spacing w:val="-5"/>
        </w:rPr>
        <w:t xml:space="preserve"> </w:t>
      </w:r>
      <w:r w:rsidRPr="000F45D1">
        <w:rPr>
          <w:rFonts w:asciiTheme="majorHAnsi" w:hAnsiTheme="majorHAnsi" w:cstheme="majorHAnsi"/>
        </w:rPr>
        <w:t>spread.</w:t>
      </w:r>
    </w:p>
    <w:p w14:paraId="744FAD4C" w14:textId="77777777" w:rsidR="00CA0920" w:rsidRPr="000F45D1" w:rsidRDefault="00CA0920" w:rsidP="00424E7D">
      <w:pPr>
        <w:pStyle w:val="BodyText"/>
        <w:spacing w:before="12"/>
        <w:rPr>
          <w:rFonts w:asciiTheme="majorHAnsi" w:hAnsiTheme="majorHAnsi" w:cstheme="majorHAnsi"/>
        </w:rPr>
      </w:pPr>
    </w:p>
    <w:p w14:paraId="2FB83223" w14:textId="6AB460F7" w:rsidR="00CA0920" w:rsidRPr="005247D5" w:rsidRDefault="00CA0920" w:rsidP="00424E7D">
      <w:pPr>
        <w:pStyle w:val="BodyText"/>
        <w:ind w:left="108" w:right="113"/>
        <w:rPr>
          <w:rFonts w:asciiTheme="majorHAnsi" w:hAnsiTheme="majorHAnsi" w:cstheme="majorHAnsi"/>
        </w:rPr>
      </w:pPr>
      <w:r w:rsidRPr="000F45D1">
        <w:rPr>
          <w:rFonts w:asciiTheme="majorHAnsi" w:hAnsiTheme="majorHAnsi" w:cstheme="majorHAnsi"/>
        </w:rPr>
        <w:t xml:space="preserve">The laboratory is an inappropriate place to perform personal cosmetic tasks, such as applying makeup, cleaning or trimming fingernails, or brushing hair. These activities provide </w:t>
      </w:r>
      <w:r w:rsidR="000F45D1" w:rsidRPr="000F45D1">
        <w:rPr>
          <w:rFonts w:asciiTheme="majorHAnsi" w:hAnsiTheme="majorHAnsi" w:cstheme="majorHAnsi"/>
        </w:rPr>
        <w:t>potential</w:t>
      </w:r>
      <w:r w:rsidRPr="000F45D1">
        <w:rPr>
          <w:rFonts w:asciiTheme="majorHAnsi" w:hAnsiTheme="majorHAnsi" w:cstheme="majorHAnsi"/>
        </w:rPr>
        <w:t xml:space="preserve"> for exposure and may contribute to contamination of the laboratory environment.</w:t>
      </w:r>
    </w:p>
    <w:p w14:paraId="3007AE6C" w14:textId="77777777" w:rsidR="005A2915" w:rsidRPr="005247D5" w:rsidRDefault="005A2915" w:rsidP="000A5FFD">
      <w:pPr>
        <w:pStyle w:val="Heading3"/>
      </w:pPr>
      <w:r w:rsidRPr="005247D5">
        <w:t>Laboratory Furniture</w:t>
      </w:r>
    </w:p>
    <w:p w14:paraId="48682BC7" w14:textId="6C01AB9D" w:rsidR="00CA0920" w:rsidRPr="005247D5" w:rsidRDefault="005A2915" w:rsidP="00424E7D">
      <w:pPr>
        <w:pStyle w:val="BodyText"/>
        <w:spacing w:before="5"/>
        <w:rPr>
          <w:rFonts w:asciiTheme="majorHAnsi" w:hAnsiTheme="majorHAnsi" w:cstheme="majorHAnsi"/>
        </w:rPr>
      </w:pPr>
      <w:r w:rsidRPr="005247D5">
        <w:rPr>
          <w:rFonts w:asciiTheme="majorHAnsi" w:hAnsiTheme="majorHAnsi" w:cstheme="majorHAnsi"/>
        </w:rPr>
        <w:t xml:space="preserve">Laboratory furniture should be capable of withstanding anticipated loading and uses. Spaces between benches, cabinets, and equipment should be accessible for cleaning. Chairs and other furniture used in laboratory work must be covered with </w:t>
      </w:r>
      <w:proofErr w:type="gramStart"/>
      <w:r w:rsidRPr="005247D5">
        <w:rPr>
          <w:rFonts w:asciiTheme="majorHAnsi" w:hAnsiTheme="majorHAnsi" w:cstheme="majorHAnsi"/>
        </w:rPr>
        <w:t>a non</w:t>
      </w:r>
      <w:proofErr w:type="gramEnd"/>
      <w:r w:rsidRPr="005247D5">
        <w:rPr>
          <w:rFonts w:asciiTheme="majorHAnsi" w:hAnsiTheme="majorHAnsi" w:cstheme="majorHAnsi"/>
        </w:rPr>
        <w:t>-fabric material that can be easily decontaminated. Carpets and rugs in laboratories are not appropriate.</w:t>
      </w:r>
    </w:p>
    <w:p w14:paraId="5F643A92" w14:textId="77777777" w:rsidR="00CA0920" w:rsidRPr="005247D5" w:rsidRDefault="00CA0920" w:rsidP="000A5FFD">
      <w:pPr>
        <w:pStyle w:val="Heading3"/>
      </w:pPr>
      <w:bookmarkStart w:id="58" w:name="Universal_Precautions"/>
      <w:bookmarkEnd w:id="58"/>
      <w:r w:rsidRPr="005247D5">
        <w:t>Universal Precautions</w:t>
      </w:r>
    </w:p>
    <w:p w14:paraId="6684E31E" w14:textId="437993E0" w:rsidR="0088011C" w:rsidRPr="005247D5" w:rsidRDefault="00CA0920" w:rsidP="00424E7D">
      <w:pPr>
        <w:pStyle w:val="BodyText"/>
        <w:spacing w:before="23"/>
        <w:ind w:right="146"/>
        <w:rPr>
          <w:rFonts w:asciiTheme="majorHAnsi" w:hAnsiTheme="majorHAnsi" w:cstheme="majorHAnsi"/>
        </w:rPr>
      </w:pPr>
      <w:r w:rsidRPr="005247D5">
        <w:rPr>
          <w:rFonts w:asciiTheme="majorHAnsi" w:hAnsiTheme="majorHAnsi" w:cstheme="majorHAnsi"/>
        </w:rPr>
        <w:t xml:space="preserve">The </w:t>
      </w:r>
      <w:proofErr w:type="gramStart"/>
      <w:r w:rsidRPr="005247D5">
        <w:rPr>
          <w:rFonts w:asciiTheme="majorHAnsi" w:hAnsiTheme="majorHAnsi" w:cstheme="majorHAnsi"/>
        </w:rPr>
        <w:t>principal</w:t>
      </w:r>
      <w:proofErr w:type="gramEnd"/>
      <w:r w:rsidRPr="005247D5">
        <w:rPr>
          <w:rFonts w:asciiTheme="majorHAnsi" w:hAnsiTheme="majorHAnsi" w:cstheme="majorHAnsi"/>
        </w:rPr>
        <w:t xml:space="preserve"> of universal precaution is defined by the Bloodborne Pathogens (BBP) Standard. This practice should be adopted by all laboratory personnel. Universal precautions require that all human blood, tissues, and other bodily fluids be handled as though they are infectious. Adopting and applying universal precautions to all laboratory activities creates an awareness of potential risks and adds another level of vigilance.</w:t>
      </w:r>
    </w:p>
    <w:p w14:paraId="39FA0674" w14:textId="77777777" w:rsidR="00CA0920" w:rsidRPr="005247D5" w:rsidRDefault="00CA0920" w:rsidP="000A5FFD">
      <w:pPr>
        <w:pStyle w:val="Heading3"/>
      </w:pPr>
      <w:bookmarkStart w:id="59" w:name="Biological_Hazard_Information"/>
      <w:bookmarkEnd w:id="59"/>
      <w:r w:rsidRPr="005247D5">
        <w:t>Biological Hazard</w:t>
      </w:r>
      <w:r w:rsidRPr="005247D5">
        <w:rPr>
          <w:spacing w:val="-14"/>
        </w:rPr>
        <w:t xml:space="preserve"> </w:t>
      </w:r>
      <w:r w:rsidRPr="005247D5">
        <w:t>Information</w:t>
      </w:r>
    </w:p>
    <w:p w14:paraId="47D666E8" w14:textId="7EAC06FE" w:rsidR="00CA0920" w:rsidRPr="005247D5" w:rsidRDefault="00CA0920" w:rsidP="00424E7D">
      <w:pPr>
        <w:pStyle w:val="BodyText"/>
        <w:spacing w:before="23"/>
        <w:ind w:right="723"/>
        <w:rPr>
          <w:rFonts w:asciiTheme="majorHAnsi" w:hAnsiTheme="majorHAnsi" w:cstheme="majorHAnsi"/>
        </w:rPr>
      </w:pPr>
      <w:r w:rsidRPr="005247D5">
        <w:rPr>
          <w:rFonts w:asciiTheme="majorHAnsi" w:hAnsiTheme="majorHAnsi" w:cstheme="majorHAnsi"/>
        </w:rPr>
        <w:t xml:space="preserve">Laboratory workers must be knowledgeable about the hazards associated with the infectious organisms or biohazardous materials in their labs. Detailed hazard information, </w:t>
      </w:r>
      <w:r w:rsidRPr="005247D5">
        <w:rPr>
          <w:rFonts w:asciiTheme="majorHAnsi" w:hAnsiTheme="majorHAnsi" w:cstheme="majorHAnsi"/>
          <w:u w:color="0562C1"/>
        </w:rPr>
        <w:t>including</w:t>
      </w:r>
      <w:r w:rsidRPr="005247D5">
        <w:rPr>
          <w:rFonts w:asciiTheme="majorHAnsi" w:hAnsiTheme="majorHAnsi" w:cstheme="majorHAnsi"/>
          <w:color w:val="0562C1"/>
          <w:u w:val="single" w:color="0562C1"/>
        </w:rPr>
        <w:t xml:space="preserve"> </w:t>
      </w:r>
      <w:hyperlink r:id="rId31" w:history="1">
        <w:r w:rsidRPr="005247D5">
          <w:rPr>
            <w:rStyle w:val="Hyperlink"/>
            <w:rFonts w:asciiTheme="majorHAnsi" w:hAnsiTheme="majorHAnsi" w:cstheme="majorHAnsi"/>
          </w:rPr>
          <w:t>Pathogen Safety Data Sheets</w:t>
        </w:r>
      </w:hyperlink>
      <w:r w:rsidRPr="005247D5">
        <w:rPr>
          <w:rFonts w:asciiTheme="majorHAnsi" w:hAnsiTheme="majorHAnsi" w:cstheme="majorHAnsi"/>
        </w:rPr>
        <w:t>, is available to all laboratory</w:t>
      </w:r>
      <w:r w:rsidRPr="005247D5">
        <w:rPr>
          <w:rFonts w:asciiTheme="majorHAnsi" w:hAnsiTheme="majorHAnsi" w:cstheme="majorHAnsi"/>
          <w:spacing w:val="-5"/>
        </w:rPr>
        <w:t xml:space="preserve"> </w:t>
      </w:r>
      <w:r w:rsidRPr="005247D5">
        <w:rPr>
          <w:rFonts w:asciiTheme="majorHAnsi" w:hAnsiTheme="majorHAnsi" w:cstheme="majorHAnsi"/>
        </w:rPr>
        <w:t>workers.</w:t>
      </w:r>
    </w:p>
    <w:p w14:paraId="0736B929" w14:textId="77777777" w:rsidR="00CA0920" w:rsidRPr="005247D5" w:rsidRDefault="00CA0920" w:rsidP="00424E7D">
      <w:pPr>
        <w:pStyle w:val="BodyText"/>
        <w:spacing w:before="5"/>
        <w:rPr>
          <w:rFonts w:asciiTheme="majorHAnsi" w:hAnsiTheme="majorHAnsi" w:cstheme="majorHAnsi"/>
          <w:sz w:val="25"/>
        </w:rPr>
      </w:pPr>
    </w:p>
    <w:p w14:paraId="596A1C6E" w14:textId="0AB1F176" w:rsidR="00CA0920" w:rsidRPr="005247D5" w:rsidRDefault="008B379D" w:rsidP="000A5FFD">
      <w:pPr>
        <w:pStyle w:val="Heading3"/>
      </w:pPr>
      <w:bookmarkStart w:id="60" w:name="Storage_and_Labeling_of_Biological_Agent"/>
      <w:bookmarkEnd w:id="60"/>
      <w:r w:rsidRPr="005247D5">
        <w:rPr>
          <w:rFonts w:cstheme="majorHAnsi"/>
          <w:noProof/>
        </w:rPr>
        <w:lastRenderedPageBreak/>
        <mc:AlternateContent>
          <mc:Choice Requires="wpg">
            <w:drawing>
              <wp:anchor distT="274320" distB="274320" distL="274320" distR="274320" simplePos="0" relativeHeight="251658244" behindDoc="1" locked="0" layoutInCell="1" allowOverlap="1" wp14:anchorId="66039597" wp14:editId="6789037F">
                <wp:simplePos x="0" y="0"/>
                <wp:positionH relativeFrom="margin">
                  <wp:align>left</wp:align>
                </wp:positionH>
                <wp:positionV relativeFrom="margin">
                  <wp:posOffset>5080</wp:posOffset>
                </wp:positionV>
                <wp:extent cx="2075180" cy="2075180"/>
                <wp:effectExtent l="0" t="0" r="20320" b="20320"/>
                <wp:wrapSquare wrapText="bothSides"/>
                <wp:docPr id="606722788" name="Group 1" descr="Biohazard Symbo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5180" cy="2075180"/>
                          <a:chOff x="4492" y="292"/>
                          <a:chExt cx="3260" cy="3260"/>
                        </a:xfrm>
                      </wpg:grpSpPr>
                      <pic:pic xmlns:pic="http://schemas.openxmlformats.org/drawingml/2006/picture">
                        <pic:nvPicPr>
                          <pic:cNvPr id="894654128"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500" y="300"/>
                            <a:ext cx="3245" cy="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4394239" name="Rectangle 4"/>
                        <wps:cNvSpPr>
                          <a:spLocks noChangeArrowheads="1"/>
                        </wps:cNvSpPr>
                        <wps:spPr bwMode="auto">
                          <a:xfrm>
                            <a:off x="4492" y="292"/>
                            <a:ext cx="3260" cy="32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5249" id="Group 1" o:spid="_x0000_s1026" alt="Biohazard Symbol" style="position:absolute;margin-left:0;margin-top:.4pt;width:163.4pt;height:163.4pt;z-index:-251658236;mso-wrap-distance-left:21.6pt;mso-wrap-distance-top:21.6pt;mso-wrap-distance-right:21.6pt;mso-wrap-distance-bottom:21.6pt;mso-position-horizontal:left;mso-position-horizontal-relative:margin;mso-position-vertical-relative:margin" coordorigin="4492,292" coordsize="3260,3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500;top:300;width:3245;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">
                  <v:imagedata r:id="rId33" o:title=""/>
                </v:shape>
                <v:rect id="Rectangle 4" o:spid="_x0000_s1028" style="position:absolute;left:4492;top:292;width:3260;height:3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" filled="f"/>
                <w10:wrap type="square" anchorx="margin" anchory="margin"/>
              </v:group>
            </w:pict>
          </mc:Fallback>
        </mc:AlternateContent>
      </w:r>
      <w:r w:rsidR="00303BDE" w:rsidRPr="005247D5">
        <w:t xml:space="preserve">Posting-Labeling and Storage </w:t>
      </w:r>
    </w:p>
    <w:p w14:paraId="3EF57FFA" w14:textId="5FCC8568" w:rsidR="00303BDE" w:rsidRPr="005247D5" w:rsidRDefault="00303BDE" w:rsidP="00424E7D">
      <w:pPr>
        <w:rPr>
          <w:rFonts w:ascii="Calibri" w:hAnsi="Calibri" w:cs="Calibri"/>
        </w:rPr>
      </w:pPr>
      <w:r w:rsidRPr="005247D5">
        <w:rPr>
          <w:rFonts w:ascii="Calibri" w:hAnsi="Calibri" w:cs="Calibri"/>
        </w:rPr>
        <w:t>The necessity for establishing policies and procedures for proper identification of hazardous biological</w:t>
      </w:r>
      <w:r w:rsidR="00592EF7" w:rsidRPr="005247D5">
        <w:rPr>
          <w:rFonts w:ascii="Calibri" w:hAnsi="Calibri" w:cs="Calibri"/>
        </w:rPr>
        <w:t xml:space="preserve"> </w:t>
      </w:r>
      <w:r w:rsidRPr="005247D5">
        <w:rPr>
          <w:rFonts w:ascii="Calibri" w:hAnsi="Calibri" w:cs="Calibri"/>
        </w:rPr>
        <w:t>agents within UM laboratories is to alert support and emergency personnel who may enter the area to</w:t>
      </w:r>
      <w:r w:rsidR="00592EF7" w:rsidRPr="005247D5">
        <w:rPr>
          <w:rFonts w:ascii="Calibri" w:hAnsi="Calibri" w:cs="Calibri"/>
        </w:rPr>
        <w:t xml:space="preserve"> </w:t>
      </w:r>
      <w:r w:rsidRPr="005247D5">
        <w:rPr>
          <w:rFonts w:ascii="Calibri" w:hAnsi="Calibri" w:cs="Calibri"/>
        </w:rPr>
        <w:t>take precautionary measures and to restrict traffic to potentially hazardous areas.</w:t>
      </w:r>
    </w:p>
    <w:p w14:paraId="0D6771B8" w14:textId="4216174D" w:rsidR="00592EF7" w:rsidRPr="005247D5" w:rsidRDefault="00A7642D" w:rsidP="00424E7D">
      <w:pPr>
        <w:pStyle w:val="Heading4"/>
        <w:rPr>
          <w:rFonts w:cstheme="majorHAnsi"/>
          <w:color w:val="660033"/>
        </w:rPr>
      </w:pPr>
      <w:r w:rsidRPr="005247D5">
        <w:rPr>
          <w:rFonts w:cstheme="majorHAnsi"/>
          <w:color w:val="660033"/>
        </w:rPr>
        <w:t xml:space="preserve">Biohazard </w:t>
      </w:r>
      <w:r w:rsidR="00592EF7" w:rsidRPr="005247D5">
        <w:rPr>
          <w:rFonts w:cstheme="majorHAnsi"/>
          <w:color w:val="660033"/>
        </w:rPr>
        <w:t>Signs</w:t>
      </w:r>
      <w:r w:rsidRPr="005247D5">
        <w:rPr>
          <w:rFonts w:cstheme="majorHAnsi"/>
          <w:color w:val="660033"/>
        </w:rPr>
        <w:t xml:space="preserve"> and Labels</w:t>
      </w:r>
      <w:r w:rsidR="00A2623B" w:rsidRPr="005247D5">
        <w:rPr>
          <w:rFonts w:cstheme="majorHAnsi"/>
          <w:color w:val="660033"/>
        </w:rPr>
        <w:t xml:space="preserve"> </w:t>
      </w:r>
    </w:p>
    <w:p w14:paraId="32A70FED" w14:textId="181E3601" w:rsidR="00B26BFA" w:rsidRPr="005247D5" w:rsidRDefault="00B26BFA" w:rsidP="00424E7D">
      <w:pPr>
        <w:rPr>
          <w:rFonts w:asciiTheme="majorHAnsi" w:hAnsiTheme="majorHAnsi" w:cstheme="majorHAnsi"/>
        </w:rPr>
      </w:pPr>
      <w:r w:rsidRPr="005247D5">
        <w:rPr>
          <w:rFonts w:asciiTheme="majorHAnsi" w:hAnsiTheme="majorHAnsi" w:cstheme="majorHAnsi"/>
        </w:rPr>
        <w:t>Proper posting, labeling, and storage of biohazardous materials are essential for maintaining a safe laboratory environment, ensuring regulatory compliance, and protecting personnel, support staff, and emergency responders. These practices help to identify potential hazards, control access to restricted areas, and enable effective emergency response.</w:t>
      </w:r>
    </w:p>
    <w:p w14:paraId="75A33ACC" w14:textId="462EC114" w:rsidR="00B26BFA" w:rsidRPr="005247D5" w:rsidRDefault="00B26BFA" w:rsidP="00424E7D">
      <w:pPr>
        <w:rPr>
          <w:rFonts w:asciiTheme="majorHAnsi" w:hAnsiTheme="majorHAnsi" w:cstheme="majorHAnsi"/>
        </w:rPr>
      </w:pPr>
      <w:r w:rsidRPr="005247D5">
        <w:rPr>
          <w:rFonts w:asciiTheme="majorHAnsi" w:hAnsiTheme="majorHAnsi" w:cstheme="majorHAnsi"/>
        </w:rPr>
        <w:t xml:space="preserve">All laboratory doors to areas where biohazardous agents are used or stored must be posted with a laboratory-specific door sign. This sign must clearly indicate the laboratory’s biosafety level—typically Biosafety Level 2 (BSL-2)—and state that entry is restricted to “Authorized Personnel Only.” Specific agent names are not posted on the sign for security and confidentiality reasons. Door signs must display the universal biohazard symbol and include the name and telephone number of the Principal Investigator (PI), as well as any special procedures for entering or exiting the space. </w:t>
      </w:r>
    </w:p>
    <w:p w14:paraId="4AC6DD42" w14:textId="40545DE0" w:rsidR="001969F6" w:rsidRPr="005247D5" w:rsidRDefault="001969F6" w:rsidP="00424E7D">
      <w:pPr>
        <w:rPr>
          <w:rFonts w:asciiTheme="majorHAnsi" w:hAnsiTheme="majorHAnsi" w:cstheme="majorHAnsi"/>
        </w:rPr>
      </w:pPr>
      <w:r w:rsidRPr="005247D5">
        <w:rPr>
          <w:rFonts w:asciiTheme="majorHAnsi" w:hAnsiTheme="majorHAnsi" w:cstheme="majorHAnsi"/>
        </w:rPr>
        <w:t>In accordance with the Occupational Safety and Health Administration (OSHA) Bloodborne Pathogen Standard, all containers of human blood and other potentially infectious materials (OPIM)—including contaminated waste, refrigerators, freezers, and transport containers—must be clearly labeled with the universal biohazard symbol. This regulation is mandatory and applies to all laboratories working with human materials.</w:t>
      </w:r>
    </w:p>
    <w:p w14:paraId="285FA62A" w14:textId="2B571A2E" w:rsidR="00511250" w:rsidRPr="005247D5" w:rsidRDefault="00511250" w:rsidP="00424E7D">
      <w:pPr>
        <w:rPr>
          <w:rFonts w:asciiTheme="majorHAnsi" w:hAnsiTheme="majorHAnsi" w:cstheme="majorHAnsi"/>
        </w:rPr>
      </w:pPr>
      <w:r w:rsidRPr="005247D5">
        <w:rPr>
          <w:rFonts w:asciiTheme="majorHAnsi" w:hAnsiTheme="majorHAnsi" w:cstheme="majorHAnsi"/>
        </w:rPr>
        <w:t>The universal "Biohazard" warning labels must be used to identify the following items:</w:t>
      </w:r>
    </w:p>
    <w:p w14:paraId="7876586B" w14:textId="25739245" w:rsidR="00511250" w:rsidRPr="005247D5" w:rsidRDefault="00511250" w:rsidP="00424E7D">
      <w:pPr>
        <w:pStyle w:val="ListParagraph"/>
        <w:numPr>
          <w:ilvl w:val="1"/>
          <w:numId w:val="74"/>
        </w:numPr>
        <w:spacing w:after="0"/>
        <w:rPr>
          <w:rFonts w:asciiTheme="majorHAnsi" w:hAnsiTheme="majorHAnsi" w:cstheme="majorHAnsi"/>
        </w:rPr>
      </w:pPr>
      <w:r w:rsidRPr="005247D5">
        <w:rPr>
          <w:rFonts w:asciiTheme="majorHAnsi" w:hAnsiTheme="majorHAnsi" w:cstheme="majorHAnsi"/>
        </w:rPr>
        <w:t>Containers of infectious materials; including waste and storage</w:t>
      </w:r>
    </w:p>
    <w:p w14:paraId="6F2B05CB" w14:textId="682274A8" w:rsidR="00511250" w:rsidRPr="005247D5" w:rsidRDefault="00511250" w:rsidP="00424E7D">
      <w:pPr>
        <w:pStyle w:val="ListParagraph"/>
        <w:numPr>
          <w:ilvl w:val="1"/>
          <w:numId w:val="74"/>
        </w:numPr>
        <w:spacing w:after="0"/>
        <w:rPr>
          <w:rFonts w:asciiTheme="majorHAnsi" w:hAnsiTheme="majorHAnsi" w:cstheme="majorHAnsi"/>
        </w:rPr>
      </w:pPr>
      <w:r w:rsidRPr="005247D5">
        <w:rPr>
          <w:rFonts w:asciiTheme="majorHAnsi" w:hAnsiTheme="majorHAnsi" w:cstheme="majorHAnsi"/>
        </w:rPr>
        <w:t>Refrigerators</w:t>
      </w:r>
    </w:p>
    <w:p w14:paraId="608A1F93" w14:textId="17B15040" w:rsidR="00511250" w:rsidRPr="005247D5" w:rsidRDefault="00511250" w:rsidP="00424E7D">
      <w:pPr>
        <w:pStyle w:val="ListParagraph"/>
        <w:numPr>
          <w:ilvl w:val="1"/>
          <w:numId w:val="74"/>
        </w:numPr>
        <w:spacing w:after="0"/>
        <w:rPr>
          <w:rFonts w:asciiTheme="majorHAnsi" w:hAnsiTheme="majorHAnsi" w:cstheme="majorHAnsi"/>
        </w:rPr>
      </w:pPr>
      <w:r w:rsidRPr="005247D5">
        <w:rPr>
          <w:rFonts w:asciiTheme="majorHAnsi" w:hAnsiTheme="majorHAnsi" w:cstheme="majorHAnsi"/>
        </w:rPr>
        <w:t>Incubators and/or freezers where biohazards are stored</w:t>
      </w:r>
    </w:p>
    <w:p w14:paraId="2DEA3AB9" w14:textId="71EAAE7D" w:rsidR="00511250" w:rsidRPr="005247D5" w:rsidRDefault="00511250" w:rsidP="00424E7D">
      <w:pPr>
        <w:pStyle w:val="ListParagraph"/>
        <w:numPr>
          <w:ilvl w:val="1"/>
          <w:numId w:val="74"/>
        </w:numPr>
        <w:spacing w:after="0"/>
        <w:rPr>
          <w:rFonts w:asciiTheme="majorHAnsi" w:hAnsiTheme="majorHAnsi" w:cstheme="majorHAnsi"/>
        </w:rPr>
      </w:pPr>
      <w:r w:rsidRPr="005247D5">
        <w:rPr>
          <w:rFonts w:asciiTheme="majorHAnsi" w:hAnsiTheme="majorHAnsi" w:cstheme="majorHAnsi"/>
        </w:rPr>
        <w:t>Equipment which may be contaminated through normal use of biohazards</w:t>
      </w:r>
    </w:p>
    <w:p w14:paraId="3A32DEC1" w14:textId="6EED3810" w:rsidR="00511250" w:rsidRPr="005247D5" w:rsidRDefault="00511250" w:rsidP="00424E7D">
      <w:pPr>
        <w:pStyle w:val="ListParagraph"/>
        <w:numPr>
          <w:ilvl w:val="1"/>
          <w:numId w:val="74"/>
        </w:numPr>
        <w:spacing w:after="0"/>
        <w:rPr>
          <w:rFonts w:asciiTheme="majorHAnsi" w:hAnsiTheme="majorHAnsi" w:cstheme="majorHAnsi"/>
        </w:rPr>
      </w:pPr>
      <w:r w:rsidRPr="005247D5">
        <w:rPr>
          <w:rFonts w:asciiTheme="majorHAnsi" w:hAnsiTheme="majorHAnsi" w:cstheme="majorHAnsi"/>
        </w:rPr>
        <w:t>Laboratory animals (cages) which are potentially infectious. In addition, the cage will also be labeled with the specific agent administered to the animals</w:t>
      </w:r>
    </w:p>
    <w:p w14:paraId="2E160302" w14:textId="0188CF51" w:rsidR="00740E48" w:rsidRPr="005247D5" w:rsidRDefault="00740E48" w:rsidP="00424E7D">
      <w:pPr>
        <w:rPr>
          <w:rFonts w:asciiTheme="majorHAnsi" w:hAnsiTheme="majorHAnsi" w:cstheme="majorHAnsi"/>
        </w:rPr>
      </w:pPr>
    </w:p>
    <w:p w14:paraId="25EBC8E3" w14:textId="5DA62E67" w:rsidR="001969F6" w:rsidRPr="005247D5" w:rsidRDefault="001969F6" w:rsidP="00424E7D">
      <w:pPr>
        <w:pStyle w:val="Heading4"/>
        <w:rPr>
          <w:rFonts w:cstheme="majorHAnsi"/>
        </w:rPr>
      </w:pPr>
      <w:r w:rsidRPr="005247D5">
        <w:rPr>
          <w:rFonts w:cstheme="majorHAnsi"/>
          <w:color w:val="660033"/>
        </w:rPr>
        <w:t>Storage of Biohazard Materials</w:t>
      </w:r>
    </w:p>
    <w:p w14:paraId="6F4E8B60" w14:textId="4E3D7CD1" w:rsidR="00B26BFA" w:rsidRPr="005247D5" w:rsidRDefault="00B26BFA" w:rsidP="00424E7D">
      <w:pPr>
        <w:rPr>
          <w:rFonts w:asciiTheme="majorHAnsi" w:hAnsiTheme="majorHAnsi" w:cstheme="majorBidi"/>
        </w:rPr>
      </w:pPr>
      <w:r w:rsidRPr="0A49DBCF">
        <w:rPr>
          <w:rFonts w:asciiTheme="majorHAnsi" w:hAnsiTheme="majorHAnsi" w:cstheme="majorBidi"/>
        </w:rPr>
        <w:t xml:space="preserve">Biohazard labeling requirements apply not only to signage, but to all containers and equipment used for storage, transport, or disposal of biohazardous materials. All biological agents must be stored in leak-proof, sealed primary containers that are clearly labeled with the identity of the contents. These primary containers must be placed within secondary containers that also display the universal biohazard symbol. Including the identity of the materials </w:t>
      </w:r>
      <w:proofErr w:type="gramStart"/>
      <w:r w:rsidRPr="0A49DBCF">
        <w:rPr>
          <w:rFonts w:asciiTheme="majorHAnsi" w:hAnsiTheme="majorHAnsi" w:cstheme="majorBidi"/>
        </w:rPr>
        <w:t>on</w:t>
      </w:r>
      <w:proofErr w:type="gramEnd"/>
      <w:r w:rsidRPr="0A49DBCF">
        <w:rPr>
          <w:rFonts w:asciiTheme="majorHAnsi" w:hAnsiTheme="majorHAnsi" w:cstheme="majorBidi"/>
        </w:rPr>
        <w:t xml:space="preserve"> the secondary container is strongly encouraged. Refrigerators, freezers, incubators, and other storage units used to store biohazardous materials must be labeled with the biohazard symbol. Similarly, equipment that may be contaminated during use—such as centrifuges, biosafety cabinets, and transport bins—must be clearly labeled. Waste containers and equipment awaiting decontamination must also bear the biohazard </w:t>
      </w:r>
      <w:r w:rsidR="008A1821" w:rsidRPr="0A49DBCF">
        <w:rPr>
          <w:rFonts w:asciiTheme="majorHAnsi" w:hAnsiTheme="majorHAnsi" w:cstheme="majorBidi"/>
        </w:rPr>
        <w:t>symbol to</w:t>
      </w:r>
      <w:r w:rsidRPr="0A49DBCF">
        <w:rPr>
          <w:rFonts w:asciiTheme="majorHAnsi" w:hAnsiTheme="majorHAnsi" w:cstheme="majorBidi"/>
        </w:rPr>
        <w:t xml:space="preserve"> ensure proper handling.</w:t>
      </w:r>
    </w:p>
    <w:p w14:paraId="17F3EDFD" w14:textId="76E745C9" w:rsidR="00B26BFA" w:rsidRPr="005247D5" w:rsidRDefault="00B26BFA" w:rsidP="00424E7D">
      <w:pPr>
        <w:rPr>
          <w:rFonts w:asciiTheme="majorHAnsi" w:hAnsiTheme="majorHAnsi" w:cstheme="majorHAnsi"/>
        </w:rPr>
      </w:pPr>
      <w:r w:rsidRPr="005247D5">
        <w:rPr>
          <w:rFonts w:asciiTheme="majorHAnsi" w:hAnsiTheme="majorHAnsi" w:cstheme="majorHAnsi"/>
        </w:rPr>
        <w:lastRenderedPageBreak/>
        <w:t>To ensure long-term integrity and safety, materials stored for extended periods must be inspected at least annually. During these inspections, each container must be checked for leaks, cracks, or signs of degradation. Damaged containers must be replaced or properly discarded. Expired or unneeded materials must be decontaminated using an appropriate method (e.g., autoclaving or chemical disinfection) before final disposal, following the institution’s biohazard waste protocols.</w:t>
      </w:r>
    </w:p>
    <w:p w14:paraId="03FDBA36" w14:textId="5A9AC9FF" w:rsidR="00B26BFA" w:rsidRPr="005247D5" w:rsidRDefault="00B26BFA" w:rsidP="00424E7D">
      <w:pPr>
        <w:rPr>
          <w:rFonts w:asciiTheme="majorHAnsi" w:hAnsiTheme="majorHAnsi" w:cstheme="majorBidi"/>
        </w:rPr>
      </w:pPr>
      <w:r w:rsidRPr="0A49DBCF">
        <w:rPr>
          <w:rFonts w:asciiTheme="majorHAnsi" w:hAnsiTheme="majorHAnsi" w:cstheme="majorBidi"/>
        </w:rPr>
        <w:t>In the event of equipment failure, such as a freezer melt-down, materials that cannot be salvaged must be decontaminated and disposed of promptly. Approved methods of decontamination include autoclaving and the use of EPA-registered disinfectants effective against the relevant biological agents. Following decontamination, materials must be disposed of as biohazardous waste in compliance with institutional and federal guidelines.</w:t>
      </w:r>
      <w:r w:rsidR="205C5532" w:rsidRPr="0A49DBCF">
        <w:rPr>
          <w:rFonts w:asciiTheme="majorHAnsi" w:hAnsiTheme="majorHAnsi" w:cstheme="majorBidi"/>
        </w:rPr>
        <w:t xml:space="preserve"> Contact </w:t>
      </w:r>
      <w:r w:rsidR="008A1821">
        <w:rPr>
          <w:rFonts w:asciiTheme="majorHAnsi" w:hAnsiTheme="majorHAnsi" w:cstheme="majorBidi"/>
        </w:rPr>
        <w:t>the Biosafety Officer or EHS</w:t>
      </w:r>
      <w:r w:rsidR="56BF8FAB" w:rsidRPr="0A49DBCF">
        <w:rPr>
          <w:rFonts w:asciiTheme="majorHAnsi" w:hAnsiTheme="majorHAnsi" w:cstheme="majorBidi"/>
        </w:rPr>
        <w:t xml:space="preserve"> general notification and guidance.</w:t>
      </w:r>
    </w:p>
    <w:p w14:paraId="640A3DF8" w14:textId="77777777" w:rsidR="00303BDE" w:rsidRPr="005247D5" w:rsidRDefault="00303BDE" w:rsidP="00424E7D">
      <w:pPr>
        <w:rPr>
          <w:rFonts w:asciiTheme="majorHAnsi" w:hAnsiTheme="majorHAnsi" w:cstheme="majorHAnsi"/>
        </w:rPr>
      </w:pPr>
    </w:p>
    <w:p w14:paraId="087E8BE0" w14:textId="77777777" w:rsidR="00303BDE" w:rsidRPr="005247D5" w:rsidRDefault="00303BDE" w:rsidP="00424E7D">
      <w:pPr>
        <w:rPr>
          <w:rFonts w:asciiTheme="majorHAnsi" w:hAnsiTheme="majorHAnsi" w:cstheme="majorHAnsi"/>
        </w:rPr>
      </w:pPr>
    </w:p>
    <w:p w14:paraId="5BB16591" w14:textId="71D4684B" w:rsidR="00CA0920" w:rsidRPr="005247D5" w:rsidRDefault="00CA0920" w:rsidP="00424E7D">
      <w:pPr>
        <w:pStyle w:val="BodyText"/>
        <w:spacing w:before="1"/>
        <w:rPr>
          <w:rFonts w:asciiTheme="majorHAnsi" w:hAnsiTheme="majorHAnsi" w:cstheme="majorHAnsi"/>
          <w:sz w:val="20"/>
        </w:rPr>
      </w:pPr>
    </w:p>
    <w:p w14:paraId="3F925CBE" w14:textId="77777777" w:rsidR="00CA0920" w:rsidRPr="005247D5" w:rsidRDefault="00CA0920" w:rsidP="00424E7D">
      <w:pPr>
        <w:rPr>
          <w:rFonts w:asciiTheme="majorHAnsi" w:hAnsiTheme="majorHAnsi" w:cstheme="majorHAnsi"/>
          <w:sz w:val="20"/>
        </w:rPr>
        <w:sectPr w:rsidR="00CA0920" w:rsidRPr="005247D5" w:rsidSect="00761ACF">
          <w:pgSz w:w="12240" w:h="15840"/>
          <w:pgMar w:top="920" w:right="900" w:bottom="280" w:left="900" w:header="720" w:footer="720" w:gutter="0"/>
          <w:cols w:space="720"/>
        </w:sectPr>
      </w:pPr>
    </w:p>
    <w:p w14:paraId="14C7B525" w14:textId="77777777" w:rsidR="00CA0920" w:rsidRPr="005247D5" w:rsidRDefault="00CA0920" w:rsidP="000A5FFD">
      <w:pPr>
        <w:pStyle w:val="Heading3"/>
      </w:pPr>
      <w:bookmarkStart w:id="61" w:name="Biohazard_Labels_and_Signs"/>
      <w:bookmarkStart w:id="62" w:name="Microbial_Agents"/>
      <w:bookmarkEnd w:id="61"/>
      <w:bookmarkEnd w:id="62"/>
      <w:r w:rsidRPr="005247D5">
        <w:lastRenderedPageBreak/>
        <w:t>Microbial Agents</w:t>
      </w:r>
    </w:p>
    <w:p w14:paraId="4C7D0529" w14:textId="77777777" w:rsidR="00CA0920" w:rsidRPr="005247D5" w:rsidRDefault="00CA0920" w:rsidP="00424E7D">
      <w:pPr>
        <w:pStyle w:val="BodyText"/>
        <w:spacing w:before="23"/>
        <w:ind w:right="581"/>
        <w:rPr>
          <w:rFonts w:asciiTheme="majorHAnsi" w:hAnsiTheme="majorHAnsi" w:cstheme="majorHAnsi"/>
        </w:rPr>
      </w:pPr>
      <w:r w:rsidRPr="005247D5">
        <w:rPr>
          <w:rFonts w:asciiTheme="majorHAnsi" w:hAnsiTheme="majorHAnsi" w:cstheme="majorHAnsi"/>
        </w:rPr>
        <w:t>The CDC/NIH’s Biosafety in Microbiological and Biomedical Laboratories (BMBL) has descriptions of biosafety levels and recommended biosafety practices for specific biological agents.</w:t>
      </w:r>
    </w:p>
    <w:p w14:paraId="733BE2FD" w14:textId="55BF4B6D" w:rsidR="00CA0920" w:rsidRPr="005247D5" w:rsidRDefault="005247D5" w:rsidP="00424E7D">
      <w:pPr>
        <w:pStyle w:val="BodyText"/>
        <w:ind w:right="134"/>
        <w:rPr>
          <w:rFonts w:asciiTheme="majorHAnsi" w:hAnsiTheme="majorHAnsi" w:cstheme="majorHAnsi"/>
        </w:rPr>
      </w:pPr>
      <w:r w:rsidRPr="000159C4">
        <w:rPr>
          <w:rFonts w:asciiTheme="majorHAnsi" w:hAnsiTheme="majorHAnsi" w:cstheme="majorHAnsi"/>
        </w:rPr>
        <w:t>T</w:t>
      </w:r>
      <w:r w:rsidR="00CA0920" w:rsidRPr="000159C4">
        <w:rPr>
          <w:rFonts w:asciiTheme="majorHAnsi" w:hAnsiTheme="majorHAnsi" w:cstheme="majorHAnsi"/>
        </w:rPr>
        <w:t xml:space="preserve">he </w:t>
      </w:r>
      <w:hyperlink r:id="rId34">
        <w:r w:rsidR="00CA0920" w:rsidRPr="000159C4">
          <w:rPr>
            <w:rFonts w:asciiTheme="majorHAnsi" w:hAnsiTheme="majorHAnsi" w:cstheme="majorHAnsi"/>
            <w:color w:val="0562C1"/>
            <w:u w:val="single" w:color="0562C1"/>
          </w:rPr>
          <w:t>Public Health Agency of Canada</w:t>
        </w:r>
        <w:r w:rsidR="00CA0920" w:rsidRPr="000159C4">
          <w:rPr>
            <w:rFonts w:asciiTheme="majorHAnsi" w:hAnsiTheme="majorHAnsi" w:cstheme="majorHAnsi"/>
            <w:color w:val="0562C1"/>
          </w:rPr>
          <w:t xml:space="preserve"> </w:t>
        </w:r>
      </w:hyperlink>
      <w:r w:rsidR="000159C4" w:rsidRPr="000159C4">
        <w:rPr>
          <w:rFonts w:asciiTheme="majorHAnsi" w:hAnsiTheme="majorHAnsi" w:cstheme="majorHAnsi"/>
        </w:rPr>
        <w:t>maintains</w:t>
      </w:r>
      <w:r w:rsidR="00CA0920" w:rsidRPr="000159C4">
        <w:rPr>
          <w:rFonts w:asciiTheme="majorHAnsi" w:hAnsiTheme="majorHAnsi" w:cstheme="majorHAnsi"/>
        </w:rPr>
        <w:t xml:space="preserve"> Pathogen Safety Data Sheets for biological agents. The American Biological Safety Association (ABSA) maintains a </w:t>
      </w:r>
      <w:hyperlink r:id="rId35">
        <w:r w:rsidR="00CA0920" w:rsidRPr="000159C4">
          <w:rPr>
            <w:rFonts w:asciiTheme="majorHAnsi" w:hAnsiTheme="majorHAnsi" w:cstheme="majorHAnsi"/>
            <w:color w:val="0562C1"/>
            <w:u w:val="single" w:color="0562C1"/>
          </w:rPr>
          <w:t>database for biological agent</w:t>
        </w:r>
      </w:hyperlink>
      <w:r w:rsidR="00CA0920" w:rsidRPr="000159C4">
        <w:rPr>
          <w:rFonts w:asciiTheme="majorHAnsi" w:hAnsiTheme="majorHAnsi" w:cstheme="majorHAnsi"/>
          <w:color w:val="0562C1"/>
        </w:rPr>
        <w:t xml:space="preserve"> </w:t>
      </w:r>
      <w:hyperlink r:id="rId36">
        <w:r w:rsidR="00CA0920" w:rsidRPr="000159C4">
          <w:rPr>
            <w:rFonts w:asciiTheme="majorHAnsi" w:hAnsiTheme="majorHAnsi" w:cstheme="majorHAnsi"/>
            <w:color w:val="0562C1"/>
            <w:u w:val="single" w:color="0562C1"/>
          </w:rPr>
          <w:t>risk groups.</w:t>
        </w:r>
      </w:hyperlink>
      <w:r w:rsidR="006849BE" w:rsidRPr="005247D5">
        <w:rPr>
          <w:rFonts w:asciiTheme="majorHAnsi" w:hAnsiTheme="majorHAnsi" w:cstheme="majorHAnsi"/>
          <w:color w:val="0562C1"/>
          <w:u w:val="single" w:color="0562C1"/>
        </w:rPr>
        <w:t xml:space="preserve"> </w:t>
      </w:r>
    </w:p>
    <w:p w14:paraId="5B7FEFBB" w14:textId="77777777" w:rsidR="00CA0920" w:rsidRPr="005247D5" w:rsidRDefault="00CA0920" w:rsidP="00424E7D">
      <w:pPr>
        <w:pStyle w:val="BodyText"/>
        <w:spacing w:before="5"/>
        <w:rPr>
          <w:rFonts w:asciiTheme="majorHAnsi" w:hAnsiTheme="majorHAnsi" w:cstheme="majorHAnsi"/>
        </w:rPr>
      </w:pPr>
    </w:p>
    <w:p w14:paraId="561CC175" w14:textId="77777777" w:rsidR="00CA0920" w:rsidRPr="005247D5" w:rsidRDefault="00CA0920" w:rsidP="000A5FFD">
      <w:pPr>
        <w:pStyle w:val="Heading3"/>
      </w:pPr>
      <w:bookmarkStart w:id="63" w:name="Security_and_Inventory_of_Biological_Age"/>
      <w:bookmarkEnd w:id="63"/>
      <w:r w:rsidRPr="005247D5">
        <w:t>Security and Inventory of Biological Agents</w:t>
      </w:r>
    </w:p>
    <w:p w14:paraId="4FFC2AE7" w14:textId="40034F27" w:rsidR="00CA0920" w:rsidRPr="005247D5" w:rsidRDefault="00CA0920" w:rsidP="00424E7D">
      <w:pPr>
        <w:pStyle w:val="BodyText"/>
        <w:spacing w:before="26"/>
        <w:ind w:right="506"/>
        <w:rPr>
          <w:rFonts w:asciiTheme="majorHAnsi" w:hAnsiTheme="majorHAnsi" w:cstheme="majorHAnsi"/>
        </w:rPr>
      </w:pPr>
      <w:r w:rsidRPr="005247D5">
        <w:rPr>
          <w:rFonts w:asciiTheme="majorHAnsi" w:hAnsiTheme="majorHAnsi" w:cstheme="majorHAnsi"/>
        </w:rPr>
        <w:t xml:space="preserve">Each PI must develop site-specific criteria that safeguard all biological materials, regardless of their risk group, from unauthorized removal. It is </w:t>
      </w:r>
      <w:proofErr w:type="gramStart"/>
      <w:r w:rsidRPr="005247D5">
        <w:rPr>
          <w:rFonts w:asciiTheme="majorHAnsi" w:hAnsiTheme="majorHAnsi" w:cstheme="majorHAnsi"/>
        </w:rPr>
        <w:t>the PI’s</w:t>
      </w:r>
      <w:proofErr w:type="gramEnd"/>
      <w:r w:rsidRPr="005247D5">
        <w:rPr>
          <w:rFonts w:asciiTheme="majorHAnsi" w:hAnsiTheme="majorHAnsi" w:cstheme="majorHAnsi"/>
        </w:rPr>
        <w:t xml:space="preserve"> responsibility to ensure that his/her laboratory implements sufficient security measures and procedures to prevent unauthorized access to biological agents.</w:t>
      </w:r>
    </w:p>
    <w:p w14:paraId="5894D0AB" w14:textId="7170F11E" w:rsidR="00CA0920" w:rsidRPr="005247D5" w:rsidRDefault="00CA0920" w:rsidP="00424E7D">
      <w:pPr>
        <w:pStyle w:val="BodyText"/>
        <w:spacing w:before="1"/>
        <w:ind w:right="98"/>
        <w:rPr>
          <w:rFonts w:asciiTheme="majorHAnsi" w:hAnsiTheme="majorHAnsi" w:cstheme="majorHAnsi"/>
        </w:rPr>
      </w:pPr>
      <w:r w:rsidRPr="005247D5">
        <w:rPr>
          <w:rFonts w:asciiTheme="majorHAnsi" w:hAnsiTheme="majorHAnsi" w:cstheme="majorHAnsi"/>
        </w:rPr>
        <w:t>Each PI shall have an inventory of the biological materials stored in the laboratory. This inventory may be digital or hard copy.</w:t>
      </w:r>
    </w:p>
    <w:p w14:paraId="690B27D4" w14:textId="77777777" w:rsidR="00604732" w:rsidRPr="005247D5" w:rsidRDefault="00604732" w:rsidP="00424E7D">
      <w:pPr>
        <w:pStyle w:val="BodyText"/>
        <w:spacing w:before="1"/>
        <w:ind w:right="98"/>
        <w:rPr>
          <w:rFonts w:asciiTheme="majorHAnsi" w:hAnsiTheme="majorHAnsi" w:cstheme="majorHAnsi"/>
        </w:rPr>
      </w:pPr>
    </w:p>
    <w:p w14:paraId="1C3F08E0" w14:textId="6919F3E2" w:rsidR="00604732" w:rsidRPr="005247D5" w:rsidRDefault="00604732" w:rsidP="000A5FFD">
      <w:pPr>
        <w:pStyle w:val="Heading3"/>
      </w:pPr>
      <w:r w:rsidRPr="005247D5">
        <w:t>Annual Laboratory Inspections</w:t>
      </w:r>
    </w:p>
    <w:p w14:paraId="63B42706" w14:textId="7A22E034" w:rsidR="00076A6A" w:rsidRPr="005247D5" w:rsidRDefault="00076A6A" w:rsidP="00424E7D">
      <w:pPr>
        <w:pStyle w:val="BodyText"/>
        <w:spacing w:before="1"/>
        <w:ind w:right="98"/>
        <w:rPr>
          <w:rFonts w:asciiTheme="majorHAnsi" w:hAnsiTheme="majorHAnsi" w:cstheme="majorBidi"/>
        </w:rPr>
      </w:pPr>
      <w:r w:rsidRPr="0A49DBCF">
        <w:rPr>
          <w:rFonts w:asciiTheme="majorHAnsi" w:hAnsiTheme="majorHAnsi" w:cstheme="majorBidi"/>
        </w:rPr>
        <w:t xml:space="preserve">Annual Biosafety </w:t>
      </w:r>
      <w:r w:rsidR="14750CFB" w:rsidRPr="0A49DBCF">
        <w:rPr>
          <w:rFonts w:asciiTheme="majorHAnsi" w:hAnsiTheme="majorHAnsi" w:cstheme="majorBidi"/>
        </w:rPr>
        <w:t xml:space="preserve">and general </w:t>
      </w:r>
      <w:r w:rsidR="11A2A133" w:rsidRPr="0A49DBCF">
        <w:rPr>
          <w:rFonts w:asciiTheme="majorHAnsi" w:hAnsiTheme="majorHAnsi" w:cstheme="majorBidi"/>
        </w:rPr>
        <w:t xml:space="preserve">health &amp; </w:t>
      </w:r>
      <w:r w:rsidR="14750CFB" w:rsidRPr="0A49DBCF">
        <w:rPr>
          <w:rFonts w:asciiTheme="majorHAnsi" w:hAnsiTheme="majorHAnsi" w:cstheme="majorBidi"/>
        </w:rPr>
        <w:t>safety</w:t>
      </w:r>
      <w:r w:rsidR="01338030" w:rsidRPr="0A49DBCF">
        <w:rPr>
          <w:rFonts w:asciiTheme="majorHAnsi" w:hAnsiTheme="majorHAnsi" w:cstheme="majorBidi"/>
        </w:rPr>
        <w:t xml:space="preserve"> compliance</w:t>
      </w:r>
      <w:r w:rsidR="14750CFB" w:rsidRPr="0A49DBCF">
        <w:rPr>
          <w:rFonts w:asciiTheme="majorHAnsi" w:hAnsiTheme="majorHAnsi" w:cstheme="majorBidi"/>
        </w:rPr>
        <w:t xml:space="preserve"> </w:t>
      </w:r>
      <w:r w:rsidRPr="0A49DBCF">
        <w:rPr>
          <w:rFonts w:asciiTheme="majorHAnsi" w:hAnsiTheme="majorHAnsi" w:cstheme="majorBidi"/>
        </w:rPr>
        <w:t>inspections are conducted for work performed at BSL-1 and BSL-2 containment. The inspections ensure the lab's facilities, training, and work practices are appropriate for the approved biosafety level.</w:t>
      </w:r>
    </w:p>
    <w:p w14:paraId="5A8862F1" w14:textId="57CD50A5" w:rsidR="00076A6A" w:rsidRPr="005247D5" w:rsidRDefault="00076A6A" w:rsidP="00424E7D">
      <w:pPr>
        <w:pStyle w:val="BodyText"/>
        <w:spacing w:before="1"/>
        <w:ind w:right="98"/>
        <w:rPr>
          <w:rFonts w:asciiTheme="majorHAnsi" w:hAnsiTheme="majorHAnsi" w:cstheme="majorBidi"/>
        </w:rPr>
      </w:pPr>
      <w:r w:rsidRPr="0A49DBCF">
        <w:rPr>
          <w:rFonts w:asciiTheme="majorHAnsi" w:hAnsiTheme="majorHAnsi" w:cstheme="majorBidi"/>
        </w:rPr>
        <w:t>Th</w:t>
      </w:r>
      <w:r w:rsidR="3D968E3C" w:rsidRPr="0A49DBCF">
        <w:rPr>
          <w:rFonts w:asciiTheme="majorHAnsi" w:hAnsiTheme="majorHAnsi" w:cstheme="majorBidi"/>
        </w:rPr>
        <w:t xml:space="preserve">e </w:t>
      </w:r>
      <w:r w:rsidR="008A1821">
        <w:rPr>
          <w:rFonts w:asciiTheme="majorHAnsi" w:hAnsiTheme="majorHAnsi" w:cstheme="majorBidi"/>
        </w:rPr>
        <w:t>b</w:t>
      </w:r>
      <w:r w:rsidR="3D968E3C" w:rsidRPr="0A49DBCF">
        <w:rPr>
          <w:rFonts w:asciiTheme="majorHAnsi" w:hAnsiTheme="majorHAnsi" w:cstheme="majorBidi"/>
        </w:rPr>
        <w:t xml:space="preserve">iosafety </w:t>
      </w:r>
      <w:r w:rsidRPr="0A49DBCF">
        <w:rPr>
          <w:rFonts w:asciiTheme="majorHAnsi" w:hAnsiTheme="majorHAnsi" w:cstheme="majorBidi"/>
        </w:rPr>
        <w:t xml:space="preserve">inspection will cover the biological aspects of the research and the lab’s IBC registration. A person (PI, Lab manager or designee) who can discuss details of the biological work must be present </w:t>
      </w:r>
      <w:proofErr w:type="gramStart"/>
      <w:r w:rsidRPr="0A49DBCF">
        <w:rPr>
          <w:rFonts w:asciiTheme="majorHAnsi" w:hAnsiTheme="majorHAnsi" w:cstheme="majorBidi"/>
        </w:rPr>
        <w:t>on</w:t>
      </w:r>
      <w:proofErr w:type="gramEnd"/>
      <w:r w:rsidRPr="0A49DBCF">
        <w:rPr>
          <w:rFonts w:asciiTheme="majorHAnsi" w:hAnsiTheme="majorHAnsi" w:cstheme="majorBidi"/>
        </w:rPr>
        <w:t xml:space="preserve"> the inspection.</w:t>
      </w:r>
    </w:p>
    <w:p w14:paraId="24DBD10B" w14:textId="77777777" w:rsidR="00076A6A" w:rsidRPr="008A1821" w:rsidRDefault="00076A6A" w:rsidP="00424E7D">
      <w:pPr>
        <w:pStyle w:val="BodyText"/>
        <w:spacing w:before="1"/>
        <w:ind w:right="98"/>
        <w:rPr>
          <w:rFonts w:asciiTheme="majorHAnsi" w:hAnsiTheme="majorHAnsi" w:cstheme="majorBidi"/>
          <w:b/>
          <w:bCs/>
          <w:i/>
          <w:iCs/>
          <w:color w:val="660033"/>
        </w:rPr>
      </w:pPr>
      <w:r w:rsidRPr="008A1821">
        <w:rPr>
          <w:rFonts w:asciiTheme="majorHAnsi" w:hAnsiTheme="majorHAnsi" w:cstheme="majorBidi"/>
          <w:b/>
          <w:bCs/>
          <w:i/>
          <w:iCs/>
          <w:color w:val="660033"/>
        </w:rPr>
        <w:t>Inspection Management</w:t>
      </w:r>
    </w:p>
    <w:p w14:paraId="32C2CCF9" w14:textId="77777777" w:rsidR="00076A6A" w:rsidRPr="005247D5" w:rsidRDefault="00076A6A" w:rsidP="00424E7D">
      <w:pPr>
        <w:pStyle w:val="BodyText"/>
        <w:spacing w:before="1"/>
        <w:ind w:right="98"/>
        <w:rPr>
          <w:rFonts w:asciiTheme="majorHAnsi" w:hAnsiTheme="majorHAnsi" w:cstheme="majorHAnsi"/>
        </w:rPr>
      </w:pPr>
      <w:r w:rsidRPr="005247D5">
        <w:rPr>
          <w:rFonts w:asciiTheme="majorHAnsi" w:hAnsiTheme="majorHAnsi" w:cstheme="majorHAnsi"/>
        </w:rPr>
        <w:t xml:space="preserve">Accurate records and documentation are a critical part of any Biosafety Program. </w:t>
      </w:r>
      <w:proofErr w:type="gramStart"/>
      <w:r w:rsidRPr="005247D5">
        <w:rPr>
          <w:rFonts w:asciiTheme="majorHAnsi" w:hAnsiTheme="majorHAnsi" w:cstheme="majorHAnsi"/>
        </w:rPr>
        <w:t>In order to</w:t>
      </w:r>
      <w:proofErr w:type="gramEnd"/>
      <w:r w:rsidRPr="005247D5">
        <w:rPr>
          <w:rFonts w:asciiTheme="majorHAnsi" w:hAnsiTheme="majorHAnsi" w:cstheme="majorHAnsi"/>
        </w:rPr>
        <w:t xml:space="preserve"> prove that specific requirements of the Biosafety Program have been accomplished, appropriate documentation must be maintained. </w:t>
      </w:r>
    </w:p>
    <w:p w14:paraId="17F304C1" w14:textId="7B2E1AB0" w:rsidR="00076A6A" w:rsidRDefault="00076A6A" w:rsidP="00424E7D">
      <w:pPr>
        <w:pStyle w:val="BodyText"/>
        <w:spacing w:before="1"/>
        <w:ind w:right="98"/>
        <w:rPr>
          <w:rFonts w:asciiTheme="majorHAnsi" w:hAnsiTheme="majorHAnsi" w:cstheme="majorHAnsi"/>
        </w:rPr>
      </w:pPr>
      <w:r w:rsidRPr="005247D5">
        <w:rPr>
          <w:rFonts w:asciiTheme="majorHAnsi" w:hAnsiTheme="majorHAnsi" w:cstheme="majorHAnsi"/>
        </w:rPr>
        <w:t>Documentation is required for the following items:</w:t>
      </w:r>
    </w:p>
    <w:tbl>
      <w:tblPr>
        <w:tblStyle w:val="PlainTable1"/>
        <w:tblW w:w="0" w:type="auto"/>
        <w:tblLook w:val="04A0" w:firstRow="1" w:lastRow="0" w:firstColumn="1" w:lastColumn="0" w:noHBand="0" w:noVBand="1"/>
      </w:tblPr>
      <w:tblGrid>
        <w:gridCol w:w="3122"/>
        <w:gridCol w:w="3014"/>
        <w:gridCol w:w="4294"/>
      </w:tblGrid>
      <w:tr w:rsidR="002B5053" w:rsidRPr="001A2006" w14:paraId="62F9C23F"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660033"/>
            <w:hideMark/>
          </w:tcPr>
          <w:p w14:paraId="3F991A82"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lastRenderedPageBreak/>
              <w:t>Category</w:t>
            </w:r>
          </w:p>
        </w:tc>
        <w:tc>
          <w:tcPr>
            <w:tcW w:w="0" w:type="auto"/>
            <w:shd w:val="clear" w:color="auto" w:fill="660033"/>
            <w:hideMark/>
          </w:tcPr>
          <w:p w14:paraId="6F9AC03F"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Required Documentation</w:t>
            </w:r>
          </w:p>
        </w:tc>
        <w:tc>
          <w:tcPr>
            <w:tcW w:w="0" w:type="auto"/>
            <w:shd w:val="clear" w:color="auto" w:fill="660033"/>
            <w:hideMark/>
          </w:tcPr>
          <w:p w14:paraId="1ECE149E"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Notes/Examples</w:t>
            </w:r>
          </w:p>
        </w:tc>
      </w:tr>
      <w:tr w:rsidR="00295D25" w:rsidRPr="001A2006" w14:paraId="11C3D239"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29DC45A"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Training Records</w:t>
            </w:r>
          </w:p>
        </w:tc>
        <w:tc>
          <w:tcPr>
            <w:tcW w:w="0" w:type="auto"/>
            <w:hideMark/>
          </w:tcPr>
          <w:p w14:paraId="2967AC7C"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Biosafety Training </w:t>
            </w:r>
          </w:p>
          <w:p w14:paraId="7E83ECD3"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Chemical Hygiene Training </w:t>
            </w:r>
          </w:p>
          <w:p w14:paraId="198285E4" w14:textId="0950DEE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Lab-specific Safety Training</w:t>
            </w:r>
          </w:p>
        </w:tc>
        <w:tc>
          <w:tcPr>
            <w:tcW w:w="0" w:type="auto"/>
            <w:hideMark/>
          </w:tcPr>
          <w:p w14:paraId="3F574376"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Ensure training is current for all lab personnel; retain documentation for 3+ years</w:t>
            </w:r>
          </w:p>
        </w:tc>
      </w:tr>
      <w:tr w:rsidR="001A2006" w:rsidRPr="001A2006" w14:paraId="1048560D"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0648BB5"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Standard Operating Procedures (SOPs)</w:t>
            </w:r>
          </w:p>
        </w:tc>
        <w:tc>
          <w:tcPr>
            <w:tcW w:w="0" w:type="auto"/>
            <w:hideMark/>
          </w:tcPr>
          <w:p w14:paraId="69AA09AA"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Biosafety SOPs </w:t>
            </w:r>
          </w:p>
          <w:p w14:paraId="616AB604" w14:textId="37ED4529" w:rsidR="001F0FC7"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Chemical</w:t>
            </w:r>
            <w:r w:rsidR="390E4836" w:rsidRPr="0A49DBCF">
              <w:rPr>
                <w:rFonts w:ascii="Calibri" w:eastAsia="Times New Roman" w:hAnsi="Calibri" w:cs="Calibri"/>
                <w:sz w:val="20"/>
                <w:szCs w:val="20"/>
              </w:rPr>
              <w:t xml:space="preserve"> Hygiene Plan:</w:t>
            </w:r>
            <w:r w:rsidRPr="0A49DBCF">
              <w:rPr>
                <w:rFonts w:ascii="Calibri" w:eastAsia="Times New Roman" w:hAnsi="Calibri" w:cs="Calibri"/>
                <w:sz w:val="20"/>
                <w:szCs w:val="20"/>
              </w:rPr>
              <w:t xml:space="preserve"> handling &amp; spill response SOPs </w:t>
            </w:r>
          </w:p>
          <w:p w14:paraId="4C505EAB" w14:textId="3B41ABDB"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Equipment use SOPs</w:t>
            </w:r>
          </w:p>
        </w:tc>
        <w:tc>
          <w:tcPr>
            <w:tcW w:w="0" w:type="auto"/>
            <w:hideMark/>
          </w:tcPr>
          <w:p w14:paraId="424C9DA3"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SOPs should be accessible, dated, and reviewed/updated at least annually</w:t>
            </w:r>
          </w:p>
        </w:tc>
      </w:tr>
      <w:tr w:rsidR="00295D25" w:rsidRPr="001A2006" w14:paraId="6E9699A5"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219F069" w14:textId="1A5748B3"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Chemical Inventory</w:t>
            </w:r>
            <w:r w:rsidR="004B5C45">
              <w:rPr>
                <w:rFonts w:ascii="Calibri" w:eastAsia="Times New Roman" w:hAnsi="Calibri" w:cs="Calibri"/>
                <w:b w:val="0"/>
                <w:bCs w:val="0"/>
                <w:sz w:val="20"/>
                <w:szCs w:val="20"/>
              </w:rPr>
              <w:t xml:space="preserve"> (EHS)</w:t>
            </w:r>
          </w:p>
        </w:tc>
        <w:tc>
          <w:tcPr>
            <w:tcW w:w="0" w:type="auto"/>
            <w:hideMark/>
          </w:tcPr>
          <w:p w14:paraId="7828D51E"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Updated chemical inventory list</w:t>
            </w:r>
          </w:p>
        </w:tc>
        <w:tc>
          <w:tcPr>
            <w:tcW w:w="0" w:type="auto"/>
            <w:hideMark/>
          </w:tcPr>
          <w:p w14:paraId="5184CC18"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Should be accurate and match labeled containers in the lab</w:t>
            </w:r>
          </w:p>
        </w:tc>
      </w:tr>
      <w:tr w:rsidR="001A2006" w:rsidRPr="001A2006" w14:paraId="2F8390D7"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291427C" w14:textId="77777777" w:rsidR="001A2006" w:rsidRPr="008A1821" w:rsidRDefault="001A2006" w:rsidP="00424E7D">
            <w:pPr>
              <w:rPr>
                <w:rFonts w:ascii="Calibri" w:eastAsia="Times New Roman" w:hAnsi="Calibri" w:cs="Calibri"/>
                <w:sz w:val="20"/>
                <w:szCs w:val="20"/>
              </w:rPr>
            </w:pPr>
            <w:r w:rsidRPr="008A1821">
              <w:rPr>
                <w:rFonts w:ascii="Calibri" w:eastAsia="Times New Roman" w:hAnsi="Calibri" w:cs="Calibri"/>
                <w:sz w:val="20"/>
                <w:szCs w:val="20"/>
              </w:rPr>
              <w:t>Biological Materials Inventory</w:t>
            </w:r>
          </w:p>
        </w:tc>
        <w:tc>
          <w:tcPr>
            <w:tcW w:w="0" w:type="auto"/>
            <w:hideMark/>
          </w:tcPr>
          <w:p w14:paraId="7F6442B2"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Updated biological agents list </w:t>
            </w:r>
          </w:p>
          <w:p w14:paraId="39B0461F" w14:textId="55D59FE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IBC registration or approval (if applicable)</w:t>
            </w:r>
          </w:p>
        </w:tc>
        <w:tc>
          <w:tcPr>
            <w:tcW w:w="0" w:type="auto"/>
            <w:hideMark/>
          </w:tcPr>
          <w:p w14:paraId="3A7EDA25"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Include source, risk group, storage location</w:t>
            </w:r>
          </w:p>
        </w:tc>
      </w:tr>
      <w:tr w:rsidR="00295D25" w:rsidRPr="001A2006" w14:paraId="6F986EBE"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55841F3" w14:textId="6C135A93" w:rsidR="001A2006" w:rsidRPr="008A1821" w:rsidRDefault="4F6E6C37" w:rsidP="00424E7D">
            <w:pPr>
              <w:rPr>
                <w:rFonts w:ascii="Calibri" w:eastAsia="Times New Roman" w:hAnsi="Calibri" w:cs="Calibri"/>
                <w:color w:val="F79646" w:themeColor="accent6"/>
                <w:sz w:val="20"/>
                <w:szCs w:val="20"/>
              </w:rPr>
            </w:pPr>
            <w:r w:rsidRPr="008A1821">
              <w:rPr>
                <w:rFonts w:ascii="Calibri" w:eastAsia="Times New Roman" w:hAnsi="Calibri" w:cs="Calibri"/>
                <w:sz w:val="20"/>
                <w:szCs w:val="20"/>
              </w:rPr>
              <w:t>Hazardous Waste Records</w:t>
            </w:r>
            <w:r w:rsidR="4BFEE6CC" w:rsidRPr="008A1821">
              <w:rPr>
                <w:rFonts w:ascii="Calibri" w:eastAsia="Times New Roman" w:hAnsi="Calibri" w:cs="Calibri"/>
                <w:sz w:val="20"/>
                <w:szCs w:val="20"/>
              </w:rPr>
              <w:t xml:space="preserve"> (EHS)</w:t>
            </w:r>
          </w:p>
        </w:tc>
        <w:tc>
          <w:tcPr>
            <w:tcW w:w="0" w:type="auto"/>
            <w:hideMark/>
          </w:tcPr>
          <w:p w14:paraId="71821D03" w14:textId="6EBED99A" w:rsidR="64B45528" w:rsidRDefault="64B45528"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-Radiation Logs</w:t>
            </w:r>
            <w:r w:rsidR="008A1821">
              <w:rPr>
                <w:rFonts w:ascii="Calibri" w:eastAsia="Times New Roman" w:hAnsi="Calibri" w:cs="Calibri"/>
                <w:sz w:val="20"/>
                <w:szCs w:val="20"/>
              </w:rPr>
              <w:t>, if</w:t>
            </w:r>
            <w:r w:rsidRPr="0A49DBCF">
              <w:rPr>
                <w:rFonts w:ascii="Calibri" w:eastAsia="Times New Roman" w:hAnsi="Calibri" w:cs="Calibri"/>
                <w:sz w:val="20"/>
                <w:szCs w:val="20"/>
              </w:rPr>
              <w:t xml:space="preserve"> applicable</w:t>
            </w:r>
          </w:p>
          <w:p w14:paraId="7B61365A" w14:textId="023F6721" w:rsidR="64B45528" w:rsidRDefault="64B45528"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-Incident Reports</w:t>
            </w:r>
          </w:p>
          <w:p w14:paraId="05E6E9D0" w14:textId="4CF86416"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-Waste pickup records</w:t>
            </w:r>
          </w:p>
        </w:tc>
        <w:tc>
          <w:tcPr>
            <w:tcW w:w="0" w:type="auto"/>
            <w:hideMark/>
          </w:tcPr>
          <w:p w14:paraId="06A47E93" w14:textId="7EDBBCE3"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Follow EPA</w:t>
            </w:r>
            <w:r w:rsidR="10117522" w:rsidRPr="0A49DBCF">
              <w:rPr>
                <w:rFonts w:ascii="Calibri" w:eastAsia="Times New Roman" w:hAnsi="Calibri" w:cs="Calibri"/>
                <w:sz w:val="20"/>
                <w:szCs w:val="20"/>
              </w:rPr>
              <w:t>, OSHA</w:t>
            </w:r>
            <w:r w:rsidR="008A1821">
              <w:rPr>
                <w:rFonts w:ascii="Calibri" w:eastAsia="Times New Roman" w:hAnsi="Calibri" w:cs="Calibri"/>
                <w:sz w:val="20"/>
                <w:szCs w:val="20"/>
              </w:rPr>
              <w:t>, state, local</w:t>
            </w:r>
            <w:r w:rsidRPr="0A49DBCF">
              <w:rPr>
                <w:rFonts w:ascii="Calibri" w:eastAsia="Times New Roman" w:hAnsi="Calibri" w:cs="Calibri"/>
                <w:sz w:val="20"/>
                <w:szCs w:val="20"/>
              </w:rPr>
              <w:t xml:space="preserve"> and institutional guidelines</w:t>
            </w:r>
          </w:p>
        </w:tc>
      </w:tr>
      <w:tr w:rsidR="001A2006" w:rsidRPr="001A2006" w14:paraId="78447617"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5DD68B5" w14:textId="1976FD30" w:rsidR="001A2006" w:rsidRPr="001A2006" w:rsidRDefault="4F6E6C37" w:rsidP="00424E7D">
            <w:pPr>
              <w:rPr>
                <w:rFonts w:ascii="Calibri" w:eastAsia="Times New Roman" w:hAnsi="Calibri" w:cs="Calibri"/>
                <w:sz w:val="20"/>
                <w:szCs w:val="20"/>
              </w:rPr>
            </w:pPr>
            <w:r w:rsidRPr="0A49DBCF">
              <w:rPr>
                <w:rFonts w:ascii="Calibri" w:eastAsia="Times New Roman" w:hAnsi="Calibri" w:cs="Calibri"/>
                <w:sz w:val="20"/>
                <w:szCs w:val="20"/>
              </w:rPr>
              <w:t>Equipment Maintenance</w:t>
            </w:r>
            <w:r w:rsidR="4BFEE6CC" w:rsidRPr="0A49DBCF">
              <w:rPr>
                <w:rFonts w:ascii="Calibri" w:eastAsia="Times New Roman" w:hAnsi="Calibri" w:cs="Calibri"/>
                <w:b w:val="0"/>
                <w:bCs w:val="0"/>
                <w:sz w:val="20"/>
                <w:szCs w:val="20"/>
              </w:rPr>
              <w:t xml:space="preserve"> </w:t>
            </w:r>
          </w:p>
        </w:tc>
        <w:tc>
          <w:tcPr>
            <w:tcW w:w="0" w:type="auto"/>
            <w:hideMark/>
          </w:tcPr>
          <w:p w14:paraId="73198D5A"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Autoclave validation logs </w:t>
            </w:r>
          </w:p>
          <w:p w14:paraId="4D0C5C2B" w14:textId="77777777" w:rsidR="001F0FC7"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xml:space="preserve">- Biosafety cabinet (BSC) certification </w:t>
            </w:r>
          </w:p>
          <w:p w14:paraId="30BBA1DF" w14:textId="6F3CD3DE" w:rsidR="0B079455" w:rsidRDefault="0B079455"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w:t>
            </w:r>
            <w:r w:rsidR="008A1821">
              <w:rPr>
                <w:rFonts w:ascii="Calibri" w:eastAsia="Times New Roman" w:hAnsi="Calibri" w:cs="Calibri"/>
                <w:sz w:val="20"/>
                <w:szCs w:val="20"/>
              </w:rPr>
              <w:t>Fume</w:t>
            </w:r>
            <w:r w:rsidRPr="0A49DBCF">
              <w:rPr>
                <w:rFonts w:ascii="Calibri" w:eastAsia="Times New Roman" w:hAnsi="Calibri" w:cs="Calibri"/>
                <w:sz w:val="20"/>
                <w:szCs w:val="20"/>
              </w:rPr>
              <w:t xml:space="preserve"> Hoods</w:t>
            </w:r>
          </w:p>
          <w:p w14:paraId="5A06C0FE" w14:textId="3650990D"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Eyewash/shower checks</w:t>
            </w:r>
          </w:p>
        </w:tc>
        <w:tc>
          <w:tcPr>
            <w:tcW w:w="0" w:type="auto"/>
            <w:hideMark/>
          </w:tcPr>
          <w:p w14:paraId="5026B6ED" w14:textId="7999C53D"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Must be within certification period (</w:t>
            </w:r>
            <w:r w:rsidR="6D6F674F" w:rsidRPr="0A49DBCF">
              <w:rPr>
                <w:rFonts w:ascii="Calibri" w:eastAsia="Times New Roman" w:hAnsi="Calibri" w:cs="Calibri"/>
                <w:sz w:val="20"/>
                <w:szCs w:val="20"/>
              </w:rPr>
              <w:t>e.g.</w:t>
            </w:r>
            <w:r w:rsidR="008A1821">
              <w:rPr>
                <w:rFonts w:ascii="Calibri" w:eastAsia="Times New Roman" w:hAnsi="Calibri" w:cs="Calibri"/>
                <w:sz w:val="20"/>
                <w:szCs w:val="20"/>
              </w:rPr>
              <w:t>,</w:t>
            </w:r>
            <w:r w:rsidR="00CB7408">
              <w:rPr>
                <w:rFonts w:ascii="Calibri" w:eastAsia="Times New Roman" w:hAnsi="Calibri" w:cs="Calibri"/>
                <w:sz w:val="20"/>
                <w:szCs w:val="20"/>
              </w:rPr>
              <w:t xml:space="preserve"> </w:t>
            </w:r>
            <w:r w:rsidRPr="0A49DBCF">
              <w:rPr>
                <w:rFonts w:ascii="Calibri" w:eastAsia="Times New Roman" w:hAnsi="Calibri" w:cs="Calibri"/>
                <w:sz w:val="20"/>
                <w:szCs w:val="20"/>
              </w:rPr>
              <w:t>annual f</w:t>
            </w:r>
            <w:r w:rsidR="6BE658A4" w:rsidRPr="0A49DBCF">
              <w:rPr>
                <w:rFonts w:ascii="Calibri" w:eastAsia="Times New Roman" w:hAnsi="Calibri" w:cs="Calibri"/>
                <w:sz w:val="20"/>
                <w:szCs w:val="20"/>
              </w:rPr>
              <w:t>or BCSs)</w:t>
            </w:r>
          </w:p>
        </w:tc>
      </w:tr>
      <w:tr w:rsidR="00295D25" w:rsidRPr="001A2006" w14:paraId="4F1C4EB9"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757341F2" w14:textId="5971A361"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Safety Signage</w:t>
            </w:r>
            <w:r w:rsidR="001F0FC7">
              <w:rPr>
                <w:rFonts w:ascii="Calibri" w:eastAsia="Times New Roman" w:hAnsi="Calibri" w:cs="Calibri"/>
                <w:b w:val="0"/>
                <w:bCs w:val="0"/>
                <w:sz w:val="20"/>
                <w:szCs w:val="20"/>
              </w:rPr>
              <w:t xml:space="preserve"> </w:t>
            </w:r>
          </w:p>
        </w:tc>
        <w:tc>
          <w:tcPr>
            <w:tcW w:w="0" w:type="auto"/>
            <w:hideMark/>
          </w:tcPr>
          <w:p w14:paraId="3FDD14E4"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Door hazard signage </w:t>
            </w:r>
          </w:p>
          <w:p w14:paraId="61B5C8D6" w14:textId="0F36AED0"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Emergency contact information</w:t>
            </w:r>
          </w:p>
        </w:tc>
        <w:tc>
          <w:tcPr>
            <w:tcW w:w="0" w:type="auto"/>
            <w:hideMark/>
          </w:tcPr>
          <w:p w14:paraId="15E6B78D"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Signage must be visible, up to date, and reflect current hazards</w:t>
            </w:r>
          </w:p>
        </w:tc>
      </w:tr>
      <w:tr w:rsidR="001A2006" w:rsidRPr="001A2006" w14:paraId="5C377509"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C04F962"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Incident Reports</w:t>
            </w:r>
          </w:p>
        </w:tc>
        <w:tc>
          <w:tcPr>
            <w:tcW w:w="0" w:type="auto"/>
            <w:hideMark/>
          </w:tcPr>
          <w:p w14:paraId="35DFE6D7"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Record of spills, exposures, or accidents</w:t>
            </w:r>
          </w:p>
        </w:tc>
        <w:tc>
          <w:tcPr>
            <w:tcW w:w="0" w:type="auto"/>
            <w:hideMark/>
          </w:tcPr>
          <w:p w14:paraId="69A78F75" w14:textId="724A27FD"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Ensure reports are documented and reviewed</w:t>
            </w:r>
            <w:r w:rsidR="6E9E2E83" w:rsidRPr="0A49DBCF">
              <w:rPr>
                <w:rFonts w:ascii="Calibri" w:eastAsia="Times New Roman" w:hAnsi="Calibri" w:cs="Calibri"/>
                <w:sz w:val="20"/>
                <w:szCs w:val="20"/>
              </w:rPr>
              <w:t xml:space="preserve"> and reviewable</w:t>
            </w:r>
            <w:r w:rsidRPr="0A49DBCF">
              <w:rPr>
                <w:rFonts w:ascii="Calibri" w:eastAsia="Times New Roman" w:hAnsi="Calibri" w:cs="Calibri"/>
                <w:sz w:val="20"/>
                <w:szCs w:val="20"/>
              </w:rPr>
              <w:t xml:space="preserve"> for corrective actions</w:t>
            </w:r>
          </w:p>
        </w:tc>
      </w:tr>
      <w:tr w:rsidR="00295D25" w:rsidRPr="001A2006" w14:paraId="379B40A1" w14:textId="77777777" w:rsidTr="008B379D">
        <w:trPr>
          <w:cnfStyle w:val="100000000000" w:firstRow="1" w:lastRow="0" w:firstColumn="0" w:lastColumn="0" w:oddVBand="0" w:evenVBand="0" w:oddHBand="0" w:evenHBand="0" w:firstRowFirstColumn="0" w:firstRowLastColumn="0" w:lastRowFirstColumn="0" w:lastRowLastColumn="0"/>
          <w:trHeight w:val="825"/>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691CBEF"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Emergency Plans</w:t>
            </w:r>
          </w:p>
        </w:tc>
        <w:tc>
          <w:tcPr>
            <w:tcW w:w="0" w:type="auto"/>
            <w:hideMark/>
          </w:tcPr>
          <w:p w14:paraId="42CBB159" w14:textId="14297139" w:rsidR="001F0FC7"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Spill response plan</w:t>
            </w:r>
            <w:r w:rsidR="6AB7AA3E" w:rsidRPr="0A49DBCF">
              <w:rPr>
                <w:rFonts w:ascii="Calibri" w:eastAsia="Times New Roman" w:hAnsi="Calibri" w:cs="Calibri"/>
                <w:sz w:val="20"/>
                <w:szCs w:val="20"/>
              </w:rPr>
              <w:t>/Spill kits</w:t>
            </w:r>
          </w:p>
          <w:p w14:paraId="0BC8D10C" w14:textId="0D7794C5"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xml:space="preserve">- Evacuation routes </w:t>
            </w:r>
          </w:p>
          <w:p w14:paraId="71814769" w14:textId="3DC39D7E"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Fire extinguisher locations</w:t>
            </w:r>
          </w:p>
          <w:p w14:paraId="32497EB8" w14:textId="768C3368" w:rsidR="001A2006" w:rsidRPr="001A2006" w:rsidRDefault="3F31BAC2"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-AED Locations</w:t>
            </w:r>
          </w:p>
        </w:tc>
        <w:tc>
          <w:tcPr>
            <w:tcW w:w="0" w:type="auto"/>
            <w:hideMark/>
          </w:tcPr>
          <w:p w14:paraId="488F2C17"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Personnel should be trained on these procedures</w:t>
            </w:r>
          </w:p>
        </w:tc>
      </w:tr>
      <w:tr w:rsidR="001A2006" w:rsidRPr="001A2006" w14:paraId="31F16553"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A0B24E6" w14:textId="0F10A61B" w:rsidR="001A2006" w:rsidRPr="001A2006" w:rsidRDefault="4F6E6C37" w:rsidP="00424E7D">
            <w:pPr>
              <w:rPr>
                <w:rFonts w:ascii="Calibri" w:eastAsia="Times New Roman" w:hAnsi="Calibri" w:cs="Calibri"/>
                <w:sz w:val="20"/>
                <w:szCs w:val="20"/>
              </w:rPr>
            </w:pPr>
            <w:r w:rsidRPr="0A49DBCF">
              <w:rPr>
                <w:rFonts w:ascii="Calibri" w:eastAsia="Times New Roman" w:hAnsi="Calibri" w:cs="Calibri"/>
                <w:sz w:val="20"/>
                <w:szCs w:val="20"/>
              </w:rPr>
              <w:t>Personal Protective Equipment (PPE)</w:t>
            </w:r>
            <w:r w:rsidR="522C3107" w:rsidRPr="0A49DBCF">
              <w:rPr>
                <w:rFonts w:ascii="Calibri" w:eastAsia="Times New Roman" w:hAnsi="Calibri" w:cs="Calibri"/>
                <w:sz w:val="20"/>
                <w:szCs w:val="20"/>
              </w:rPr>
              <w:t xml:space="preserve"> and Respiratory Protection</w:t>
            </w:r>
          </w:p>
        </w:tc>
        <w:tc>
          <w:tcPr>
            <w:tcW w:w="0" w:type="auto"/>
            <w:hideMark/>
          </w:tcPr>
          <w:p w14:paraId="55B77EE0" w14:textId="77777777" w:rsidR="008A1821"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xml:space="preserve">- PPE hazard assessment </w:t>
            </w:r>
          </w:p>
          <w:p w14:paraId="4AB87059" w14:textId="789CCE47"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-Lab-specific PPE protocol</w:t>
            </w:r>
          </w:p>
          <w:p w14:paraId="78935F2C" w14:textId="56FD2B5B" w:rsidR="001A2006" w:rsidRPr="001A2006" w:rsidRDefault="1A6248FE"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w:t>
            </w:r>
            <w:proofErr w:type="gramStart"/>
            <w:r w:rsidRPr="0A49DBCF">
              <w:rPr>
                <w:rFonts w:ascii="Calibri" w:eastAsia="Times New Roman" w:hAnsi="Calibri" w:cs="Calibri"/>
                <w:sz w:val="20"/>
                <w:szCs w:val="20"/>
              </w:rPr>
              <w:t>Respirator</w:t>
            </w:r>
            <w:proofErr w:type="gramEnd"/>
            <w:r w:rsidRPr="0A49DBCF">
              <w:rPr>
                <w:rFonts w:ascii="Calibri" w:eastAsia="Times New Roman" w:hAnsi="Calibri" w:cs="Calibri"/>
                <w:sz w:val="20"/>
                <w:szCs w:val="20"/>
              </w:rPr>
              <w:t xml:space="preserve"> use protocols</w:t>
            </w:r>
            <w:r w:rsidR="008A1821">
              <w:rPr>
                <w:rFonts w:ascii="Calibri" w:eastAsia="Times New Roman" w:hAnsi="Calibri" w:cs="Calibri"/>
                <w:sz w:val="20"/>
                <w:szCs w:val="20"/>
              </w:rPr>
              <w:t>, if applicable</w:t>
            </w:r>
          </w:p>
        </w:tc>
        <w:tc>
          <w:tcPr>
            <w:tcW w:w="0" w:type="auto"/>
            <w:hideMark/>
          </w:tcPr>
          <w:p w14:paraId="48B71019" w14:textId="73AA1781"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Documentation should include PPE</w:t>
            </w:r>
            <w:r w:rsidR="4A20F454" w:rsidRPr="0A49DBCF">
              <w:rPr>
                <w:rFonts w:ascii="Calibri" w:eastAsia="Times New Roman" w:hAnsi="Calibri" w:cs="Calibri"/>
                <w:sz w:val="20"/>
                <w:szCs w:val="20"/>
              </w:rPr>
              <w:t xml:space="preserve"> and Respiratory Protection</w:t>
            </w:r>
            <w:r w:rsidRPr="0A49DBCF">
              <w:rPr>
                <w:rFonts w:ascii="Calibri" w:eastAsia="Times New Roman" w:hAnsi="Calibri" w:cs="Calibri"/>
                <w:sz w:val="20"/>
                <w:szCs w:val="20"/>
              </w:rPr>
              <w:t xml:space="preserve"> selection and use guidance</w:t>
            </w:r>
          </w:p>
        </w:tc>
      </w:tr>
      <w:tr w:rsidR="00295D25" w:rsidRPr="001A2006" w14:paraId="7CF989A8"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4C8FD9E"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IACUC or IBC Protocols</w:t>
            </w:r>
          </w:p>
        </w:tc>
        <w:tc>
          <w:tcPr>
            <w:tcW w:w="0" w:type="auto"/>
            <w:hideMark/>
          </w:tcPr>
          <w:p w14:paraId="7DB64F6A"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Approved protocols involving animals or biohazards</w:t>
            </w:r>
          </w:p>
        </w:tc>
        <w:tc>
          <w:tcPr>
            <w:tcW w:w="0" w:type="auto"/>
            <w:hideMark/>
          </w:tcPr>
          <w:p w14:paraId="56119E7A"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Must be current and matched with actual lab practices</w:t>
            </w:r>
          </w:p>
        </w:tc>
      </w:tr>
      <w:tr w:rsidR="001A2006" w:rsidRPr="001A2006" w14:paraId="60929E54"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C22DBFC" w14:textId="77777777" w:rsidR="001A2006" w:rsidRPr="001A2006" w:rsidRDefault="001A2006" w:rsidP="00424E7D">
            <w:pPr>
              <w:rPr>
                <w:rFonts w:ascii="Calibri" w:eastAsia="Times New Roman" w:hAnsi="Calibri" w:cs="Calibri"/>
                <w:sz w:val="20"/>
                <w:szCs w:val="20"/>
              </w:rPr>
            </w:pPr>
            <w:r w:rsidRPr="001A2006">
              <w:rPr>
                <w:rFonts w:ascii="Calibri" w:eastAsia="Times New Roman" w:hAnsi="Calibri" w:cs="Calibri"/>
                <w:sz w:val="20"/>
                <w:szCs w:val="20"/>
              </w:rPr>
              <w:t>Controlled Substances (if applicable)</w:t>
            </w:r>
          </w:p>
        </w:tc>
        <w:tc>
          <w:tcPr>
            <w:tcW w:w="0" w:type="auto"/>
            <w:hideMark/>
          </w:tcPr>
          <w:p w14:paraId="534B17F1"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DEA registration </w:t>
            </w:r>
          </w:p>
          <w:p w14:paraId="4350EC07" w14:textId="77777777" w:rsidR="001F0FC7"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 xml:space="preserve">- Usage logs </w:t>
            </w:r>
          </w:p>
          <w:p w14:paraId="305E0008" w14:textId="427B50C9" w:rsidR="001A2006" w:rsidRPr="001A2006" w:rsidRDefault="4F6E6C37"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A49DBCF">
              <w:rPr>
                <w:rFonts w:ascii="Calibri" w:eastAsia="Times New Roman" w:hAnsi="Calibri" w:cs="Calibri"/>
                <w:sz w:val="20"/>
                <w:szCs w:val="20"/>
              </w:rPr>
              <w:t>- Storage</w:t>
            </w:r>
            <w:r w:rsidR="7D185682" w:rsidRPr="0A49DBCF">
              <w:rPr>
                <w:rFonts w:ascii="Calibri" w:eastAsia="Times New Roman" w:hAnsi="Calibri" w:cs="Calibri"/>
                <w:sz w:val="20"/>
                <w:szCs w:val="20"/>
              </w:rPr>
              <w:t xml:space="preserve"> and Security</w:t>
            </w:r>
            <w:r w:rsidRPr="0A49DBCF">
              <w:rPr>
                <w:rFonts w:ascii="Calibri" w:eastAsia="Times New Roman" w:hAnsi="Calibri" w:cs="Calibri"/>
                <w:sz w:val="20"/>
                <w:szCs w:val="20"/>
              </w:rPr>
              <w:t xml:space="preserve"> documentation</w:t>
            </w:r>
          </w:p>
        </w:tc>
        <w:tc>
          <w:tcPr>
            <w:tcW w:w="0" w:type="auto"/>
            <w:hideMark/>
          </w:tcPr>
          <w:p w14:paraId="2133F033" w14:textId="77777777" w:rsidR="001A2006" w:rsidRPr="001A2006" w:rsidRDefault="001A2006" w:rsidP="00424E7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1A2006">
              <w:rPr>
                <w:rFonts w:ascii="Calibri" w:eastAsia="Times New Roman" w:hAnsi="Calibri" w:cs="Calibri"/>
                <w:sz w:val="20"/>
                <w:szCs w:val="20"/>
              </w:rPr>
              <w:t>Stringent documentation and security measures required</w:t>
            </w:r>
          </w:p>
        </w:tc>
      </w:tr>
    </w:tbl>
    <w:p w14:paraId="30DE9E0E" w14:textId="77777777" w:rsidR="00133CC2" w:rsidRPr="000A5FFD" w:rsidRDefault="00133CC2" w:rsidP="000A5FFD">
      <w:bookmarkStart w:id="64" w:name="Prevention_of_Aerosols_and_Droplets"/>
      <w:bookmarkEnd w:id="64"/>
    </w:p>
    <w:p w14:paraId="601617F8" w14:textId="513672CA" w:rsidR="00CA0920" w:rsidRPr="005247D5" w:rsidRDefault="00CA0920" w:rsidP="000A5FFD">
      <w:pPr>
        <w:pStyle w:val="Heading3"/>
      </w:pPr>
      <w:r w:rsidRPr="005247D5">
        <w:t>Prevention of Aerosols and Droplets</w:t>
      </w:r>
    </w:p>
    <w:p w14:paraId="56765693" w14:textId="189023D7" w:rsidR="00CA0920" w:rsidRPr="005247D5" w:rsidRDefault="00CA0920" w:rsidP="00424E7D">
      <w:pPr>
        <w:pStyle w:val="BodyText"/>
        <w:spacing w:before="23"/>
        <w:ind w:left="107" w:right="338"/>
        <w:rPr>
          <w:rFonts w:asciiTheme="majorHAnsi" w:hAnsiTheme="majorHAnsi" w:cstheme="majorHAnsi"/>
          <w:sz w:val="25"/>
        </w:rPr>
      </w:pPr>
      <w:r w:rsidRPr="0A49DBCF">
        <w:rPr>
          <w:rFonts w:asciiTheme="majorHAnsi" w:hAnsiTheme="majorHAnsi" w:cstheme="majorBidi"/>
        </w:rPr>
        <w:t>Handling</w:t>
      </w:r>
      <w:r w:rsidR="008A1821">
        <w:rPr>
          <w:rFonts w:asciiTheme="majorHAnsi" w:hAnsiTheme="majorHAnsi" w:cstheme="majorBidi"/>
        </w:rPr>
        <w:t xml:space="preserve"> </w:t>
      </w:r>
      <w:r w:rsidRPr="0A49DBCF">
        <w:rPr>
          <w:rFonts w:asciiTheme="majorHAnsi" w:hAnsiTheme="majorHAnsi" w:cstheme="majorBidi"/>
        </w:rPr>
        <w:t>of liquids or dry powders often generates aerosol</w:t>
      </w:r>
      <w:r w:rsidR="402D2FD2" w:rsidRPr="0A49DBCF">
        <w:rPr>
          <w:rFonts w:asciiTheme="majorHAnsi" w:hAnsiTheme="majorHAnsi" w:cstheme="majorBidi"/>
        </w:rPr>
        <w:t>ized powders, liquids</w:t>
      </w:r>
      <w:r w:rsidRPr="0A49DBCF">
        <w:rPr>
          <w:rFonts w:asciiTheme="majorHAnsi" w:hAnsiTheme="majorHAnsi" w:cstheme="majorBidi"/>
        </w:rPr>
        <w:t xml:space="preserve"> or droplets. High-energy procedures such as centrifuging, </w:t>
      </w:r>
      <w:proofErr w:type="spellStart"/>
      <w:r w:rsidRPr="0A49DBCF">
        <w:rPr>
          <w:rFonts w:asciiTheme="majorHAnsi" w:hAnsiTheme="majorHAnsi" w:cstheme="majorBidi"/>
        </w:rPr>
        <w:t>vortexing</w:t>
      </w:r>
      <w:proofErr w:type="spellEnd"/>
      <w:r w:rsidRPr="0A49DBCF">
        <w:rPr>
          <w:rFonts w:asciiTheme="majorHAnsi" w:hAnsiTheme="majorHAnsi" w:cstheme="majorBidi"/>
        </w:rPr>
        <w:t xml:space="preserve">, and </w:t>
      </w:r>
      <w:proofErr w:type="gramStart"/>
      <w:r w:rsidRPr="0A49DBCF">
        <w:rPr>
          <w:rFonts w:asciiTheme="majorHAnsi" w:hAnsiTheme="majorHAnsi" w:cstheme="majorBidi"/>
        </w:rPr>
        <w:t>mixing,</w:t>
      </w:r>
      <w:proofErr w:type="gramEnd"/>
      <w:r w:rsidRPr="0A49DBCF">
        <w:rPr>
          <w:rFonts w:asciiTheme="majorHAnsi" w:hAnsiTheme="majorHAnsi" w:cstheme="majorBidi"/>
        </w:rPr>
        <w:t xml:space="preserve"> tend to produce aerosols that stay airborne for extended periods and are small enough to be inhaled; low-energy procedures, including opening containers and streaking plates, produce droplets that settle quickly on surfaces, skin, and mucous membranes</w:t>
      </w:r>
      <w:r w:rsidR="008A1821">
        <w:rPr>
          <w:rFonts w:asciiTheme="majorHAnsi" w:hAnsiTheme="majorHAnsi" w:cstheme="majorBidi"/>
        </w:rPr>
        <w:t>.</w:t>
      </w:r>
    </w:p>
    <w:p w14:paraId="14E43353" w14:textId="1708B249" w:rsidR="00CA0920" w:rsidRPr="005247D5" w:rsidRDefault="00CA0920" w:rsidP="000A5FFD">
      <w:pPr>
        <w:pStyle w:val="Heading4"/>
      </w:pPr>
      <w:r w:rsidRPr="005247D5">
        <w:t>Biological Safety Cabinets</w:t>
      </w:r>
      <w:r w:rsidR="00F15013" w:rsidRPr="005247D5">
        <w:t xml:space="preserve"> </w:t>
      </w:r>
    </w:p>
    <w:p w14:paraId="1191BC8A" w14:textId="77777777" w:rsidR="00CA0920" w:rsidRPr="005247D5" w:rsidRDefault="00CA0920" w:rsidP="00424E7D">
      <w:pPr>
        <w:pStyle w:val="BodyText"/>
        <w:spacing w:before="21"/>
        <w:ind w:left="107" w:right="276"/>
        <w:rPr>
          <w:rFonts w:asciiTheme="majorHAnsi" w:hAnsiTheme="majorHAnsi" w:cstheme="majorHAnsi"/>
        </w:rPr>
      </w:pPr>
      <w:r w:rsidRPr="005247D5">
        <w:rPr>
          <w:rFonts w:asciiTheme="majorHAnsi" w:hAnsiTheme="majorHAnsi" w:cstheme="majorHAnsi"/>
        </w:rPr>
        <w:t>The following guidelines are recommended when using biological safety cabinets (BSCs). Refer to Appendix B for differences between laboratory hoods.</w:t>
      </w:r>
    </w:p>
    <w:p w14:paraId="13083E28" w14:textId="63CF9188" w:rsidR="00CA0920" w:rsidRPr="002B117F"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10"/>
        <w:contextualSpacing w:val="0"/>
        <w:rPr>
          <w:rFonts w:asciiTheme="majorHAnsi" w:hAnsiTheme="majorHAnsi" w:cstheme="majorHAnsi"/>
        </w:rPr>
      </w:pPr>
      <w:r w:rsidRPr="002B117F">
        <w:rPr>
          <w:rFonts w:asciiTheme="majorHAnsi" w:hAnsiTheme="majorHAnsi" w:cstheme="majorHAnsi"/>
        </w:rPr>
        <w:t>The BSC must be certified when it is installed or after it is moved, and annually thereafter</w:t>
      </w:r>
      <w:r w:rsidR="002B117F" w:rsidRPr="002B117F">
        <w:rPr>
          <w:rFonts w:asciiTheme="majorHAnsi" w:hAnsiTheme="majorHAnsi" w:cstheme="majorHAnsi"/>
        </w:rPr>
        <w:t xml:space="preserve"> </w:t>
      </w:r>
      <w:r w:rsidRPr="002B117F">
        <w:rPr>
          <w:rFonts w:asciiTheme="majorHAnsi" w:hAnsiTheme="majorHAnsi" w:cstheme="majorHAnsi"/>
        </w:rPr>
        <w:t xml:space="preserve">(for information on </w:t>
      </w:r>
      <w:r w:rsidRPr="002B117F">
        <w:rPr>
          <w:rFonts w:asciiTheme="majorHAnsi" w:hAnsiTheme="majorHAnsi" w:cstheme="majorHAnsi"/>
        </w:rPr>
        <w:lastRenderedPageBreak/>
        <w:t>cabinet certification contact the</w:t>
      </w:r>
      <w:r w:rsidRPr="002B117F">
        <w:rPr>
          <w:rFonts w:asciiTheme="majorHAnsi" w:hAnsiTheme="majorHAnsi" w:cstheme="majorHAnsi"/>
          <w:spacing w:val="-3"/>
        </w:rPr>
        <w:t xml:space="preserve"> </w:t>
      </w:r>
      <w:r w:rsidRPr="002B117F">
        <w:rPr>
          <w:rFonts w:asciiTheme="majorHAnsi" w:hAnsiTheme="majorHAnsi" w:cstheme="majorHAnsi"/>
        </w:rPr>
        <w:t>BSO).</w:t>
      </w:r>
      <w:r w:rsidR="00225F83" w:rsidRPr="002B117F">
        <w:rPr>
          <w:rFonts w:asciiTheme="majorHAnsi" w:hAnsiTheme="majorHAnsi" w:cstheme="majorHAnsi"/>
        </w:rPr>
        <w:t xml:space="preserve"> </w:t>
      </w:r>
      <w:r w:rsidRPr="002B117F">
        <w:rPr>
          <w:rFonts w:asciiTheme="majorHAnsi" w:hAnsiTheme="majorHAnsi" w:cstheme="majorHAnsi"/>
        </w:rPr>
        <w:t xml:space="preserve">The </w:t>
      </w:r>
      <w:proofErr w:type="spellStart"/>
      <w:r w:rsidRPr="002B117F">
        <w:rPr>
          <w:rFonts w:asciiTheme="majorHAnsi" w:hAnsiTheme="majorHAnsi" w:cstheme="majorHAnsi"/>
        </w:rPr>
        <w:t>Magnehelic</w:t>
      </w:r>
      <w:proofErr w:type="spellEnd"/>
      <w:r w:rsidRPr="002B117F">
        <w:rPr>
          <w:rFonts w:asciiTheme="majorHAnsi" w:hAnsiTheme="majorHAnsi" w:cstheme="majorHAnsi"/>
        </w:rPr>
        <w:t xml:space="preserve"> gauge should be checked regularly. This gauge will normally run at a relatively fixed value. The value is written on the certification sticker at the time of certification. When it deviates significantly, the cabinet must not be used until the cause of the deviation has been identified and</w:t>
      </w:r>
      <w:r w:rsidRPr="002B117F">
        <w:rPr>
          <w:rFonts w:asciiTheme="majorHAnsi" w:hAnsiTheme="majorHAnsi" w:cstheme="majorHAnsi"/>
          <w:spacing w:val="-20"/>
        </w:rPr>
        <w:t xml:space="preserve"> </w:t>
      </w:r>
      <w:r w:rsidRPr="002B117F">
        <w:rPr>
          <w:rFonts w:asciiTheme="majorHAnsi" w:hAnsiTheme="majorHAnsi" w:cstheme="majorHAnsi"/>
        </w:rPr>
        <w:t>fixed.</w:t>
      </w:r>
    </w:p>
    <w:p w14:paraId="3E453935" w14:textId="3A1F8240"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rPr>
          <w:rFonts w:asciiTheme="majorHAnsi" w:hAnsiTheme="majorHAnsi" w:cstheme="majorBidi"/>
        </w:rPr>
      </w:pPr>
      <w:r w:rsidRPr="0A49DBCF">
        <w:rPr>
          <w:rFonts w:asciiTheme="majorHAnsi" w:hAnsiTheme="majorHAnsi" w:cstheme="majorBidi"/>
        </w:rPr>
        <w:t>Personnel must understand</w:t>
      </w:r>
      <w:r w:rsidR="33A33EE8" w:rsidRPr="0A49DBCF">
        <w:rPr>
          <w:rFonts w:asciiTheme="majorHAnsi" w:hAnsiTheme="majorHAnsi" w:cstheme="majorBidi"/>
        </w:rPr>
        <w:t xml:space="preserve"> and acknowledge</w:t>
      </w:r>
      <w:r w:rsidRPr="0A49DBCF">
        <w:rPr>
          <w:rFonts w:asciiTheme="majorHAnsi" w:hAnsiTheme="majorHAnsi" w:cstheme="majorBidi"/>
        </w:rPr>
        <w:t xml:space="preserve"> how the BSC</w:t>
      </w:r>
      <w:r w:rsidRPr="0A49DBCF">
        <w:rPr>
          <w:rFonts w:asciiTheme="majorHAnsi" w:hAnsiTheme="majorHAnsi" w:cstheme="majorBidi"/>
          <w:spacing w:val="-6"/>
        </w:rPr>
        <w:t xml:space="preserve"> </w:t>
      </w:r>
      <w:r w:rsidRPr="0A49DBCF">
        <w:rPr>
          <w:rFonts w:asciiTheme="majorHAnsi" w:hAnsiTheme="majorHAnsi" w:cstheme="majorBidi"/>
        </w:rPr>
        <w:t>works.</w:t>
      </w:r>
    </w:p>
    <w:p w14:paraId="0C6B9EB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87" w:after="0" w:line="240" w:lineRule="auto"/>
        <w:ind w:right="233"/>
        <w:contextualSpacing w:val="0"/>
        <w:rPr>
          <w:rFonts w:asciiTheme="majorHAnsi" w:hAnsiTheme="majorHAnsi" w:cstheme="majorHAnsi"/>
          <w:b/>
          <w:bCs/>
          <w:i/>
          <w:iCs/>
          <w:u w:val="single"/>
        </w:rPr>
      </w:pPr>
      <w:r w:rsidRPr="005247D5">
        <w:rPr>
          <w:rFonts w:asciiTheme="majorHAnsi" w:hAnsiTheme="majorHAnsi" w:cstheme="majorHAnsi"/>
        </w:rPr>
        <w:t xml:space="preserve">If the BSC contains a UV light, personnel must be familiar with the safe and effective use of any UV lamps inside the BSC and use appropriate precautions to avoid UV-related injuries. </w:t>
      </w:r>
      <w:r w:rsidRPr="005247D5">
        <w:rPr>
          <w:rFonts w:asciiTheme="majorHAnsi" w:hAnsiTheme="majorHAnsi" w:cstheme="majorHAnsi"/>
          <w:b/>
          <w:bCs/>
          <w:i/>
          <w:iCs/>
          <w:u w:val="single"/>
        </w:rPr>
        <w:t>The UV light is not considered a method of</w:t>
      </w:r>
      <w:r w:rsidRPr="005247D5">
        <w:rPr>
          <w:rFonts w:asciiTheme="majorHAnsi" w:hAnsiTheme="majorHAnsi" w:cstheme="majorHAnsi"/>
          <w:b/>
          <w:bCs/>
          <w:i/>
          <w:iCs/>
          <w:spacing w:val="-9"/>
          <w:u w:val="single"/>
        </w:rPr>
        <w:t xml:space="preserve"> </w:t>
      </w:r>
      <w:r w:rsidRPr="005247D5">
        <w:rPr>
          <w:rFonts w:asciiTheme="majorHAnsi" w:hAnsiTheme="majorHAnsi" w:cstheme="majorHAnsi"/>
          <w:b/>
          <w:bCs/>
          <w:i/>
          <w:iCs/>
          <w:u w:val="single"/>
        </w:rPr>
        <w:t>decontamination.</w:t>
      </w:r>
    </w:p>
    <w:p w14:paraId="17B3E6E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13"/>
        <w:contextualSpacing w:val="0"/>
        <w:rPr>
          <w:rFonts w:asciiTheme="majorHAnsi" w:hAnsiTheme="majorHAnsi" w:cstheme="majorHAnsi"/>
        </w:rPr>
      </w:pPr>
      <w:r w:rsidRPr="005247D5">
        <w:rPr>
          <w:rFonts w:asciiTheme="majorHAnsi" w:hAnsiTheme="majorHAnsi" w:cstheme="majorHAnsi"/>
        </w:rPr>
        <w:t>The BSC’s protective airflow pattern should not be disrupted. Rapid arm movement, nearby workers, and open laboratory doors may disrupt the airflow pattern and reduce the cabinet’s</w:t>
      </w:r>
      <w:r w:rsidRPr="005247D5">
        <w:rPr>
          <w:rFonts w:asciiTheme="majorHAnsi" w:hAnsiTheme="majorHAnsi" w:cstheme="majorHAnsi"/>
          <w:spacing w:val="-19"/>
        </w:rPr>
        <w:t xml:space="preserve"> </w:t>
      </w:r>
      <w:r w:rsidRPr="005247D5">
        <w:rPr>
          <w:rFonts w:asciiTheme="majorHAnsi" w:hAnsiTheme="majorHAnsi" w:cstheme="majorHAnsi"/>
        </w:rPr>
        <w:t>effectiveness.</w:t>
      </w:r>
    </w:p>
    <w:p w14:paraId="6BAD57B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546"/>
        <w:contextualSpacing w:val="0"/>
        <w:rPr>
          <w:rFonts w:asciiTheme="majorHAnsi" w:hAnsiTheme="majorHAnsi" w:cstheme="majorHAnsi"/>
        </w:rPr>
      </w:pPr>
      <w:r w:rsidRPr="005247D5">
        <w:rPr>
          <w:rFonts w:asciiTheme="majorHAnsi" w:hAnsiTheme="majorHAnsi" w:cstheme="majorHAnsi"/>
        </w:rPr>
        <w:t>The BSC must run for at least 5 minutes to allow for stabilization of airflow before any procedures are begun.</w:t>
      </w:r>
    </w:p>
    <w:p w14:paraId="740BB18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The BSC must be left running whenever the cabinet is in</w:t>
      </w:r>
      <w:r w:rsidRPr="005247D5">
        <w:rPr>
          <w:rFonts w:asciiTheme="majorHAnsi" w:hAnsiTheme="majorHAnsi" w:cstheme="majorHAnsi"/>
          <w:spacing w:val="-5"/>
        </w:rPr>
        <w:t xml:space="preserve"> </w:t>
      </w:r>
      <w:r w:rsidRPr="005247D5">
        <w:rPr>
          <w:rFonts w:asciiTheme="majorHAnsi" w:hAnsiTheme="majorHAnsi" w:cstheme="majorHAnsi"/>
        </w:rPr>
        <w:t>use.</w:t>
      </w:r>
    </w:p>
    <w:p w14:paraId="7FA5A12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Work and the necessary materials should be planned to minimize the need to exit and reenter the</w:t>
      </w:r>
      <w:r w:rsidRPr="005247D5">
        <w:rPr>
          <w:rFonts w:asciiTheme="majorHAnsi" w:hAnsiTheme="majorHAnsi" w:cstheme="majorHAnsi"/>
          <w:spacing w:val="-27"/>
        </w:rPr>
        <w:t xml:space="preserve"> </w:t>
      </w:r>
      <w:r w:rsidRPr="005247D5">
        <w:rPr>
          <w:rFonts w:asciiTheme="majorHAnsi" w:hAnsiTheme="majorHAnsi" w:cstheme="majorHAnsi"/>
        </w:rPr>
        <w:t>BSC.</w:t>
      </w:r>
    </w:p>
    <w:p w14:paraId="1024B97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763"/>
        <w:contextualSpacing w:val="0"/>
        <w:rPr>
          <w:rFonts w:asciiTheme="majorHAnsi" w:hAnsiTheme="majorHAnsi" w:cstheme="majorHAnsi"/>
        </w:rPr>
      </w:pPr>
      <w:r w:rsidRPr="005247D5">
        <w:rPr>
          <w:rFonts w:asciiTheme="majorHAnsi" w:hAnsiTheme="majorHAnsi" w:cstheme="majorHAnsi"/>
        </w:rPr>
        <w:t>Accumulation of materials in the BSC should be minimized to reduce turbulence and ensure proper laminar</w:t>
      </w:r>
      <w:r w:rsidRPr="005247D5">
        <w:rPr>
          <w:rFonts w:asciiTheme="majorHAnsi" w:hAnsiTheme="majorHAnsi" w:cstheme="majorHAnsi"/>
          <w:spacing w:val="-1"/>
        </w:rPr>
        <w:t xml:space="preserve"> </w:t>
      </w:r>
      <w:r w:rsidRPr="005247D5">
        <w:rPr>
          <w:rFonts w:asciiTheme="majorHAnsi" w:hAnsiTheme="majorHAnsi" w:cstheme="majorHAnsi"/>
        </w:rPr>
        <w:t>airflow.</w:t>
      </w:r>
    </w:p>
    <w:p w14:paraId="6BEC427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Work surface must be disinfected after each</w:t>
      </w:r>
      <w:r w:rsidRPr="005247D5">
        <w:rPr>
          <w:rFonts w:asciiTheme="majorHAnsi" w:hAnsiTheme="majorHAnsi" w:cstheme="majorHAnsi"/>
          <w:spacing w:val="-14"/>
        </w:rPr>
        <w:t xml:space="preserve"> </w:t>
      </w:r>
      <w:r w:rsidRPr="005247D5">
        <w:rPr>
          <w:rFonts w:asciiTheme="majorHAnsi" w:hAnsiTheme="majorHAnsi" w:cstheme="majorHAnsi"/>
        </w:rPr>
        <w:t>use.</w:t>
      </w:r>
    </w:p>
    <w:p w14:paraId="61BF3542"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04"/>
        <w:contextualSpacing w:val="0"/>
        <w:rPr>
          <w:rFonts w:asciiTheme="majorHAnsi" w:hAnsiTheme="majorHAnsi" w:cstheme="majorHAnsi"/>
        </w:rPr>
      </w:pPr>
      <w:r w:rsidRPr="005247D5">
        <w:rPr>
          <w:rFonts w:asciiTheme="majorHAnsi" w:hAnsiTheme="majorHAnsi" w:cstheme="majorHAnsi"/>
        </w:rPr>
        <w:t>Any piece of equipment (e.g., centrifuge, blender) capable of creating air turbulence should be placed in the back one-third of the BSC. All other work should be stopped while this equipment is</w:t>
      </w:r>
      <w:r w:rsidRPr="005247D5">
        <w:rPr>
          <w:rFonts w:asciiTheme="majorHAnsi" w:hAnsiTheme="majorHAnsi" w:cstheme="majorHAnsi"/>
          <w:spacing w:val="-23"/>
        </w:rPr>
        <w:t xml:space="preserve"> </w:t>
      </w:r>
      <w:r w:rsidRPr="005247D5">
        <w:rPr>
          <w:rFonts w:asciiTheme="majorHAnsi" w:hAnsiTheme="majorHAnsi" w:cstheme="majorHAnsi"/>
        </w:rPr>
        <w:t>operating.</w:t>
      </w:r>
    </w:p>
    <w:p w14:paraId="7F6B176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32"/>
        <w:contextualSpacing w:val="0"/>
        <w:rPr>
          <w:rFonts w:asciiTheme="majorHAnsi" w:hAnsiTheme="majorHAnsi" w:cstheme="majorHAnsi"/>
        </w:rPr>
      </w:pPr>
      <w:r w:rsidRPr="005247D5">
        <w:rPr>
          <w:rFonts w:asciiTheme="majorHAnsi" w:hAnsiTheme="majorHAnsi" w:cstheme="majorHAnsi"/>
        </w:rPr>
        <w:t>Open flames are not allowed inside the BSC because they create airflow turbulence which compromises sterility. Electric devices, such as loop sterilizers, are satisfactory alternatives to open</w:t>
      </w:r>
      <w:r w:rsidRPr="005247D5">
        <w:rPr>
          <w:rFonts w:asciiTheme="majorHAnsi" w:hAnsiTheme="majorHAnsi" w:cstheme="majorHAnsi"/>
          <w:spacing w:val="-23"/>
        </w:rPr>
        <w:t xml:space="preserve"> </w:t>
      </w:r>
      <w:r w:rsidRPr="005247D5">
        <w:rPr>
          <w:rFonts w:asciiTheme="majorHAnsi" w:hAnsiTheme="majorHAnsi" w:cstheme="majorHAnsi"/>
        </w:rPr>
        <w:t>flames.</w:t>
      </w:r>
    </w:p>
    <w:p w14:paraId="4A6D3F2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Flammables and other volatile chemicals are not permitted to be used in a</w:t>
      </w:r>
      <w:r w:rsidRPr="005247D5">
        <w:rPr>
          <w:rFonts w:asciiTheme="majorHAnsi" w:hAnsiTheme="majorHAnsi" w:cstheme="majorHAnsi"/>
          <w:spacing w:val="-20"/>
        </w:rPr>
        <w:t xml:space="preserve"> </w:t>
      </w:r>
      <w:r w:rsidRPr="005247D5">
        <w:rPr>
          <w:rFonts w:asciiTheme="majorHAnsi" w:hAnsiTheme="majorHAnsi" w:cstheme="majorHAnsi"/>
        </w:rPr>
        <w:t>BSC.</w:t>
      </w:r>
    </w:p>
    <w:p w14:paraId="5C1D9842"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532"/>
        <w:contextualSpacing w:val="0"/>
        <w:rPr>
          <w:rFonts w:asciiTheme="majorHAnsi" w:hAnsiTheme="majorHAnsi" w:cstheme="majorHAnsi"/>
        </w:rPr>
      </w:pPr>
      <w:r w:rsidRPr="005247D5">
        <w:rPr>
          <w:rFonts w:asciiTheme="majorHAnsi" w:hAnsiTheme="majorHAnsi" w:cstheme="majorHAnsi"/>
        </w:rPr>
        <w:t>A pan with disinfectant and/or a sharps container is placed inside the BSC for pipette/sharps disposal. Vertical pipette discard canisters on the floor outside the cabinet should be</w:t>
      </w:r>
      <w:r w:rsidRPr="005247D5">
        <w:rPr>
          <w:rFonts w:asciiTheme="majorHAnsi" w:hAnsiTheme="majorHAnsi" w:cstheme="majorHAnsi"/>
          <w:spacing w:val="-15"/>
        </w:rPr>
        <w:t xml:space="preserve"> </w:t>
      </w:r>
      <w:r w:rsidRPr="005247D5">
        <w:rPr>
          <w:rFonts w:asciiTheme="majorHAnsi" w:hAnsiTheme="majorHAnsi" w:cstheme="majorHAnsi"/>
        </w:rPr>
        <w:t>avoided.</w:t>
      </w:r>
    </w:p>
    <w:p w14:paraId="7666FFEE"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9" w:lineRule="exact"/>
        <w:ind w:left="829"/>
        <w:contextualSpacing w:val="0"/>
        <w:rPr>
          <w:rFonts w:asciiTheme="majorHAnsi" w:hAnsiTheme="majorHAnsi" w:cstheme="majorHAnsi"/>
        </w:rPr>
      </w:pPr>
      <w:r w:rsidRPr="005247D5">
        <w:rPr>
          <w:rFonts w:asciiTheme="majorHAnsi" w:hAnsiTheme="majorHAnsi" w:cstheme="majorHAnsi"/>
        </w:rPr>
        <w:t>Contaminated and clean items should be segregated, and personnel should work from “clean to</w:t>
      </w:r>
      <w:r w:rsidRPr="005247D5">
        <w:rPr>
          <w:rFonts w:asciiTheme="majorHAnsi" w:hAnsiTheme="majorHAnsi" w:cstheme="majorHAnsi"/>
          <w:spacing w:val="-32"/>
        </w:rPr>
        <w:t xml:space="preserve"> </w:t>
      </w:r>
      <w:r w:rsidRPr="005247D5">
        <w:rPr>
          <w:rFonts w:asciiTheme="majorHAnsi" w:hAnsiTheme="majorHAnsi" w:cstheme="majorHAnsi"/>
        </w:rPr>
        <w:t>dirty.”</w:t>
      </w:r>
    </w:p>
    <w:p w14:paraId="68753323"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A biohazardous waste collection bag is placed in the BSC to collect</w:t>
      </w:r>
      <w:r w:rsidRPr="005247D5">
        <w:rPr>
          <w:rFonts w:asciiTheme="majorHAnsi" w:hAnsiTheme="majorHAnsi" w:cstheme="majorHAnsi"/>
          <w:spacing w:val="-12"/>
        </w:rPr>
        <w:t xml:space="preserve"> </w:t>
      </w:r>
      <w:r w:rsidRPr="005247D5">
        <w:rPr>
          <w:rFonts w:asciiTheme="majorHAnsi" w:hAnsiTheme="majorHAnsi" w:cstheme="majorHAnsi"/>
        </w:rPr>
        <w:t>waste.</w:t>
      </w:r>
    </w:p>
    <w:p w14:paraId="7337B248"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Do not block air flow into the front and rear</w:t>
      </w:r>
      <w:r w:rsidRPr="005247D5">
        <w:rPr>
          <w:rFonts w:asciiTheme="majorHAnsi" w:hAnsiTheme="majorHAnsi" w:cstheme="majorHAnsi"/>
          <w:spacing w:val="-9"/>
        </w:rPr>
        <w:t xml:space="preserve"> </w:t>
      </w:r>
      <w:r w:rsidRPr="005247D5">
        <w:rPr>
          <w:rFonts w:asciiTheme="majorHAnsi" w:hAnsiTheme="majorHAnsi" w:cstheme="majorHAnsi"/>
        </w:rPr>
        <w:t>grilles.</w:t>
      </w:r>
    </w:p>
    <w:p w14:paraId="3ABF7BED" w14:textId="1B9F73B6" w:rsidR="00CA0920" w:rsidRPr="005247D5" w:rsidRDefault="1309AA67" w:rsidP="00424E7D">
      <w:pPr>
        <w:pStyle w:val="ListParagraph"/>
        <w:widowControl w:val="0"/>
        <w:numPr>
          <w:ilvl w:val="0"/>
          <w:numId w:val="21"/>
        </w:numPr>
        <w:tabs>
          <w:tab w:val="left" w:pos="829"/>
          <w:tab w:val="left" w:pos="830"/>
        </w:tabs>
        <w:autoSpaceDE w:val="0"/>
        <w:autoSpaceDN w:val="0"/>
        <w:spacing w:before="1" w:after="0" w:line="240" w:lineRule="auto"/>
        <w:ind w:left="829" w:right="621"/>
        <w:rPr>
          <w:rFonts w:asciiTheme="majorHAnsi" w:hAnsiTheme="majorHAnsi" w:cstheme="majorBidi"/>
        </w:rPr>
      </w:pPr>
      <w:r w:rsidRPr="47ABE419">
        <w:rPr>
          <w:rFonts w:asciiTheme="majorHAnsi" w:hAnsiTheme="majorHAnsi" w:cstheme="majorBidi"/>
        </w:rPr>
        <w:t xml:space="preserve">All spills in the cabinet must be cleaned immediately. Work must cease until the spill is appropriately cleaned according to </w:t>
      </w:r>
      <w:r w:rsidR="014E221A" w:rsidRPr="47ABE419">
        <w:rPr>
          <w:rFonts w:asciiTheme="majorHAnsi" w:hAnsiTheme="majorHAnsi" w:cstheme="majorBidi"/>
        </w:rPr>
        <w:t>UM</w:t>
      </w:r>
      <w:r w:rsidRPr="47ABE419">
        <w:rPr>
          <w:rFonts w:asciiTheme="majorHAnsi" w:hAnsiTheme="majorHAnsi" w:cstheme="majorBidi"/>
        </w:rPr>
        <w:t xml:space="preserve"> spill</w:t>
      </w:r>
      <w:r w:rsidRPr="47ABE419">
        <w:rPr>
          <w:rFonts w:asciiTheme="majorHAnsi" w:hAnsiTheme="majorHAnsi" w:cstheme="majorBidi"/>
          <w:spacing w:val="-6"/>
        </w:rPr>
        <w:t xml:space="preserve"> </w:t>
      </w:r>
      <w:r w:rsidRPr="47ABE419">
        <w:rPr>
          <w:rFonts w:asciiTheme="majorHAnsi" w:hAnsiTheme="majorHAnsi" w:cstheme="majorBidi"/>
        </w:rPr>
        <w:t>procedures</w:t>
      </w:r>
      <w:r w:rsidR="51995819" w:rsidRPr="47ABE419">
        <w:rPr>
          <w:rFonts w:asciiTheme="majorHAnsi" w:hAnsiTheme="majorHAnsi" w:cstheme="majorBidi"/>
        </w:rPr>
        <w:t>, see chapter 14</w:t>
      </w:r>
      <w:r w:rsidRPr="47ABE419">
        <w:rPr>
          <w:rFonts w:asciiTheme="majorHAnsi" w:hAnsiTheme="majorHAnsi" w:cstheme="majorBidi"/>
        </w:rPr>
        <w:t>.</w:t>
      </w:r>
    </w:p>
    <w:p w14:paraId="5F021208"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3" w:after="0" w:line="237" w:lineRule="auto"/>
        <w:ind w:left="829" w:right="523"/>
        <w:contextualSpacing w:val="0"/>
        <w:rPr>
          <w:rFonts w:asciiTheme="majorHAnsi" w:hAnsiTheme="majorHAnsi" w:cstheme="majorHAnsi"/>
        </w:rPr>
      </w:pPr>
      <w:r w:rsidRPr="005247D5">
        <w:rPr>
          <w:rFonts w:asciiTheme="majorHAnsi" w:hAnsiTheme="majorHAnsi" w:cstheme="majorHAnsi"/>
        </w:rPr>
        <w:t>When work is complete, all materials must be disinfected before being removed from the BSC, and all interior surfaces must be wiped with appropriate</w:t>
      </w:r>
      <w:r w:rsidRPr="005247D5">
        <w:rPr>
          <w:rFonts w:asciiTheme="majorHAnsi" w:hAnsiTheme="majorHAnsi" w:cstheme="majorHAnsi"/>
          <w:spacing w:val="-8"/>
        </w:rPr>
        <w:t xml:space="preserve"> </w:t>
      </w:r>
      <w:proofErr w:type="gramStart"/>
      <w:r w:rsidRPr="005247D5">
        <w:rPr>
          <w:rFonts w:asciiTheme="majorHAnsi" w:hAnsiTheme="majorHAnsi" w:cstheme="majorHAnsi"/>
        </w:rPr>
        <w:t>disinfectant</w:t>
      </w:r>
      <w:proofErr w:type="gramEnd"/>
      <w:r w:rsidRPr="005247D5">
        <w:rPr>
          <w:rFonts w:asciiTheme="majorHAnsi" w:hAnsiTheme="majorHAnsi" w:cstheme="majorHAnsi"/>
        </w:rPr>
        <w:t>.</w:t>
      </w:r>
    </w:p>
    <w:p w14:paraId="6D7A9C10"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right="385"/>
        <w:contextualSpacing w:val="0"/>
        <w:rPr>
          <w:rFonts w:asciiTheme="majorHAnsi" w:hAnsiTheme="majorHAnsi" w:cstheme="majorHAnsi"/>
        </w:rPr>
      </w:pPr>
      <w:r w:rsidRPr="005247D5">
        <w:rPr>
          <w:rFonts w:asciiTheme="majorHAnsi" w:hAnsiTheme="majorHAnsi" w:cstheme="majorHAnsi"/>
        </w:rPr>
        <w:t>Gloves must be removed after touching or handling contaminated materials or if compromised (torn or hole).</w:t>
      </w:r>
    </w:p>
    <w:p w14:paraId="13C205E1"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Laboratory coats must be removed, and hands thoroughly washed before leaving</w:t>
      </w:r>
      <w:r w:rsidRPr="005247D5">
        <w:rPr>
          <w:rFonts w:asciiTheme="majorHAnsi" w:hAnsiTheme="majorHAnsi" w:cstheme="majorHAnsi"/>
          <w:spacing w:val="-11"/>
        </w:rPr>
        <w:t xml:space="preserve"> </w:t>
      </w:r>
      <w:r w:rsidRPr="005247D5">
        <w:rPr>
          <w:rFonts w:asciiTheme="majorHAnsi" w:hAnsiTheme="majorHAnsi" w:cstheme="majorHAnsi"/>
        </w:rPr>
        <w:t>laboratory.</w:t>
      </w:r>
    </w:p>
    <w:p w14:paraId="15684A27" w14:textId="77777777" w:rsidR="00CA0920" w:rsidRPr="005247D5" w:rsidRDefault="00CA0920" w:rsidP="00424E7D">
      <w:pPr>
        <w:pStyle w:val="BodyText"/>
        <w:spacing w:before="5"/>
        <w:rPr>
          <w:rFonts w:asciiTheme="majorHAnsi" w:hAnsiTheme="majorHAnsi" w:cstheme="majorHAnsi"/>
          <w:sz w:val="25"/>
        </w:rPr>
      </w:pPr>
    </w:p>
    <w:p w14:paraId="5CF18399" w14:textId="77777777" w:rsidR="00CA0920" w:rsidRPr="005247D5" w:rsidRDefault="00CA0920" w:rsidP="000A5FFD">
      <w:pPr>
        <w:pStyle w:val="Heading4"/>
      </w:pPr>
      <w:bookmarkStart w:id="65" w:name="Utilization_of_Pipettes"/>
      <w:bookmarkEnd w:id="65"/>
      <w:r w:rsidRPr="005247D5">
        <w:t>Utilization of Pipettes</w:t>
      </w:r>
    </w:p>
    <w:p w14:paraId="38525EB9" w14:textId="77777777" w:rsidR="00CA0920" w:rsidRPr="005247D5" w:rsidRDefault="00CA0920" w:rsidP="00424E7D">
      <w:pPr>
        <w:pStyle w:val="BodyText"/>
        <w:spacing w:before="21"/>
        <w:ind w:right="170"/>
        <w:rPr>
          <w:rFonts w:asciiTheme="majorHAnsi" w:hAnsiTheme="majorHAnsi" w:cstheme="majorHAnsi"/>
        </w:rPr>
      </w:pPr>
      <w:r w:rsidRPr="005247D5">
        <w:rPr>
          <w:rFonts w:asciiTheme="majorHAnsi" w:hAnsiTheme="majorHAnsi" w:cstheme="majorHAnsi"/>
        </w:rPr>
        <w:t>Pipettes are used for volumetric measurements and the transfer of fluids that may contain infectious, toxic, corrosive, or radioactive agents. Laboratory-associated infections have occurred from oral aspiration of infectious materials, mouth transfer via a contaminated finger, touching face (eyes, nose, etc.) and inhalation of aerosols.</w:t>
      </w:r>
    </w:p>
    <w:p w14:paraId="4B08A663" w14:textId="77777777" w:rsidR="00CA0920" w:rsidRPr="005247D5" w:rsidRDefault="00CA0920" w:rsidP="00424E7D">
      <w:pPr>
        <w:pStyle w:val="BodyText"/>
        <w:spacing w:before="1"/>
        <w:ind w:right="442"/>
        <w:rPr>
          <w:rFonts w:asciiTheme="majorHAnsi" w:hAnsiTheme="majorHAnsi" w:cstheme="majorHAnsi"/>
        </w:rPr>
      </w:pPr>
      <w:r w:rsidRPr="005247D5">
        <w:rPr>
          <w:rFonts w:asciiTheme="majorHAnsi" w:hAnsiTheme="majorHAnsi" w:cstheme="majorHAnsi"/>
        </w:rPr>
        <w:t>Exposure to aerosols may occur when liquid from a pipette is dropped onto the work surface; when liquids are mixed by pipetting (creation of bubbles); or when the last drop of liquid is blown out.</w:t>
      </w:r>
    </w:p>
    <w:p w14:paraId="25E4133C" w14:textId="77777777" w:rsidR="00CA0920" w:rsidRPr="005247D5" w:rsidRDefault="00CA0920" w:rsidP="00424E7D">
      <w:pPr>
        <w:pStyle w:val="BodyText"/>
        <w:spacing w:before="10"/>
        <w:rPr>
          <w:rFonts w:asciiTheme="majorHAnsi" w:hAnsiTheme="majorHAnsi" w:cstheme="majorHAnsi"/>
        </w:rPr>
      </w:pPr>
    </w:p>
    <w:p w14:paraId="39C2B485" w14:textId="77777777" w:rsidR="00CA0920" w:rsidRPr="005247D5" w:rsidRDefault="00CA0920" w:rsidP="00424E7D">
      <w:pPr>
        <w:pStyle w:val="BodyText"/>
        <w:ind w:left="107"/>
        <w:rPr>
          <w:rFonts w:asciiTheme="majorHAnsi" w:hAnsiTheme="majorHAnsi" w:cstheme="majorHAnsi"/>
        </w:rPr>
      </w:pPr>
      <w:r w:rsidRPr="005247D5">
        <w:rPr>
          <w:rFonts w:asciiTheme="majorHAnsi" w:hAnsiTheme="majorHAnsi" w:cstheme="majorHAnsi"/>
        </w:rPr>
        <w:t>The following safe pipetting techniques will minimize the potential for exposure to hazardous materials:</w:t>
      </w:r>
    </w:p>
    <w:p w14:paraId="7D943658" w14:textId="37C5435C" w:rsidR="00CA0920" w:rsidRPr="005247D5" w:rsidRDefault="002C23FD" w:rsidP="00424E7D">
      <w:pPr>
        <w:pStyle w:val="ListParagraph"/>
        <w:widowControl w:val="0"/>
        <w:numPr>
          <w:ilvl w:val="0"/>
          <w:numId w:val="21"/>
        </w:numPr>
        <w:tabs>
          <w:tab w:val="left" w:pos="827"/>
          <w:tab w:val="left" w:pos="828"/>
        </w:tabs>
        <w:autoSpaceDE w:val="0"/>
        <w:autoSpaceDN w:val="0"/>
        <w:spacing w:before="1" w:after="0" w:line="240" w:lineRule="auto"/>
        <w:ind w:left="827"/>
        <w:contextualSpacing w:val="0"/>
        <w:rPr>
          <w:rFonts w:asciiTheme="majorHAnsi" w:hAnsiTheme="majorHAnsi" w:cstheme="majorHAnsi"/>
        </w:rPr>
      </w:pPr>
      <w:r w:rsidRPr="005247D5">
        <w:rPr>
          <w:rFonts w:asciiTheme="majorHAnsi" w:hAnsiTheme="majorHAnsi" w:cstheme="majorHAnsi"/>
        </w:rPr>
        <w:t>NEVER</w:t>
      </w:r>
      <w:r w:rsidR="00CA0920" w:rsidRPr="005247D5">
        <w:rPr>
          <w:rFonts w:asciiTheme="majorHAnsi" w:hAnsiTheme="majorHAnsi" w:cstheme="majorHAnsi"/>
        </w:rPr>
        <w:t xml:space="preserve"> mouth pipette. Always use a pipetting</w:t>
      </w:r>
      <w:r w:rsidR="00CA0920" w:rsidRPr="005247D5">
        <w:rPr>
          <w:rFonts w:asciiTheme="majorHAnsi" w:hAnsiTheme="majorHAnsi" w:cstheme="majorHAnsi"/>
          <w:spacing w:val="-7"/>
        </w:rPr>
        <w:t xml:space="preserve"> </w:t>
      </w:r>
      <w:r w:rsidR="00CA0920" w:rsidRPr="005247D5">
        <w:rPr>
          <w:rFonts w:asciiTheme="majorHAnsi" w:hAnsiTheme="majorHAnsi" w:cstheme="majorHAnsi"/>
        </w:rPr>
        <w:t>aid.</w:t>
      </w:r>
    </w:p>
    <w:p w14:paraId="39F5BA9E"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152"/>
        <w:contextualSpacing w:val="0"/>
        <w:rPr>
          <w:rFonts w:asciiTheme="majorHAnsi" w:hAnsiTheme="majorHAnsi" w:cstheme="majorHAnsi"/>
        </w:rPr>
      </w:pPr>
      <w:r w:rsidRPr="005247D5">
        <w:rPr>
          <w:rFonts w:asciiTheme="majorHAnsi" w:hAnsiTheme="majorHAnsi" w:cstheme="majorHAnsi"/>
        </w:rPr>
        <w:t xml:space="preserve">Do not prepare infectious organisms or biohazardous materials by bubbling expiratory air through a liquid with </w:t>
      </w:r>
      <w:r w:rsidRPr="005247D5">
        <w:rPr>
          <w:rFonts w:asciiTheme="majorHAnsi" w:hAnsiTheme="majorHAnsi" w:cstheme="majorHAnsi"/>
        </w:rPr>
        <w:lastRenderedPageBreak/>
        <w:t>a</w:t>
      </w:r>
      <w:r w:rsidRPr="005247D5">
        <w:rPr>
          <w:rFonts w:asciiTheme="majorHAnsi" w:hAnsiTheme="majorHAnsi" w:cstheme="majorHAnsi"/>
          <w:spacing w:val="-2"/>
        </w:rPr>
        <w:t xml:space="preserve"> </w:t>
      </w:r>
      <w:r w:rsidRPr="005247D5">
        <w:rPr>
          <w:rFonts w:asciiTheme="majorHAnsi" w:hAnsiTheme="majorHAnsi" w:cstheme="majorHAnsi"/>
        </w:rPr>
        <w:t>pipette.</w:t>
      </w:r>
    </w:p>
    <w:p w14:paraId="2305019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Do not forcibly expel infectious organisms or biohazardous material out of a</w:t>
      </w:r>
      <w:r w:rsidRPr="005247D5">
        <w:rPr>
          <w:rFonts w:asciiTheme="majorHAnsi" w:hAnsiTheme="majorHAnsi" w:cstheme="majorHAnsi"/>
          <w:spacing w:val="-19"/>
        </w:rPr>
        <w:t xml:space="preserve"> </w:t>
      </w:r>
      <w:r w:rsidRPr="005247D5">
        <w:rPr>
          <w:rFonts w:asciiTheme="majorHAnsi" w:hAnsiTheme="majorHAnsi" w:cstheme="majorHAnsi"/>
        </w:rPr>
        <w:t>pipette.</w:t>
      </w:r>
    </w:p>
    <w:p w14:paraId="1219B3B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When pipetting, avoid accidental release of infectious</w:t>
      </w:r>
      <w:r w:rsidRPr="005247D5">
        <w:rPr>
          <w:rFonts w:asciiTheme="majorHAnsi" w:hAnsiTheme="majorHAnsi" w:cstheme="majorHAnsi"/>
          <w:spacing w:val="-10"/>
        </w:rPr>
        <w:t xml:space="preserve"> </w:t>
      </w:r>
      <w:r w:rsidRPr="005247D5">
        <w:rPr>
          <w:rFonts w:asciiTheme="majorHAnsi" w:hAnsiTheme="majorHAnsi" w:cstheme="majorHAnsi"/>
        </w:rPr>
        <w:t>droplets.</w:t>
      </w:r>
    </w:p>
    <w:p w14:paraId="7F0FB15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278"/>
        <w:contextualSpacing w:val="0"/>
        <w:rPr>
          <w:rFonts w:asciiTheme="majorHAnsi" w:hAnsiTheme="majorHAnsi" w:cstheme="majorHAnsi"/>
        </w:rPr>
      </w:pPr>
      <w:r w:rsidRPr="005247D5">
        <w:rPr>
          <w:rFonts w:asciiTheme="majorHAnsi" w:hAnsiTheme="majorHAnsi" w:cstheme="majorHAnsi"/>
        </w:rPr>
        <w:t>Do not discharge material from a pipette at a height above the receptacle. Whenever possible, allow the discharge to run down the container wall</w:t>
      </w:r>
      <w:r w:rsidRPr="005247D5">
        <w:rPr>
          <w:rFonts w:asciiTheme="majorHAnsi" w:hAnsiTheme="majorHAnsi" w:cstheme="majorHAnsi"/>
          <w:spacing w:val="-7"/>
        </w:rPr>
        <w:t xml:space="preserve"> </w:t>
      </w:r>
      <w:r w:rsidRPr="005247D5">
        <w:rPr>
          <w:rFonts w:asciiTheme="majorHAnsi" w:hAnsiTheme="majorHAnsi" w:cstheme="majorHAnsi"/>
        </w:rPr>
        <w:t>instead.</w:t>
      </w:r>
    </w:p>
    <w:p w14:paraId="181261B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709"/>
        <w:contextualSpacing w:val="0"/>
        <w:rPr>
          <w:rFonts w:asciiTheme="majorHAnsi" w:hAnsiTheme="majorHAnsi" w:cstheme="majorHAnsi"/>
        </w:rPr>
      </w:pPr>
      <w:r w:rsidRPr="005247D5">
        <w:rPr>
          <w:rFonts w:asciiTheme="majorHAnsi" w:hAnsiTheme="majorHAnsi" w:cstheme="majorHAnsi"/>
        </w:rPr>
        <w:t>Place contaminated, reusable pipettes horizontally in a pan containing enough liquid disinfectant to completely cover</w:t>
      </w:r>
      <w:r w:rsidRPr="005247D5">
        <w:rPr>
          <w:rFonts w:asciiTheme="majorHAnsi" w:hAnsiTheme="majorHAnsi" w:cstheme="majorHAnsi"/>
          <w:spacing w:val="-4"/>
        </w:rPr>
        <w:t xml:space="preserve"> </w:t>
      </w:r>
      <w:r w:rsidRPr="005247D5">
        <w:rPr>
          <w:rFonts w:asciiTheme="majorHAnsi" w:hAnsiTheme="majorHAnsi" w:cstheme="majorHAnsi"/>
        </w:rPr>
        <w:t>them.</w:t>
      </w:r>
    </w:p>
    <w:p w14:paraId="143B9BE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rPr>
          <w:rFonts w:asciiTheme="majorHAnsi" w:hAnsiTheme="majorHAnsi" w:cstheme="majorBidi"/>
        </w:rPr>
      </w:pPr>
      <w:r w:rsidRPr="0A49DBCF">
        <w:rPr>
          <w:rFonts w:asciiTheme="majorHAnsi" w:hAnsiTheme="majorHAnsi" w:cstheme="majorBidi"/>
        </w:rPr>
        <w:t xml:space="preserve">Discard contaminated, broken, or intact Pasteur pipettes and broken glass in a </w:t>
      </w:r>
      <w:proofErr w:type="gramStart"/>
      <w:r w:rsidRPr="0A49DBCF">
        <w:rPr>
          <w:rFonts w:asciiTheme="majorHAnsi" w:hAnsiTheme="majorHAnsi" w:cstheme="majorBidi"/>
        </w:rPr>
        <w:t>sharps</w:t>
      </w:r>
      <w:proofErr w:type="gramEnd"/>
      <w:r w:rsidRPr="0A49DBCF">
        <w:rPr>
          <w:rFonts w:asciiTheme="majorHAnsi" w:hAnsiTheme="majorHAnsi" w:cstheme="majorBidi"/>
          <w:spacing w:val="-22"/>
        </w:rPr>
        <w:t xml:space="preserve"> </w:t>
      </w:r>
      <w:r w:rsidRPr="0A49DBCF">
        <w:rPr>
          <w:rFonts w:asciiTheme="majorHAnsi" w:hAnsiTheme="majorHAnsi" w:cstheme="majorBidi"/>
        </w:rPr>
        <w:t>container.</w:t>
      </w:r>
    </w:p>
    <w:p w14:paraId="4DD8880B"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9" w:lineRule="exact"/>
        <w:ind w:left="829"/>
        <w:contextualSpacing w:val="0"/>
        <w:rPr>
          <w:rFonts w:asciiTheme="majorHAnsi" w:hAnsiTheme="majorHAnsi" w:cstheme="majorHAnsi"/>
        </w:rPr>
      </w:pPr>
      <w:r w:rsidRPr="005247D5">
        <w:rPr>
          <w:rFonts w:asciiTheme="majorHAnsi" w:hAnsiTheme="majorHAnsi" w:cstheme="majorHAnsi"/>
        </w:rPr>
        <w:t>Dispose of the sharps container properly when it has reached the full line marked on the</w:t>
      </w:r>
      <w:r w:rsidRPr="005247D5">
        <w:rPr>
          <w:rFonts w:asciiTheme="majorHAnsi" w:hAnsiTheme="majorHAnsi" w:cstheme="majorHAnsi"/>
          <w:spacing w:val="-25"/>
        </w:rPr>
        <w:t xml:space="preserve"> </w:t>
      </w:r>
      <w:r w:rsidRPr="005247D5">
        <w:rPr>
          <w:rFonts w:asciiTheme="majorHAnsi" w:hAnsiTheme="majorHAnsi" w:cstheme="majorHAnsi"/>
        </w:rPr>
        <w:t>container.</w:t>
      </w:r>
    </w:p>
    <w:p w14:paraId="084B9EB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87" w:after="0" w:line="240" w:lineRule="auto"/>
        <w:contextualSpacing w:val="0"/>
        <w:rPr>
          <w:rFonts w:asciiTheme="majorHAnsi" w:hAnsiTheme="majorHAnsi" w:cstheme="majorHAnsi"/>
        </w:rPr>
      </w:pPr>
      <w:r w:rsidRPr="005247D5">
        <w:rPr>
          <w:rFonts w:asciiTheme="majorHAnsi" w:hAnsiTheme="majorHAnsi" w:cstheme="majorHAnsi"/>
        </w:rPr>
        <w:t>Pans or sharps containers for contaminated pipettes should be placed inside the</w:t>
      </w:r>
      <w:r w:rsidRPr="005247D5">
        <w:rPr>
          <w:rFonts w:asciiTheme="majorHAnsi" w:hAnsiTheme="majorHAnsi" w:cstheme="majorHAnsi"/>
          <w:spacing w:val="-17"/>
        </w:rPr>
        <w:t xml:space="preserve"> </w:t>
      </w:r>
      <w:r w:rsidRPr="005247D5">
        <w:rPr>
          <w:rFonts w:asciiTheme="majorHAnsi" w:hAnsiTheme="majorHAnsi" w:cstheme="majorHAnsi"/>
        </w:rPr>
        <w:t>BSC.</w:t>
      </w:r>
    </w:p>
    <w:p w14:paraId="581473A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Proper procedures for disposal of plastic pipettes are presented in Chapter</w:t>
      </w:r>
      <w:r w:rsidRPr="005247D5">
        <w:rPr>
          <w:rFonts w:asciiTheme="majorHAnsi" w:hAnsiTheme="majorHAnsi" w:cstheme="majorHAnsi"/>
          <w:spacing w:val="-17"/>
        </w:rPr>
        <w:t xml:space="preserve"> </w:t>
      </w:r>
      <w:r w:rsidRPr="005247D5">
        <w:rPr>
          <w:rFonts w:asciiTheme="majorHAnsi" w:hAnsiTheme="majorHAnsi" w:cstheme="majorHAnsi"/>
        </w:rPr>
        <w:t>14.</w:t>
      </w:r>
    </w:p>
    <w:p w14:paraId="23A6793C" w14:textId="77777777" w:rsidR="00CA0920" w:rsidRPr="005247D5" w:rsidRDefault="00CA0920" w:rsidP="00424E7D">
      <w:pPr>
        <w:pStyle w:val="BodyText"/>
        <w:spacing w:before="2"/>
        <w:rPr>
          <w:rFonts w:asciiTheme="majorHAnsi" w:hAnsiTheme="majorHAnsi" w:cstheme="majorHAnsi"/>
          <w:sz w:val="25"/>
        </w:rPr>
      </w:pPr>
    </w:p>
    <w:p w14:paraId="4485ADEA" w14:textId="77777777" w:rsidR="00CA0920" w:rsidRPr="005247D5" w:rsidRDefault="00CA0920" w:rsidP="000A5FFD">
      <w:pPr>
        <w:pStyle w:val="Heading4"/>
      </w:pPr>
      <w:bookmarkStart w:id="66" w:name="Utilization_of_Centrifugation"/>
      <w:bookmarkEnd w:id="66"/>
      <w:r w:rsidRPr="005247D5">
        <w:t>Utilization of Centrifugation</w:t>
      </w:r>
    </w:p>
    <w:p w14:paraId="2ACDF8AF" w14:textId="217B3883" w:rsidR="00CA0920" w:rsidRPr="005247D5" w:rsidRDefault="00CA0920" w:rsidP="00424E7D">
      <w:pPr>
        <w:pStyle w:val="BodyText"/>
        <w:spacing w:before="24"/>
        <w:ind w:left="107" w:right="190"/>
        <w:rPr>
          <w:rFonts w:asciiTheme="majorHAnsi" w:hAnsiTheme="majorHAnsi" w:cstheme="majorHAnsi"/>
        </w:rPr>
      </w:pPr>
      <w:r w:rsidRPr="005247D5">
        <w:rPr>
          <w:rFonts w:asciiTheme="majorHAnsi" w:hAnsiTheme="majorHAnsi" w:cstheme="majorHAnsi"/>
        </w:rPr>
        <w:t xml:space="preserve">Hazards associated with centrifuging include mechanical failure and the creation of aerosols. To minimize the risk of mechanical failure, centrifuges must be cleaned regularly, maintained, and used according to the manufacturer’s instructions. Users must be trained </w:t>
      </w:r>
      <w:proofErr w:type="gramStart"/>
      <w:r w:rsidRPr="005247D5">
        <w:rPr>
          <w:rFonts w:asciiTheme="majorHAnsi" w:hAnsiTheme="majorHAnsi" w:cstheme="majorHAnsi"/>
        </w:rPr>
        <w:t>on</w:t>
      </w:r>
      <w:proofErr w:type="gramEnd"/>
      <w:r w:rsidRPr="005247D5">
        <w:rPr>
          <w:rFonts w:asciiTheme="majorHAnsi" w:hAnsiTheme="majorHAnsi" w:cstheme="majorHAnsi"/>
        </w:rPr>
        <w:t xml:space="preserve"> proper operating instructions that include safety precautions of the centrifuge unit.</w:t>
      </w:r>
    </w:p>
    <w:p w14:paraId="772D077B" w14:textId="65F516E0" w:rsidR="00CA0920" w:rsidRPr="005247D5" w:rsidRDefault="00CA0920" w:rsidP="00424E7D">
      <w:pPr>
        <w:pStyle w:val="BodyText"/>
        <w:ind w:left="107" w:right="211"/>
        <w:rPr>
          <w:rFonts w:asciiTheme="majorHAnsi" w:hAnsiTheme="majorHAnsi" w:cstheme="majorHAnsi"/>
        </w:rPr>
      </w:pPr>
      <w:r w:rsidRPr="005247D5">
        <w:rPr>
          <w:rFonts w:asciiTheme="majorHAnsi" w:hAnsiTheme="majorHAnsi" w:cstheme="majorHAnsi"/>
        </w:rPr>
        <w:t>Aerosols are created by activities such as filling centrifuge tubes, removing plugs or caps from tubes after centrifugation, removing supernatant, and re-suspending pellets. A significant aerosol hazard can also be created if a tube breaks during centrifugation.</w:t>
      </w:r>
    </w:p>
    <w:p w14:paraId="1584F445" w14:textId="77777777" w:rsidR="00CA0920" w:rsidRPr="005247D5" w:rsidRDefault="00CA0920" w:rsidP="00424E7D">
      <w:pPr>
        <w:pStyle w:val="BodyText"/>
        <w:ind w:left="107" w:right="412"/>
        <w:rPr>
          <w:rFonts w:asciiTheme="majorHAnsi" w:hAnsiTheme="majorHAnsi" w:cstheme="majorHAnsi"/>
        </w:rPr>
      </w:pPr>
      <w:r w:rsidRPr="005247D5">
        <w:rPr>
          <w:rFonts w:asciiTheme="majorHAnsi" w:hAnsiTheme="majorHAnsi" w:cstheme="majorHAnsi"/>
        </w:rPr>
        <w:t>To minimize the generation of aerosols when centrifuging biohazardous material, the following procedures are recommended:</w:t>
      </w:r>
    </w:p>
    <w:p w14:paraId="289BB4D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115" w:hanging="360"/>
        <w:contextualSpacing w:val="0"/>
        <w:rPr>
          <w:rFonts w:asciiTheme="majorHAnsi" w:hAnsiTheme="majorHAnsi" w:cstheme="majorHAnsi"/>
        </w:rPr>
      </w:pPr>
      <w:r w:rsidRPr="005247D5">
        <w:rPr>
          <w:rFonts w:asciiTheme="majorHAnsi" w:hAnsiTheme="majorHAnsi" w:cstheme="majorHAnsi"/>
        </w:rPr>
        <w:t>Use sealed tubes and safety buckets that seal with O-rings. Before use, inspect tubes, O-rings, and buckets for cracks, chips, erosions, bits of broken glass,</w:t>
      </w:r>
      <w:r w:rsidRPr="005247D5">
        <w:rPr>
          <w:rFonts w:asciiTheme="majorHAnsi" w:hAnsiTheme="majorHAnsi" w:cstheme="majorHAnsi"/>
          <w:spacing w:val="-8"/>
        </w:rPr>
        <w:t xml:space="preserve"> </w:t>
      </w:r>
      <w:r w:rsidRPr="005247D5">
        <w:rPr>
          <w:rFonts w:asciiTheme="majorHAnsi" w:hAnsiTheme="majorHAnsi" w:cstheme="majorHAnsi"/>
        </w:rPr>
        <w:t>etc.</w:t>
      </w:r>
    </w:p>
    <w:p w14:paraId="7875514D"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2" w:after="0" w:line="240" w:lineRule="auto"/>
        <w:ind w:hanging="362"/>
        <w:contextualSpacing w:val="0"/>
        <w:rPr>
          <w:rFonts w:asciiTheme="majorHAnsi" w:hAnsiTheme="majorHAnsi" w:cstheme="majorHAnsi"/>
        </w:rPr>
      </w:pPr>
      <w:r w:rsidRPr="005247D5">
        <w:rPr>
          <w:rFonts w:asciiTheme="majorHAnsi" w:hAnsiTheme="majorHAnsi" w:cstheme="majorHAnsi"/>
        </w:rPr>
        <w:t>Fill and open centrifuge tubes, rotors, and accessories in a BSC, if</w:t>
      </w:r>
      <w:r w:rsidRPr="005247D5">
        <w:rPr>
          <w:rFonts w:asciiTheme="majorHAnsi" w:hAnsiTheme="majorHAnsi" w:cstheme="majorHAnsi"/>
          <w:spacing w:val="-11"/>
        </w:rPr>
        <w:t xml:space="preserve"> </w:t>
      </w:r>
      <w:r w:rsidRPr="005247D5">
        <w:rPr>
          <w:rFonts w:asciiTheme="majorHAnsi" w:hAnsiTheme="majorHAnsi" w:cstheme="majorHAnsi"/>
        </w:rPr>
        <w:t>appropriate.</w:t>
      </w:r>
    </w:p>
    <w:p w14:paraId="47BCF5D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Ensure tubes being used are rated for the centrifugation speeds</w:t>
      </w:r>
      <w:r w:rsidRPr="005247D5">
        <w:rPr>
          <w:rFonts w:asciiTheme="majorHAnsi" w:hAnsiTheme="majorHAnsi" w:cstheme="majorHAnsi"/>
          <w:spacing w:val="-12"/>
        </w:rPr>
        <w:t xml:space="preserve"> </w:t>
      </w:r>
      <w:r w:rsidRPr="005247D5">
        <w:rPr>
          <w:rFonts w:asciiTheme="majorHAnsi" w:hAnsiTheme="majorHAnsi" w:cstheme="majorHAnsi"/>
        </w:rPr>
        <w:t>required.</w:t>
      </w:r>
    </w:p>
    <w:p w14:paraId="372F8D6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737"/>
        <w:contextualSpacing w:val="0"/>
        <w:rPr>
          <w:rFonts w:asciiTheme="majorHAnsi" w:hAnsiTheme="majorHAnsi" w:cstheme="majorHAnsi"/>
        </w:rPr>
      </w:pPr>
      <w:r w:rsidRPr="005247D5">
        <w:rPr>
          <w:rFonts w:asciiTheme="majorHAnsi" w:hAnsiTheme="majorHAnsi" w:cstheme="majorHAnsi"/>
        </w:rPr>
        <w:t>Avoid overfilling centrifuge tubes to prevent closures from becoming wet. After tubes are filled and sealed, wipe them down with</w:t>
      </w:r>
      <w:r w:rsidRPr="005247D5">
        <w:rPr>
          <w:rFonts w:asciiTheme="majorHAnsi" w:hAnsiTheme="majorHAnsi" w:cstheme="majorHAnsi"/>
          <w:spacing w:val="-5"/>
        </w:rPr>
        <w:t xml:space="preserve"> </w:t>
      </w:r>
      <w:proofErr w:type="gramStart"/>
      <w:r w:rsidRPr="005247D5">
        <w:rPr>
          <w:rFonts w:asciiTheme="majorHAnsi" w:hAnsiTheme="majorHAnsi" w:cstheme="majorHAnsi"/>
        </w:rPr>
        <w:t>disinfectant</w:t>
      </w:r>
      <w:proofErr w:type="gramEnd"/>
      <w:r w:rsidRPr="005247D5">
        <w:rPr>
          <w:rFonts w:asciiTheme="majorHAnsi" w:hAnsiTheme="majorHAnsi" w:cstheme="majorHAnsi"/>
        </w:rPr>
        <w:t>.</w:t>
      </w:r>
    </w:p>
    <w:p w14:paraId="3651460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53"/>
        <w:contextualSpacing w:val="0"/>
        <w:rPr>
          <w:rFonts w:asciiTheme="majorHAnsi" w:hAnsiTheme="majorHAnsi" w:cstheme="majorHAnsi"/>
        </w:rPr>
      </w:pPr>
      <w:r w:rsidRPr="005247D5">
        <w:rPr>
          <w:rFonts w:asciiTheme="majorHAnsi" w:hAnsiTheme="majorHAnsi" w:cstheme="majorHAnsi"/>
        </w:rPr>
        <w:t>In the event of breakage during centrifugation, rotors/buckets should be opened inside of a BSC, and the centrifuge should be immediately</w:t>
      </w:r>
      <w:r w:rsidRPr="005247D5">
        <w:rPr>
          <w:rFonts w:asciiTheme="majorHAnsi" w:hAnsiTheme="majorHAnsi" w:cstheme="majorHAnsi"/>
          <w:spacing w:val="1"/>
        </w:rPr>
        <w:t xml:space="preserve"> </w:t>
      </w:r>
      <w:r w:rsidRPr="005247D5">
        <w:rPr>
          <w:rFonts w:asciiTheme="majorHAnsi" w:hAnsiTheme="majorHAnsi" w:cstheme="majorHAnsi"/>
        </w:rPr>
        <w:t>decontaminated.</w:t>
      </w:r>
    </w:p>
    <w:p w14:paraId="66F8FDB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Always balance buckets, tubes, and rotors properly before</w:t>
      </w:r>
      <w:r w:rsidRPr="005247D5">
        <w:rPr>
          <w:rFonts w:asciiTheme="majorHAnsi" w:hAnsiTheme="majorHAnsi" w:cstheme="majorHAnsi"/>
          <w:spacing w:val="-7"/>
        </w:rPr>
        <w:t xml:space="preserve"> </w:t>
      </w:r>
      <w:r w:rsidRPr="005247D5">
        <w:rPr>
          <w:rFonts w:asciiTheme="majorHAnsi" w:hAnsiTheme="majorHAnsi" w:cstheme="majorHAnsi"/>
        </w:rPr>
        <w:t>centrifugation.</w:t>
      </w:r>
    </w:p>
    <w:p w14:paraId="792A60F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Avoid decanting or pouring off supernatant; use a pipette to remove the</w:t>
      </w:r>
      <w:r w:rsidRPr="005247D5">
        <w:rPr>
          <w:rFonts w:asciiTheme="majorHAnsi" w:hAnsiTheme="majorHAnsi" w:cstheme="majorHAnsi"/>
          <w:spacing w:val="-15"/>
        </w:rPr>
        <w:t xml:space="preserve"> </w:t>
      </w:r>
      <w:r w:rsidRPr="005247D5">
        <w:rPr>
          <w:rFonts w:asciiTheme="majorHAnsi" w:hAnsiTheme="majorHAnsi" w:cstheme="majorHAnsi"/>
        </w:rPr>
        <w:t>supernatant.</w:t>
      </w:r>
    </w:p>
    <w:p w14:paraId="69D7F8B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30"/>
        <w:contextualSpacing w:val="0"/>
        <w:rPr>
          <w:rFonts w:asciiTheme="majorHAnsi" w:hAnsiTheme="majorHAnsi" w:cstheme="majorHAnsi"/>
        </w:rPr>
      </w:pPr>
      <w:r w:rsidRPr="005247D5">
        <w:rPr>
          <w:rFonts w:asciiTheme="majorHAnsi" w:hAnsiTheme="majorHAnsi" w:cstheme="majorHAnsi"/>
        </w:rPr>
        <w:t>Work in a BSC when re-suspending material. Use a swirling rotary motion rather than shaking. If shaking is necessary, wait a few minutes to permit the aerosol to settle before opening the</w:t>
      </w:r>
      <w:r w:rsidRPr="005247D5">
        <w:rPr>
          <w:rFonts w:asciiTheme="majorHAnsi" w:hAnsiTheme="majorHAnsi" w:cstheme="majorHAnsi"/>
          <w:spacing w:val="-17"/>
        </w:rPr>
        <w:t xml:space="preserve"> </w:t>
      </w:r>
      <w:r w:rsidRPr="005247D5">
        <w:rPr>
          <w:rFonts w:asciiTheme="majorHAnsi" w:hAnsiTheme="majorHAnsi" w:cstheme="majorHAnsi"/>
        </w:rPr>
        <w:t>tube.</w:t>
      </w:r>
    </w:p>
    <w:p w14:paraId="1D6D7BD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Small, low-speed centrifuges may be placed in a BSC during</w:t>
      </w:r>
      <w:r w:rsidRPr="005247D5">
        <w:rPr>
          <w:rFonts w:asciiTheme="majorHAnsi" w:hAnsiTheme="majorHAnsi" w:cstheme="majorHAnsi"/>
          <w:spacing w:val="-10"/>
        </w:rPr>
        <w:t xml:space="preserve"> </w:t>
      </w:r>
      <w:r w:rsidRPr="005247D5">
        <w:rPr>
          <w:rFonts w:asciiTheme="majorHAnsi" w:hAnsiTheme="majorHAnsi" w:cstheme="majorHAnsi"/>
        </w:rPr>
        <w:t>use.</w:t>
      </w:r>
    </w:p>
    <w:p w14:paraId="0C34CE83" w14:textId="77777777" w:rsidR="00CA0920" w:rsidRPr="005247D5" w:rsidRDefault="00CA0920" w:rsidP="00424E7D">
      <w:pPr>
        <w:pStyle w:val="BodyText"/>
        <w:spacing w:before="5"/>
        <w:rPr>
          <w:rFonts w:asciiTheme="majorHAnsi" w:hAnsiTheme="majorHAnsi" w:cstheme="majorHAnsi"/>
          <w:sz w:val="25"/>
        </w:rPr>
      </w:pPr>
    </w:p>
    <w:p w14:paraId="60E31E2D" w14:textId="77777777" w:rsidR="00CA0920" w:rsidRPr="005247D5" w:rsidRDefault="00CA0920" w:rsidP="000A5FFD">
      <w:pPr>
        <w:pStyle w:val="Heading4"/>
      </w:pPr>
      <w:bookmarkStart w:id="67" w:name="Utilization_of_Cryostats"/>
      <w:bookmarkEnd w:id="67"/>
      <w:r w:rsidRPr="005247D5">
        <w:t>Utilization of Cryostats</w:t>
      </w:r>
    </w:p>
    <w:p w14:paraId="04099318" w14:textId="77777777" w:rsidR="00CA0920" w:rsidRPr="005247D5" w:rsidRDefault="00CA0920" w:rsidP="00424E7D">
      <w:pPr>
        <w:pStyle w:val="BodyText"/>
        <w:spacing w:before="25" w:line="237" w:lineRule="auto"/>
        <w:ind w:left="107" w:right="289"/>
        <w:rPr>
          <w:rFonts w:asciiTheme="majorHAnsi" w:hAnsiTheme="majorHAnsi" w:cstheme="majorHAnsi"/>
        </w:rPr>
      </w:pPr>
      <w:r w:rsidRPr="005247D5">
        <w:rPr>
          <w:rFonts w:asciiTheme="majorHAnsi" w:hAnsiTheme="majorHAnsi" w:cstheme="majorHAnsi"/>
        </w:rPr>
        <w:t>Use of cryostats is very common in many research laboratories. These devices pose potential hazards associated with sharp cutting edges and cold environments and must be handled with extra care.</w:t>
      </w:r>
    </w:p>
    <w:p w14:paraId="7E5CC506" w14:textId="77777777" w:rsidR="00CA0920" w:rsidRPr="005247D5" w:rsidRDefault="00CA0920" w:rsidP="00424E7D">
      <w:pPr>
        <w:pStyle w:val="BodyText"/>
        <w:spacing w:before="2"/>
        <w:rPr>
          <w:rFonts w:asciiTheme="majorHAnsi" w:hAnsiTheme="majorHAnsi" w:cstheme="majorHAnsi"/>
        </w:rPr>
      </w:pPr>
    </w:p>
    <w:p w14:paraId="47FF780E" w14:textId="77777777" w:rsidR="00CA0920" w:rsidRPr="005247D5" w:rsidRDefault="00CA0920" w:rsidP="00424E7D">
      <w:pPr>
        <w:pStyle w:val="BodyText"/>
        <w:ind w:left="107"/>
        <w:rPr>
          <w:rFonts w:asciiTheme="majorHAnsi" w:hAnsiTheme="majorHAnsi" w:cstheme="majorHAnsi"/>
        </w:rPr>
      </w:pPr>
      <w:r w:rsidRPr="005247D5">
        <w:rPr>
          <w:rFonts w:asciiTheme="majorHAnsi" w:hAnsiTheme="majorHAnsi" w:cstheme="majorHAnsi"/>
        </w:rPr>
        <w:t>The following guidelines should be followed when using cryostats:</w:t>
      </w:r>
    </w:p>
    <w:p w14:paraId="2EAD9B1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288"/>
        <w:contextualSpacing w:val="0"/>
        <w:rPr>
          <w:rFonts w:asciiTheme="majorHAnsi" w:hAnsiTheme="majorHAnsi" w:cstheme="majorHAnsi"/>
        </w:rPr>
      </w:pPr>
      <w:r w:rsidRPr="005247D5">
        <w:rPr>
          <w:rFonts w:asciiTheme="majorHAnsi" w:hAnsiTheme="majorHAnsi" w:cstheme="majorHAnsi"/>
        </w:rPr>
        <w:t xml:space="preserve">Frozen sections of unfixed human tissue or animal tissue infected with an etiologic agent pose a risk because </w:t>
      </w:r>
      <w:r w:rsidRPr="005247D5">
        <w:rPr>
          <w:rFonts w:asciiTheme="majorHAnsi" w:hAnsiTheme="majorHAnsi" w:cstheme="majorHAnsi"/>
        </w:rPr>
        <w:lastRenderedPageBreak/>
        <w:t>freezing tissue does not necessarily inactivate infectious agents. Use of freezing propellants under pressure is not recommended with frozen sections because they may cause spattering of droplets of potentially infectious</w:t>
      </w:r>
      <w:r w:rsidRPr="005247D5">
        <w:rPr>
          <w:rFonts w:asciiTheme="majorHAnsi" w:hAnsiTheme="majorHAnsi" w:cstheme="majorHAnsi"/>
          <w:spacing w:val="-2"/>
        </w:rPr>
        <w:t xml:space="preserve"> </w:t>
      </w:r>
      <w:r w:rsidRPr="005247D5">
        <w:rPr>
          <w:rFonts w:asciiTheme="majorHAnsi" w:hAnsiTheme="majorHAnsi" w:cstheme="majorHAnsi"/>
        </w:rPr>
        <w:t>material.</w:t>
      </w:r>
    </w:p>
    <w:p w14:paraId="55245BD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Appropriate gloves should be worn during preparation of frozen</w:t>
      </w:r>
      <w:r w:rsidRPr="005247D5">
        <w:rPr>
          <w:rFonts w:asciiTheme="majorHAnsi" w:hAnsiTheme="majorHAnsi" w:cstheme="majorHAnsi"/>
          <w:spacing w:val="-8"/>
        </w:rPr>
        <w:t xml:space="preserve"> </w:t>
      </w:r>
      <w:r w:rsidRPr="005247D5">
        <w:rPr>
          <w:rFonts w:asciiTheme="majorHAnsi" w:hAnsiTheme="majorHAnsi" w:cstheme="majorHAnsi"/>
        </w:rPr>
        <w:t>sections.</w:t>
      </w:r>
    </w:p>
    <w:p w14:paraId="6EE3F25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007"/>
        <w:contextualSpacing w:val="0"/>
        <w:rPr>
          <w:rFonts w:asciiTheme="majorHAnsi" w:hAnsiTheme="majorHAnsi" w:cstheme="majorHAnsi"/>
        </w:rPr>
      </w:pPr>
      <w:r w:rsidRPr="005247D5">
        <w:rPr>
          <w:rFonts w:asciiTheme="majorHAnsi" w:hAnsiTheme="majorHAnsi" w:cstheme="majorHAnsi"/>
        </w:rPr>
        <w:t>When working with human or infected animal tissue, consider the contents of the cryostat to be contaminated and decontaminate it frequently with 70%</w:t>
      </w:r>
      <w:r w:rsidRPr="005247D5">
        <w:rPr>
          <w:rFonts w:asciiTheme="majorHAnsi" w:hAnsiTheme="majorHAnsi" w:cstheme="majorHAnsi"/>
          <w:spacing w:val="-10"/>
        </w:rPr>
        <w:t xml:space="preserve"> </w:t>
      </w:r>
      <w:r w:rsidRPr="005247D5">
        <w:rPr>
          <w:rFonts w:asciiTheme="majorHAnsi" w:hAnsiTheme="majorHAnsi" w:cstheme="majorHAnsi"/>
        </w:rPr>
        <w:t>alcohol.</w:t>
      </w:r>
    </w:p>
    <w:p w14:paraId="39D4C60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23"/>
        <w:contextualSpacing w:val="0"/>
        <w:rPr>
          <w:rFonts w:asciiTheme="majorHAnsi" w:hAnsiTheme="majorHAnsi" w:cstheme="majorHAnsi"/>
        </w:rPr>
      </w:pPr>
      <w:r w:rsidRPr="005247D5">
        <w:rPr>
          <w:rFonts w:asciiTheme="majorHAnsi" w:hAnsiTheme="majorHAnsi" w:cstheme="majorHAnsi"/>
        </w:rPr>
        <w:t>Consider all tissue remnants potentially infectious; carefully remove such accumulations from the cryostat during</w:t>
      </w:r>
      <w:r w:rsidRPr="005247D5">
        <w:rPr>
          <w:rFonts w:asciiTheme="majorHAnsi" w:hAnsiTheme="majorHAnsi" w:cstheme="majorHAnsi"/>
          <w:spacing w:val="-2"/>
        </w:rPr>
        <w:t xml:space="preserve"> </w:t>
      </w:r>
      <w:r w:rsidRPr="005247D5">
        <w:rPr>
          <w:rFonts w:asciiTheme="majorHAnsi" w:hAnsiTheme="majorHAnsi" w:cstheme="majorHAnsi"/>
        </w:rPr>
        <w:t>decontamination.</w:t>
      </w:r>
    </w:p>
    <w:p w14:paraId="32BDCCE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296"/>
        <w:contextualSpacing w:val="0"/>
        <w:rPr>
          <w:rFonts w:asciiTheme="majorHAnsi" w:hAnsiTheme="majorHAnsi" w:cstheme="majorHAnsi"/>
        </w:rPr>
      </w:pPr>
      <w:r w:rsidRPr="005247D5">
        <w:rPr>
          <w:rFonts w:asciiTheme="majorHAnsi" w:hAnsiTheme="majorHAnsi" w:cstheme="majorHAnsi"/>
        </w:rPr>
        <w:t>Handle</w:t>
      </w:r>
      <w:r w:rsidRPr="005247D5">
        <w:rPr>
          <w:rFonts w:asciiTheme="majorHAnsi" w:hAnsiTheme="majorHAnsi" w:cstheme="majorHAnsi"/>
          <w:spacing w:val="-2"/>
        </w:rPr>
        <w:t xml:space="preserve"> </w:t>
      </w:r>
      <w:r w:rsidRPr="005247D5">
        <w:rPr>
          <w:rFonts w:asciiTheme="majorHAnsi" w:hAnsiTheme="majorHAnsi" w:cstheme="majorHAnsi"/>
        </w:rPr>
        <w:t>microtome</w:t>
      </w:r>
      <w:r w:rsidRPr="005247D5">
        <w:rPr>
          <w:rFonts w:asciiTheme="majorHAnsi" w:hAnsiTheme="majorHAnsi" w:cstheme="majorHAnsi"/>
          <w:spacing w:val="-3"/>
        </w:rPr>
        <w:t xml:space="preserve"> </w:t>
      </w:r>
      <w:r w:rsidRPr="005247D5">
        <w:rPr>
          <w:rFonts w:asciiTheme="majorHAnsi" w:hAnsiTheme="majorHAnsi" w:cstheme="majorHAnsi"/>
        </w:rPr>
        <w:t>knives</w:t>
      </w:r>
      <w:r w:rsidRPr="005247D5">
        <w:rPr>
          <w:rFonts w:asciiTheme="majorHAnsi" w:hAnsiTheme="majorHAnsi" w:cstheme="majorHAnsi"/>
          <w:spacing w:val="-3"/>
        </w:rPr>
        <w:t xml:space="preserve"> </w:t>
      </w:r>
      <w:r w:rsidRPr="005247D5">
        <w:rPr>
          <w:rFonts w:asciiTheme="majorHAnsi" w:hAnsiTheme="majorHAnsi" w:cstheme="majorHAnsi"/>
        </w:rPr>
        <w:t>with</w:t>
      </w:r>
      <w:r w:rsidRPr="005247D5">
        <w:rPr>
          <w:rFonts w:asciiTheme="majorHAnsi" w:hAnsiTheme="majorHAnsi" w:cstheme="majorHAnsi"/>
          <w:spacing w:val="-3"/>
        </w:rPr>
        <w:t xml:space="preserve"> </w:t>
      </w:r>
      <w:r w:rsidRPr="005247D5">
        <w:rPr>
          <w:rFonts w:asciiTheme="majorHAnsi" w:hAnsiTheme="majorHAnsi" w:cstheme="majorHAnsi"/>
        </w:rPr>
        <w:t>extreme</w:t>
      </w:r>
      <w:r w:rsidRPr="005247D5">
        <w:rPr>
          <w:rFonts w:asciiTheme="majorHAnsi" w:hAnsiTheme="majorHAnsi" w:cstheme="majorHAnsi"/>
          <w:spacing w:val="-3"/>
        </w:rPr>
        <w:t xml:space="preserve"> </w:t>
      </w:r>
      <w:r w:rsidRPr="005247D5">
        <w:rPr>
          <w:rFonts w:asciiTheme="majorHAnsi" w:hAnsiTheme="majorHAnsi" w:cstheme="majorHAnsi"/>
        </w:rPr>
        <w:t>care.</w:t>
      </w:r>
      <w:r w:rsidRPr="005247D5">
        <w:rPr>
          <w:rFonts w:asciiTheme="majorHAnsi" w:hAnsiTheme="majorHAnsi" w:cstheme="majorHAnsi"/>
          <w:spacing w:val="-4"/>
        </w:rPr>
        <w:t xml:space="preserve"> </w:t>
      </w:r>
      <w:r w:rsidRPr="005247D5">
        <w:rPr>
          <w:rFonts w:asciiTheme="majorHAnsi" w:hAnsiTheme="majorHAnsi" w:cstheme="majorHAnsi"/>
        </w:rPr>
        <w:t>Stainless</w:t>
      </w:r>
      <w:r w:rsidRPr="005247D5">
        <w:rPr>
          <w:rFonts w:asciiTheme="majorHAnsi" w:hAnsiTheme="majorHAnsi" w:cstheme="majorHAnsi"/>
          <w:spacing w:val="-1"/>
        </w:rPr>
        <w:t xml:space="preserve"> </w:t>
      </w:r>
      <w:r w:rsidRPr="005247D5">
        <w:rPr>
          <w:rFonts w:asciiTheme="majorHAnsi" w:hAnsiTheme="majorHAnsi" w:cstheme="majorHAnsi"/>
        </w:rPr>
        <w:t>steel</w:t>
      </w:r>
      <w:r w:rsidRPr="005247D5">
        <w:rPr>
          <w:rFonts w:asciiTheme="majorHAnsi" w:hAnsiTheme="majorHAnsi" w:cstheme="majorHAnsi"/>
          <w:spacing w:val="-4"/>
        </w:rPr>
        <w:t xml:space="preserve"> </w:t>
      </w:r>
      <w:r w:rsidRPr="005247D5">
        <w:rPr>
          <w:rFonts w:asciiTheme="majorHAnsi" w:hAnsiTheme="majorHAnsi" w:cstheme="majorHAnsi"/>
        </w:rPr>
        <w:t>mesh</w:t>
      </w:r>
      <w:r w:rsidRPr="005247D5">
        <w:rPr>
          <w:rFonts w:asciiTheme="majorHAnsi" w:hAnsiTheme="majorHAnsi" w:cstheme="majorHAnsi"/>
          <w:spacing w:val="-3"/>
        </w:rPr>
        <w:t xml:space="preserve"> </w:t>
      </w:r>
      <w:r w:rsidRPr="005247D5">
        <w:rPr>
          <w:rFonts w:asciiTheme="majorHAnsi" w:hAnsiTheme="majorHAnsi" w:cstheme="majorHAnsi"/>
        </w:rPr>
        <w:t>gloves</w:t>
      </w:r>
      <w:r w:rsidRPr="005247D5">
        <w:rPr>
          <w:rFonts w:asciiTheme="majorHAnsi" w:hAnsiTheme="majorHAnsi" w:cstheme="majorHAnsi"/>
          <w:spacing w:val="-1"/>
        </w:rPr>
        <w:t xml:space="preserve"> </w:t>
      </w:r>
      <w:r w:rsidRPr="005247D5">
        <w:rPr>
          <w:rFonts w:asciiTheme="majorHAnsi" w:hAnsiTheme="majorHAnsi" w:cstheme="majorHAnsi"/>
        </w:rPr>
        <w:t>should</w:t>
      </w:r>
      <w:r w:rsidRPr="005247D5">
        <w:rPr>
          <w:rFonts w:asciiTheme="majorHAnsi" w:hAnsiTheme="majorHAnsi" w:cstheme="majorHAnsi"/>
          <w:spacing w:val="-4"/>
        </w:rPr>
        <w:t xml:space="preserve"> </w:t>
      </w:r>
      <w:r w:rsidRPr="005247D5">
        <w:rPr>
          <w:rFonts w:asciiTheme="majorHAnsi" w:hAnsiTheme="majorHAnsi" w:cstheme="majorHAnsi"/>
        </w:rPr>
        <w:t>be</w:t>
      </w:r>
      <w:r w:rsidRPr="005247D5">
        <w:rPr>
          <w:rFonts w:asciiTheme="majorHAnsi" w:hAnsiTheme="majorHAnsi" w:cstheme="majorHAnsi"/>
          <w:spacing w:val="-1"/>
        </w:rPr>
        <w:t xml:space="preserve"> </w:t>
      </w:r>
      <w:r w:rsidRPr="005247D5">
        <w:rPr>
          <w:rFonts w:asciiTheme="majorHAnsi" w:hAnsiTheme="majorHAnsi" w:cstheme="majorHAnsi"/>
        </w:rPr>
        <w:t>worn</w:t>
      </w:r>
      <w:r w:rsidRPr="005247D5">
        <w:rPr>
          <w:rFonts w:asciiTheme="majorHAnsi" w:hAnsiTheme="majorHAnsi" w:cstheme="majorHAnsi"/>
          <w:spacing w:val="-2"/>
        </w:rPr>
        <w:t xml:space="preserve"> </w:t>
      </w:r>
      <w:r w:rsidRPr="005247D5">
        <w:rPr>
          <w:rFonts w:asciiTheme="majorHAnsi" w:hAnsiTheme="majorHAnsi" w:cstheme="majorHAnsi"/>
        </w:rPr>
        <w:t>when</w:t>
      </w:r>
      <w:r w:rsidRPr="005247D5">
        <w:rPr>
          <w:rFonts w:asciiTheme="majorHAnsi" w:hAnsiTheme="majorHAnsi" w:cstheme="majorHAnsi"/>
          <w:spacing w:val="-4"/>
        </w:rPr>
        <w:t xml:space="preserve"> </w:t>
      </w:r>
      <w:r w:rsidRPr="005247D5">
        <w:rPr>
          <w:rFonts w:asciiTheme="majorHAnsi" w:hAnsiTheme="majorHAnsi" w:cstheme="majorHAnsi"/>
        </w:rPr>
        <w:t>changing knife</w:t>
      </w:r>
      <w:r w:rsidRPr="005247D5">
        <w:rPr>
          <w:rFonts w:asciiTheme="majorHAnsi" w:hAnsiTheme="majorHAnsi" w:cstheme="majorHAnsi"/>
          <w:spacing w:val="-1"/>
        </w:rPr>
        <w:t xml:space="preserve"> </w:t>
      </w:r>
      <w:r w:rsidRPr="005247D5">
        <w:rPr>
          <w:rFonts w:asciiTheme="majorHAnsi" w:hAnsiTheme="majorHAnsi" w:cstheme="majorHAnsi"/>
        </w:rPr>
        <w:t>blades.</w:t>
      </w:r>
    </w:p>
    <w:p w14:paraId="366A123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ind w:right="140"/>
        <w:contextualSpacing w:val="0"/>
        <w:rPr>
          <w:rFonts w:asciiTheme="majorHAnsi" w:hAnsiTheme="majorHAnsi" w:cstheme="majorHAnsi"/>
        </w:rPr>
      </w:pPr>
      <w:r w:rsidRPr="005247D5">
        <w:rPr>
          <w:rFonts w:asciiTheme="majorHAnsi" w:hAnsiTheme="majorHAnsi" w:cstheme="majorHAnsi"/>
        </w:rPr>
        <w:t>Staining solutions used on potentially infected frozen sections are treated as if they are contaminated and must be disposed of</w:t>
      </w:r>
      <w:r w:rsidRPr="005247D5">
        <w:rPr>
          <w:rFonts w:asciiTheme="majorHAnsi" w:hAnsiTheme="majorHAnsi" w:cstheme="majorHAnsi"/>
          <w:spacing w:val="-2"/>
        </w:rPr>
        <w:t xml:space="preserve"> </w:t>
      </w:r>
      <w:r w:rsidRPr="005247D5">
        <w:rPr>
          <w:rFonts w:asciiTheme="majorHAnsi" w:hAnsiTheme="majorHAnsi" w:cstheme="majorHAnsi"/>
        </w:rPr>
        <w:t>properly.</w:t>
      </w:r>
    </w:p>
    <w:p w14:paraId="63DEAA40" w14:textId="77777777" w:rsidR="008C2B0B" w:rsidRPr="005247D5" w:rsidRDefault="008C2B0B" w:rsidP="00424E7D">
      <w:pPr>
        <w:pStyle w:val="ListParagraph"/>
        <w:widowControl w:val="0"/>
        <w:tabs>
          <w:tab w:val="left" w:pos="828"/>
          <w:tab w:val="left" w:pos="829"/>
        </w:tabs>
        <w:autoSpaceDE w:val="0"/>
        <w:autoSpaceDN w:val="0"/>
        <w:spacing w:before="2" w:after="0" w:line="240" w:lineRule="auto"/>
        <w:ind w:left="828" w:right="140"/>
        <w:contextualSpacing w:val="0"/>
        <w:rPr>
          <w:rFonts w:asciiTheme="majorHAnsi" w:hAnsiTheme="majorHAnsi" w:cstheme="majorHAnsi"/>
        </w:rPr>
      </w:pPr>
    </w:p>
    <w:p w14:paraId="7CC59D3C" w14:textId="77777777" w:rsidR="00CA0920" w:rsidRPr="005247D5" w:rsidRDefault="00CA0920" w:rsidP="000A5FFD">
      <w:pPr>
        <w:pStyle w:val="Heading4"/>
      </w:pPr>
      <w:bookmarkStart w:id="68" w:name="Utilization_of_Inoculating_Loops"/>
      <w:bookmarkEnd w:id="68"/>
      <w:r w:rsidRPr="005247D5">
        <w:t>Utilization of Inoculating Loops</w:t>
      </w:r>
    </w:p>
    <w:p w14:paraId="442DFFCE" w14:textId="77777777" w:rsidR="00CA0920" w:rsidRPr="005247D5" w:rsidRDefault="00CA0920" w:rsidP="00424E7D">
      <w:pPr>
        <w:pStyle w:val="BodyText"/>
        <w:spacing w:before="24"/>
        <w:ind w:left="107" w:right="352"/>
        <w:rPr>
          <w:rFonts w:asciiTheme="majorHAnsi" w:hAnsiTheme="majorHAnsi" w:cstheme="majorHAnsi"/>
        </w:rPr>
      </w:pPr>
      <w:r w:rsidRPr="005247D5">
        <w:rPr>
          <w:rFonts w:asciiTheme="majorHAnsi" w:hAnsiTheme="majorHAnsi" w:cstheme="majorHAnsi"/>
        </w:rPr>
        <w:t>Flaming inoculating loops can result in spatter and the release of aerosols and droplets. Use of an electric micro incinerator is the preferred, safer alternative.</w:t>
      </w:r>
    </w:p>
    <w:p w14:paraId="33BB692A"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1123"/>
        <w:contextualSpacing w:val="0"/>
        <w:rPr>
          <w:rFonts w:asciiTheme="majorHAnsi" w:hAnsiTheme="majorHAnsi" w:cstheme="majorHAnsi"/>
        </w:rPr>
      </w:pPr>
      <w:r w:rsidRPr="005247D5">
        <w:rPr>
          <w:rFonts w:asciiTheme="majorHAnsi" w:hAnsiTheme="majorHAnsi" w:cstheme="majorHAnsi"/>
        </w:rPr>
        <w:t>Alternatively, disposable plastic loops and needles may be used for culture work where electric incinerators or gas flames are</w:t>
      </w:r>
      <w:r w:rsidRPr="005247D5">
        <w:rPr>
          <w:rFonts w:asciiTheme="majorHAnsi" w:hAnsiTheme="majorHAnsi" w:cstheme="majorHAnsi"/>
          <w:spacing w:val="-6"/>
        </w:rPr>
        <w:t xml:space="preserve"> </w:t>
      </w:r>
      <w:r w:rsidRPr="005247D5">
        <w:rPr>
          <w:rFonts w:asciiTheme="majorHAnsi" w:hAnsiTheme="majorHAnsi" w:cstheme="majorHAnsi"/>
        </w:rPr>
        <w:t>unavailable.</w:t>
      </w:r>
    </w:p>
    <w:p w14:paraId="37BE363E"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289"/>
        <w:contextualSpacing w:val="0"/>
        <w:rPr>
          <w:rFonts w:asciiTheme="majorHAnsi" w:hAnsiTheme="majorHAnsi" w:cstheme="majorHAnsi"/>
        </w:rPr>
      </w:pPr>
      <w:r w:rsidRPr="005247D5">
        <w:rPr>
          <w:rFonts w:asciiTheme="majorHAnsi" w:hAnsiTheme="majorHAnsi" w:cstheme="majorHAnsi"/>
        </w:rPr>
        <w:t>Gas burners may not be used in a BSC. These burners can produce turbulence that disturbs the cabinet’s protective airflow patterns. Gas leaks can concentrate flammable gas and cause</w:t>
      </w:r>
      <w:r w:rsidRPr="005247D5">
        <w:rPr>
          <w:rFonts w:asciiTheme="majorHAnsi" w:hAnsiTheme="majorHAnsi" w:cstheme="majorHAnsi"/>
          <w:spacing w:val="-19"/>
        </w:rPr>
        <w:t xml:space="preserve"> </w:t>
      </w:r>
      <w:r w:rsidRPr="005247D5">
        <w:rPr>
          <w:rFonts w:asciiTheme="majorHAnsi" w:hAnsiTheme="majorHAnsi" w:cstheme="majorHAnsi"/>
        </w:rPr>
        <w:t>explosions.</w:t>
      </w:r>
    </w:p>
    <w:p w14:paraId="1733B507"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hanging="362"/>
        <w:contextualSpacing w:val="0"/>
        <w:rPr>
          <w:rFonts w:asciiTheme="majorHAnsi" w:hAnsiTheme="majorHAnsi" w:cstheme="majorHAnsi"/>
        </w:rPr>
      </w:pPr>
      <w:r w:rsidRPr="005247D5">
        <w:rPr>
          <w:rFonts w:asciiTheme="majorHAnsi" w:hAnsiTheme="majorHAnsi" w:cstheme="majorHAnsi"/>
        </w:rPr>
        <w:t>Electric sterilizers and micro incinerators must be used when working in a</w:t>
      </w:r>
      <w:r w:rsidRPr="005247D5">
        <w:rPr>
          <w:rFonts w:asciiTheme="majorHAnsi" w:hAnsiTheme="majorHAnsi" w:cstheme="majorHAnsi"/>
          <w:spacing w:val="-14"/>
        </w:rPr>
        <w:t xml:space="preserve"> </w:t>
      </w:r>
      <w:r w:rsidRPr="005247D5">
        <w:rPr>
          <w:rFonts w:asciiTheme="majorHAnsi" w:hAnsiTheme="majorHAnsi" w:cstheme="majorHAnsi"/>
        </w:rPr>
        <w:t>BSC.</w:t>
      </w:r>
    </w:p>
    <w:p w14:paraId="35B4927A" w14:textId="77777777" w:rsidR="00CA0920" w:rsidRPr="005247D5" w:rsidRDefault="00CA0920" w:rsidP="00424E7D">
      <w:pPr>
        <w:pStyle w:val="BodyText"/>
        <w:spacing w:before="4"/>
        <w:rPr>
          <w:rFonts w:asciiTheme="majorHAnsi" w:hAnsiTheme="majorHAnsi" w:cstheme="majorHAnsi"/>
          <w:sz w:val="25"/>
        </w:rPr>
      </w:pPr>
    </w:p>
    <w:p w14:paraId="6B64305A" w14:textId="77777777" w:rsidR="00CA0920" w:rsidRPr="005247D5" w:rsidRDefault="00CA0920" w:rsidP="000A5FFD">
      <w:pPr>
        <w:pStyle w:val="Heading4"/>
      </w:pPr>
      <w:bookmarkStart w:id="69" w:name="Utilization_of_Miscellaneous_Aerosol-Pro"/>
      <w:bookmarkEnd w:id="69"/>
      <w:r w:rsidRPr="005247D5">
        <w:t>Utilization of Miscellaneous Aerosol-Producing Devices and Activities</w:t>
      </w:r>
    </w:p>
    <w:p w14:paraId="7D9FEB52" w14:textId="77777777" w:rsidR="00CA0920" w:rsidRPr="005247D5" w:rsidRDefault="00CA0920" w:rsidP="00424E7D">
      <w:pPr>
        <w:pStyle w:val="BodyText"/>
        <w:spacing w:before="21" w:line="259" w:lineRule="auto"/>
        <w:ind w:left="107" w:right="433"/>
        <w:rPr>
          <w:rFonts w:asciiTheme="majorHAnsi" w:hAnsiTheme="majorHAnsi" w:cstheme="majorHAnsi"/>
        </w:rPr>
      </w:pPr>
      <w:r w:rsidRPr="005247D5">
        <w:rPr>
          <w:rFonts w:asciiTheme="majorHAnsi" w:hAnsiTheme="majorHAnsi" w:cstheme="majorHAnsi"/>
        </w:rPr>
        <w:t>Use of any of the devices listed below results in considerable aerosol production. Blending, cell-disrupting, and grinding equipment should be used in a BSC when working with biohazardous materials.</w:t>
      </w:r>
    </w:p>
    <w:p w14:paraId="7B13A817" w14:textId="77777777" w:rsidR="00CA0920" w:rsidRPr="005247D5" w:rsidRDefault="00CA0920" w:rsidP="00424E7D">
      <w:pPr>
        <w:spacing w:before="159"/>
        <w:ind w:left="107"/>
        <w:rPr>
          <w:rFonts w:asciiTheme="majorHAnsi" w:hAnsiTheme="majorHAnsi" w:cstheme="majorHAnsi"/>
          <w:i/>
          <w:color w:val="660033"/>
        </w:rPr>
      </w:pPr>
      <w:bookmarkStart w:id="70" w:name="Blenders"/>
      <w:bookmarkEnd w:id="70"/>
      <w:r w:rsidRPr="005247D5">
        <w:rPr>
          <w:rFonts w:asciiTheme="majorHAnsi" w:hAnsiTheme="majorHAnsi" w:cstheme="majorHAnsi"/>
          <w:i/>
          <w:color w:val="660033"/>
        </w:rPr>
        <w:t xml:space="preserve">Blenders </w:t>
      </w:r>
    </w:p>
    <w:p w14:paraId="3C246B93" w14:textId="77777777" w:rsidR="00CA0920" w:rsidRPr="005247D5" w:rsidRDefault="00CA0920" w:rsidP="00424E7D">
      <w:pPr>
        <w:pStyle w:val="BodyText"/>
        <w:spacing w:before="22"/>
        <w:ind w:left="107" w:right="141"/>
        <w:rPr>
          <w:rFonts w:asciiTheme="majorHAnsi" w:hAnsiTheme="majorHAnsi" w:cstheme="majorHAnsi"/>
        </w:rPr>
      </w:pPr>
      <w:r w:rsidRPr="005247D5">
        <w:rPr>
          <w:rFonts w:asciiTheme="majorHAnsi" w:hAnsiTheme="majorHAnsi" w:cstheme="majorHAnsi"/>
        </w:rPr>
        <w:t>Safety blenders are designed to prevent leakage from the bottom of the blender jar. They provide a cooling jacket to avoid biological inactivation and can withstand sterilization by autoclaving.</w:t>
      </w:r>
    </w:p>
    <w:p w14:paraId="5C3FAB8F"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772"/>
        <w:contextualSpacing w:val="0"/>
        <w:rPr>
          <w:rFonts w:asciiTheme="majorHAnsi" w:hAnsiTheme="majorHAnsi" w:cstheme="majorHAnsi"/>
        </w:rPr>
      </w:pPr>
      <w:r w:rsidRPr="005247D5">
        <w:rPr>
          <w:rFonts w:asciiTheme="majorHAnsi" w:hAnsiTheme="majorHAnsi" w:cstheme="majorHAnsi"/>
        </w:rPr>
        <w:t xml:space="preserve">Blenders must be tested to ensure they are </w:t>
      </w:r>
      <w:proofErr w:type="gramStart"/>
      <w:r w:rsidRPr="005247D5">
        <w:rPr>
          <w:rFonts w:asciiTheme="majorHAnsi" w:hAnsiTheme="majorHAnsi" w:cstheme="majorHAnsi"/>
        </w:rPr>
        <w:t>leak</w:t>
      </w:r>
      <w:proofErr w:type="gramEnd"/>
      <w:r w:rsidRPr="005247D5">
        <w:rPr>
          <w:rFonts w:asciiTheme="majorHAnsi" w:hAnsiTheme="majorHAnsi" w:cstheme="majorHAnsi"/>
        </w:rPr>
        <w:t xml:space="preserve"> proof prior to use with any biohazardous material. Blenders can be tested with sterile saline or dye</w:t>
      </w:r>
      <w:r w:rsidRPr="005247D5">
        <w:rPr>
          <w:rFonts w:asciiTheme="majorHAnsi" w:hAnsiTheme="majorHAnsi" w:cstheme="majorHAnsi"/>
          <w:spacing w:val="-9"/>
        </w:rPr>
        <w:t xml:space="preserve"> </w:t>
      </w:r>
      <w:r w:rsidRPr="005247D5">
        <w:rPr>
          <w:rFonts w:asciiTheme="majorHAnsi" w:hAnsiTheme="majorHAnsi" w:cstheme="majorHAnsi"/>
        </w:rPr>
        <w:t>solution.</w:t>
      </w:r>
    </w:p>
    <w:p w14:paraId="11A57FE4"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hanging="362"/>
        <w:contextualSpacing w:val="0"/>
        <w:rPr>
          <w:rFonts w:asciiTheme="majorHAnsi" w:hAnsiTheme="majorHAnsi" w:cstheme="majorHAnsi"/>
        </w:rPr>
      </w:pPr>
      <w:r w:rsidRPr="005247D5">
        <w:rPr>
          <w:rFonts w:asciiTheme="majorHAnsi" w:hAnsiTheme="majorHAnsi" w:cstheme="majorHAnsi"/>
        </w:rPr>
        <w:t>The use of glass blender jars is not allowed because of the potential for</w:t>
      </w:r>
      <w:r w:rsidRPr="005247D5">
        <w:rPr>
          <w:rFonts w:asciiTheme="majorHAnsi" w:hAnsiTheme="majorHAnsi" w:cstheme="majorHAnsi"/>
          <w:spacing w:val="-14"/>
        </w:rPr>
        <w:t xml:space="preserve"> </w:t>
      </w:r>
      <w:r w:rsidRPr="005247D5">
        <w:rPr>
          <w:rFonts w:asciiTheme="majorHAnsi" w:hAnsiTheme="majorHAnsi" w:cstheme="majorHAnsi"/>
        </w:rPr>
        <w:t>breakage.</w:t>
      </w:r>
    </w:p>
    <w:p w14:paraId="152819BC"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441"/>
        <w:contextualSpacing w:val="0"/>
        <w:rPr>
          <w:rFonts w:asciiTheme="majorHAnsi" w:hAnsiTheme="majorHAnsi" w:cstheme="majorHAnsi"/>
        </w:rPr>
      </w:pPr>
      <w:r w:rsidRPr="005247D5">
        <w:rPr>
          <w:rFonts w:asciiTheme="majorHAnsi" w:hAnsiTheme="majorHAnsi" w:cstheme="majorHAnsi"/>
        </w:rPr>
        <w:t>When opening blenders, be cognizant of potential contamination hazards in the form of droplets that might become airborne or fall on the surfaces; liquid residue on the cap; and possible expansion of the volume due to</w:t>
      </w:r>
      <w:r w:rsidRPr="005247D5">
        <w:rPr>
          <w:rFonts w:asciiTheme="majorHAnsi" w:hAnsiTheme="majorHAnsi" w:cstheme="majorHAnsi"/>
          <w:spacing w:val="2"/>
        </w:rPr>
        <w:t xml:space="preserve"> </w:t>
      </w:r>
      <w:r w:rsidRPr="005247D5">
        <w:rPr>
          <w:rFonts w:asciiTheme="majorHAnsi" w:hAnsiTheme="majorHAnsi" w:cstheme="majorHAnsi"/>
        </w:rPr>
        <w:t>aeration.</w:t>
      </w:r>
    </w:p>
    <w:p w14:paraId="3E6FF4D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98"/>
        <w:contextualSpacing w:val="0"/>
        <w:rPr>
          <w:rFonts w:asciiTheme="majorHAnsi" w:hAnsiTheme="majorHAnsi" w:cstheme="majorHAnsi"/>
        </w:rPr>
      </w:pPr>
      <w:r w:rsidRPr="005247D5">
        <w:rPr>
          <w:rFonts w:asciiTheme="majorHAnsi" w:hAnsiTheme="majorHAnsi" w:cstheme="majorHAnsi"/>
        </w:rPr>
        <w:t>Before opening the blender jar, allow the unit to rest for a minimum of five minutes to allow the aerosol to settle.</w:t>
      </w:r>
    </w:p>
    <w:p w14:paraId="6811017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45"/>
        <w:contextualSpacing w:val="0"/>
        <w:rPr>
          <w:rFonts w:asciiTheme="majorHAnsi" w:hAnsiTheme="majorHAnsi" w:cstheme="majorHAnsi"/>
        </w:rPr>
      </w:pPr>
      <w:r w:rsidRPr="005247D5">
        <w:rPr>
          <w:rFonts w:asciiTheme="majorHAnsi" w:hAnsiTheme="majorHAnsi" w:cstheme="majorHAnsi"/>
        </w:rPr>
        <w:t>Effective control of contamination can be achieved by placing the blender in a tray lined with absorbent pads, and inside a</w:t>
      </w:r>
      <w:r w:rsidRPr="005247D5">
        <w:rPr>
          <w:rFonts w:asciiTheme="majorHAnsi" w:hAnsiTheme="majorHAnsi" w:cstheme="majorHAnsi"/>
          <w:spacing w:val="-1"/>
        </w:rPr>
        <w:t xml:space="preserve"> </w:t>
      </w:r>
      <w:r w:rsidRPr="005247D5">
        <w:rPr>
          <w:rFonts w:asciiTheme="majorHAnsi" w:hAnsiTheme="majorHAnsi" w:cstheme="majorHAnsi"/>
        </w:rPr>
        <w:t>BSC.</w:t>
      </w:r>
    </w:p>
    <w:p w14:paraId="6F72543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The device must be decontaminated after</w:t>
      </w:r>
      <w:r w:rsidRPr="005247D5">
        <w:rPr>
          <w:rFonts w:asciiTheme="majorHAnsi" w:hAnsiTheme="majorHAnsi" w:cstheme="majorHAnsi"/>
          <w:spacing w:val="-6"/>
        </w:rPr>
        <w:t xml:space="preserve"> </w:t>
      </w:r>
      <w:r w:rsidRPr="005247D5">
        <w:rPr>
          <w:rFonts w:asciiTheme="majorHAnsi" w:hAnsiTheme="majorHAnsi" w:cstheme="majorHAnsi"/>
        </w:rPr>
        <w:t>use.</w:t>
      </w:r>
    </w:p>
    <w:p w14:paraId="101603AC" w14:textId="77777777" w:rsidR="00CA0920" w:rsidRPr="005247D5" w:rsidRDefault="00CA0920" w:rsidP="00424E7D">
      <w:pPr>
        <w:pStyle w:val="BodyText"/>
        <w:spacing w:before="4"/>
        <w:rPr>
          <w:rFonts w:asciiTheme="majorHAnsi" w:hAnsiTheme="majorHAnsi" w:cstheme="majorHAnsi"/>
          <w:sz w:val="25"/>
        </w:rPr>
      </w:pPr>
    </w:p>
    <w:p w14:paraId="3FDC8F0F" w14:textId="77777777" w:rsidR="004A0229" w:rsidRPr="005247D5" w:rsidRDefault="004A0229" w:rsidP="00424E7D">
      <w:pPr>
        <w:ind w:left="108"/>
        <w:rPr>
          <w:rFonts w:asciiTheme="majorHAnsi" w:hAnsiTheme="majorHAnsi" w:cstheme="majorHAnsi"/>
          <w:i/>
          <w:color w:val="660033"/>
        </w:rPr>
      </w:pPr>
      <w:proofErr w:type="spellStart"/>
      <w:r w:rsidRPr="005247D5">
        <w:rPr>
          <w:rFonts w:asciiTheme="majorHAnsi" w:hAnsiTheme="majorHAnsi" w:cstheme="majorHAnsi"/>
          <w:i/>
          <w:color w:val="660033"/>
        </w:rPr>
        <w:t>Sonicators</w:t>
      </w:r>
      <w:proofErr w:type="spellEnd"/>
      <w:r w:rsidRPr="005247D5">
        <w:rPr>
          <w:rFonts w:asciiTheme="majorHAnsi" w:hAnsiTheme="majorHAnsi" w:cstheme="majorHAnsi"/>
          <w:i/>
          <w:color w:val="660033"/>
        </w:rPr>
        <w:t xml:space="preserve"> </w:t>
      </w:r>
    </w:p>
    <w:p w14:paraId="0B68F836" w14:textId="77777777" w:rsidR="004A0229" w:rsidRPr="005247D5" w:rsidRDefault="004A0229" w:rsidP="00424E7D">
      <w:pPr>
        <w:pStyle w:val="BodyText"/>
        <w:spacing w:before="19"/>
        <w:ind w:left="108" w:right="268"/>
        <w:rPr>
          <w:rFonts w:asciiTheme="majorHAnsi" w:hAnsiTheme="majorHAnsi" w:cstheme="majorHAnsi"/>
        </w:rPr>
      </w:pPr>
      <w:r w:rsidRPr="005247D5">
        <w:rPr>
          <w:rFonts w:asciiTheme="majorHAnsi" w:hAnsiTheme="majorHAnsi" w:cstheme="majorHAnsi"/>
        </w:rPr>
        <w:lastRenderedPageBreak/>
        <w:t xml:space="preserve">Sonication is the use of sound-wave energy for dispersion, disruption, or inactivation of biological materials. </w:t>
      </w:r>
      <w:proofErr w:type="spellStart"/>
      <w:r w:rsidRPr="005247D5">
        <w:rPr>
          <w:rFonts w:asciiTheme="majorHAnsi" w:hAnsiTheme="majorHAnsi" w:cstheme="majorHAnsi"/>
        </w:rPr>
        <w:t>Sonicators</w:t>
      </w:r>
      <w:proofErr w:type="spellEnd"/>
      <w:r w:rsidRPr="005247D5">
        <w:rPr>
          <w:rFonts w:asciiTheme="majorHAnsi" w:hAnsiTheme="majorHAnsi" w:cstheme="majorHAnsi"/>
        </w:rPr>
        <w:t xml:space="preserve"> generate sound waves at very high frequencies (~20,000 + Hz range), which is outside normal hearing range. Be aware of these hazards:</w:t>
      </w:r>
    </w:p>
    <w:p w14:paraId="5506E737" w14:textId="684D3CAB" w:rsidR="004A0229" w:rsidRPr="00513F4E" w:rsidRDefault="004A0229" w:rsidP="00424E7D">
      <w:pPr>
        <w:pStyle w:val="ListParagraph"/>
        <w:widowControl w:val="0"/>
        <w:numPr>
          <w:ilvl w:val="0"/>
          <w:numId w:val="21"/>
        </w:numPr>
        <w:tabs>
          <w:tab w:val="left" w:pos="828"/>
          <w:tab w:val="left" w:pos="829"/>
        </w:tabs>
        <w:autoSpaceDE w:val="0"/>
        <w:autoSpaceDN w:val="0"/>
        <w:spacing w:before="1" w:after="0" w:line="240" w:lineRule="auto"/>
        <w:ind w:right="121" w:hanging="360"/>
        <w:rPr>
          <w:rFonts w:asciiTheme="majorHAnsi" w:hAnsiTheme="majorHAnsi" w:cstheme="majorBidi"/>
        </w:rPr>
      </w:pPr>
      <w:r w:rsidRPr="0A49DBCF">
        <w:rPr>
          <w:rFonts w:asciiTheme="majorHAnsi" w:hAnsiTheme="majorHAnsi" w:cstheme="majorBidi"/>
        </w:rPr>
        <w:t>Noise: Although the 20,000-Hz frequency is outside normal hearing range, there are other sources of noise, such as vibration from any loose equipment or other items on the bench or the liquid itself.</w:t>
      </w:r>
      <w:r w:rsidR="2D1B450C" w:rsidRPr="0A49DBCF">
        <w:rPr>
          <w:rFonts w:asciiTheme="majorHAnsi" w:hAnsiTheme="majorHAnsi" w:cstheme="majorBidi"/>
        </w:rPr>
        <w:t xml:space="preserve"> </w:t>
      </w:r>
      <w:r w:rsidR="00934E5D">
        <w:rPr>
          <w:rFonts w:asciiTheme="majorHAnsi" w:hAnsiTheme="majorHAnsi" w:cstheme="majorBidi"/>
        </w:rPr>
        <w:t>C</w:t>
      </w:r>
      <w:r w:rsidRPr="0A49DBCF">
        <w:rPr>
          <w:rFonts w:asciiTheme="majorHAnsi" w:hAnsiTheme="majorHAnsi" w:cstheme="majorBidi"/>
        </w:rPr>
        <w:t xml:space="preserve">ontact </w:t>
      </w:r>
      <w:r w:rsidR="00A85918" w:rsidRPr="0A49DBCF">
        <w:rPr>
          <w:rFonts w:asciiTheme="majorHAnsi" w:hAnsiTheme="majorHAnsi" w:cstheme="majorBidi"/>
        </w:rPr>
        <w:t>Environmental Health and Safety</w:t>
      </w:r>
      <w:r w:rsidRPr="0A49DBCF">
        <w:rPr>
          <w:rFonts w:asciiTheme="majorHAnsi" w:hAnsiTheme="majorHAnsi" w:cstheme="majorBidi"/>
        </w:rPr>
        <w:t xml:space="preserve"> for a noise</w:t>
      </w:r>
      <w:r w:rsidRPr="0A49DBCF">
        <w:rPr>
          <w:rFonts w:asciiTheme="majorHAnsi" w:hAnsiTheme="majorHAnsi" w:cstheme="majorBidi"/>
          <w:spacing w:val="-5"/>
        </w:rPr>
        <w:t xml:space="preserve"> </w:t>
      </w:r>
      <w:r w:rsidRPr="0A49DBCF">
        <w:rPr>
          <w:rFonts w:asciiTheme="majorHAnsi" w:hAnsiTheme="majorHAnsi" w:cstheme="majorBidi"/>
        </w:rPr>
        <w:t>evaluation.</w:t>
      </w:r>
    </w:p>
    <w:p w14:paraId="04E0FA48" w14:textId="77777777" w:rsidR="004A0229" w:rsidRPr="005247D5" w:rsidRDefault="004A0229"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Tubes must have lids closed when utilizing sonicating water</w:t>
      </w:r>
      <w:r w:rsidRPr="005247D5">
        <w:rPr>
          <w:rFonts w:asciiTheme="majorHAnsi" w:hAnsiTheme="majorHAnsi" w:cstheme="majorHAnsi"/>
          <w:spacing w:val="-12"/>
        </w:rPr>
        <w:t xml:space="preserve"> </w:t>
      </w:r>
      <w:r w:rsidRPr="005247D5">
        <w:rPr>
          <w:rFonts w:asciiTheme="majorHAnsi" w:hAnsiTheme="majorHAnsi" w:cstheme="majorHAnsi"/>
        </w:rPr>
        <w:t>bath.</w:t>
      </w:r>
    </w:p>
    <w:p w14:paraId="45EE52B4" w14:textId="77777777" w:rsidR="004A0229" w:rsidRPr="005247D5" w:rsidRDefault="004A0229"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proofErr w:type="spellStart"/>
      <w:r w:rsidRPr="005247D5">
        <w:rPr>
          <w:rFonts w:asciiTheme="majorHAnsi" w:hAnsiTheme="majorHAnsi" w:cstheme="majorHAnsi"/>
        </w:rPr>
        <w:t>Sonicators</w:t>
      </w:r>
      <w:proofErr w:type="spellEnd"/>
      <w:r w:rsidRPr="005247D5">
        <w:rPr>
          <w:rFonts w:asciiTheme="majorHAnsi" w:hAnsiTheme="majorHAnsi" w:cstheme="majorHAnsi"/>
        </w:rPr>
        <w:t xml:space="preserve"> that utilize a vibrating probe should be used inside of a BSC when using infectious</w:t>
      </w:r>
      <w:r w:rsidRPr="005247D5">
        <w:rPr>
          <w:rFonts w:asciiTheme="majorHAnsi" w:hAnsiTheme="majorHAnsi" w:cstheme="majorHAnsi"/>
          <w:spacing w:val="-24"/>
        </w:rPr>
        <w:t xml:space="preserve"> </w:t>
      </w:r>
      <w:r w:rsidRPr="005247D5">
        <w:rPr>
          <w:rFonts w:asciiTheme="majorHAnsi" w:hAnsiTheme="majorHAnsi" w:cstheme="majorHAnsi"/>
        </w:rPr>
        <w:t>agents.</w:t>
      </w:r>
    </w:p>
    <w:p w14:paraId="62E7A638" w14:textId="77777777" w:rsidR="004A0229" w:rsidRPr="005247D5" w:rsidRDefault="004A0229" w:rsidP="00424E7D">
      <w:pPr>
        <w:pStyle w:val="ListParagraph"/>
        <w:widowControl w:val="0"/>
        <w:numPr>
          <w:ilvl w:val="0"/>
          <w:numId w:val="21"/>
        </w:numPr>
        <w:tabs>
          <w:tab w:val="left" w:pos="828"/>
          <w:tab w:val="left" w:pos="829"/>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Aerosols: Aerosols present a more serious potential hazard and must be taken into</w:t>
      </w:r>
      <w:r w:rsidRPr="005247D5">
        <w:rPr>
          <w:rFonts w:asciiTheme="majorHAnsi" w:hAnsiTheme="majorHAnsi" w:cstheme="majorHAnsi"/>
          <w:spacing w:val="-20"/>
        </w:rPr>
        <w:t xml:space="preserve"> </w:t>
      </w:r>
      <w:r w:rsidRPr="005247D5">
        <w:rPr>
          <w:rFonts w:asciiTheme="majorHAnsi" w:hAnsiTheme="majorHAnsi" w:cstheme="majorHAnsi"/>
        </w:rPr>
        <w:t>consideration.</w:t>
      </w:r>
    </w:p>
    <w:p w14:paraId="6BE0A295" w14:textId="77777777" w:rsidR="004A0229" w:rsidRPr="005247D5" w:rsidRDefault="004A0229"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Observe all precautions listed above for blenders and</w:t>
      </w:r>
      <w:r w:rsidRPr="005247D5">
        <w:rPr>
          <w:rFonts w:asciiTheme="majorHAnsi" w:hAnsiTheme="majorHAnsi" w:cstheme="majorHAnsi"/>
          <w:spacing w:val="-3"/>
        </w:rPr>
        <w:t xml:space="preserve"> </w:t>
      </w:r>
      <w:proofErr w:type="spellStart"/>
      <w:r w:rsidRPr="005247D5">
        <w:rPr>
          <w:rFonts w:asciiTheme="majorHAnsi" w:hAnsiTheme="majorHAnsi" w:cstheme="majorHAnsi"/>
        </w:rPr>
        <w:t>lyophilizers</w:t>
      </w:r>
      <w:proofErr w:type="spellEnd"/>
      <w:r w:rsidRPr="005247D5">
        <w:rPr>
          <w:rFonts w:asciiTheme="majorHAnsi" w:hAnsiTheme="majorHAnsi" w:cstheme="majorHAnsi"/>
        </w:rPr>
        <w:t>.</w:t>
      </w:r>
    </w:p>
    <w:p w14:paraId="7E3B313B" w14:textId="77777777" w:rsidR="004A0229" w:rsidRPr="005247D5" w:rsidRDefault="004A0229" w:rsidP="00424E7D">
      <w:pPr>
        <w:pStyle w:val="BodyText"/>
        <w:spacing w:before="4"/>
        <w:rPr>
          <w:rFonts w:asciiTheme="majorHAnsi" w:hAnsiTheme="majorHAnsi" w:cstheme="majorHAnsi"/>
          <w:sz w:val="25"/>
        </w:rPr>
      </w:pPr>
    </w:p>
    <w:p w14:paraId="3797A5CB" w14:textId="77777777" w:rsidR="00CA0920" w:rsidRPr="005247D5" w:rsidRDefault="00CA0920" w:rsidP="00424E7D">
      <w:pPr>
        <w:ind w:left="108"/>
        <w:rPr>
          <w:rFonts w:asciiTheme="majorHAnsi" w:hAnsiTheme="majorHAnsi" w:cstheme="majorHAnsi"/>
          <w:i/>
          <w:color w:val="660033"/>
        </w:rPr>
      </w:pPr>
      <w:bookmarkStart w:id="71" w:name="Lyophilizers"/>
      <w:bookmarkEnd w:id="71"/>
      <w:proofErr w:type="spellStart"/>
      <w:r w:rsidRPr="005247D5">
        <w:rPr>
          <w:rFonts w:asciiTheme="majorHAnsi" w:hAnsiTheme="majorHAnsi" w:cstheme="majorHAnsi"/>
          <w:i/>
          <w:color w:val="660033"/>
        </w:rPr>
        <w:t>Lyophilizers</w:t>
      </w:r>
      <w:proofErr w:type="spellEnd"/>
      <w:r w:rsidRPr="005247D5">
        <w:rPr>
          <w:rFonts w:asciiTheme="majorHAnsi" w:hAnsiTheme="majorHAnsi" w:cstheme="majorHAnsi"/>
          <w:i/>
          <w:color w:val="660033"/>
        </w:rPr>
        <w:t xml:space="preserve"> </w:t>
      </w:r>
    </w:p>
    <w:p w14:paraId="4FC01B16" w14:textId="77777777" w:rsidR="00CA0920" w:rsidRPr="005247D5" w:rsidRDefault="00CA0920" w:rsidP="00424E7D">
      <w:pPr>
        <w:pStyle w:val="BodyText"/>
        <w:spacing w:before="19"/>
        <w:ind w:left="108" w:right="153"/>
        <w:rPr>
          <w:rFonts w:asciiTheme="majorHAnsi" w:hAnsiTheme="majorHAnsi" w:cstheme="majorHAnsi"/>
        </w:rPr>
      </w:pPr>
      <w:r w:rsidRPr="005247D5">
        <w:rPr>
          <w:rFonts w:asciiTheme="majorHAnsi" w:hAnsiTheme="majorHAnsi" w:cstheme="majorHAnsi"/>
        </w:rPr>
        <w:t xml:space="preserve">Depending on </w:t>
      </w:r>
      <w:proofErr w:type="spellStart"/>
      <w:r w:rsidRPr="005247D5">
        <w:rPr>
          <w:rFonts w:asciiTheme="majorHAnsi" w:hAnsiTheme="majorHAnsi" w:cstheme="majorHAnsi"/>
        </w:rPr>
        <w:t>lyophilizer</w:t>
      </w:r>
      <w:proofErr w:type="spellEnd"/>
      <w:r w:rsidRPr="005247D5">
        <w:rPr>
          <w:rFonts w:asciiTheme="majorHAnsi" w:hAnsiTheme="majorHAnsi" w:cstheme="majorHAnsi"/>
        </w:rPr>
        <w:t xml:space="preserve"> design, aerosol production may occur when material is loaded into or removed from the </w:t>
      </w:r>
      <w:proofErr w:type="spellStart"/>
      <w:r w:rsidRPr="005247D5">
        <w:rPr>
          <w:rFonts w:asciiTheme="majorHAnsi" w:hAnsiTheme="majorHAnsi" w:cstheme="majorHAnsi"/>
        </w:rPr>
        <w:t>lyophilizer</w:t>
      </w:r>
      <w:proofErr w:type="spellEnd"/>
      <w:r w:rsidRPr="005247D5">
        <w:rPr>
          <w:rFonts w:asciiTheme="majorHAnsi" w:hAnsiTheme="majorHAnsi" w:cstheme="majorHAnsi"/>
        </w:rPr>
        <w:t xml:space="preserve"> unit.</w:t>
      </w:r>
    </w:p>
    <w:p w14:paraId="17DBF9A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The vacuum pump exhaust must be filtered to remove any hazardous</w:t>
      </w:r>
      <w:r w:rsidRPr="005247D5">
        <w:rPr>
          <w:rFonts w:asciiTheme="majorHAnsi" w:hAnsiTheme="majorHAnsi" w:cstheme="majorHAnsi"/>
          <w:spacing w:val="-12"/>
        </w:rPr>
        <w:t xml:space="preserve"> </w:t>
      </w:r>
      <w:r w:rsidRPr="005247D5">
        <w:rPr>
          <w:rFonts w:asciiTheme="majorHAnsi" w:hAnsiTheme="majorHAnsi" w:cstheme="majorHAnsi"/>
        </w:rPr>
        <w:t>agents.</w:t>
      </w:r>
    </w:p>
    <w:p w14:paraId="6D0458C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326"/>
        <w:contextualSpacing w:val="0"/>
        <w:rPr>
          <w:rFonts w:asciiTheme="majorHAnsi" w:hAnsiTheme="majorHAnsi" w:cstheme="majorHAnsi"/>
        </w:rPr>
      </w:pPr>
      <w:r w:rsidRPr="005247D5">
        <w:rPr>
          <w:rFonts w:asciiTheme="majorHAnsi" w:hAnsiTheme="majorHAnsi" w:cstheme="majorHAnsi"/>
        </w:rPr>
        <w:t>After lyophilization is complete, all potentially exposed surfaces of the unit must be disinfected with the appropriate disinfectant.</w:t>
      </w:r>
    </w:p>
    <w:p w14:paraId="5ACE821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ind w:right="414"/>
        <w:contextualSpacing w:val="0"/>
        <w:rPr>
          <w:rFonts w:asciiTheme="majorHAnsi" w:hAnsiTheme="majorHAnsi" w:cstheme="majorHAnsi"/>
        </w:rPr>
      </w:pPr>
      <w:r w:rsidRPr="005247D5">
        <w:rPr>
          <w:rFonts w:asciiTheme="majorHAnsi" w:hAnsiTheme="majorHAnsi" w:cstheme="majorHAnsi"/>
        </w:rPr>
        <w:t xml:space="preserve">If the </w:t>
      </w:r>
      <w:proofErr w:type="spellStart"/>
      <w:r w:rsidRPr="005247D5">
        <w:rPr>
          <w:rFonts w:asciiTheme="majorHAnsi" w:hAnsiTheme="majorHAnsi" w:cstheme="majorHAnsi"/>
        </w:rPr>
        <w:t>lyophilizer</w:t>
      </w:r>
      <w:proofErr w:type="spellEnd"/>
      <w:r w:rsidRPr="005247D5">
        <w:rPr>
          <w:rFonts w:asciiTheme="majorHAnsi" w:hAnsiTheme="majorHAnsi" w:cstheme="majorHAnsi"/>
        </w:rPr>
        <w:t xml:space="preserve"> is equipped with a removable chamber, it should be closed off and moved to a BSC for unloading and</w:t>
      </w:r>
      <w:r w:rsidRPr="005247D5">
        <w:rPr>
          <w:rFonts w:asciiTheme="majorHAnsi" w:hAnsiTheme="majorHAnsi" w:cstheme="majorHAnsi"/>
          <w:spacing w:val="-3"/>
        </w:rPr>
        <w:t xml:space="preserve"> </w:t>
      </w:r>
      <w:r w:rsidRPr="005247D5">
        <w:rPr>
          <w:rFonts w:asciiTheme="majorHAnsi" w:hAnsiTheme="majorHAnsi" w:cstheme="majorHAnsi"/>
        </w:rPr>
        <w:t>decontamination.</w:t>
      </w:r>
    </w:p>
    <w:p w14:paraId="3F6278D0"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Vapor traps must be used whenever</w:t>
      </w:r>
      <w:r w:rsidRPr="005247D5">
        <w:rPr>
          <w:rFonts w:asciiTheme="majorHAnsi" w:hAnsiTheme="majorHAnsi" w:cstheme="majorHAnsi"/>
          <w:spacing w:val="-4"/>
        </w:rPr>
        <w:t xml:space="preserve"> </w:t>
      </w:r>
      <w:r w:rsidRPr="005247D5">
        <w:rPr>
          <w:rFonts w:asciiTheme="majorHAnsi" w:hAnsiTheme="majorHAnsi" w:cstheme="majorHAnsi"/>
        </w:rPr>
        <w:t>possible.</w:t>
      </w:r>
    </w:p>
    <w:p w14:paraId="3FC19B14"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Use filter topped tubes when</w:t>
      </w:r>
      <w:r w:rsidRPr="005247D5">
        <w:rPr>
          <w:rFonts w:asciiTheme="majorHAnsi" w:hAnsiTheme="majorHAnsi" w:cstheme="majorHAnsi"/>
          <w:spacing w:val="-2"/>
        </w:rPr>
        <w:t xml:space="preserve"> </w:t>
      </w:r>
      <w:r w:rsidRPr="005247D5">
        <w:rPr>
          <w:rFonts w:asciiTheme="majorHAnsi" w:hAnsiTheme="majorHAnsi" w:cstheme="majorHAnsi"/>
        </w:rPr>
        <w:t>possible.</w:t>
      </w:r>
    </w:p>
    <w:p w14:paraId="01672E1A" w14:textId="77777777" w:rsidR="00CA0920" w:rsidRPr="005247D5" w:rsidRDefault="00CA0920" w:rsidP="00424E7D">
      <w:pPr>
        <w:pStyle w:val="BodyText"/>
        <w:spacing w:before="4"/>
        <w:rPr>
          <w:rFonts w:asciiTheme="majorHAnsi" w:hAnsiTheme="majorHAnsi" w:cstheme="majorHAnsi"/>
          <w:sz w:val="25"/>
        </w:rPr>
      </w:pPr>
    </w:p>
    <w:p w14:paraId="6E605B22" w14:textId="77777777" w:rsidR="00CA0920" w:rsidRPr="005247D5" w:rsidRDefault="00CA0920" w:rsidP="00424E7D">
      <w:pPr>
        <w:pStyle w:val="Heading5"/>
        <w:rPr>
          <w:rFonts w:cstheme="majorHAnsi"/>
          <w:color w:val="660033"/>
        </w:rPr>
      </w:pPr>
      <w:bookmarkStart w:id="72" w:name="Handling_Lyophilized_or_Powdered_Biologi"/>
      <w:bookmarkEnd w:id="72"/>
      <w:r w:rsidRPr="005247D5">
        <w:rPr>
          <w:rFonts w:cstheme="majorHAnsi"/>
          <w:color w:val="660033"/>
        </w:rPr>
        <w:t xml:space="preserve">Handling Lyophilized or Powdered Biological Agents </w:t>
      </w:r>
    </w:p>
    <w:p w14:paraId="01951055" w14:textId="77777777" w:rsidR="00CA0920" w:rsidRPr="005247D5" w:rsidRDefault="00CA0920" w:rsidP="00424E7D">
      <w:pPr>
        <w:pStyle w:val="BodyText"/>
        <w:spacing w:before="19"/>
        <w:ind w:left="109" w:right="413"/>
        <w:rPr>
          <w:rFonts w:asciiTheme="majorHAnsi" w:hAnsiTheme="majorHAnsi" w:cstheme="majorHAnsi"/>
        </w:rPr>
      </w:pPr>
      <w:r w:rsidRPr="005247D5">
        <w:rPr>
          <w:rFonts w:asciiTheme="majorHAnsi" w:hAnsiTheme="majorHAnsi" w:cstheme="majorHAnsi"/>
        </w:rPr>
        <w:t>Biological agents are commonly stored and shipped as powders. Powdered biological agents pose a high risk of aerosolization with minimal disturbance. All Risk Group 2 (RG2)/Biosafety Level 2 powdered biological agents must be handled inside of a BSC. Powdered biological toxins must be handled inside of a BSC or chemical fume hood.</w:t>
      </w:r>
    </w:p>
    <w:p w14:paraId="4EA037F6" w14:textId="77777777" w:rsidR="00CA0920" w:rsidRPr="005247D5" w:rsidRDefault="00CA0920" w:rsidP="00424E7D">
      <w:pPr>
        <w:pStyle w:val="Heading8"/>
        <w:rPr>
          <w:rFonts w:cstheme="majorHAnsi"/>
          <w:color w:val="660033"/>
        </w:rPr>
      </w:pPr>
      <w:r w:rsidRPr="005247D5">
        <w:rPr>
          <w:rFonts w:cstheme="majorHAnsi"/>
          <w:color w:val="660033"/>
        </w:rPr>
        <w:t>Rubber Stoppered Vials</w:t>
      </w:r>
    </w:p>
    <w:p w14:paraId="738FC337" w14:textId="77777777" w:rsidR="00CA0920" w:rsidRPr="005247D5" w:rsidRDefault="00CA0920" w:rsidP="00424E7D">
      <w:pPr>
        <w:pStyle w:val="BodyText"/>
        <w:ind w:left="109" w:right="153"/>
        <w:rPr>
          <w:rFonts w:asciiTheme="majorHAnsi" w:hAnsiTheme="majorHAnsi" w:cstheme="majorHAnsi"/>
        </w:rPr>
      </w:pPr>
      <w:r w:rsidRPr="005247D5">
        <w:rPr>
          <w:rFonts w:asciiTheme="majorHAnsi" w:hAnsiTheme="majorHAnsi" w:cstheme="majorHAnsi"/>
        </w:rPr>
        <w:t>Powdered biological agents may be stored in vials with crimped rubbed stoppers. When solubilizing a powder in a rubber stopper topped vial:</w:t>
      </w:r>
    </w:p>
    <w:p w14:paraId="6D40FB08"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Add diluent through rubber stopper via syringe and needle (Luer Lock or one-piece needle and</w:t>
      </w:r>
      <w:r w:rsidRPr="005247D5">
        <w:rPr>
          <w:rFonts w:asciiTheme="majorHAnsi" w:hAnsiTheme="majorHAnsi" w:cstheme="majorHAnsi"/>
          <w:spacing w:val="-25"/>
        </w:rPr>
        <w:t xml:space="preserve"> </w:t>
      </w:r>
      <w:r w:rsidRPr="005247D5">
        <w:rPr>
          <w:rFonts w:asciiTheme="majorHAnsi" w:hAnsiTheme="majorHAnsi" w:cstheme="majorHAnsi"/>
        </w:rPr>
        <w:t>syringe).</w:t>
      </w:r>
    </w:p>
    <w:p w14:paraId="0DAA45C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87" w:after="0" w:line="240" w:lineRule="auto"/>
        <w:ind w:right="182"/>
        <w:contextualSpacing w:val="0"/>
        <w:rPr>
          <w:rFonts w:asciiTheme="majorHAnsi" w:hAnsiTheme="majorHAnsi" w:cstheme="majorHAnsi"/>
        </w:rPr>
      </w:pPr>
      <w:r w:rsidRPr="005247D5">
        <w:rPr>
          <w:rFonts w:asciiTheme="majorHAnsi" w:hAnsiTheme="majorHAnsi" w:cstheme="majorHAnsi"/>
        </w:rPr>
        <w:t>Allow pressure differential within the vial to dissipate by withdrawing the needle above the meniscus and allowing the syringe plunger to be displaced.</w:t>
      </w:r>
    </w:p>
    <w:p w14:paraId="12F8D176" w14:textId="2171755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After adding diluent to vial, dispose of syringe and needle in sharps</w:t>
      </w:r>
      <w:r w:rsidRPr="005247D5">
        <w:rPr>
          <w:rFonts w:asciiTheme="majorHAnsi" w:hAnsiTheme="majorHAnsi" w:cstheme="majorHAnsi"/>
          <w:spacing w:val="-16"/>
        </w:rPr>
        <w:t xml:space="preserve"> </w:t>
      </w:r>
      <w:r w:rsidRPr="005247D5">
        <w:rPr>
          <w:rFonts w:asciiTheme="majorHAnsi" w:hAnsiTheme="majorHAnsi" w:cstheme="majorHAnsi"/>
        </w:rPr>
        <w:t>container.</w:t>
      </w:r>
    </w:p>
    <w:p w14:paraId="3A276B7E" w14:textId="77777777" w:rsidR="00230B21" w:rsidRPr="005247D5" w:rsidRDefault="00230B21" w:rsidP="00424E7D">
      <w:pPr>
        <w:pStyle w:val="Heading8"/>
        <w:rPr>
          <w:rFonts w:cstheme="majorHAnsi"/>
          <w:color w:val="660033"/>
        </w:rPr>
      </w:pPr>
    </w:p>
    <w:p w14:paraId="6E8847FF" w14:textId="315F9016" w:rsidR="00CA0920" w:rsidRPr="005247D5" w:rsidRDefault="00CA0920" w:rsidP="00424E7D">
      <w:pPr>
        <w:pStyle w:val="Heading8"/>
        <w:rPr>
          <w:rFonts w:cstheme="majorHAnsi"/>
          <w:color w:val="660033"/>
        </w:rPr>
      </w:pPr>
      <w:r w:rsidRPr="005247D5">
        <w:rPr>
          <w:rFonts w:cstheme="majorHAnsi"/>
          <w:color w:val="660033"/>
        </w:rPr>
        <w:t>Non-Sealed Vials</w:t>
      </w:r>
    </w:p>
    <w:p w14:paraId="7D3F0150" w14:textId="77777777" w:rsidR="00CA0920" w:rsidRPr="005247D5" w:rsidRDefault="00CA0920" w:rsidP="00424E7D">
      <w:pPr>
        <w:pStyle w:val="BodyText"/>
        <w:ind w:left="108"/>
        <w:rPr>
          <w:rFonts w:asciiTheme="majorHAnsi" w:hAnsiTheme="majorHAnsi" w:cstheme="majorHAnsi"/>
        </w:rPr>
      </w:pPr>
      <w:r w:rsidRPr="005247D5">
        <w:rPr>
          <w:rFonts w:asciiTheme="majorHAnsi" w:hAnsiTheme="majorHAnsi" w:cstheme="majorHAnsi"/>
        </w:rPr>
        <w:t>Some powdered biological agents are stored in vials that do not have a sealed top (e.g., glass ampule, snap cap tube). When solubilizing a powder in one of these containers:</w:t>
      </w:r>
    </w:p>
    <w:p w14:paraId="752247A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ind w:hanging="362"/>
        <w:contextualSpacing w:val="0"/>
        <w:rPr>
          <w:rFonts w:asciiTheme="majorHAnsi" w:hAnsiTheme="majorHAnsi" w:cstheme="majorHAnsi"/>
        </w:rPr>
      </w:pPr>
      <w:r w:rsidRPr="005247D5">
        <w:rPr>
          <w:rFonts w:asciiTheme="majorHAnsi" w:hAnsiTheme="majorHAnsi" w:cstheme="majorHAnsi"/>
        </w:rPr>
        <w:t>Do not use a needle to penetrate the lid of these</w:t>
      </w:r>
      <w:r w:rsidRPr="005247D5">
        <w:rPr>
          <w:rFonts w:asciiTheme="majorHAnsi" w:hAnsiTheme="majorHAnsi" w:cstheme="majorHAnsi"/>
          <w:spacing w:val="-13"/>
        </w:rPr>
        <w:t xml:space="preserve"> </w:t>
      </w:r>
      <w:r w:rsidRPr="005247D5">
        <w:rPr>
          <w:rFonts w:asciiTheme="majorHAnsi" w:hAnsiTheme="majorHAnsi" w:cstheme="majorHAnsi"/>
        </w:rPr>
        <w:t>containers.</w:t>
      </w:r>
    </w:p>
    <w:p w14:paraId="3F24D48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Wear gloves appropriate for the diluent being used.</w:t>
      </w:r>
    </w:p>
    <w:p w14:paraId="02F9EB5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369"/>
        <w:contextualSpacing w:val="0"/>
        <w:rPr>
          <w:rFonts w:asciiTheme="majorHAnsi" w:hAnsiTheme="majorHAnsi" w:cstheme="majorHAnsi"/>
        </w:rPr>
      </w:pPr>
      <w:r w:rsidRPr="005247D5">
        <w:rPr>
          <w:rFonts w:asciiTheme="majorHAnsi" w:hAnsiTheme="majorHAnsi" w:cstheme="majorHAnsi"/>
        </w:rPr>
        <w:t xml:space="preserve">Open container slowly. It is best </w:t>
      </w:r>
      <w:proofErr w:type="gramStart"/>
      <w:r w:rsidRPr="005247D5">
        <w:rPr>
          <w:rFonts w:asciiTheme="majorHAnsi" w:hAnsiTheme="majorHAnsi" w:cstheme="majorHAnsi"/>
        </w:rPr>
        <w:t>to not</w:t>
      </w:r>
      <w:proofErr w:type="gramEnd"/>
      <w:r w:rsidRPr="005247D5">
        <w:rPr>
          <w:rFonts w:asciiTheme="majorHAnsi" w:hAnsiTheme="majorHAnsi" w:cstheme="majorHAnsi"/>
        </w:rPr>
        <w:t xml:space="preserve"> fully open the container. Slowly add diluent through the opened lid and then close the</w:t>
      </w:r>
      <w:r w:rsidRPr="005247D5">
        <w:rPr>
          <w:rFonts w:asciiTheme="majorHAnsi" w:hAnsiTheme="majorHAnsi" w:cstheme="majorHAnsi"/>
          <w:spacing w:val="-5"/>
        </w:rPr>
        <w:t xml:space="preserve"> </w:t>
      </w:r>
      <w:r w:rsidRPr="005247D5">
        <w:rPr>
          <w:rFonts w:asciiTheme="majorHAnsi" w:hAnsiTheme="majorHAnsi" w:cstheme="majorHAnsi"/>
        </w:rPr>
        <w:t>container.</w:t>
      </w:r>
    </w:p>
    <w:p w14:paraId="48C5B667" w14:textId="77777777" w:rsidR="00CA0920" w:rsidRPr="005247D5" w:rsidRDefault="00CA0920" w:rsidP="00424E7D">
      <w:pPr>
        <w:pStyle w:val="BodyText"/>
        <w:rPr>
          <w:rFonts w:asciiTheme="majorHAnsi" w:hAnsiTheme="majorHAnsi" w:cstheme="majorHAnsi"/>
        </w:rPr>
      </w:pPr>
    </w:p>
    <w:p w14:paraId="5E3D850C" w14:textId="19CEF1F9" w:rsidR="00CA0920" w:rsidRPr="005247D5" w:rsidRDefault="00CA0920" w:rsidP="00424E7D">
      <w:pPr>
        <w:pStyle w:val="BodyText"/>
        <w:ind w:left="108" w:right="1207"/>
        <w:rPr>
          <w:rFonts w:asciiTheme="majorHAnsi" w:hAnsiTheme="majorHAnsi" w:cstheme="majorHAnsi"/>
        </w:rPr>
      </w:pPr>
      <w:r w:rsidRPr="005247D5">
        <w:rPr>
          <w:rFonts w:asciiTheme="majorHAnsi" w:hAnsiTheme="majorHAnsi" w:cstheme="majorHAnsi"/>
        </w:rPr>
        <w:t xml:space="preserve">Once dissolved, manipulation of the biological agent must follow </w:t>
      </w:r>
      <w:r w:rsidRPr="00513F4E">
        <w:rPr>
          <w:rFonts w:asciiTheme="majorHAnsi" w:hAnsiTheme="majorHAnsi" w:cstheme="majorHAnsi"/>
        </w:rPr>
        <w:t xml:space="preserve">the </w:t>
      </w:r>
      <w:r w:rsidR="00F9744C" w:rsidRPr="00513F4E">
        <w:rPr>
          <w:rFonts w:asciiTheme="majorHAnsi" w:hAnsiTheme="majorHAnsi" w:cstheme="majorHAnsi"/>
        </w:rPr>
        <w:t>UM</w:t>
      </w:r>
      <w:r w:rsidRPr="00513F4E">
        <w:rPr>
          <w:rFonts w:asciiTheme="majorHAnsi" w:hAnsiTheme="majorHAnsi" w:cstheme="majorHAnsi"/>
        </w:rPr>
        <w:t xml:space="preserve"> requirements based</w:t>
      </w:r>
      <w:r w:rsidRPr="005247D5">
        <w:rPr>
          <w:rFonts w:asciiTheme="majorHAnsi" w:hAnsiTheme="majorHAnsi" w:cstheme="majorHAnsi"/>
        </w:rPr>
        <w:t xml:space="preserve"> on risk group/biosafety level.</w:t>
      </w:r>
      <w:bookmarkStart w:id="73" w:name="Sonicators"/>
      <w:bookmarkEnd w:id="73"/>
    </w:p>
    <w:p w14:paraId="79260BCD" w14:textId="77777777" w:rsidR="00CA0920" w:rsidRPr="005247D5" w:rsidRDefault="00CA0920" w:rsidP="00424E7D">
      <w:pPr>
        <w:ind w:left="109"/>
        <w:rPr>
          <w:rFonts w:asciiTheme="majorHAnsi" w:hAnsiTheme="majorHAnsi" w:cstheme="majorHAnsi"/>
          <w:i/>
          <w:color w:val="660033"/>
        </w:rPr>
      </w:pPr>
      <w:bookmarkStart w:id="74" w:name="Ampoules"/>
      <w:bookmarkEnd w:id="74"/>
      <w:r w:rsidRPr="005247D5">
        <w:rPr>
          <w:rFonts w:asciiTheme="majorHAnsi" w:hAnsiTheme="majorHAnsi" w:cstheme="majorHAnsi"/>
          <w:i/>
          <w:color w:val="660033"/>
        </w:rPr>
        <w:t xml:space="preserve">Ampoules </w:t>
      </w:r>
    </w:p>
    <w:p w14:paraId="5FD50AEC" w14:textId="36815021" w:rsidR="00CA0920" w:rsidRPr="005247D5" w:rsidRDefault="00CA0920" w:rsidP="00424E7D">
      <w:pPr>
        <w:pStyle w:val="BodyText"/>
        <w:spacing w:before="22"/>
        <w:ind w:left="108" w:right="92"/>
        <w:rPr>
          <w:rFonts w:asciiTheme="majorHAnsi" w:hAnsiTheme="majorHAnsi" w:cstheme="majorHAnsi"/>
        </w:rPr>
      </w:pPr>
      <w:r w:rsidRPr="005247D5">
        <w:rPr>
          <w:rFonts w:asciiTheme="majorHAnsi" w:hAnsiTheme="majorHAnsi" w:cstheme="majorHAnsi"/>
        </w:rPr>
        <w:t>Opening ampoules containing liquid or lyophilized culture material should be performed in a BSC to contain aerosols. Sealed-glass ampoules used to store biohazardous material in liquid nitrogen have exploded, causing eye injuries. The use of polypropylene tubes (cryovials) eliminates this hazard.</w:t>
      </w:r>
    </w:p>
    <w:p w14:paraId="0B10EF3B" w14:textId="77777777" w:rsidR="00CA0920" w:rsidRPr="005247D5" w:rsidRDefault="00CA0920" w:rsidP="00424E7D">
      <w:pPr>
        <w:pStyle w:val="BodyText"/>
        <w:spacing w:before="1"/>
        <w:ind w:left="108" w:right="346"/>
        <w:rPr>
          <w:rFonts w:asciiTheme="majorHAnsi" w:hAnsiTheme="majorHAnsi" w:cstheme="majorHAnsi"/>
        </w:rPr>
      </w:pPr>
      <w:r w:rsidRPr="005247D5">
        <w:rPr>
          <w:rFonts w:asciiTheme="majorHAnsi" w:hAnsiTheme="majorHAnsi" w:cstheme="majorHAnsi"/>
        </w:rPr>
        <w:t>Polypropylene cryovials are available in dust-free or pre-sterilized forms; each tube is fitted with a polyethylene cap and a silicone washer. Heat-sealable polypropylene tubes are also available.</w:t>
      </w:r>
    </w:p>
    <w:p w14:paraId="23B668B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27" w:hanging="360"/>
        <w:contextualSpacing w:val="0"/>
        <w:rPr>
          <w:rFonts w:asciiTheme="majorHAnsi" w:hAnsiTheme="majorHAnsi" w:cstheme="majorHAnsi"/>
        </w:rPr>
      </w:pPr>
      <w:r w:rsidRPr="005247D5">
        <w:rPr>
          <w:rFonts w:asciiTheme="majorHAnsi" w:hAnsiTheme="majorHAnsi" w:cstheme="majorHAnsi"/>
        </w:rPr>
        <w:t>To open a sealed-glass ampoule, nick the neck of the ampoule with a file, wrap it in disinfectant- soaked disposable towel, hold the ampoule upright, and snap it open at the</w:t>
      </w:r>
      <w:r w:rsidRPr="005247D5">
        <w:rPr>
          <w:rFonts w:asciiTheme="majorHAnsi" w:hAnsiTheme="majorHAnsi" w:cstheme="majorHAnsi"/>
          <w:spacing w:val="-10"/>
        </w:rPr>
        <w:t xml:space="preserve"> </w:t>
      </w:r>
      <w:r w:rsidRPr="005247D5">
        <w:rPr>
          <w:rFonts w:asciiTheme="majorHAnsi" w:hAnsiTheme="majorHAnsi" w:cstheme="majorHAnsi"/>
        </w:rPr>
        <w:t>nick.</w:t>
      </w:r>
    </w:p>
    <w:p w14:paraId="27DB72B2"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Reconstitute the contents of the ampoule by adding liquid slowly to avoid aerosolizing the dried</w:t>
      </w:r>
      <w:r w:rsidRPr="005247D5">
        <w:rPr>
          <w:rFonts w:asciiTheme="majorHAnsi" w:hAnsiTheme="majorHAnsi" w:cstheme="majorHAnsi"/>
          <w:spacing w:val="-33"/>
        </w:rPr>
        <w:t xml:space="preserve"> </w:t>
      </w:r>
      <w:r w:rsidRPr="005247D5">
        <w:rPr>
          <w:rFonts w:asciiTheme="majorHAnsi" w:hAnsiTheme="majorHAnsi" w:cstheme="majorHAnsi"/>
        </w:rPr>
        <w:t>material.</w:t>
      </w:r>
    </w:p>
    <w:p w14:paraId="28CBDE1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398"/>
        <w:contextualSpacing w:val="0"/>
        <w:rPr>
          <w:rFonts w:asciiTheme="majorHAnsi" w:hAnsiTheme="majorHAnsi" w:cstheme="majorHAnsi"/>
        </w:rPr>
      </w:pPr>
      <w:r w:rsidRPr="005247D5">
        <w:rPr>
          <w:rFonts w:asciiTheme="majorHAnsi" w:hAnsiTheme="majorHAnsi" w:cstheme="majorHAnsi"/>
        </w:rPr>
        <w:t>Mix the contents without bubbling and withdraw it into a fresh container. Discard the disposable towel and the ampoule’s top and bottom as biohazardous</w:t>
      </w:r>
      <w:r w:rsidRPr="005247D5">
        <w:rPr>
          <w:rFonts w:asciiTheme="majorHAnsi" w:hAnsiTheme="majorHAnsi" w:cstheme="majorHAnsi"/>
          <w:spacing w:val="-7"/>
        </w:rPr>
        <w:t xml:space="preserve"> </w:t>
      </w:r>
      <w:r w:rsidRPr="005247D5">
        <w:rPr>
          <w:rFonts w:asciiTheme="majorHAnsi" w:hAnsiTheme="majorHAnsi" w:cstheme="majorHAnsi"/>
        </w:rPr>
        <w:t>waste.</w:t>
      </w:r>
    </w:p>
    <w:p w14:paraId="3013365A" w14:textId="77777777" w:rsidR="00CA0920" w:rsidRPr="005247D5" w:rsidRDefault="00CA0920" w:rsidP="00424E7D">
      <w:pPr>
        <w:rPr>
          <w:rFonts w:asciiTheme="majorHAnsi" w:hAnsiTheme="majorHAnsi" w:cstheme="majorHAnsi"/>
        </w:rPr>
        <w:sectPr w:rsidR="00CA0920" w:rsidRPr="005247D5" w:rsidSect="00761ACF">
          <w:pgSz w:w="12240" w:h="15840"/>
          <w:pgMar w:top="920" w:right="900" w:bottom="280" w:left="900" w:header="720" w:footer="720" w:gutter="0"/>
          <w:cols w:space="720"/>
        </w:sectPr>
      </w:pPr>
    </w:p>
    <w:p w14:paraId="6C18DE0E" w14:textId="77777777" w:rsidR="00CA0920" w:rsidRPr="005247D5" w:rsidRDefault="00CA0920" w:rsidP="000A5FFD">
      <w:pPr>
        <w:pStyle w:val="Heading2"/>
      </w:pPr>
      <w:bookmarkStart w:id="75" w:name="Chapter_9:_Engineering_Controls"/>
      <w:bookmarkStart w:id="76" w:name="_Toc224208812"/>
      <w:bookmarkEnd w:id="75"/>
      <w:r w:rsidRPr="005247D5">
        <w:lastRenderedPageBreak/>
        <w:t>Chapter 9: Engineering Controls</w:t>
      </w:r>
      <w:bookmarkEnd w:id="76"/>
    </w:p>
    <w:p w14:paraId="110BA43E" w14:textId="77777777" w:rsidR="00CA0920" w:rsidRPr="005247D5" w:rsidRDefault="00CA0920" w:rsidP="000A5FFD">
      <w:pPr>
        <w:pStyle w:val="Heading3"/>
      </w:pPr>
      <w:bookmarkStart w:id="77" w:name="Primary_Engineering_Controls"/>
      <w:bookmarkEnd w:id="77"/>
      <w:r w:rsidRPr="005247D5">
        <w:t>Primary Engineering</w:t>
      </w:r>
      <w:r w:rsidRPr="005247D5">
        <w:rPr>
          <w:spacing w:val="-15"/>
        </w:rPr>
        <w:t xml:space="preserve"> </w:t>
      </w:r>
      <w:r w:rsidRPr="005247D5">
        <w:t>Controls</w:t>
      </w:r>
    </w:p>
    <w:p w14:paraId="06A89A65" w14:textId="77777777" w:rsidR="00CA0920" w:rsidRPr="005247D5" w:rsidRDefault="1309AA67" w:rsidP="00424E7D">
      <w:pPr>
        <w:pStyle w:val="Heading3"/>
        <w:spacing w:before="64"/>
        <w:rPr>
          <w:color w:val="660033"/>
        </w:rPr>
      </w:pPr>
      <w:bookmarkStart w:id="78" w:name="Biological_Safety_Cabinets_(BSC)"/>
      <w:bookmarkEnd w:id="78"/>
      <w:r w:rsidRPr="47ABE419">
        <w:rPr>
          <w:color w:val="660033"/>
        </w:rPr>
        <w:t>Biological Safety Cabinets</w:t>
      </w:r>
      <w:r w:rsidRPr="47ABE419">
        <w:rPr>
          <w:color w:val="660033"/>
          <w:spacing w:val="-13"/>
        </w:rPr>
        <w:t xml:space="preserve"> </w:t>
      </w:r>
      <w:r w:rsidRPr="47ABE419">
        <w:rPr>
          <w:color w:val="660033"/>
        </w:rPr>
        <w:t>(BSC)</w:t>
      </w:r>
    </w:p>
    <w:p w14:paraId="767B71E8" w14:textId="2C1944D1" w:rsidR="63EF3546" w:rsidRDefault="63EF3546" w:rsidP="00424E7D">
      <w:pPr>
        <w:rPr>
          <w:b/>
          <w:bCs/>
          <w:i/>
          <w:iCs/>
        </w:rPr>
      </w:pPr>
      <w:r w:rsidRPr="47ABE419">
        <w:rPr>
          <w:b/>
          <w:bCs/>
          <w:i/>
          <w:iCs/>
        </w:rPr>
        <w:t>Also Refer to Appendix B for more information on BSCs and other types of</w:t>
      </w:r>
      <w:r w:rsidR="289CDEC1" w:rsidRPr="47ABE419">
        <w:rPr>
          <w:b/>
          <w:bCs/>
          <w:i/>
          <w:iCs/>
        </w:rPr>
        <w:t xml:space="preserve"> hoods.</w:t>
      </w:r>
    </w:p>
    <w:p w14:paraId="0D37CD31" w14:textId="77777777" w:rsidR="00CA0920" w:rsidRPr="005247D5" w:rsidRDefault="00CA0920" w:rsidP="00424E7D">
      <w:pPr>
        <w:pStyle w:val="BodyText"/>
        <w:spacing w:before="21"/>
        <w:ind w:right="219"/>
        <w:rPr>
          <w:rFonts w:asciiTheme="majorHAnsi" w:hAnsiTheme="majorHAnsi" w:cstheme="majorHAnsi"/>
        </w:rPr>
      </w:pPr>
      <w:r w:rsidRPr="005247D5">
        <w:rPr>
          <w:rFonts w:asciiTheme="majorHAnsi" w:hAnsiTheme="majorHAnsi" w:cstheme="majorHAnsi"/>
        </w:rPr>
        <w:t>BSCs constitute one of the most critical pieces of safety equipment in Biosafety Level (BSL) Containment laboratories. Designed to contain aerosols generated from biological material via laminar air flow and high efficiency particulate air (HEPA) filtration, BSCs differ from chemical and laminar flow hoods (clean hoods) in that they always offer personnel projection. They also provide some protection from contamination of the material being handled within the work environment.</w:t>
      </w:r>
    </w:p>
    <w:p w14:paraId="30C782A1" w14:textId="77777777" w:rsidR="00CA0920" w:rsidRPr="005247D5" w:rsidRDefault="00CA0920" w:rsidP="00424E7D">
      <w:pPr>
        <w:pStyle w:val="BodyText"/>
        <w:spacing w:before="1"/>
        <w:rPr>
          <w:rFonts w:asciiTheme="majorHAnsi" w:hAnsiTheme="majorHAnsi" w:cstheme="majorHAnsi"/>
        </w:rPr>
      </w:pPr>
    </w:p>
    <w:p w14:paraId="70EB2C4F" w14:textId="77777777" w:rsidR="00CA0920" w:rsidRPr="005247D5" w:rsidRDefault="00CA0920" w:rsidP="00424E7D">
      <w:pPr>
        <w:pStyle w:val="BodyText"/>
        <w:ind w:right="213"/>
        <w:rPr>
          <w:rFonts w:asciiTheme="majorHAnsi" w:hAnsiTheme="majorHAnsi" w:cstheme="majorHAnsi"/>
        </w:rPr>
      </w:pPr>
      <w:r w:rsidRPr="005247D5">
        <w:rPr>
          <w:rFonts w:asciiTheme="majorHAnsi" w:hAnsiTheme="majorHAnsi" w:cstheme="majorHAnsi"/>
        </w:rPr>
        <w:t>There are three types of BSCs (Class I, II, and III); each offers different levels of protection. Open-fronted Class I and Class II BSCs are partial containment devices that provide a primary barrier; significant levels of protection of personnel and environment are obtained when complemented by good laboratory technique. The gas-tight Class III BSC, or glove box, provides the highest level of protection to personnel, environment, and product.</w:t>
      </w:r>
    </w:p>
    <w:p w14:paraId="090FBA07" w14:textId="77777777" w:rsidR="00CA0920" w:rsidRPr="005247D5" w:rsidRDefault="00CA0920" w:rsidP="00424E7D">
      <w:pPr>
        <w:pStyle w:val="BodyText"/>
        <w:ind w:right="171"/>
        <w:rPr>
          <w:rFonts w:asciiTheme="majorHAnsi" w:hAnsiTheme="majorHAnsi" w:cstheme="majorHAnsi"/>
        </w:rPr>
      </w:pPr>
      <w:r w:rsidRPr="005247D5">
        <w:rPr>
          <w:rFonts w:asciiTheme="majorHAnsi" w:hAnsiTheme="majorHAnsi" w:cstheme="majorHAnsi"/>
        </w:rPr>
        <w:t>The Class I BSC is suitable for work where there is a need for protection from the biological material, but not for protection of the product. It protects personnel and environment from contaminants within the BSC but does not protect the work within the cabinet from “dirty” room air.</w:t>
      </w:r>
    </w:p>
    <w:p w14:paraId="3B60649A" w14:textId="77777777" w:rsidR="00CA0920" w:rsidRPr="005247D5" w:rsidRDefault="00CA0920" w:rsidP="00424E7D">
      <w:pPr>
        <w:pStyle w:val="BodyText"/>
        <w:spacing w:before="11"/>
        <w:rPr>
          <w:rFonts w:asciiTheme="majorHAnsi" w:hAnsiTheme="majorHAnsi" w:cstheme="majorHAnsi"/>
        </w:rPr>
      </w:pPr>
    </w:p>
    <w:p w14:paraId="7C003B69" w14:textId="77777777" w:rsidR="00CA0920" w:rsidRPr="005247D5" w:rsidRDefault="00CA0920" w:rsidP="00424E7D">
      <w:pPr>
        <w:pStyle w:val="BodyText"/>
        <w:ind w:right="134"/>
        <w:rPr>
          <w:rFonts w:asciiTheme="majorHAnsi" w:hAnsiTheme="majorHAnsi" w:cstheme="majorHAnsi"/>
        </w:rPr>
      </w:pPr>
      <w:proofErr w:type="gramStart"/>
      <w:r w:rsidRPr="005247D5">
        <w:rPr>
          <w:rFonts w:asciiTheme="majorHAnsi" w:hAnsiTheme="majorHAnsi" w:cstheme="majorHAnsi"/>
        </w:rPr>
        <w:t>The Class</w:t>
      </w:r>
      <w:proofErr w:type="gramEnd"/>
      <w:r w:rsidRPr="005247D5">
        <w:rPr>
          <w:rFonts w:asciiTheme="majorHAnsi" w:hAnsiTheme="majorHAnsi" w:cstheme="majorHAnsi"/>
        </w:rPr>
        <w:t xml:space="preserve"> II BSC protects the material being manipulated inside the cabinet (e.g., cell cultures, microbiological stocks) from external contamination. It meets requirements to protect personnel, the environment, and the product. The two basic types of Class II BSCs are Type A and Type B. The major differences between Types A and B may be found in the </w:t>
      </w:r>
      <w:proofErr w:type="gramStart"/>
      <w:r w:rsidRPr="005247D5">
        <w:rPr>
          <w:rFonts w:asciiTheme="majorHAnsi" w:hAnsiTheme="majorHAnsi" w:cstheme="majorHAnsi"/>
        </w:rPr>
        <w:t>percent</w:t>
      </w:r>
      <w:proofErr w:type="gramEnd"/>
      <w:r w:rsidRPr="005247D5">
        <w:rPr>
          <w:rFonts w:asciiTheme="majorHAnsi" w:hAnsiTheme="majorHAnsi" w:cstheme="majorHAnsi"/>
        </w:rPr>
        <w:t xml:space="preserve"> of air that is exhausted or recirculated, coupled with the way exhaust air is removed from the work area.</w:t>
      </w:r>
    </w:p>
    <w:p w14:paraId="2FF438AF" w14:textId="77777777" w:rsidR="00CA0920" w:rsidRPr="005247D5" w:rsidRDefault="00CA0920" w:rsidP="00424E7D">
      <w:pPr>
        <w:pStyle w:val="BodyText"/>
        <w:spacing w:before="11"/>
        <w:rPr>
          <w:rFonts w:asciiTheme="majorHAnsi" w:hAnsiTheme="majorHAnsi" w:cstheme="majorHAnsi"/>
        </w:rPr>
      </w:pPr>
    </w:p>
    <w:p w14:paraId="472F700F" w14:textId="4FE9761E" w:rsidR="00CA0920" w:rsidRPr="005247D5" w:rsidRDefault="00CA0920" w:rsidP="00424E7D">
      <w:pPr>
        <w:pStyle w:val="BodyText"/>
        <w:ind w:right="108"/>
        <w:rPr>
          <w:rFonts w:asciiTheme="majorHAnsi" w:hAnsiTheme="majorHAnsi" w:cstheme="majorHAnsi"/>
        </w:rPr>
      </w:pPr>
      <w:r w:rsidRPr="005247D5">
        <w:rPr>
          <w:rFonts w:asciiTheme="majorHAnsi" w:hAnsiTheme="majorHAnsi" w:cstheme="majorHAnsi"/>
        </w:rPr>
        <w:t xml:space="preserve">The gas-tight Class III BSC, or glove box, provides the highest level of protection to personnel, environment, and product. It is the only unit that provides a total physical barrier between the product and personnel. It is used with high-risk biological agents and when absolute containment of highly infectious or hazardous material is required. It is important to note that laminar flow hoods (clean hoods) or chemical fume hoods </w:t>
      </w:r>
      <w:r w:rsidR="00707A26" w:rsidRPr="005247D5">
        <w:rPr>
          <w:rFonts w:asciiTheme="majorHAnsi" w:hAnsiTheme="majorHAnsi" w:cstheme="majorHAnsi"/>
        </w:rPr>
        <w:t>MUST</w:t>
      </w:r>
      <w:r w:rsidRPr="005247D5">
        <w:rPr>
          <w:rFonts w:asciiTheme="majorHAnsi" w:hAnsiTheme="majorHAnsi" w:cstheme="majorHAnsi"/>
        </w:rPr>
        <w:t xml:space="preserve"> not be utilized for work with biological agents. Laminar flow hoods provide product protection by ensuring that the product is exposed only to HEPA-filtered air. They do not provide protection to personnel or the laboratory</w:t>
      </w:r>
      <w:r w:rsidRPr="005247D5">
        <w:rPr>
          <w:rFonts w:asciiTheme="majorHAnsi" w:hAnsiTheme="majorHAnsi" w:cstheme="majorHAnsi"/>
          <w:spacing w:val="-29"/>
        </w:rPr>
        <w:t xml:space="preserve"> </w:t>
      </w:r>
      <w:r w:rsidRPr="005247D5">
        <w:rPr>
          <w:rFonts w:asciiTheme="majorHAnsi" w:hAnsiTheme="majorHAnsi" w:cstheme="majorHAnsi"/>
        </w:rPr>
        <w:t>environment.</w:t>
      </w:r>
    </w:p>
    <w:p w14:paraId="1C13FDF9" w14:textId="3EB9FBC6" w:rsidR="00CA0920" w:rsidRDefault="00CA0920" w:rsidP="00424E7D">
      <w:pPr>
        <w:pStyle w:val="BodyText"/>
        <w:spacing w:before="1"/>
        <w:ind w:right="111"/>
        <w:rPr>
          <w:rFonts w:asciiTheme="majorHAnsi" w:hAnsiTheme="majorHAnsi" w:cstheme="majorBidi"/>
        </w:rPr>
      </w:pPr>
      <w:r w:rsidRPr="0A49DBCF">
        <w:rPr>
          <w:rFonts w:asciiTheme="majorHAnsi" w:hAnsiTheme="majorHAnsi" w:cstheme="majorBidi"/>
        </w:rPr>
        <w:t xml:space="preserve">Chemical fume hoods only provide personal protection by directional airflow into the fume hoods, which prevents chemical fumes from </w:t>
      </w:r>
      <w:proofErr w:type="gramStart"/>
      <w:r w:rsidRPr="0A49DBCF">
        <w:rPr>
          <w:rFonts w:asciiTheme="majorHAnsi" w:hAnsiTheme="majorHAnsi" w:cstheme="majorBidi"/>
        </w:rPr>
        <w:t>exiting</w:t>
      </w:r>
      <w:proofErr w:type="gramEnd"/>
      <w:r w:rsidRPr="0A49DBCF">
        <w:rPr>
          <w:rFonts w:asciiTheme="majorHAnsi" w:hAnsiTheme="majorHAnsi" w:cstheme="majorBidi"/>
        </w:rPr>
        <w:t xml:space="preserve"> out of the hood. Instead, the air is exhausted to the outside, generally above the roof of the building. They do not provide HEPA filtered air at all, and are therefore unsuitable to protect personnel, product, or environment.</w:t>
      </w:r>
    </w:p>
    <w:p w14:paraId="12DE913F" w14:textId="77777777" w:rsidR="00CA0920" w:rsidRPr="005247D5" w:rsidRDefault="00CA0920" w:rsidP="00424E7D">
      <w:pPr>
        <w:ind w:left="107"/>
        <w:rPr>
          <w:rFonts w:asciiTheme="majorHAnsi" w:hAnsiTheme="majorHAnsi" w:cstheme="majorHAnsi"/>
          <w:i/>
          <w:color w:val="660033"/>
        </w:rPr>
      </w:pPr>
      <w:bookmarkStart w:id="79" w:name="BSC_Owners_Responsibilities_and_BSC_Main"/>
      <w:bookmarkEnd w:id="79"/>
      <w:r w:rsidRPr="005247D5">
        <w:rPr>
          <w:rFonts w:asciiTheme="majorHAnsi" w:hAnsiTheme="majorHAnsi" w:cstheme="majorHAnsi"/>
          <w:i/>
          <w:color w:val="660033"/>
        </w:rPr>
        <w:t xml:space="preserve">BSC Owners Responsibilities and BSC Maintenance </w:t>
      </w:r>
    </w:p>
    <w:p w14:paraId="7F76E61D" w14:textId="77777777" w:rsidR="00CA0920" w:rsidRPr="005247D5" w:rsidRDefault="00CA0920" w:rsidP="00424E7D">
      <w:pPr>
        <w:pStyle w:val="BodyText"/>
        <w:spacing w:before="22"/>
        <w:ind w:left="107" w:right="189"/>
        <w:rPr>
          <w:rFonts w:asciiTheme="majorHAnsi" w:hAnsiTheme="majorHAnsi" w:cstheme="majorHAnsi"/>
        </w:rPr>
      </w:pPr>
      <w:r w:rsidRPr="005247D5">
        <w:rPr>
          <w:rFonts w:asciiTheme="majorHAnsi" w:hAnsiTheme="majorHAnsi" w:cstheme="majorHAnsi"/>
        </w:rPr>
        <w:t>Proper operation and maintenance of a BSC requires knowledge of how the system operates, as well as training and experience in effective techniques for working within the BSC without compromising its functions. Additional details concerning the design and use of BSCs are provided in Appendix C.</w:t>
      </w:r>
    </w:p>
    <w:p w14:paraId="0F66EAA3" w14:textId="77777777" w:rsidR="00CA0920" w:rsidRPr="005247D5" w:rsidRDefault="00CA0920" w:rsidP="00424E7D">
      <w:pPr>
        <w:pStyle w:val="BodyText"/>
        <w:spacing w:before="10"/>
        <w:rPr>
          <w:rFonts w:asciiTheme="majorHAnsi" w:hAnsiTheme="majorHAnsi" w:cstheme="majorHAnsi"/>
        </w:rPr>
      </w:pPr>
    </w:p>
    <w:p w14:paraId="7A442BAE" w14:textId="77777777" w:rsidR="00CA0920" w:rsidRPr="005247D5" w:rsidRDefault="00CA0920" w:rsidP="00424E7D">
      <w:pPr>
        <w:pStyle w:val="BodyText"/>
        <w:spacing w:before="1"/>
        <w:ind w:left="107"/>
        <w:rPr>
          <w:rFonts w:asciiTheme="majorHAnsi" w:hAnsiTheme="majorHAnsi" w:cstheme="majorHAnsi"/>
        </w:rPr>
      </w:pPr>
      <w:r w:rsidRPr="005247D5">
        <w:rPr>
          <w:rFonts w:asciiTheme="majorHAnsi" w:hAnsiTheme="majorHAnsi" w:cstheme="majorHAnsi"/>
        </w:rPr>
        <w:t>Two specialized forms of quality control are strongly recommended for all BSCs:</w:t>
      </w:r>
    </w:p>
    <w:p w14:paraId="244CA275" w14:textId="77777777" w:rsidR="00CA0920" w:rsidRPr="005247D5" w:rsidRDefault="00CA0920" w:rsidP="00424E7D">
      <w:pPr>
        <w:pStyle w:val="ListParagraph"/>
        <w:widowControl w:val="0"/>
        <w:numPr>
          <w:ilvl w:val="0"/>
          <w:numId w:val="21"/>
        </w:numPr>
        <w:tabs>
          <w:tab w:val="left" w:pos="827"/>
          <w:tab w:val="left" w:pos="828"/>
        </w:tabs>
        <w:autoSpaceDE w:val="0"/>
        <w:autoSpaceDN w:val="0"/>
        <w:spacing w:after="0" w:line="240" w:lineRule="auto"/>
        <w:ind w:left="827" w:right="190"/>
        <w:contextualSpacing w:val="0"/>
        <w:rPr>
          <w:rFonts w:asciiTheme="majorHAnsi" w:hAnsiTheme="majorHAnsi" w:cstheme="majorHAnsi"/>
        </w:rPr>
      </w:pPr>
      <w:r w:rsidRPr="005247D5">
        <w:rPr>
          <w:rFonts w:asciiTheme="majorHAnsi" w:hAnsiTheme="majorHAnsi" w:cstheme="majorHAnsi"/>
        </w:rPr>
        <w:t xml:space="preserve">At least daily, or each time the cabinet is operated, the user should observe the </w:t>
      </w:r>
      <w:proofErr w:type="spellStart"/>
      <w:r w:rsidRPr="005247D5">
        <w:rPr>
          <w:rFonts w:asciiTheme="majorHAnsi" w:hAnsiTheme="majorHAnsi" w:cstheme="majorHAnsi"/>
        </w:rPr>
        <w:t>Magnehelic</w:t>
      </w:r>
      <w:proofErr w:type="spellEnd"/>
      <w:r w:rsidRPr="005247D5">
        <w:rPr>
          <w:rFonts w:asciiTheme="majorHAnsi" w:hAnsiTheme="majorHAnsi" w:cstheme="majorHAnsi"/>
        </w:rPr>
        <w:t xml:space="preserve"> gauge and note its relative position. </w:t>
      </w:r>
      <w:proofErr w:type="spellStart"/>
      <w:r w:rsidRPr="005247D5">
        <w:rPr>
          <w:rFonts w:asciiTheme="majorHAnsi" w:hAnsiTheme="majorHAnsi" w:cstheme="majorHAnsi"/>
        </w:rPr>
        <w:t>Magnehelic</w:t>
      </w:r>
      <w:proofErr w:type="spellEnd"/>
      <w:r w:rsidRPr="005247D5">
        <w:rPr>
          <w:rFonts w:asciiTheme="majorHAnsi" w:hAnsiTheme="majorHAnsi" w:cstheme="majorHAnsi"/>
        </w:rPr>
        <w:t xml:space="preserve"> gauges measure the pressure drop across the outlet HEPA filter and are important indicators of filter integrity and loading. The gauge will typically indicate the same measurement over a long period of time. A significant change in the reading over a short period of time may indicate clogging or a leaking filter. In such cases, the hood should not be used until the problem is identified and resolved. If the BSC does not have a </w:t>
      </w:r>
      <w:proofErr w:type="spellStart"/>
      <w:r w:rsidRPr="005247D5">
        <w:rPr>
          <w:rFonts w:asciiTheme="majorHAnsi" w:hAnsiTheme="majorHAnsi" w:cstheme="majorHAnsi"/>
        </w:rPr>
        <w:t>Magnehelic</w:t>
      </w:r>
      <w:proofErr w:type="spellEnd"/>
      <w:r w:rsidRPr="005247D5">
        <w:rPr>
          <w:rFonts w:asciiTheme="majorHAnsi" w:hAnsiTheme="majorHAnsi" w:cstheme="majorHAnsi"/>
        </w:rPr>
        <w:t xml:space="preserve"> gauge, users must understand the operation of the airflow monitor, controls, and alarm</w:t>
      </w:r>
      <w:r w:rsidRPr="005247D5">
        <w:rPr>
          <w:rFonts w:asciiTheme="majorHAnsi" w:hAnsiTheme="majorHAnsi" w:cstheme="majorHAnsi"/>
          <w:spacing w:val="-11"/>
        </w:rPr>
        <w:t xml:space="preserve"> </w:t>
      </w:r>
      <w:r w:rsidRPr="005247D5">
        <w:rPr>
          <w:rFonts w:asciiTheme="majorHAnsi" w:hAnsiTheme="majorHAnsi" w:cstheme="majorHAnsi"/>
        </w:rPr>
        <w:t>settings.</w:t>
      </w:r>
    </w:p>
    <w:p w14:paraId="5F2881EC" w14:textId="5339C8CD" w:rsidR="002F01C7" w:rsidRPr="005247D5" w:rsidRDefault="00CA0920" w:rsidP="00424E7D">
      <w:pPr>
        <w:pStyle w:val="ListParagraph"/>
        <w:widowControl w:val="0"/>
        <w:numPr>
          <w:ilvl w:val="0"/>
          <w:numId w:val="21"/>
        </w:numPr>
        <w:tabs>
          <w:tab w:val="left" w:pos="827"/>
          <w:tab w:val="left" w:pos="828"/>
        </w:tabs>
        <w:autoSpaceDE w:val="0"/>
        <w:autoSpaceDN w:val="0"/>
        <w:spacing w:after="0" w:line="240" w:lineRule="auto"/>
        <w:ind w:left="827" w:right="309"/>
        <w:contextualSpacing w:val="0"/>
        <w:rPr>
          <w:rFonts w:asciiTheme="majorHAnsi" w:hAnsiTheme="majorHAnsi" w:cstheme="majorHAnsi"/>
        </w:rPr>
      </w:pPr>
      <w:r w:rsidRPr="005247D5">
        <w:rPr>
          <w:rFonts w:asciiTheme="majorHAnsi" w:hAnsiTheme="majorHAnsi" w:cstheme="majorHAnsi"/>
        </w:rPr>
        <w:t xml:space="preserve">Annually, the cabinet must be certified by </w:t>
      </w:r>
      <w:r w:rsidR="006236CE" w:rsidRPr="005247D5">
        <w:rPr>
          <w:rFonts w:asciiTheme="majorHAnsi" w:hAnsiTheme="majorHAnsi" w:cstheme="majorHAnsi"/>
        </w:rPr>
        <w:t>a licensed</w:t>
      </w:r>
      <w:r w:rsidRPr="005247D5">
        <w:rPr>
          <w:rFonts w:asciiTheme="majorHAnsi" w:hAnsiTheme="majorHAnsi" w:cstheme="majorHAnsi"/>
        </w:rPr>
        <w:t xml:space="preserve"> technician. The certification process ensures that the BSC </w:t>
      </w:r>
      <w:proofErr w:type="gramStart"/>
      <w:r w:rsidRPr="005247D5">
        <w:rPr>
          <w:rFonts w:asciiTheme="majorHAnsi" w:hAnsiTheme="majorHAnsi" w:cstheme="majorHAnsi"/>
        </w:rPr>
        <w:t>is meeting</w:t>
      </w:r>
      <w:proofErr w:type="gramEnd"/>
      <w:r w:rsidRPr="005247D5">
        <w:rPr>
          <w:rFonts w:asciiTheme="majorHAnsi" w:hAnsiTheme="majorHAnsi" w:cstheme="majorHAnsi"/>
        </w:rPr>
        <w:t xml:space="preserve"> its operating specifications and </w:t>
      </w:r>
      <w:proofErr w:type="gramStart"/>
      <w:r w:rsidRPr="005247D5">
        <w:rPr>
          <w:rFonts w:asciiTheme="majorHAnsi" w:hAnsiTheme="majorHAnsi" w:cstheme="majorHAnsi"/>
        </w:rPr>
        <w:t>providing</w:t>
      </w:r>
      <w:proofErr w:type="gramEnd"/>
      <w:r w:rsidRPr="005247D5">
        <w:rPr>
          <w:rFonts w:asciiTheme="majorHAnsi" w:hAnsiTheme="majorHAnsi" w:cstheme="majorHAnsi"/>
        </w:rPr>
        <w:t xml:space="preserve"> maximum protection. In addition,</w:t>
      </w:r>
      <w:r w:rsidRPr="005247D5">
        <w:rPr>
          <w:rFonts w:asciiTheme="majorHAnsi" w:hAnsiTheme="majorHAnsi" w:cstheme="majorHAnsi"/>
          <w:spacing w:val="-30"/>
        </w:rPr>
        <w:t xml:space="preserve"> </w:t>
      </w:r>
      <w:r w:rsidRPr="005247D5">
        <w:rPr>
          <w:rFonts w:asciiTheme="majorHAnsi" w:hAnsiTheme="majorHAnsi" w:cstheme="majorHAnsi"/>
        </w:rPr>
        <w:t>technicians</w:t>
      </w:r>
      <w:r w:rsidR="002F01C7" w:rsidRPr="005247D5">
        <w:rPr>
          <w:rFonts w:asciiTheme="majorHAnsi" w:hAnsiTheme="majorHAnsi" w:cstheme="majorHAnsi"/>
        </w:rPr>
        <w:t xml:space="preserve"> </w:t>
      </w:r>
      <w:r w:rsidRPr="005247D5">
        <w:rPr>
          <w:rFonts w:asciiTheme="majorHAnsi" w:hAnsiTheme="majorHAnsi" w:cstheme="majorHAnsi"/>
        </w:rPr>
        <w:t>can provide services and preventive maintenance for BSCs and can often forecast expensive requirements like HEPA filter replacements, thereby enabling PIs to budget for the event.</w:t>
      </w:r>
    </w:p>
    <w:p w14:paraId="13C00C0D" w14:textId="625482BD" w:rsidR="00CA0920" w:rsidRPr="005247D5" w:rsidRDefault="00CA0920" w:rsidP="00424E7D">
      <w:pPr>
        <w:pStyle w:val="ListParagraph"/>
        <w:widowControl w:val="0"/>
        <w:numPr>
          <w:ilvl w:val="0"/>
          <w:numId w:val="21"/>
        </w:numPr>
        <w:tabs>
          <w:tab w:val="left" w:pos="827"/>
          <w:tab w:val="left" w:pos="828"/>
        </w:tabs>
        <w:autoSpaceDE w:val="0"/>
        <w:autoSpaceDN w:val="0"/>
        <w:spacing w:after="0" w:line="240" w:lineRule="auto"/>
        <w:ind w:left="827" w:right="309"/>
        <w:contextualSpacing w:val="0"/>
        <w:rPr>
          <w:rFonts w:asciiTheme="majorHAnsi" w:hAnsiTheme="majorHAnsi" w:cstheme="majorHAnsi"/>
        </w:rPr>
      </w:pPr>
      <w:r w:rsidRPr="005247D5">
        <w:rPr>
          <w:rFonts w:asciiTheme="majorHAnsi" w:hAnsiTheme="majorHAnsi" w:cstheme="majorHAnsi"/>
        </w:rPr>
        <w:t xml:space="preserve">Annual BSC recertification must be completed before the current certification expires. If the certification lapses, the BSC may not be used for BSL-2 or higher procedures until it is recertified. Laboratory personnel should report lapsed BSC recertification to the Biosafety Officer immediately. The Biosafety Officer will inform the PI and lab workers not to use the BSC, post a “DO NOT USE” sign on it, and will arrange for a technician to recertify the BSC as soon as possible. The certificate expires on the last day of the month in which the certification was performed, one year later (for example, a certificate issued on June 2, </w:t>
      </w:r>
      <w:proofErr w:type="gramStart"/>
      <w:r w:rsidRPr="005247D5">
        <w:rPr>
          <w:rFonts w:asciiTheme="majorHAnsi" w:hAnsiTheme="majorHAnsi" w:cstheme="majorHAnsi"/>
        </w:rPr>
        <w:t>2022</w:t>
      </w:r>
      <w:proofErr w:type="gramEnd"/>
      <w:r w:rsidRPr="005247D5">
        <w:rPr>
          <w:rFonts w:asciiTheme="majorHAnsi" w:hAnsiTheme="majorHAnsi" w:cstheme="majorHAnsi"/>
        </w:rPr>
        <w:t xml:space="preserve"> will expire on June 30,</w:t>
      </w:r>
      <w:r w:rsidRPr="005247D5">
        <w:rPr>
          <w:rFonts w:asciiTheme="majorHAnsi" w:hAnsiTheme="majorHAnsi" w:cstheme="majorHAnsi"/>
          <w:spacing w:val="-27"/>
        </w:rPr>
        <w:t xml:space="preserve"> </w:t>
      </w:r>
      <w:r w:rsidRPr="005247D5">
        <w:rPr>
          <w:rFonts w:asciiTheme="majorHAnsi" w:hAnsiTheme="majorHAnsi" w:cstheme="majorHAnsi"/>
        </w:rPr>
        <w:t>2023).</w:t>
      </w:r>
    </w:p>
    <w:p w14:paraId="499AFCC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0" w:after="0" w:line="240" w:lineRule="auto"/>
        <w:contextualSpacing w:val="0"/>
        <w:rPr>
          <w:rFonts w:asciiTheme="majorHAnsi" w:hAnsiTheme="majorHAnsi" w:cstheme="majorHAnsi"/>
        </w:rPr>
      </w:pPr>
      <w:r w:rsidRPr="005247D5">
        <w:rPr>
          <w:rFonts w:asciiTheme="majorHAnsi" w:hAnsiTheme="majorHAnsi" w:cstheme="majorHAnsi"/>
        </w:rPr>
        <w:t>BSCs must be recertified after relocation.</w:t>
      </w:r>
    </w:p>
    <w:p w14:paraId="59E13982" w14:textId="6C9616D1" w:rsidR="00CA0920" w:rsidRPr="005247D5" w:rsidRDefault="009B0E5C" w:rsidP="00424E7D">
      <w:pPr>
        <w:pStyle w:val="ListParagraph"/>
        <w:widowControl w:val="0"/>
        <w:numPr>
          <w:ilvl w:val="0"/>
          <w:numId w:val="21"/>
        </w:numPr>
        <w:tabs>
          <w:tab w:val="left" w:pos="828"/>
          <w:tab w:val="left" w:pos="829"/>
        </w:tabs>
        <w:autoSpaceDE w:val="0"/>
        <w:autoSpaceDN w:val="0"/>
        <w:spacing w:before="10" w:after="0" w:line="240" w:lineRule="auto"/>
        <w:contextualSpacing w:val="0"/>
        <w:rPr>
          <w:rFonts w:asciiTheme="majorHAnsi" w:hAnsiTheme="majorHAnsi" w:cstheme="majorHAnsi"/>
        </w:rPr>
      </w:pPr>
      <w:r w:rsidRPr="005247D5">
        <w:rPr>
          <w:rFonts w:asciiTheme="majorHAnsi" w:hAnsiTheme="majorHAnsi" w:cstheme="majorHAnsi"/>
        </w:rPr>
        <w:t xml:space="preserve">UM offers an annual </w:t>
      </w:r>
      <w:r w:rsidR="00F210CA" w:rsidRPr="005247D5">
        <w:rPr>
          <w:rFonts w:asciiTheme="majorHAnsi" w:hAnsiTheme="majorHAnsi" w:cstheme="majorHAnsi"/>
        </w:rPr>
        <w:t>recertification</w:t>
      </w:r>
      <w:r w:rsidRPr="005247D5">
        <w:rPr>
          <w:rFonts w:asciiTheme="majorHAnsi" w:hAnsiTheme="majorHAnsi" w:cstheme="majorHAnsi"/>
        </w:rPr>
        <w:t xml:space="preserve"> event for BSC</w:t>
      </w:r>
      <w:r w:rsidR="002A60EB">
        <w:rPr>
          <w:rFonts w:asciiTheme="majorHAnsi" w:hAnsiTheme="majorHAnsi" w:cstheme="majorHAnsi"/>
        </w:rPr>
        <w:t>s</w:t>
      </w:r>
      <w:r w:rsidRPr="005247D5">
        <w:rPr>
          <w:rFonts w:asciiTheme="majorHAnsi" w:hAnsiTheme="majorHAnsi" w:cstheme="majorHAnsi"/>
        </w:rPr>
        <w:t xml:space="preserve"> located </w:t>
      </w:r>
      <w:r w:rsidR="00F210CA" w:rsidRPr="005247D5">
        <w:rPr>
          <w:rFonts w:asciiTheme="majorHAnsi" w:hAnsiTheme="majorHAnsi" w:cstheme="majorHAnsi"/>
        </w:rPr>
        <w:t xml:space="preserve">on UM main campus, please contact the BSO for more information and assistance. </w:t>
      </w:r>
    </w:p>
    <w:p w14:paraId="267E9000" w14:textId="01C13614" w:rsidR="00CA0920" w:rsidRPr="005247D5" w:rsidRDefault="00CA0920" w:rsidP="00424E7D">
      <w:pPr>
        <w:pStyle w:val="BodyText"/>
        <w:widowControl w:val="0"/>
        <w:tabs>
          <w:tab w:val="left" w:pos="828"/>
          <w:tab w:val="left" w:pos="829"/>
        </w:tabs>
        <w:spacing w:before="10" w:after="0" w:line="240" w:lineRule="auto"/>
        <w:ind w:left="828"/>
        <w:rPr>
          <w:rFonts w:asciiTheme="majorHAnsi" w:hAnsiTheme="majorHAnsi" w:cstheme="majorBidi"/>
        </w:rPr>
      </w:pPr>
    </w:p>
    <w:p w14:paraId="60670CC4" w14:textId="77777777" w:rsidR="00CA0920" w:rsidRPr="005247D5" w:rsidRDefault="00CA0920" w:rsidP="000A5FFD">
      <w:pPr>
        <w:pStyle w:val="Heading3"/>
      </w:pPr>
      <w:bookmarkStart w:id="80" w:name="Secondary_Engineering_Controls"/>
      <w:bookmarkEnd w:id="80"/>
      <w:r w:rsidRPr="005247D5">
        <w:t>Secondary Engineering Controls</w:t>
      </w:r>
    </w:p>
    <w:p w14:paraId="6C61A0F4" w14:textId="77777777" w:rsidR="00CA0920" w:rsidRPr="005247D5" w:rsidRDefault="00CA0920" w:rsidP="00424E7D">
      <w:pPr>
        <w:pStyle w:val="Heading3"/>
        <w:spacing w:before="64"/>
        <w:rPr>
          <w:rFonts w:cstheme="majorHAnsi"/>
          <w:color w:val="660033"/>
        </w:rPr>
      </w:pPr>
      <w:bookmarkStart w:id="81" w:name="Facility_Design"/>
      <w:bookmarkEnd w:id="81"/>
      <w:r w:rsidRPr="005247D5">
        <w:rPr>
          <w:rFonts w:cstheme="majorHAnsi"/>
          <w:color w:val="660033"/>
        </w:rPr>
        <w:t>Facility Design</w:t>
      </w:r>
    </w:p>
    <w:p w14:paraId="616C7633" w14:textId="7B69AC79" w:rsidR="00CA0920" w:rsidRPr="005247D5" w:rsidRDefault="00CA0920" w:rsidP="00424E7D">
      <w:pPr>
        <w:pStyle w:val="BodyText"/>
        <w:spacing w:before="22"/>
        <w:ind w:left="107" w:right="146"/>
        <w:rPr>
          <w:rFonts w:asciiTheme="majorHAnsi" w:hAnsiTheme="majorHAnsi" w:cstheme="majorHAnsi"/>
        </w:rPr>
      </w:pPr>
      <w:r w:rsidRPr="005247D5">
        <w:rPr>
          <w:rFonts w:asciiTheme="majorHAnsi" w:hAnsiTheme="majorHAnsi" w:cstheme="majorHAnsi"/>
        </w:rPr>
        <w:t>The</w:t>
      </w:r>
      <w:r w:rsidRPr="005247D5">
        <w:rPr>
          <w:rFonts w:asciiTheme="majorHAnsi" w:hAnsiTheme="majorHAnsi" w:cstheme="majorHAnsi"/>
          <w:spacing w:val="-2"/>
        </w:rPr>
        <w:t xml:space="preserve"> </w:t>
      </w:r>
      <w:r w:rsidRPr="005247D5">
        <w:rPr>
          <w:rFonts w:asciiTheme="majorHAnsi" w:hAnsiTheme="majorHAnsi" w:cstheme="majorHAnsi"/>
        </w:rPr>
        <w:t>design</w:t>
      </w:r>
      <w:r w:rsidRPr="005247D5">
        <w:rPr>
          <w:rFonts w:asciiTheme="majorHAnsi" w:hAnsiTheme="majorHAnsi" w:cstheme="majorHAnsi"/>
          <w:spacing w:val="-4"/>
        </w:rPr>
        <w:t xml:space="preserve"> </w:t>
      </w:r>
      <w:r w:rsidRPr="005247D5">
        <w:rPr>
          <w:rFonts w:asciiTheme="majorHAnsi" w:hAnsiTheme="majorHAnsi" w:cstheme="majorHAnsi"/>
        </w:rPr>
        <w:t>of</w:t>
      </w:r>
      <w:r w:rsidRPr="005247D5">
        <w:rPr>
          <w:rFonts w:asciiTheme="majorHAnsi" w:hAnsiTheme="majorHAnsi" w:cstheme="majorHAnsi"/>
          <w:spacing w:val="-2"/>
        </w:rPr>
        <w:t xml:space="preserve"> </w:t>
      </w:r>
      <w:r w:rsidRPr="005247D5">
        <w:rPr>
          <w:rFonts w:asciiTheme="majorHAnsi" w:hAnsiTheme="majorHAnsi" w:cstheme="majorHAnsi"/>
        </w:rPr>
        <w:t>a</w:t>
      </w:r>
      <w:r w:rsidRPr="005247D5">
        <w:rPr>
          <w:rFonts w:asciiTheme="majorHAnsi" w:hAnsiTheme="majorHAnsi" w:cstheme="majorHAnsi"/>
          <w:spacing w:val="-2"/>
        </w:rPr>
        <w:t xml:space="preserve"> </w:t>
      </w:r>
      <w:r w:rsidRPr="005247D5">
        <w:rPr>
          <w:rFonts w:asciiTheme="majorHAnsi" w:hAnsiTheme="majorHAnsi" w:cstheme="majorHAnsi"/>
        </w:rPr>
        <w:t>laboratory</w:t>
      </w:r>
      <w:r w:rsidRPr="005247D5">
        <w:rPr>
          <w:rFonts w:asciiTheme="majorHAnsi" w:hAnsiTheme="majorHAnsi" w:cstheme="majorHAnsi"/>
          <w:spacing w:val="-1"/>
        </w:rPr>
        <w:t xml:space="preserve"> </w:t>
      </w:r>
      <w:r w:rsidRPr="005247D5">
        <w:rPr>
          <w:rFonts w:asciiTheme="majorHAnsi" w:hAnsiTheme="majorHAnsi" w:cstheme="majorHAnsi"/>
        </w:rPr>
        <w:t>facility</w:t>
      </w:r>
      <w:r w:rsidRPr="005247D5">
        <w:rPr>
          <w:rFonts w:asciiTheme="majorHAnsi" w:hAnsiTheme="majorHAnsi" w:cstheme="majorHAnsi"/>
          <w:spacing w:val="-1"/>
        </w:rPr>
        <w:t xml:space="preserve"> </w:t>
      </w:r>
      <w:r w:rsidRPr="005247D5">
        <w:rPr>
          <w:rFonts w:asciiTheme="majorHAnsi" w:hAnsiTheme="majorHAnsi" w:cstheme="majorHAnsi"/>
        </w:rPr>
        <w:t>is</w:t>
      </w:r>
      <w:r w:rsidRPr="005247D5">
        <w:rPr>
          <w:rFonts w:asciiTheme="majorHAnsi" w:hAnsiTheme="majorHAnsi" w:cstheme="majorHAnsi"/>
          <w:spacing w:val="-4"/>
        </w:rPr>
        <w:t xml:space="preserve"> </w:t>
      </w:r>
      <w:r w:rsidRPr="005247D5">
        <w:rPr>
          <w:rFonts w:asciiTheme="majorHAnsi" w:hAnsiTheme="majorHAnsi" w:cstheme="majorHAnsi"/>
        </w:rPr>
        <w:t>important</w:t>
      </w:r>
      <w:r w:rsidRPr="005247D5">
        <w:rPr>
          <w:rFonts w:asciiTheme="majorHAnsi" w:hAnsiTheme="majorHAnsi" w:cstheme="majorHAnsi"/>
          <w:spacing w:val="-4"/>
        </w:rPr>
        <w:t xml:space="preserve"> </w:t>
      </w:r>
      <w:r w:rsidRPr="005247D5">
        <w:rPr>
          <w:rFonts w:asciiTheme="majorHAnsi" w:hAnsiTheme="majorHAnsi" w:cstheme="majorHAnsi"/>
        </w:rPr>
        <w:t>in</w:t>
      </w:r>
      <w:r w:rsidRPr="005247D5">
        <w:rPr>
          <w:rFonts w:asciiTheme="majorHAnsi" w:hAnsiTheme="majorHAnsi" w:cstheme="majorHAnsi"/>
          <w:spacing w:val="-3"/>
        </w:rPr>
        <w:t xml:space="preserve"> </w:t>
      </w:r>
      <w:r w:rsidRPr="005247D5">
        <w:rPr>
          <w:rFonts w:asciiTheme="majorHAnsi" w:hAnsiTheme="majorHAnsi" w:cstheme="majorHAnsi"/>
        </w:rPr>
        <w:t>providing</w:t>
      </w:r>
      <w:r w:rsidRPr="005247D5">
        <w:rPr>
          <w:rFonts w:asciiTheme="majorHAnsi" w:hAnsiTheme="majorHAnsi" w:cstheme="majorHAnsi"/>
          <w:spacing w:val="-3"/>
        </w:rPr>
        <w:t xml:space="preserve"> </w:t>
      </w:r>
      <w:r w:rsidRPr="005247D5">
        <w:rPr>
          <w:rFonts w:asciiTheme="majorHAnsi" w:hAnsiTheme="majorHAnsi" w:cstheme="majorHAnsi"/>
        </w:rPr>
        <w:t>a</w:t>
      </w:r>
      <w:r w:rsidRPr="005247D5">
        <w:rPr>
          <w:rFonts w:asciiTheme="majorHAnsi" w:hAnsiTheme="majorHAnsi" w:cstheme="majorHAnsi"/>
          <w:spacing w:val="-2"/>
        </w:rPr>
        <w:t xml:space="preserve"> </w:t>
      </w:r>
      <w:r w:rsidRPr="005247D5">
        <w:rPr>
          <w:rFonts w:asciiTheme="majorHAnsi" w:hAnsiTheme="majorHAnsi" w:cstheme="majorHAnsi"/>
        </w:rPr>
        <w:t>barrier</w:t>
      </w:r>
      <w:r w:rsidRPr="005247D5">
        <w:rPr>
          <w:rFonts w:asciiTheme="majorHAnsi" w:hAnsiTheme="majorHAnsi" w:cstheme="majorHAnsi"/>
          <w:spacing w:val="-2"/>
        </w:rPr>
        <w:t xml:space="preserve"> </w:t>
      </w:r>
      <w:r w:rsidRPr="005247D5">
        <w:rPr>
          <w:rFonts w:asciiTheme="majorHAnsi" w:hAnsiTheme="majorHAnsi" w:cstheme="majorHAnsi"/>
        </w:rPr>
        <w:t>to</w:t>
      </w:r>
      <w:r w:rsidRPr="005247D5">
        <w:rPr>
          <w:rFonts w:asciiTheme="majorHAnsi" w:hAnsiTheme="majorHAnsi" w:cstheme="majorHAnsi"/>
          <w:spacing w:val="-1"/>
        </w:rPr>
        <w:t xml:space="preserve"> </w:t>
      </w:r>
      <w:r w:rsidRPr="005247D5">
        <w:rPr>
          <w:rFonts w:asciiTheme="majorHAnsi" w:hAnsiTheme="majorHAnsi" w:cstheme="majorHAnsi"/>
        </w:rPr>
        <w:t>protect</w:t>
      </w:r>
      <w:r w:rsidRPr="005247D5">
        <w:rPr>
          <w:rFonts w:asciiTheme="majorHAnsi" w:hAnsiTheme="majorHAnsi" w:cstheme="majorHAnsi"/>
          <w:spacing w:val="-1"/>
        </w:rPr>
        <w:t xml:space="preserve"> </w:t>
      </w:r>
      <w:r w:rsidRPr="005247D5">
        <w:rPr>
          <w:rFonts w:asciiTheme="majorHAnsi" w:hAnsiTheme="majorHAnsi" w:cstheme="majorHAnsi"/>
        </w:rPr>
        <w:t>both</w:t>
      </w:r>
      <w:r w:rsidRPr="005247D5">
        <w:rPr>
          <w:rFonts w:asciiTheme="majorHAnsi" w:hAnsiTheme="majorHAnsi" w:cstheme="majorHAnsi"/>
          <w:spacing w:val="-3"/>
        </w:rPr>
        <w:t xml:space="preserve"> </w:t>
      </w:r>
      <w:r w:rsidRPr="005247D5">
        <w:rPr>
          <w:rFonts w:asciiTheme="majorHAnsi" w:hAnsiTheme="majorHAnsi" w:cstheme="majorHAnsi"/>
        </w:rPr>
        <w:t>the</w:t>
      </w:r>
      <w:r w:rsidRPr="005247D5">
        <w:rPr>
          <w:rFonts w:asciiTheme="majorHAnsi" w:hAnsiTheme="majorHAnsi" w:cstheme="majorHAnsi"/>
          <w:spacing w:val="-1"/>
        </w:rPr>
        <w:t xml:space="preserve"> </w:t>
      </w:r>
      <w:r w:rsidRPr="005247D5">
        <w:rPr>
          <w:rFonts w:asciiTheme="majorHAnsi" w:hAnsiTheme="majorHAnsi" w:cstheme="majorHAnsi"/>
        </w:rPr>
        <w:t>personnel</w:t>
      </w:r>
      <w:r w:rsidRPr="005247D5">
        <w:rPr>
          <w:rFonts w:asciiTheme="majorHAnsi" w:hAnsiTheme="majorHAnsi" w:cstheme="majorHAnsi"/>
          <w:spacing w:val="-5"/>
        </w:rPr>
        <w:t xml:space="preserve"> </w:t>
      </w:r>
      <w:r w:rsidRPr="005247D5">
        <w:rPr>
          <w:rFonts w:asciiTheme="majorHAnsi" w:hAnsiTheme="majorHAnsi" w:cstheme="majorHAnsi"/>
        </w:rPr>
        <w:t>working</w:t>
      </w:r>
      <w:r w:rsidRPr="005247D5">
        <w:rPr>
          <w:rFonts w:asciiTheme="majorHAnsi" w:hAnsiTheme="majorHAnsi" w:cstheme="majorHAnsi"/>
          <w:spacing w:val="-5"/>
        </w:rPr>
        <w:t xml:space="preserve"> </w:t>
      </w:r>
      <w:r w:rsidRPr="005247D5">
        <w:rPr>
          <w:rFonts w:asciiTheme="majorHAnsi" w:hAnsiTheme="majorHAnsi" w:cstheme="majorHAnsi"/>
        </w:rPr>
        <w:t>within, as well as those outside of the laboratory. It should also protect the surrounding community and environment from accidental release of infectious agents in the lab. Facility design must be commensurate with the laboratory's function, particularly the BSL required for use and/or storage of the biological agents</w:t>
      </w:r>
      <w:r w:rsidRPr="005247D5">
        <w:rPr>
          <w:rFonts w:asciiTheme="majorHAnsi" w:hAnsiTheme="majorHAnsi" w:cstheme="majorHAnsi"/>
          <w:spacing w:val="-27"/>
        </w:rPr>
        <w:t xml:space="preserve"> </w:t>
      </w:r>
      <w:r w:rsidRPr="005247D5">
        <w:rPr>
          <w:rFonts w:asciiTheme="majorHAnsi" w:hAnsiTheme="majorHAnsi" w:cstheme="majorHAnsi"/>
        </w:rPr>
        <w:t>therein.</w:t>
      </w:r>
    </w:p>
    <w:p w14:paraId="5EE0AEF9" w14:textId="114DE8D6" w:rsidR="004362C8" w:rsidRPr="005247D5" w:rsidRDefault="00CA0920" w:rsidP="00424E7D">
      <w:pPr>
        <w:pStyle w:val="BodyText"/>
        <w:spacing w:before="1"/>
        <w:ind w:left="107" w:right="320"/>
        <w:rPr>
          <w:rFonts w:asciiTheme="majorHAnsi" w:hAnsiTheme="majorHAnsi" w:cstheme="majorHAnsi"/>
        </w:rPr>
      </w:pPr>
      <w:r w:rsidRPr="005247D5">
        <w:rPr>
          <w:rFonts w:asciiTheme="majorHAnsi" w:hAnsiTheme="majorHAnsi" w:cstheme="majorHAnsi"/>
        </w:rPr>
        <w:t xml:space="preserve">The recommended secondary barrier(s) will depend on the risk of transmission of specific agents. For example, the exposure risks for most laboratory work in BSL-1 and BSL-2 facilities will be direct contact with the agents or inadvertent contact exposures through contaminated work environments. Secondary barriers in these laboratories may include separation of the laboratory work area from public access; availability of decontamination equipment (e.g., autoclave*); and sinks for handwashing. </w:t>
      </w:r>
    </w:p>
    <w:p w14:paraId="5EB74C67" w14:textId="77777777" w:rsidR="00CA0920" w:rsidRPr="005247D5" w:rsidRDefault="00CA0920" w:rsidP="00424E7D">
      <w:pPr>
        <w:pStyle w:val="BodyText"/>
        <w:spacing w:before="1"/>
        <w:ind w:left="107" w:right="159"/>
        <w:rPr>
          <w:rFonts w:asciiTheme="majorHAnsi" w:hAnsiTheme="majorHAnsi" w:cstheme="majorHAnsi"/>
        </w:rPr>
      </w:pPr>
      <w:r w:rsidRPr="005247D5">
        <w:rPr>
          <w:rFonts w:asciiTheme="majorHAnsi" w:hAnsiTheme="majorHAnsi" w:cstheme="majorHAnsi"/>
        </w:rPr>
        <w:t>As the risk for aerosol transmission increases, higher levels of primary containment and multiple secondary barriers may become necessary to prevent infectious agents from escaping into the environment. Such design features may include specialized ventilation systems to ensure directional airflow; air treatment systems to decontaminate or remove agents from exhaust air; controlled access zones; an airlock at the laboratory entrance; and separate buildings or modules for physical isolation of the laboratory itself.</w:t>
      </w:r>
    </w:p>
    <w:p w14:paraId="34146FDC" w14:textId="3B06849F" w:rsidR="00DA266C" w:rsidRPr="005247D5" w:rsidRDefault="00DA266C" w:rsidP="00424E7D">
      <w:pPr>
        <w:pStyle w:val="Heading3"/>
        <w:rPr>
          <w:rFonts w:cstheme="majorHAnsi"/>
          <w:color w:val="660033"/>
        </w:rPr>
      </w:pPr>
      <w:r w:rsidRPr="005247D5">
        <w:rPr>
          <w:rFonts w:cstheme="majorHAnsi"/>
          <w:color w:val="660033"/>
        </w:rPr>
        <w:t>Autoclaves</w:t>
      </w:r>
    </w:p>
    <w:p w14:paraId="4E85D639" w14:textId="6972D78B"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Steam Sterilization is defined as 121C for at least 15 minutes peak temperature. The standard autoclave “cycle” is at least 45 minutes.</w:t>
      </w:r>
    </w:p>
    <w:p w14:paraId="409E11D7" w14:textId="1B8099D4"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lastRenderedPageBreak/>
        <w:t>Personnel operating autoclave(s) must be properly trained in its use. This training is provided by an experienced lab personnel or autoclave vendor.</w:t>
      </w:r>
    </w:p>
    <w:p w14:paraId="3FE245D1" w14:textId="427E9BC5"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Biohazardous materials must not be placed in autoclaves overnight in anticipation of autoclaving the next day.</w:t>
      </w:r>
    </w:p>
    <w:p w14:paraId="3795EF5F" w14:textId="395380E5"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 xml:space="preserve">Wrap packages to </w:t>
      </w:r>
      <w:proofErr w:type="gramStart"/>
      <w:r w:rsidRPr="005247D5">
        <w:rPr>
          <w:rFonts w:asciiTheme="majorHAnsi" w:hAnsiTheme="majorHAnsi" w:cstheme="majorHAnsi"/>
        </w:rPr>
        <w:t>allow for</w:t>
      </w:r>
      <w:proofErr w:type="gramEnd"/>
      <w:r w:rsidRPr="005247D5">
        <w:rPr>
          <w:rFonts w:asciiTheme="majorHAnsi" w:hAnsiTheme="majorHAnsi" w:cstheme="majorHAnsi"/>
        </w:rPr>
        <w:t xml:space="preserve"> steam penetration; aluminum foil may not allow steam </w:t>
      </w:r>
      <w:proofErr w:type="gramStart"/>
      <w:r w:rsidRPr="005247D5">
        <w:rPr>
          <w:rFonts w:asciiTheme="majorHAnsi" w:hAnsiTheme="majorHAnsi" w:cstheme="majorHAnsi"/>
        </w:rPr>
        <w:t>penetration, and</w:t>
      </w:r>
      <w:proofErr w:type="gramEnd"/>
      <w:r w:rsidRPr="005247D5">
        <w:rPr>
          <w:rFonts w:asciiTheme="majorHAnsi" w:hAnsiTheme="majorHAnsi" w:cstheme="majorHAnsi"/>
        </w:rPr>
        <w:t xml:space="preserve"> is not recommended for wrapping.</w:t>
      </w:r>
    </w:p>
    <w:p w14:paraId="0E0CD067" w14:textId="0ACFC73B"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Do not overload the chamber.</w:t>
      </w:r>
    </w:p>
    <w:p w14:paraId="1CA3BE6F" w14:textId="7EE3B074"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Avoid over packing of autoclave bags.</w:t>
      </w:r>
    </w:p>
    <w:p w14:paraId="50CD78F2" w14:textId="00BE1338"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Do not seal bags or close bottles and other containers tightly.</w:t>
      </w:r>
    </w:p>
    <w:p w14:paraId="75A5C6D5" w14:textId="2BD3B553"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Do not stack containers.</w:t>
      </w:r>
    </w:p>
    <w:p w14:paraId="73C9E14C" w14:textId="4DAA7348"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Always place autoclave bags/containers in a secondary container when autoclaving.</w:t>
      </w:r>
    </w:p>
    <w:p w14:paraId="22D50DA2" w14:textId="127498CC" w:rsidR="00230B21" w:rsidRPr="005247D5" w:rsidRDefault="00230B21" w:rsidP="00424E7D">
      <w:pPr>
        <w:pStyle w:val="ListParagraph"/>
        <w:numPr>
          <w:ilvl w:val="0"/>
          <w:numId w:val="24"/>
        </w:numPr>
        <w:rPr>
          <w:rFonts w:asciiTheme="majorHAnsi" w:hAnsiTheme="majorHAnsi" w:cstheme="majorHAnsi"/>
        </w:rPr>
      </w:pPr>
      <w:r w:rsidRPr="005247D5">
        <w:rPr>
          <w:rFonts w:asciiTheme="majorHAnsi" w:hAnsiTheme="majorHAnsi" w:cstheme="majorHAnsi"/>
        </w:rPr>
        <w:t>Label waste by writing lab name and date on autoclave tape.</w:t>
      </w:r>
    </w:p>
    <w:p w14:paraId="1035FB0E" w14:textId="467556C4" w:rsidR="00230B21" w:rsidRPr="005247D5" w:rsidRDefault="2BBBD74A" w:rsidP="00424E7D">
      <w:pPr>
        <w:rPr>
          <w:rFonts w:asciiTheme="majorHAnsi" w:hAnsiTheme="majorHAnsi" w:cstheme="majorBidi"/>
        </w:rPr>
      </w:pPr>
      <w:r w:rsidRPr="47ABE419">
        <w:rPr>
          <w:rFonts w:asciiTheme="majorHAnsi" w:hAnsiTheme="majorHAnsi" w:cstheme="majorBidi"/>
        </w:rPr>
        <w:t>The changes that are seen on autoclave indicator tapes following an autoclave cycle do not guarantee that the contents of containers are sterile: they indicate only that the tape on the outside of the packages has been exposed to a certain amount of heat or steam. Proper autoclave performance is essential for sterilization. The time required for effective sterilization depends on the size of the load, volumes of liquid and density of materials to be autoclaved. Assessing autoclave performance regularly (at least once per month) is critical</w:t>
      </w:r>
      <w:proofErr w:type="gramStart"/>
      <w:r w:rsidRPr="47ABE419">
        <w:rPr>
          <w:rFonts w:asciiTheme="majorHAnsi" w:hAnsiTheme="majorHAnsi" w:cstheme="majorBidi"/>
        </w:rPr>
        <w:t>, the</w:t>
      </w:r>
      <w:proofErr w:type="gramEnd"/>
      <w:r w:rsidRPr="47ABE419">
        <w:rPr>
          <w:rFonts w:asciiTheme="majorHAnsi" w:hAnsiTheme="majorHAnsi" w:cstheme="majorBidi"/>
        </w:rPr>
        <w:t xml:space="preserve"> use of a heat-resistant biological indicator (BI) such as Bacillus </w:t>
      </w:r>
      <w:proofErr w:type="gramStart"/>
      <w:r w:rsidRPr="47ABE419">
        <w:rPr>
          <w:rFonts w:asciiTheme="majorHAnsi" w:hAnsiTheme="majorHAnsi" w:cstheme="majorBidi"/>
        </w:rPr>
        <w:t>stearothermophilus,</w:t>
      </w:r>
      <w:proofErr w:type="gramEnd"/>
      <w:r w:rsidRPr="47ABE419">
        <w:rPr>
          <w:rFonts w:asciiTheme="majorHAnsi" w:hAnsiTheme="majorHAnsi" w:cstheme="majorBidi"/>
        </w:rPr>
        <w:t xml:space="preserve"> should be used to ensure that the cycle in use really achieves sterilization</w:t>
      </w:r>
      <w:r w:rsidR="4C75EE5B" w:rsidRPr="47ABE419">
        <w:rPr>
          <w:rFonts w:asciiTheme="majorHAnsi" w:hAnsiTheme="majorHAnsi" w:cstheme="majorBidi"/>
        </w:rPr>
        <w:t xml:space="preserve"> </w:t>
      </w:r>
      <w:r w:rsidRPr="47ABE419">
        <w:rPr>
          <w:rFonts w:asciiTheme="majorHAnsi" w:hAnsiTheme="majorHAnsi" w:cstheme="majorBidi"/>
        </w:rPr>
        <w:t>conditions.</w:t>
      </w:r>
    </w:p>
    <w:p w14:paraId="782B8541" w14:textId="77777777" w:rsidR="00CA0920" w:rsidRPr="005247D5" w:rsidRDefault="00CA0920" w:rsidP="00424E7D">
      <w:pPr>
        <w:rPr>
          <w:rFonts w:asciiTheme="majorHAnsi" w:hAnsiTheme="majorHAnsi" w:cstheme="majorHAnsi"/>
        </w:rPr>
        <w:sectPr w:rsidR="00CA0920" w:rsidRPr="005247D5" w:rsidSect="00761ACF">
          <w:pgSz w:w="12240" w:h="15840"/>
          <w:pgMar w:top="980" w:right="900" w:bottom="280" w:left="900" w:header="720" w:footer="720" w:gutter="0"/>
          <w:cols w:space="720"/>
        </w:sectPr>
      </w:pPr>
    </w:p>
    <w:p w14:paraId="38A40FB7" w14:textId="77777777" w:rsidR="00CA0920" w:rsidRPr="005247D5" w:rsidRDefault="00CA0920" w:rsidP="000A5FFD">
      <w:pPr>
        <w:pStyle w:val="Heading2"/>
      </w:pPr>
      <w:bookmarkStart w:id="82" w:name="Chapter_10:_Personal_Protective_Equipmen"/>
      <w:bookmarkStart w:id="83" w:name="_Toc224208813"/>
      <w:bookmarkEnd w:id="82"/>
      <w:r w:rsidRPr="005247D5">
        <w:lastRenderedPageBreak/>
        <w:t>Chapter 10: Personal Protective Equipment (PPE)</w:t>
      </w:r>
      <w:bookmarkEnd w:id="83"/>
    </w:p>
    <w:p w14:paraId="3BD35288" w14:textId="67CA174D" w:rsidR="00CA0920" w:rsidRPr="005247D5" w:rsidRDefault="00CA0920" w:rsidP="00424E7D">
      <w:pPr>
        <w:pStyle w:val="BodyText"/>
        <w:spacing w:before="31"/>
        <w:ind w:right="107"/>
        <w:rPr>
          <w:rFonts w:asciiTheme="majorHAnsi" w:hAnsiTheme="majorHAnsi" w:cstheme="majorBidi"/>
        </w:rPr>
      </w:pPr>
      <w:r w:rsidRPr="0A49DBCF">
        <w:rPr>
          <w:rFonts w:asciiTheme="majorHAnsi" w:hAnsiTheme="majorHAnsi" w:cstheme="majorBidi"/>
        </w:rPr>
        <w:t xml:space="preserve">Personal protective equipment (PPE) must be provided without cost to personnel. Although not a substitute for the use of BSCs and good laboratory </w:t>
      </w:r>
      <w:r w:rsidR="22892BA2" w:rsidRPr="0A49DBCF">
        <w:rPr>
          <w:rFonts w:asciiTheme="majorHAnsi" w:hAnsiTheme="majorHAnsi" w:cstheme="majorBidi"/>
        </w:rPr>
        <w:t xml:space="preserve">and administrative </w:t>
      </w:r>
      <w:r w:rsidRPr="0A49DBCF">
        <w:rPr>
          <w:rFonts w:asciiTheme="majorHAnsi" w:hAnsiTheme="majorHAnsi" w:cstheme="majorBidi"/>
        </w:rPr>
        <w:t>practices, PPE is considered a primary barrier to infectious agents. Proper use of PPE significantly reduces the likelihood of infection; however, it is the least-desirable exposure control method because its failure will result in direct exposure to the agent.</w:t>
      </w:r>
    </w:p>
    <w:p w14:paraId="0DB0E6F6" w14:textId="788F4AE2" w:rsidR="00CA0920" w:rsidRPr="005247D5" w:rsidRDefault="00CA0920" w:rsidP="00424E7D">
      <w:pPr>
        <w:pStyle w:val="BodyText"/>
        <w:spacing w:before="1"/>
        <w:rPr>
          <w:rFonts w:asciiTheme="majorHAnsi" w:hAnsiTheme="majorHAnsi" w:cstheme="majorBidi"/>
        </w:rPr>
      </w:pPr>
      <w:r w:rsidRPr="0A49DBCF">
        <w:rPr>
          <w:rFonts w:asciiTheme="majorHAnsi" w:hAnsiTheme="majorHAnsi" w:cstheme="majorBidi"/>
        </w:rPr>
        <w:t xml:space="preserve">All PPE must be removed and left in the lab prior to </w:t>
      </w:r>
      <w:proofErr w:type="gramStart"/>
      <w:r w:rsidRPr="0A49DBCF">
        <w:rPr>
          <w:rFonts w:asciiTheme="majorHAnsi" w:hAnsiTheme="majorHAnsi" w:cstheme="majorBidi"/>
        </w:rPr>
        <w:t>exiting</w:t>
      </w:r>
      <w:proofErr w:type="gramEnd"/>
      <w:r w:rsidRPr="0A49DBCF">
        <w:rPr>
          <w:rFonts w:asciiTheme="majorHAnsi" w:hAnsiTheme="majorHAnsi" w:cstheme="majorBidi"/>
        </w:rPr>
        <w:t xml:space="preserve"> for non-laboratory areas (e.g., hallway).</w:t>
      </w:r>
    </w:p>
    <w:p w14:paraId="569922BD" w14:textId="77777777" w:rsidR="00CA0920" w:rsidRPr="005247D5" w:rsidRDefault="00CA0920" w:rsidP="00424E7D">
      <w:pPr>
        <w:pStyle w:val="BodyText"/>
        <w:ind w:right="111"/>
        <w:rPr>
          <w:rFonts w:asciiTheme="majorHAnsi" w:hAnsiTheme="majorHAnsi" w:cstheme="majorHAnsi"/>
        </w:rPr>
      </w:pPr>
      <w:r w:rsidRPr="005247D5">
        <w:rPr>
          <w:rFonts w:asciiTheme="majorHAnsi" w:hAnsiTheme="majorHAnsi" w:cstheme="majorHAnsi"/>
        </w:rPr>
        <w:t>PPE is most effective when used to supplement primary control methods such as BSCs, safety centrifuge cups, and other containment devices. Appropriate PPE and clothing also protect experiments from contamination.</w:t>
      </w:r>
    </w:p>
    <w:p w14:paraId="4BD68F6A" w14:textId="77777777" w:rsidR="00CA0920" w:rsidRPr="005247D5" w:rsidRDefault="00CA0920" w:rsidP="00424E7D">
      <w:pPr>
        <w:pStyle w:val="BodyText"/>
        <w:spacing w:before="5"/>
        <w:rPr>
          <w:rFonts w:asciiTheme="majorHAnsi" w:hAnsiTheme="majorHAnsi" w:cstheme="majorHAnsi"/>
          <w:sz w:val="25"/>
        </w:rPr>
      </w:pPr>
    </w:p>
    <w:p w14:paraId="0148BEC9" w14:textId="77777777" w:rsidR="00CA0920" w:rsidRPr="005247D5" w:rsidRDefault="00CA0920" w:rsidP="000A5FFD">
      <w:pPr>
        <w:pStyle w:val="Heading3"/>
      </w:pPr>
      <w:bookmarkStart w:id="84" w:name="Face_Protection"/>
      <w:bookmarkEnd w:id="84"/>
      <w:r w:rsidRPr="005247D5">
        <w:t>Face Protection</w:t>
      </w:r>
    </w:p>
    <w:p w14:paraId="5ECBE05C" w14:textId="33910120" w:rsidR="00CA0920" w:rsidRPr="005247D5" w:rsidRDefault="00CA0920" w:rsidP="00424E7D">
      <w:pPr>
        <w:pStyle w:val="BodyText"/>
        <w:spacing w:before="23"/>
        <w:ind w:left="107" w:right="94"/>
        <w:rPr>
          <w:rFonts w:asciiTheme="majorHAnsi" w:hAnsiTheme="majorHAnsi" w:cstheme="majorHAnsi"/>
        </w:rPr>
      </w:pPr>
      <w:r w:rsidRPr="005247D5">
        <w:rPr>
          <w:rFonts w:asciiTheme="majorHAnsi" w:hAnsiTheme="majorHAnsi" w:cstheme="majorHAnsi"/>
        </w:rPr>
        <w:t xml:space="preserve">At minimum, safety glasses are required when working in a </w:t>
      </w:r>
      <w:r w:rsidR="001B5DAB" w:rsidRPr="005247D5">
        <w:rPr>
          <w:rFonts w:asciiTheme="majorHAnsi" w:hAnsiTheme="majorHAnsi" w:cstheme="majorHAnsi"/>
        </w:rPr>
        <w:t>UM</w:t>
      </w:r>
      <w:r w:rsidRPr="005247D5">
        <w:rPr>
          <w:rFonts w:asciiTheme="majorHAnsi" w:hAnsiTheme="majorHAnsi" w:cstheme="majorHAnsi"/>
        </w:rPr>
        <w:t xml:space="preserve"> laboratory. Eye protection should conform to the Standard for Occupational and Educational Eye and Face Protection, Z87.1, established by the American National Standards Institute (ANSI). Goggles, masks, chin-length face shields, or other splatter guards are required for anticipated splashes, sprays, or splatters of infectious or other hazardous materials to the face. Wearing contact lenses is inappropriate in the laboratory setting because contacts may trap infectious agents against the surface of the eye and prevent effective purging by eye washing.</w:t>
      </w:r>
    </w:p>
    <w:p w14:paraId="4E6B243B" w14:textId="77777777" w:rsidR="00CA0920" w:rsidRPr="005247D5" w:rsidRDefault="00CA0920" w:rsidP="00424E7D">
      <w:pPr>
        <w:pStyle w:val="BodyText"/>
        <w:spacing w:before="3"/>
        <w:rPr>
          <w:rFonts w:asciiTheme="majorHAnsi" w:hAnsiTheme="majorHAnsi" w:cstheme="majorHAnsi"/>
          <w:sz w:val="25"/>
        </w:rPr>
      </w:pPr>
    </w:p>
    <w:p w14:paraId="7F59C592" w14:textId="77777777" w:rsidR="00CA0920" w:rsidRPr="005247D5" w:rsidRDefault="00CA0920" w:rsidP="000A5FFD">
      <w:pPr>
        <w:pStyle w:val="Heading3"/>
      </w:pPr>
      <w:bookmarkStart w:id="85" w:name="Laboratory_Clothing"/>
      <w:bookmarkEnd w:id="85"/>
      <w:r w:rsidRPr="005247D5">
        <w:t>Laboratory Clothing</w:t>
      </w:r>
    </w:p>
    <w:p w14:paraId="31FD5F96" w14:textId="77777777" w:rsidR="00CA0920" w:rsidRPr="005247D5" w:rsidRDefault="00CA0920" w:rsidP="00424E7D">
      <w:pPr>
        <w:pStyle w:val="BodyText"/>
        <w:spacing w:before="26" w:line="268" w:lineRule="exact"/>
        <w:ind w:left="107"/>
        <w:rPr>
          <w:rFonts w:asciiTheme="majorHAnsi" w:hAnsiTheme="majorHAnsi" w:cstheme="majorHAnsi"/>
        </w:rPr>
      </w:pPr>
      <w:r w:rsidRPr="005247D5">
        <w:rPr>
          <w:rFonts w:asciiTheme="majorHAnsi" w:hAnsiTheme="majorHAnsi" w:cstheme="majorHAnsi"/>
        </w:rPr>
        <w:t>Laboratory coats, smocks, scrub suits, and gowns are considered proper laboratory clothing.</w:t>
      </w:r>
    </w:p>
    <w:p w14:paraId="6048C68C"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40" w:lineRule="auto"/>
        <w:ind w:right="464"/>
        <w:contextualSpacing w:val="0"/>
        <w:rPr>
          <w:rFonts w:asciiTheme="majorHAnsi" w:hAnsiTheme="majorHAnsi" w:cstheme="majorHAnsi"/>
        </w:rPr>
      </w:pPr>
      <w:r w:rsidRPr="005247D5">
        <w:rPr>
          <w:rFonts w:asciiTheme="majorHAnsi" w:hAnsiTheme="majorHAnsi" w:cstheme="majorHAnsi"/>
        </w:rPr>
        <w:t>Long-sleeved garments are used to minimize the contamination of skin or street clothes and to reduce shedding of microorganisms from the</w:t>
      </w:r>
      <w:r w:rsidRPr="005247D5">
        <w:rPr>
          <w:rFonts w:asciiTheme="majorHAnsi" w:hAnsiTheme="majorHAnsi" w:cstheme="majorHAnsi"/>
          <w:spacing w:val="-3"/>
        </w:rPr>
        <w:t xml:space="preserve"> </w:t>
      </w:r>
      <w:r w:rsidRPr="005247D5">
        <w:rPr>
          <w:rFonts w:asciiTheme="majorHAnsi" w:hAnsiTheme="majorHAnsi" w:cstheme="majorHAnsi"/>
        </w:rPr>
        <w:t>arms.</w:t>
      </w:r>
    </w:p>
    <w:p w14:paraId="62F5C68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78"/>
        <w:contextualSpacing w:val="0"/>
        <w:rPr>
          <w:rFonts w:asciiTheme="majorHAnsi" w:hAnsiTheme="majorHAnsi" w:cstheme="majorHAnsi"/>
        </w:rPr>
      </w:pPr>
      <w:r w:rsidRPr="005247D5">
        <w:rPr>
          <w:rFonts w:asciiTheme="majorHAnsi" w:hAnsiTheme="majorHAnsi" w:cstheme="majorHAnsi"/>
        </w:rPr>
        <w:t>In circumstances where it is anticipated that splashes may occur, the garment must be resistant to liquid penetration to protect clothing from</w:t>
      </w:r>
      <w:r w:rsidRPr="005247D5">
        <w:rPr>
          <w:rFonts w:asciiTheme="majorHAnsi" w:hAnsiTheme="majorHAnsi" w:cstheme="majorHAnsi"/>
          <w:spacing w:val="-2"/>
        </w:rPr>
        <w:t xml:space="preserve"> </w:t>
      </w:r>
      <w:r w:rsidRPr="005247D5">
        <w:rPr>
          <w:rFonts w:asciiTheme="majorHAnsi" w:hAnsiTheme="majorHAnsi" w:cstheme="majorHAnsi"/>
        </w:rPr>
        <w:t>contamination.</w:t>
      </w:r>
    </w:p>
    <w:p w14:paraId="09CDB81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306"/>
        <w:contextualSpacing w:val="0"/>
        <w:rPr>
          <w:rFonts w:asciiTheme="majorHAnsi" w:hAnsiTheme="majorHAnsi" w:cstheme="majorHAnsi"/>
        </w:rPr>
      </w:pPr>
      <w:r w:rsidRPr="005247D5">
        <w:rPr>
          <w:rFonts w:asciiTheme="majorHAnsi" w:hAnsiTheme="majorHAnsi" w:cstheme="majorHAnsi"/>
        </w:rPr>
        <w:t>If</w:t>
      </w:r>
      <w:r w:rsidRPr="005247D5">
        <w:rPr>
          <w:rFonts w:asciiTheme="majorHAnsi" w:hAnsiTheme="majorHAnsi" w:cstheme="majorHAnsi"/>
          <w:spacing w:val="-3"/>
        </w:rPr>
        <w:t xml:space="preserve"> </w:t>
      </w:r>
      <w:r w:rsidRPr="005247D5">
        <w:rPr>
          <w:rFonts w:asciiTheme="majorHAnsi" w:hAnsiTheme="majorHAnsi" w:cstheme="majorHAnsi"/>
        </w:rPr>
        <w:t>the</w:t>
      </w:r>
      <w:r w:rsidRPr="005247D5">
        <w:rPr>
          <w:rFonts w:asciiTheme="majorHAnsi" w:hAnsiTheme="majorHAnsi" w:cstheme="majorHAnsi"/>
          <w:spacing w:val="-1"/>
        </w:rPr>
        <w:t xml:space="preserve"> </w:t>
      </w:r>
      <w:r w:rsidRPr="005247D5">
        <w:rPr>
          <w:rFonts w:asciiTheme="majorHAnsi" w:hAnsiTheme="majorHAnsi" w:cstheme="majorHAnsi"/>
        </w:rPr>
        <w:t>garment</w:t>
      </w:r>
      <w:r w:rsidRPr="005247D5">
        <w:rPr>
          <w:rFonts w:asciiTheme="majorHAnsi" w:hAnsiTheme="majorHAnsi" w:cstheme="majorHAnsi"/>
          <w:spacing w:val="-4"/>
        </w:rPr>
        <w:t xml:space="preserve"> </w:t>
      </w:r>
      <w:r w:rsidRPr="005247D5">
        <w:rPr>
          <w:rFonts w:asciiTheme="majorHAnsi" w:hAnsiTheme="majorHAnsi" w:cstheme="majorHAnsi"/>
        </w:rPr>
        <w:t>is</w:t>
      </w:r>
      <w:r w:rsidRPr="005247D5">
        <w:rPr>
          <w:rFonts w:asciiTheme="majorHAnsi" w:hAnsiTheme="majorHAnsi" w:cstheme="majorHAnsi"/>
          <w:spacing w:val="-2"/>
        </w:rPr>
        <w:t xml:space="preserve"> </w:t>
      </w:r>
      <w:r w:rsidRPr="005247D5">
        <w:rPr>
          <w:rFonts w:asciiTheme="majorHAnsi" w:hAnsiTheme="majorHAnsi" w:cstheme="majorHAnsi"/>
        </w:rPr>
        <w:t>not</w:t>
      </w:r>
      <w:r w:rsidRPr="005247D5">
        <w:rPr>
          <w:rFonts w:asciiTheme="majorHAnsi" w:hAnsiTheme="majorHAnsi" w:cstheme="majorHAnsi"/>
          <w:spacing w:val="-1"/>
        </w:rPr>
        <w:t xml:space="preserve"> </w:t>
      </w:r>
      <w:r w:rsidRPr="005247D5">
        <w:rPr>
          <w:rFonts w:asciiTheme="majorHAnsi" w:hAnsiTheme="majorHAnsi" w:cstheme="majorHAnsi"/>
        </w:rPr>
        <w:t>disposable,</w:t>
      </w:r>
      <w:r w:rsidRPr="005247D5">
        <w:rPr>
          <w:rFonts w:asciiTheme="majorHAnsi" w:hAnsiTheme="majorHAnsi" w:cstheme="majorHAnsi"/>
          <w:spacing w:val="-2"/>
        </w:rPr>
        <w:t xml:space="preserve"> </w:t>
      </w:r>
      <w:r w:rsidRPr="005247D5">
        <w:rPr>
          <w:rFonts w:asciiTheme="majorHAnsi" w:hAnsiTheme="majorHAnsi" w:cstheme="majorHAnsi"/>
        </w:rPr>
        <w:t>it</w:t>
      </w:r>
      <w:r w:rsidRPr="005247D5">
        <w:rPr>
          <w:rFonts w:asciiTheme="majorHAnsi" w:hAnsiTheme="majorHAnsi" w:cstheme="majorHAnsi"/>
          <w:spacing w:val="-4"/>
        </w:rPr>
        <w:t xml:space="preserve"> </w:t>
      </w:r>
      <w:r w:rsidRPr="005247D5">
        <w:rPr>
          <w:rFonts w:asciiTheme="majorHAnsi" w:hAnsiTheme="majorHAnsi" w:cstheme="majorHAnsi"/>
        </w:rPr>
        <w:t>must</w:t>
      </w:r>
      <w:r w:rsidRPr="005247D5">
        <w:rPr>
          <w:rFonts w:asciiTheme="majorHAnsi" w:hAnsiTheme="majorHAnsi" w:cstheme="majorHAnsi"/>
          <w:spacing w:val="-4"/>
        </w:rPr>
        <w:t xml:space="preserve"> </w:t>
      </w:r>
      <w:r w:rsidRPr="005247D5">
        <w:rPr>
          <w:rFonts w:asciiTheme="majorHAnsi" w:hAnsiTheme="majorHAnsi" w:cstheme="majorHAnsi"/>
        </w:rPr>
        <w:t>be</w:t>
      </w:r>
      <w:r w:rsidRPr="005247D5">
        <w:rPr>
          <w:rFonts w:asciiTheme="majorHAnsi" w:hAnsiTheme="majorHAnsi" w:cstheme="majorHAnsi"/>
          <w:spacing w:val="-1"/>
        </w:rPr>
        <w:t xml:space="preserve"> </w:t>
      </w:r>
      <w:r w:rsidRPr="005247D5">
        <w:rPr>
          <w:rFonts w:asciiTheme="majorHAnsi" w:hAnsiTheme="majorHAnsi" w:cstheme="majorHAnsi"/>
        </w:rPr>
        <w:t>capable</w:t>
      </w:r>
      <w:r w:rsidRPr="005247D5">
        <w:rPr>
          <w:rFonts w:asciiTheme="majorHAnsi" w:hAnsiTheme="majorHAnsi" w:cstheme="majorHAnsi"/>
          <w:spacing w:val="-4"/>
        </w:rPr>
        <w:t xml:space="preserve"> </w:t>
      </w:r>
      <w:r w:rsidRPr="005247D5">
        <w:rPr>
          <w:rFonts w:asciiTheme="majorHAnsi" w:hAnsiTheme="majorHAnsi" w:cstheme="majorHAnsi"/>
        </w:rPr>
        <w:t>of</w:t>
      </w:r>
      <w:r w:rsidRPr="005247D5">
        <w:rPr>
          <w:rFonts w:asciiTheme="majorHAnsi" w:hAnsiTheme="majorHAnsi" w:cstheme="majorHAnsi"/>
          <w:spacing w:val="-7"/>
        </w:rPr>
        <w:t xml:space="preserve"> </w:t>
      </w:r>
      <w:r w:rsidRPr="005247D5">
        <w:rPr>
          <w:rFonts w:asciiTheme="majorHAnsi" w:hAnsiTheme="majorHAnsi" w:cstheme="majorHAnsi"/>
        </w:rPr>
        <w:t>withstanding</w:t>
      </w:r>
      <w:r w:rsidRPr="005247D5">
        <w:rPr>
          <w:rFonts w:asciiTheme="majorHAnsi" w:hAnsiTheme="majorHAnsi" w:cstheme="majorHAnsi"/>
          <w:spacing w:val="-3"/>
        </w:rPr>
        <w:t xml:space="preserve"> </w:t>
      </w:r>
      <w:r w:rsidRPr="005247D5">
        <w:rPr>
          <w:rFonts w:asciiTheme="majorHAnsi" w:hAnsiTheme="majorHAnsi" w:cstheme="majorHAnsi"/>
        </w:rPr>
        <w:t>sterilization</w:t>
      </w:r>
      <w:r w:rsidRPr="005247D5">
        <w:rPr>
          <w:rFonts w:asciiTheme="majorHAnsi" w:hAnsiTheme="majorHAnsi" w:cstheme="majorHAnsi"/>
          <w:spacing w:val="-5"/>
        </w:rPr>
        <w:t xml:space="preserve"> </w:t>
      </w:r>
      <w:r w:rsidRPr="005247D5">
        <w:rPr>
          <w:rFonts w:asciiTheme="majorHAnsi" w:hAnsiTheme="majorHAnsi" w:cstheme="majorHAnsi"/>
        </w:rPr>
        <w:t>(generally,</w:t>
      </w:r>
      <w:r w:rsidRPr="005247D5">
        <w:rPr>
          <w:rFonts w:asciiTheme="majorHAnsi" w:hAnsiTheme="majorHAnsi" w:cstheme="majorHAnsi"/>
          <w:spacing w:val="-4"/>
        </w:rPr>
        <w:t xml:space="preserve"> </w:t>
      </w:r>
      <w:r w:rsidRPr="005247D5">
        <w:rPr>
          <w:rFonts w:asciiTheme="majorHAnsi" w:hAnsiTheme="majorHAnsi" w:cstheme="majorHAnsi"/>
        </w:rPr>
        <w:t>autoclaving), should it become</w:t>
      </w:r>
      <w:r w:rsidRPr="005247D5">
        <w:rPr>
          <w:rFonts w:asciiTheme="majorHAnsi" w:hAnsiTheme="majorHAnsi" w:cstheme="majorHAnsi"/>
          <w:spacing w:val="-3"/>
        </w:rPr>
        <w:t xml:space="preserve"> </w:t>
      </w:r>
      <w:r w:rsidRPr="005247D5">
        <w:rPr>
          <w:rFonts w:asciiTheme="majorHAnsi" w:hAnsiTheme="majorHAnsi" w:cstheme="majorHAnsi"/>
        </w:rPr>
        <w:t>contaminated.</w:t>
      </w:r>
    </w:p>
    <w:p w14:paraId="341CAAD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Protective clothing must be removed and left in the laboratory before leaving for non-laboratory</w:t>
      </w:r>
      <w:r w:rsidRPr="005247D5">
        <w:rPr>
          <w:rFonts w:asciiTheme="majorHAnsi" w:hAnsiTheme="majorHAnsi" w:cstheme="majorHAnsi"/>
          <w:spacing w:val="-28"/>
        </w:rPr>
        <w:t xml:space="preserve"> </w:t>
      </w:r>
      <w:r w:rsidRPr="005247D5">
        <w:rPr>
          <w:rFonts w:asciiTheme="majorHAnsi" w:hAnsiTheme="majorHAnsi" w:cstheme="majorHAnsi"/>
        </w:rPr>
        <w:t>areas.</w:t>
      </w:r>
    </w:p>
    <w:p w14:paraId="4AD2DB7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447"/>
        <w:contextualSpacing w:val="0"/>
        <w:rPr>
          <w:rFonts w:asciiTheme="majorHAnsi" w:hAnsiTheme="majorHAnsi" w:cstheme="majorHAnsi"/>
        </w:rPr>
      </w:pPr>
      <w:r w:rsidRPr="005247D5">
        <w:rPr>
          <w:rFonts w:asciiTheme="majorHAnsi" w:hAnsiTheme="majorHAnsi" w:cstheme="majorHAnsi"/>
        </w:rPr>
        <w:t>Disposable clothing should be available for visitors, as well as maintenance and service workers. All protective</w:t>
      </w:r>
      <w:r w:rsidRPr="005247D5">
        <w:rPr>
          <w:rFonts w:asciiTheme="majorHAnsi" w:hAnsiTheme="majorHAnsi" w:cstheme="majorHAnsi"/>
          <w:spacing w:val="-2"/>
        </w:rPr>
        <w:t xml:space="preserve"> </w:t>
      </w:r>
      <w:r w:rsidRPr="005247D5">
        <w:rPr>
          <w:rFonts w:asciiTheme="majorHAnsi" w:hAnsiTheme="majorHAnsi" w:cstheme="majorHAnsi"/>
        </w:rPr>
        <w:t>clothing</w:t>
      </w:r>
      <w:r w:rsidRPr="005247D5">
        <w:rPr>
          <w:rFonts w:asciiTheme="majorHAnsi" w:hAnsiTheme="majorHAnsi" w:cstheme="majorHAnsi"/>
          <w:spacing w:val="-4"/>
        </w:rPr>
        <w:t xml:space="preserve"> </w:t>
      </w:r>
      <w:r w:rsidRPr="005247D5">
        <w:rPr>
          <w:rFonts w:asciiTheme="majorHAnsi" w:hAnsiTheme="majorHAnsi" w:cstheme="majorHAnsi"/>
        </w:rPr>
        <w:t>should</w:t>
      </w:r>
      <w:r w:rsidRPr="005247D5">
        <w:rPr>
          <w:rFonts w:asciiTheme="majorHAnsi" w:hAnsiTheme="majorHAnsi" w:cstheme="majorHAnsi"/>
          <w:spacing w:val="-5"/>
        </w:rPr>
        <w:t xml:space="preserve"> </w:t>
      </w:r>
      <w:r w:rsidRPr="005247D5">
        <w:rPr>
          <w:rFonts w:asciiTheme="majorHAnsi" w:hAnsiTheme="majorHAnsi" w:cstheme="majorHAnsi"/>
        </w:rPr>
        <w:t>be</w:t>
      </w:r>
      <w:r w:rsidRPr="005247D5">
        <w:rPr>
          <w:rFonts w:asciiTheme="majorHAnsi" w:hAnsiTheme="majorHAnsi" w:cstheme="majorHAnsi"/>
          <w:spacing w:val="-2"/>
        </w:rPr>
        <w:t xml:space="preserve"> </w:t>
      </w:r>
      <w:r w:rsidRPr="005247D5">
        <w:rPr>
          <w:rFonts w:asciiTheme="majorHAnsi" w:hAnsiTheme="majorHAnsi" w:cstheme="majorHAnsi"/>
        </w:rPr>
        <w:t>discarded</w:t>
      </w:r>
      <w:r w:rsidRPr="005247D5">
        <w:rPr>
          <w:rFonts w:asciiTheme="majorHAnsi" w:hAnsiTheme="majorHAnsi" w:cstheme="majorHAnsi"/>
          <w:spacing w:val="-3"/>
        </w:rPr>
        <w:t xml:space="preserve"> </w:t>
      </w:r>
      <w:r w:rsidRPr="005247D5">
        <w:rPr>
          <w:rFonts w:asciiTheme="majorHAnsi" w:hAnsiTheme="majorHAnsi" w:cstheme="majorHAnsi"/>
        </w:rPr>
        <w:t>in</w:t>
      </w:r>
      <w:r w:rsidRPr="005247D5">
        <w:rPr>
          <w:rFonts w:asciiTheme="majorHAnsi" w:hAnsiTheme="majorHAnsi" w:cstheme="majorHAnsi"/>
          <w:spacing w:val="-3"/>
        </w:rPr>
        <w:t xml:space="preserve"> </w:t>
      </w:r>
      <w:r w:rsidRPr="005247D5">
        <w:rPr>
          <w:rFonts w:asciiTheme="majorHAnsi" w:hAnsiTheme="majorHAnsi" w:cstheme="majorHAnsi"/>
        </w:rPr>
        <w:t>the</w:t>
      </w:r>
      <w:r w:rsidRPr="005247D5">
        <w:rPr>
          <w:rFonts w:asciiTheme="majorHAnsi" w:hAnsiTheme="majorHAnsi" w:cstheme="majorHAnsi"/>
          <w:spacing w:val="-2"/>
        </w:rPr>
        <w:t xml:space="preserve"> </w:t>
      </w:r>
      <w:r w:rsidRPr="005247D5">
        <w:rPr>
          <w:rFonts w:asciiTheme="majorHAnsi" w:hAnsiTheme="majorHAnsi" w:cstheme="majorHAnsi"/>
        </w:rPr>
        <w:t>laboratory,</w:t>
      </w:r>
      <w:r w:rsidRPr="005247D5">
        <w:rPr>
          <w:rFonts w:asciiTheme="majorHAnsi" w:hAnsiTheme="majorHAnsi" w:cstheme="majorHAnsi"/>
          <w:spacing w:val="-5"/>
        </w:rPr>
        <w:t xml:space="preserve"> </w:t>
      </w:r>
      <w:r w:rsidRPr="005247D5">
        <w:rPr>
          <w:rFonts w:asciiTheme="majorHAnsi" w:hAnsiTheme="majorHAnsi" w:cstheme="majorHAnsi"/>
        </w:rPr>
        <w:t>disinfected,</w:t>
      </w:r>
      <w:r w:rsidRPr="005247D5">
        <w:rPr>
          <w:rFonts w:asciiTheme="majorHAnsi" w:hAnsiTheme="majorHAnsi" w:cstheme="majorHAnsi"/>
          <w:spacing w:val="-2"/>
        </w:rPr>
        <w:t xml:space="preserve"> </w:t>
      </w:r>
      <w:r w:rsidRPr="005247D5">
        <w:rPr>
          <w:rFonts w:asciiTheme="majorHAnsi" w:hAnsiTheme="majorHAnsi" w:cstheme="majorHAnsi"/>
        </w:rPr>
        <w:t>and/or</w:t>
      </w:r>
      <w:r w:rsidRPr="005247D5">
        <w:rPr>
          <w:rFonts w:asciiTheme="majorHAnsi" w:hAnsiTheme="majorHAnsi" w:cstheme="majorHAnsi"/>
          <w:spacing w:val="-3"/>
        </w:rPr>
        <w:t xml:space="preserve"> </w:t>
      </w:r>
      <w:r w:rsidRPr="005247D5">
        <w:rPr>
          <w:rFonts w:asciiTheme="majorHAnsi" w:hAnsiTheme="majorHAnsi" w:cstheme="majorHAnsi"/>
        </w:rPr>
        <w:t>laundered</w:t>
      </w:r>
      <w:r w:rsidRPr="005247D5">
        <w:rPr>
          <w:rFonts w:asciiTheme="majorHAnsi" w:hAnsiTheme="majorHAnsi" w:cstheme="majorHAnsi"/>
          <w:spacing w:val="-3"/>
        </w:rPr>
        <w:t xml:space="preserve"> </w:t>
      </w:r>
      <w:r w:rsidRPr="005247D5">
        <w:rPr>
          <w:rFonts w:asciiTheme="majorHAnsi" w:hAnsiTheme="majorHAnsi" w:cstheme="majorHAnsi"/>
        </w:rPr>
        <w:t>by</w:t>
      </w:r>
      <w:r w:rsidRPr="005247D5">
        <w:rPr>
          <w:rFonts w:asciiTheme="majorHAnsi" w:hAnsiTheme="majorHAnsi" w:cstheme="majorHAnsi"/>
          <w:spacing w:val="-4"/>
        </w:rPr>
        <w:t xml:space="preserve"> </w:t>
      </w:r>
      <w:r w:rsidRPr="005247D5">
        <w:rPr>
          <w:rFonts w:asciiTheme="majorHAnsi" w:hAnsiTheme="majorHAnsi" w:cstheme="majorHAnsi"/>
        </w:rPr>
        <w:t>the</w:t>
      </w:r>
      <w:r w:rsidRPr="005247D5">
        <w:rPr>
          <w:rFonts w:asciiTheme="majorHAnsi" w:hAnsiTheme="majorHAnsi" w:cstheme="majorHAnsi"/>
          <w:spacing w:val="-1"/>
        </w:rPr>
        <w:t xml:space="preserve"> </w:t>
      </w:r>
      <w:r w:rsidRPr="005247D5">
        <w:rPr>
          <w:rFonts w:asciiTheme="majorHAnsi" w:hAnsiTheme="majorHAnsi" w:cstheme="majorHAnsi"/>
        </w:rPr>
        <w:t>facility.</w:t>
      </w:r>
    </w:p>
    <w:p w14:paraId="16392FA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45"/>
        <w:contextualSpacing w:val="0"/>
        <w:rPr>
          <w:rFonts w:asciiTheme="majorHAnsi" w:hAnsiTheme="majorHAnsi" w:cstheme="majorHAnsi"/>
        </w:rPr>
      </w:pPr>
      <w:proofErr w:type="gramStart"/>
      <w:r w:rsidRPr="005247D5">
        <w:rPr>
          <w:rFonts w:asciiTheme="majorHAnsi" w:hAnsiTheme="majorHAnsi" w:cstheme="majorHAnsi"/>
        </w:rPr>
        <w:t>Personnel</w:t>
      </w:r>
      <w:proofErr w:type="gramEnd"/>
      <w:r w:rsidRPr="005247D5">
        <w:rPr>
          <w:rFonts w:asciiTheme="majorHAnsi" w:hAnsiTheme="majorHAnsi" w:cstheme="majorHAnsi"/>
        </w:rPr>
        <w:t xml:space="preserve"> must not launder laboratory clothing at home. If facilities/labs wish to have laboratory clothing laundered at a commercial</w:t>
      </w:r>
      <w:r w:rsidRPr="005247D5">
        <w:rPr>
          <w:rFonts w:asciiTheme="majorHAnsi" w:hAnsiTheme="majorHAnsi" w:cstheme="majorHAnsi"/>
          <w:spacing w:val="-37"/>
        </w:rPr>
        <w:t xml:space="preserve"> </w:t>
      </w:r>
      <w:r w:rsidRPr="005247D5">
        <w:rPr>
          <w:rFonts w:asciiTheme="majorHAnsi" w:hAnsiTheme="majorHAnsi" w:cstheme="majorHAnsi"/>
        </w:rPr>
        <w:t>laundry facility the laboratory clothing must be autoclaved prior to laundering.</w:t>
      </w:r>
    </w:p>
    <w:p w14:paraId="2AE5FCF3" w14:textId="77777777" w:rsidR="00CA0920" w:rsidRPr="005247D5" w:rsidRDefault="00CA0920" w:rsidP="00424E7D">
      <w:pPr>
        <w:pStyle w:val="BodyText"/>
        <w:spacing w:before="5"/>
        <w:rPr>
          <w:rFonts w:asciiTheme="majorHAnsi" w:hAnsiTheme="majorHAnsi" w:cstheme="majorHAnsi"/>
          <w:sz w:val="25"/>
        </w:rPr>
      </w:pPr>
    </w:p>
    <w:p w14:paraId="5425C39A" w14:textId="77777777" w:rsidR="00CA0920" w:rsidRPr="005247D5" w:rsidRDefault="00CA0920" w:rsidP="000A5FFD">
      <w:pPr>
        <w:pStyle w:val="Heading3"/>
      </w:pPr>
      <w:bookmarkStart w:id="86" w:name="Gloves"/>
      <w:bookmarkEnd w:id="86"/>
      <w:r w:rsidRPr="005247D5">
        <w:t>Gloves</w:t>
      </w:r>
    </w:p>
    <w:p w14:paraId="47CDD62B" w14:textId="4F555C41" w:rsidR="00CA0920" w:rsidRPr="005247D5" w:rsidRDefault="00CA0920" w:rsidP="00424E7D">
      <w:pPr>
        <w:pStyle w:val="BodyText"/>
        <w:spacing w:before="23"/>
        <w:ind w:left="107"/>
        <w:rPr>
          <w:rFonts w:asciiTheme="majorHAnsi" w:hAnsiTheme="majorHAnsi" w:cstheme="majorBidi"/>
        </w:rPr>
      </w:pPr>
      <w:r w:rsidRPr="0A49DBCF">
        <w:rPr>
          <w:rFonts w:asciiTheme="majorHAnsi" w:hAnsiTheme="majorHAnsi" w:cstheme="majorBidi"/>
        </w:rPr>
        <w:t xml:space="preserve">Gloves must be selected according to the </w:t>
      </w:r>
      <w:proofErr w:type="gramStart"/>
      <w:r w:rsidRPr="0A49DBCF">
        <w:rPr>
          <w:rFonts w:asciiTheme="majorHAnsi" w:hAnsiTheme="majorHAnsi" w:cstheme="majorBidi"/>
        </w:rPr>
        <w:t>hazards</w:t>
      </w:r>
      <w:proofErr w:type="gramEnd"/>
      <w:r w:rsidRPr="0A49DBCF">
        <w:rPr>
          <w:rFonts w:asciiTheme="majorHAnsi" w:hAnsiTheme="majorHAnsi" w:cstheme="majorBidi"/>
        </w:rPr>
        <w:t xml:space="preserve"> involved and the activities to be conducted.</w:t>
      </w:r>
    </w:p>
    <w:p w14:paraId="3E9E06B0" w14:textId="3CB38E9D"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79" w:lineRule="exact"/>
        <w:ind w:hanging="362"/>
        <w:contextualSpacing w:val="0"/>
        <w:rPr>
          <w:rFonts w:asciiTheme="majorHAnsi" w:hAnsiTheme="majorHAnsi" w:cstheme="majorHAnsi"/>
        </w:rPr>
      </w:pPr>
      <w:r w:rsidRPr="005247D5">
        <w:rPr>
          <w:rFonts w:asciiTheme="majorHAnsi" w:hAnsiTheme="majorHAnsi" w:cstheme="majorHAnsi"/>
        </w:rPr>
        <w:t xml:space="preserve">Gloves must be worn when working in a </w:t>
      </w:r>
      <w:r w:rsidR="00500AD2" w:rsidRPr="005247D5">
        <w:rPr>
          <w:rFonts w:asciiTheme="majorHAnsi" w:hAnsiTheme="majorHAnsi" w:cstheme="majorHAnsi"/>
        </w:rPr>
        <w:t>UM</w:t>
      </w:r>
      <w:r w:rsidRPr="005247D5">
        <w:rPr>
          <w:rFonts w:asciiTheme="majorHAnsi" w:hAnsiTheme="majorHAnsi" w:cstheme="majorHAnsi"/>
          <w:spacing w:val="-14"/>
        </w:rPr>
        <w:t xml:space="preserve"> </w:t>
      </w:r>
      <w:r w:rsidRPr="005247D5">
        <w:rPr>
          <w:rFonts w:asciiTheme="majorHAnsi" w:hAnsiTheme="majorHAnsi" w:cstheme="majorHAnsi"/>
        </w:rPr>
        <w:t>laboratory.</w:t>
      </w:r>
    </w:p>
    <w:p w14:paraId="5E67E40C" w14:textId="36F6B361"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rPr>
          <w:rFonts w:asciiTheme="majorHAnsi" w:hAnsiTheme="majorHAnsi" w:cstheme="majorBidi"/>
        </w:rPr>
      </w:pPr>
      <w:r w:rsidRPr="0A49DBCF">
        <w:rPr>
          <w:rFonts w:asciiTheme="majorHAnsi" w:hAnsiTheme="majorHAnsi" w:cstheme="majorBidi"/>
        </w:rPr>
        <w:t>Always wash hands with soap and water after removing</w:t>
      </w:r>
      <w:r w:rsidRPr="0A49DBCF">
        <w:rPr>
          <w:rFonts w:asciiTheme="majorHAnsi" w:hAnsiTheme="majorHAnsi" w:cstheme="majorBidi"/>
          <w:spacing w:val="-11"/>
        </w:rPr>
        <w:t xml:space="preserve"> </w:t>
      </w:r>
      <w:r w:rsidRPr="0A49DBCF">
        <w:rPr>
          <w:rFonts w:asciiTheme="majorHAnsi" w:hAnsiTheme="majorHAnsi" w:cstheme="majorBidi"/>
        </w:rPr>
        <w:t>gloves</w:t>
      </w:r>
      <w:r w:rsidR="3C83BB41" w:rsidRPr="0A49DBCF">
        <w:rPr>
          <w:rFonts w:asciiTheme="majorHAnsi" w:hAnsiTheme="majorHAnsi" w:cstheme="majorBidi"/>
        </w:rPr>
        <w:t>.</w:t>
      </w:r>
    </w:p>
    <w:p w14:paraId="4F736A53" w14:textId="0AD61EA9" w:rsidR="00CA0920" w:rsidRPr="00934E5D" w:rsidRDefault="00CA0920" w:rsidP="00424E7D">
      <w:pPr>
        <w:widowControl w:val="0"/>
        <w:tabs>
          <w:tab w:val="left" w:pos="828"/>
          <w:tab w:val="left" w:pos="829"/>
        </w:tabs>
        <w:autoSpaceDE w:val="0"/>
        <w:autoSpaceDN w:val="0"/>
        <w:spacing w:after="0" w:line="279" w:lineRule="exact"/>
        <w:rPr>
          <w:rFonts w:ascii="Calibri" w:hAnsi="Calibri" w:cs="Calibri"/>
        </w:rPr>
      </w:pPr>
    </w:p>
    <w:p w14:paraId="12DAADB0" w14:textId="77777777" w:rsidR="00934E5D" w:rsidRPr="00934E5D" w:rsidRDefault="00934E5D" w:rsidP="00424E7D">
      <w:pPr>
        <w:rPr>
          <w:rFonts w:ascii="Calibri" w:hAnsi="Calibri" w:cs="Calibri"/>
        </w:rPr>
      </w:pPr>
      <w:r w:rsidRPr="00934E5D">
        <w:rPr>
          <w:rFonts w:ascii="Calibri" w:hAnsi="Calibri" w:cs="Calibri"/>
        </w:rPr>
        <w:t xml:space="preserve">Gloves must be removed using proper </w:t>
      </w:r>
      <w:proofErr w:type="gramStart"/>
      <w:r w:rsidRPr="00934E5D">
        <w:rPr>
          <w:rFonts w:ascii="Calibri" w:hAnsi="Calibri" w:cs="Calibri"/>
        </w:rPr>
        <w:t>technique</w:t>
      </w:r>
      <w:proofErr w:type="gramEnd"/>
      <w:r w:rsidRPr="00934E5D">
        <w:rPr>
          <w:rFonts w:ascii="Calibri" w:hAnsi="Calibri" w:cs="Calibri"/>
        </w:rPr>
        <w:t xml:space="preserve"> to avoid exposing the researcher and must be disposed of in biohazardous waste when:</w:t>
      </w:r>
    </w:p>
    <w:p w14:paraId="60E20367" w14:textId="7B47F6F9" w:rsidR="00CA0920" w:rsidRPr="00934E5D" w:rsidRDefault="00CA0920" w:rsidP="00424E7D">
      <w:pPr>
        <w:pStyle w:val="ListParagraph"/>
        <w:numPr>
          <w:ilvl w:val="0"/>
          <w:numId w:val="80"/>
        </w:numPr>
        <w:rPr>
          <w:rFonts w:ascii="Calibri" w:hAnsi="Calibri" w:cs="Calibri"/>
        </w:rPr>
      </w:pPr>
      <w:r w:rsidRPr="00934E5D">
        <w:rPr>
          <w:rFonts w:ascii="Calibri" w:hAnsi="Calibri" w:cs="Calibri"/>
        </w:rPr>
        <w:t>contaminated</w:t>
      </w:r>
    </w:p>
    <w:p w14:paraId="59A96161"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lastRenderedPageBreak/>
        <w:t>compromised/torn,</w:t>
      </w:r>
    </w:p>
    <w:p w14:paraId="5209B3B5" w14:textId="77777777" w:rsidR="00CA0920" w:rsidRPr="005247D5" w:rsidRDefault="00CA0920" w:rsidP="00424E7D">
      <w:pPr>
        <w:pStyle w:val="ListParagraph"/>
        <w:widowControl w:val="0"/>
        <w:numPr>
          <w:ilvl w:val="1"/>
          <w:numId w:val="21"/>
        </w:numPr>
        <w:tabs>
          <w:tab w:val="left" w:pos="1549"/>
          <w:tab w:val="left" w:pos="1550"/>
        </w:tabs>
        <w:autoSpaceDE w:val="0"/>
        <w:autoSpaceDN w:val="0"/>
        <w:spacing w:after="0" w:line="269" w:lineRule="exact"/>
        <w:ind w:left="1549"/>
        <w:contextualSpacing w:val="0"/>
        <w:rPr>
          <w:rFonts w:asciiTheme="majorHAnsi" w:hAnsiTheme="majorHAnsi" w:cstheme="majorHAnsi"/>
        </w:rPr>
      </w:pPr>
      <w:r w:rsidRPr="005247D5">
        <w:rPr>
          <w:rFonts w:asciiTheme="majorHAnsi" w:hAnsiTheme="majorHAnsi" w:cstheme="majorHAnsi"/>
        </w:rPr>
        <w:t>work with infectious materials is</w:t>
      </w:r>
      <w:r w:rsidRPr="005247D5">
        <w:rPr>
          <w:rFonts w:asciiTheme="majorHAnsi" w:hAnsiTheme="majorHAnsi" w:cstheme="majorHAnsi"/>
          <w:spacing w:val="-8"/>
        </w:rPr>
        <w:t xml:space="preserve"> </w:t>
      </w:r>
      <w:r w:rsidRPr="005247D5">
        <w:rPr>
          <w:rFonts w:asciiTheme="majorHAnsi" w:hAnsiTheme="majorHAnsi" w:cstheme="majorHAnsi"/>
        </w:rPr>
        <w:t>completed</w:t>
      </w:r>
    </w:p>
    <w:p w14:paraId="59400F0E" w14:textId="73AC5519"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646"/>
        <w:rPr>
          <w:rFonts w:asciiTheme="majorHAnsi" w:hAnsiTheme="majorHAnsi" w:cstheme="majorBidi"/>
        </w:rPr>
      </w:pPr>
      <w:r w:rsidRPr="0A49DBCF">
        <w:rPr>
          <w:rFonts w:asciiTheme="majorHAnsi" w:hAnsiTheme="majorHAnsi" w:cstheme="majorBidi"/>
        </w:rPr>
        <w:t xml:space="preserve">Temperature-resistant gloves must be worn when handling </w:t>
      </w:r>
      <w:r w:rsidR="092DE6B9" w:rsidRPr="0A49DBCF">
        <w:rPr>
          <w:rFonts w:asciiTheme="majorHAnsi" w:hAnsiTheme="majorHAnsi" w:cstheme="majorBidi"/>
        </w:rPr>
        <w:t xml:space="preserve">extreme </w:t>
      </w:r>
      <w:r w:rsidRPr="0A49DBCF">
        <w:rPr>
          <w:rFonts w:asciiTheme="majorHAnsi" w:hAnsiTheme="majorHAnsi" w:cstheme="majorBidi"/>
        </w:rPr>
        <w:t>hot</w:t>
      </w:r>
      <w:r w:rsidR="4B91B859" w:rsidRPr="0A49DBCF">
        <w:rPr>
          <w:rFonts w:asciiTheme="majorHAnsi" w:hAnsiTheme="majorHAnsi" w:cstheme="majorBidi"/>
        </w:rPr>
        <w:t xml:space="preserve"> or cold</w:t>
      </w:r>
      <w:r w:rsidRPr="0A49DBCF">
        <w:rPr>
          <w:rFonts w:asciiTheme="majorHAnsi" w:hAnsiTheme="majorHAnsi" w:cstheme="majorBidi"/>
        </w:rPr>
        <w:t xml:space="preserve"> materials</w:t>
      </w:r>
      <w:r w:rsidR="3EB63DFF" w:rsidRPr="0A49DBCF">
        <w:rPr>
          <w:rFonts w:asciiTheme="majorHAnsi" w:hAnsiTheme="majorHAnsi" w:cstheme="majorBidi"/>
        </w:rPr>
        <w:t xml:space="preserve"> which include</w:t>
      </w:r>
      <w:r w:rsidRPr="0A49DBCF">
        <w:rPr>
          <w:rFonts w:asciiTheme="majorHAnsi" w:hAnsiTheme="majorHAnsi" w:cstheme="majorBidi"/>
        </w:rPr>
        <w:t xml:space="preserve"> dry ice,</w:t>
      </w:r>
      <w:r w:rsidR="00934E5D">
        <w:rPr>
          <w:rFonts w:asciiTheme="majorHAnsi" w:hAnsiTheme="majorHAnsi" w:cstheme="majorBidi"/>
        </w:rPr>
        <w:t xml:space="preserve"> liquid</w:t>
      </w:r>
      <w:r w:rsidRPr="0A49DBCF">
        <w:rPr>
          <w:rFonts w:asciiTheme="majorHAnsi" w:hAnsiTheme="majorHAnsi" w:cstheme="majorBidi"/>
        </w:rPr>
        <w:t xml:space="preserve"> </w:t>
      </w:r>
      <w:r w:rsidR="5900475C" w:rsidRPr="0A49DBCF">
        <w:rPr>
          <w:rFonts w:asciiTheme="majorHAnsi" w:hAnsiTheme="majorHAnsi" w:cstheme="majorBidi"/>
        </w:rPr>
        <w:t xml:space="preserve">nitrogen </w:t>
      </w:r>
      <w:r w:rsidRPr="0A49DBCF">
        <w:rPr>
          <w:rFonts w:asciiTheme="majorHAnsi" w:hAnsiTheme="majorHAnsi" w:cstheme="majorBidi"/>
        </w:rPr>
        <w:t>or materials being removed from cryogenic storage</w:t>
      </w:r>
      <w:r w:rsidRPr="0A49DBCF">
        <w:rPr>
          <w:rFonts w:asciiTheme="majorHAnsi" w:hAnsiTheme="majorHAnsi" w:cstheme="majorBidi"/>
          <w:spacing w:val="-4"/>
        </w:rPr>
        <w:t xml:space="preserve"> </w:t>
      </w:r>
      <w:r w:rsidRPr="0A49DBCF">
        <w:rPr>
          <w:rFonts w:asciiTheme="majorHAnsi" w:hAnsiTheme="majorHAnsi" w:cstheme="majorBidi"/>
        </w:rPr>
        <w:t>devices.</w:t>
      </w:r>
    </w:p>
    <w:p w14:paraId="098E5FEF"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231"/>
        <w:contextualSpacing w:val="0"/>
        <w:rPr>
          <w:rFonts w:asciiTheme="majorHAnsi" w:hAnsiTheme="majorHAnsi" w:cstheme="majorHAnsi"/>
        </w:rPr>
      </w:pPr>
      <w:r w:rsidRPr="005247D5">
        <w:rPr>
          <w:rFonts w:asciiTheme="majorHAnsi" w:hAnsiTheme="majorHAnsi" w:cstheme="majorHAnsi"/>
        </w:rPr>
        <w:t>When working with hazardous materials, the glove should overlap the lower sleeve and cuff of the laboratory garment. A long-sleeved glove or disposable arm-shield may be worn for further protection of the garment.</w:t>
      </w:r>
    </w:p>
    <w:p w14:paraId="3603111E" w14:textId="77777777" w:rsidR="00CA0920" w:rsidRPr="0073613B"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328"/>
        <w:contextualSpacing w:val="0"/>
        <w:rPr>
          <w:rFonts w:asciiTheme="majorHAnsi" w:hAnsiTheme="majorHAnsi" w:cstheme="majorHAnsi"/>
        </w:rPr>
      </w:pPr>
      <w:r w:rsidRPr="005247D5">
        <w:rPr>
          <w:rFonts w:asciiTheme="majorHAnsi" w:hAnsiTheme="majorHAnsi" w:cstheme="majorHAnsi"/>
        </w:rPr>
        <w:t xml:space="preserve">In some instances, double gloving may be appropriate. If a spill occurs, hands will be protected after the </w:t>
      </w:r>
      <w:r w:rsidRPr="0073613B">
        <w:rPr>
          <w:rFonts w:asciiTheme="majorHAnsi" w:hAnsiTheme="majorHAnsi" w:cstheme="majorHAnsi"/>
        </w:rPr>
        <w:t>contaminated outer gloves are</w:t>
      </w:r>
      <w:r w:rsidRPr="0073613B">
        <w:rPr>
          <w:rFonts w:asciiTheme="majorHAnsi" w:hAnsiTheme="majorHAnsi" w:cstheme="majorHAnsi"/>
          <w:spacing w:val="-5"/>
        </w:rPr>
        <w:t xml:space="preserve"> </w:t>
      </w:r>
      <w:r w:rsidRPr="0073613B">
        <w:rPr>
          <w:rFonts w:asciiTheme="majorHAnsi" w:hAnsiTheme="majorHAnsi" w:cstheme="majorHAnsi"/>
        </w:rPr>
        <w:t>removed.</w:t>
      </w:r>
    </w:p>
    <w:p w14:paraId="2EB475B4" w14:textId="77777777" w:rsidR="00CA0920" w:rsidRPr="0073613B" w:rsidRDefault="00CA0920" w:rsidP="00424E7D">
      <w:pPr>
        <w:pStyle w:val="ListParagraph"/>
        <w:widowControl w:val="0"/>
        <w:numPr>
          <w:ilvl w:val="0"/>
          <w:numId w:val="21"/>
        </w:numPr>
        <w:tabs>
          <w:tab w:val="left" w:pos="829"/>
          <w:tab w:val="left" w:pos="830"/>
        </w:tabs>
        <w:autoSpaceDE w:val="0"/>
        <w:autoSpaceDN w:val="0"/>
        <w:spacing w:after="0" w:line="240" w:lineRule="auto"/>
        <w:ind w:left="829"/>
        <w:contextualSpacing w:val="0"/>
        <w:rPr>
          <w:rFonts w:asciiTheme="majorHAnsi" w:hAnsiTheme="majorHAnsi" w:cstheme="majorHAnsi"/>
        </w:rPr>
      </w:pPr>
      <w:r w:rsidRPr="0073613B">
        <w:rPr>
          <w:rFonts w:asciiTheme="majorHAnsi" w:hAnsiTheme="majorHAnsi" w:cstheme="majorHAnsi"/>
        </w:rPr>
        <w:t>Disposable gloves must not be washed or</w:t>
      </w:r>
      <w:r w:rsidRPr="0073613B">
        <w:rPr>
          <w:rFonts w:asciiTheme="majorHAnsi" w:hAnsiTheme="majorHAnsi" w:cstheme="majorHAnsi"/>
          <w:spacing w:val="-6"/>
        </w:rPr>
        <w:t xml:space="preserve"> </w:t>
      </w:r>
      <w:r w:rsidRPr="0073613B">
        <w:rPr>
          <w:rFonts w:asciiTheme="majorHAnsi" w:hAnsiTheme="majorHAnsi" w:cstheme="majorHAnsi"/>
        </w:rPr>
        <w:t>reused.</w:t>
      </w:r>
    </w:p>
    <w:p w14:paraId="127492AB" w14:textId="39FF486F" w:rsidR="00CA0920" w:rsidRPr="0073613B" w:rsidRDefault="00CA0920" w:rsidP="00424E7D">
      <w:pPr>
        <w:pStyle w:val="ListParagraph"/>
        <w:widowControl w:val="0"/>
        <w:numPr>
          <w:ilvl w:val="0"/>
          <w:numId w:val="21"/>
        </w:numPr>
        <w:tabs>
          <w:tab w:val="left" w:pos="828"/>
          <w:tab w:val="left" w:pos="829"/>
        </w:tabs>
        <w:autoSpaceDE w:val="0"/>
        <w:autoSpaceDN w:val="0"/>
        <w:spacing w:before="87" w:after="0" w:line="240" w:lineRule="auto"/>
        <w:ind w:right="456"/>
        <w:contextualSpacing w:val="0"/>
        <w:rPr>
          <w:rFonts w:asciiTheme="majorHAnsi" w:hAnsiTheme="majorHAnsi" w:cstheme="majorHAnsi"/>
        </w:rPr>
      </w:pPr>
      <w:r w:rsidRPr="0073613B">
        <w:rPr>
          <w:rFonts w:asciiTheme="majorHAnsi" w:hAnsiTheme="majorHAnsi" w:cstheme="majorHAnsi"/>
        </w:rPr>
        <w:t>Protection from contact with toxic or corrosive chemicals may also be required. For assistance in glove selection, call</w:t>
      </w:r>
      <w:r w:rsidRPr="0073613B">
        <w:rPr>
          <w:rFonts w:asciiTheme="majorHAnsi" w:hAnsiTheme="majorHAnsi" w:cstheme="majorHAnsi"/>
          <w:spacing w:val="-1"/>
        </w:rPr>
        <w:t xml:space="preserve"> </w:t>
      </w:r>
      <w:r w:rsidR="0073613B" w:rsidRPr="0073613B">
        <w:rPr>
          <w:rFonts w:asciiTheme="majorHAnsi" w:hAnsiTheme="majorHAnsi" w:cstheme="majorHAnsi"/>
        </w:rPr>
        <w:t>EHS</w:t>
      </w:r>
      <w:r w:rsidRPr="0073613B">
        <w:rPr>
          <w:rFonts w:asciiTheme="majorHAnsi" w:hAnsiTheme="majorHAnsi" w:cstheme="majorHAnsi"/>
        </w:rPr>
        <w:t>.</w:t>
      </w:r>
    </w:p>
    <w:p w14:paraId="1D2B74E7" w14:textId="77777777" w:rsidR="00CA0920" w:rsidRPr="005247D5" w:rsidRDefault="00CA0920" w:rsidP="00424E7D">
      <w:pPr>
        <w:pStyle w:val="BodyText"/>
        <w:spacing w:before="5"/>
        <w:rPr>
          <w:rFonts w:asciiTheme="majorHAnsi" w:hAnsiTheme="majorHAnsi" w:cstheme="majorHAnsi"/>
          <w:sz w:val="25"/>
        </w:rPr>
      </w:pPr>
    </w:p>
    <w:p w14:paraId="27308009" w14:textId="77777777" w:rsidR="00CA0920" w:rsidRPr="00CC6030" w:rsidRDefault="1309AA67" w:rsidP="000A5FFD">
      <w:pPr>
        <w:pStyle w:val="Heading3"/>
      </w:pPr>
      <w:bookmarkStart w:id="87" w:name="Respirators"/>
      <w:bookmarkEnd w:id="87"/>
      <w:r w:rsidRPr="47ABE419">
        <w:t>Respirators</w:t>
      </w:r>
    </w:p>
    <w:p w14:paraId="0AACA301" w14:textId="77777777" w:rsidR="00CA0920" w:rsidRPr="00CC6030" w:rsidRDefault="00CA0920" w:rsidP="00424E7D">
      <w:pPr>
        <w:pStyle w:val="BodyText"/>
        <w:spacing w:before="23"/>
        <w:ind w:left="107" w:right="235"/>
        <w:rPr>
          <w:rFonts w:asciiTheme="majorHAnsi" w:hAnsiTheme="majorHAnsi" w:cstheme="majorHAnsi"/>
        </w:rPr>
      </w:pPr>
      <w:r w:rsidRPr="00CC6030">
        <w:rPr>
          <w:rFonts w:asciiTheme="majorHAnsi" w:hAnsiTheme="majorHAnsi" w:cstheme="majorHAnsi"/>
        </w:rPr>
        <w:t xml:space="preserve">Respirators are selected based on the hazard involved and the protection factor required. Certain </w:t>
      </w:r>
      <w:proofErr w:type="gramStart"/>
      <w:r w:rsidRPr="00CC6030">
        <w:rPr>
          <w:rFonts w:asciiTheme="majorHAnsi" w:hAnsiTheme="majorHAnsi" w:cstheme="majorHAnsi"/>
        </w:rPr>
        <w:t>laboratory</w:t>
      </w:r>
      <w:proofErr w:type="gramEnd"/>
      <w:r w:rsidRPr="00CC6030">
        <w:rPr>
          <w:rFonts w:asciiTheme="majorHAnsi" w:hAnsiTheme="majorHAnsi" w:cstheme="majorHAnsi"/>
        </w:rPr>
        <w:t xml:space="preserve"> and clinical situations require respiratory protection to prevent inhalation of infectious agents.</w:t>
      </w:r>
    </w:p>
    <w:p w14:paraId="22773F8E" w14:textId="33200BF6" w:rsidR="00CA0920" w:rsidRPr="00CC6030" w:rsidRDefault="00CA0920" w:rsidP="00424E7D">
      <w:pPr>
        <w:pStyle w:val="BodyText"/>
        <w:spacing w:line="237" w:lineRule="auto"/>
        <w:ind w:left="107" w:right="309"/>
        <w:rPr>
          <w:rFonts w:asciiTheme="majorHAnsi" w:hAnsiTheme="majorHAnsi" w:cstheme="majorBidi"/>
        </w:rPr>
      </w:pPr>
      <w:r w:rsidRPr="0A49DBCF">
        <w:rPr>
          <w:rFonts w:asciiTheme="majorHAnsi" w:hAnsiTheme="majorHAnsi" w:cstheme="majorBidi"/>
        </w:rPr>
        <w:t>Regulations, as well as</w:t>
      </w:r>
      <w:r w:rsidR="41B3C13F" w:rsidRPr="0A49DBCF">
        <w:rPr>
          <w:rFonts w:asciiTheme="majorHAnsi" w:hAnsiTheme="majorHAnsi" w:cstheme="majorBidi"/>
        </w:rPr>
        <w:t xml:space="preserve"> University</w:t>
      </w:r>
      <w:r w:rsidRPr="0A49DBCF">
        <w:rPr>
          <w:rFonts w:asciiTheme="majorHAnsi" w:hAnsiTheme="majorHAnsi" w:cstheme="majorBidi"/>
        </w:rPr>
        <w:t xml:space="preserve"> </w:t>
      </w:r>
      <w:r w:rsidR="07C3087C" w:rsidRPr="0A49DBCF">
        <w:rPr>
          <w:rFonts w:asciiTheme="majorHAnsi" w:hAnsiTheme="majorHAnsi" w:cstheme="majorBidi"/>
        </w:rPr>
        <w:t>En</w:t>
      </w:r>
      <w:r w:rsidR="023D7E80" w:rsidRPr="0A49DBCF">
        <w:rPr>
          <w:rFonts w:asciiTheme="majorHAnsi" w:hAnsiTheme="majorHAnsi" w:cstheme="majorBidi"/>
        </w:rPr>
        <w:t>vironmental Health &amp; S</w:t>
      </w:r>
      <w:r w:rsidRPr="0A49DBCF">
        <w:rPr>
          <w:rFonts w:asciiTheme="majorHAnsi" w:hAnsiTheme="majorHAnsi" w:cstheme="majorBidi"/>
        </w:rPr>
        <w:t xml:space="preserve">afety </w:t>
      </w:r>
      <w:r w:rsidR="3E1C5D60" w:rsidRPr="0A49DBCF">
        <w:rPr>
          <w:rFonts w:asciiTheme="majorHAnsi" w:hAnsiTheme="majorHAnsi" w:cstheme="majorBidi"/>
        </w:rPr>
        <w:t xml:space="preserve">required </w:t>
      </w:r>
      <w:r w:rsidRPr="0A49DBCF">
        <w:rPr>
          <w:rFonts w:asciiTheme="majorHAnsi" w:hAnsiTheme="majorHAnsi" w:cstheme="majorBidi"/>
        </w:rPr>
        <w:t>practices, require that personnel be medically evaluated, specifically trained, and fit- tested prior to wearing respiratory protective equipment.</w:t>
      </w:r>
    </w:p>
    <w:p w14:paraId="53CDEC39" w14:textId="67AB7CA6" w:rsidR="00CA0920" w:rsidRPr="005247D5" w:rsidRDefault="00CA0920" w:rsidP="00424E7D">
      <w:pPr>
        <w:pStyle w:val="BodyText"/>
        <w:ind w:left="107" w:right="745"/>
        <w:rPr>
          <w:rFonts w:asciiTheme="majorHAnsi" w:hAnsiTheme="majorHAnsi" w:cstheme="majorHAnsi"/>
        </w:rPr>
      </w:pPr>
      <w:r w:rsidRPr="00CC6030">
        <w:rPr>
          <w:rFonts w:asciiTheme="majorHAnsi" w:hAnsiTheme="majorHAnsi" w:cstheme="majorHAnsi"/>
        </w:rPr>
        <w:t xml:space="preserve">Contact </w:t>
      </w:r>
      <w:r w:rsidR="00966065" w:rsidRPr="00CC6030">
        <w:rPr>
          <w:rFonts w:asciiTheme="majorHAnsi" w:hAnsiTheme="majorHAnsi" w:cstheme="majorHAnsi"/>
        </w:rPr>
        <w:t>EHS</w:t>
      </w:r>
      <w:r w:rsidRPr="00CC6030">
        <w:rPr>
          <w:rFonts w:asciiTheme="majorHAnsi" w:hAnsiTheme="majorHAnsi" w:cstheme="majorHAnsi"/>
        </w:rPr>
        <w:t xml:space="preserve"> if respiratory protective equipment is required or if there are questions about the </w:t>
      </w:r>
      <w:hyperlink r:id="rId37">
        <w:r w:rsidRPr="00CC6030">
          <w:rPr>
            <w:rFonts w:asciiTheme="majorHAnsi" w:hAnsiTheme="majorHAnsi" w:cstheme="majorHAnsi"/>
            <w:color w:val="0562C1"/>
            <w:u w:val="single" w:color="0562C1"/>
          </w:rPr>
          <w:t>Respiratory</w:t>
        </w:r>
      </w:hyperlink>
      <w:r w:rsidRPr="00CC6030">
        <w:rPr>
          <w:rFonts w:asciiTheme="majorHAnsi" w:hAnsiTheme="majorHAnsi" w:cstheme="majorHAnsi"/>
          <w:color w:val="0562C1"/>
        </w:rPr>
        <w:t xml:space="preserve"> </w:t>
      </w:r>
      <w:hyperlink r:id="rId38">
        <w:r w:rsidRPr="00CC6030">
          <w:rPr>
            <w:rFonts w:asciiTheme="majorHAnsi" w:hAnsiTheme="majorHAnsi" w:cstheme="majorHAnsi"/>
            <w:color w:val="0562C1"/>
            <w:u w:val="single" w:color="0562C1"/>
          </w:rPr>
          <w:t>Protection Program</w:t>
        </w:r>
      </w:hyperlink>
      <w:r w:rsidRPr="00CC6030">
        <w:rPr>
          <w:rFonts w:asciiTheme="majorHAnsi" w:hAnsiTheme="majorHAnsi" w:cstheme="majorHAnsi"/>
        </w:rPr>
        <w:t>.</w:t>
      </w:r>
    </w:p>
    <w:p w14:paraId="1DEC250B" w14:textId="77777777" w:rsidR="00CA0920" w:rsidRPr="005247D5" w:rsidRDefault="00CA0920" w:rsidP="00424E7D">
      <w:pPr>
        <w:pStyle w:val="BodyText"/>
        <w:spacing w:before="7"/>
        <w:rPr>
          <w:rFonts w:asciiTheme="majorHAnsi" w:hAnsiTheme="majorHAnsi" w:cstheme="majorHAnsi"/>
        </w:rPr>
      </w:pPr>
    </w:p>
    <w:p w14:paraId="0755E4C7" w14:textId="79C91388" w:rsidR="00CA0920" w:rsidRPr="005247D5" w:rsidRDefault="00CA0920" w:rsidP="000A5FFD">
      <w:pPr>
        <w:pStyle w:val="Heading3"/>
      </w:pPr>
      <w:bookmarkStart w:id="88" w:name="Footwear_and_Miscellaneous_Clothing_Guid"/>
      <w:bookmarkEnd w:id="88"/>
      <w:r w:rsidRPr="005247D5">
        <w:t xml:space="preserve">Footwear and </w:t>
      </w:r>
      <w:r w:rsidR="00755DA4" w:rsidRPr="005247D5">
        <w:t>Proper Clothing</w:t>
      </w:r>
    </w:p>
    <w:p w14:paraId="0A6012E8" w14:textId="2251ED52" w:rsidR="0081265F" w:rsidRPr="005247D5" w:rsidRDefault="00CA0920" w:rsidP="00424E7D">
      <w:pPr>
        <w:pStyle w:val="BodyText"/>
        <w:spacing w:before="23"/>
        <w:ind w:left="107" w:right="255"/>
        <w:rPr>
          <w:rFonts w:asciiTheme="majorHAnsi" w:hAnsiTheme="majorHAnsi" w:cstheme="majorHAnsi"/>
        </w:rPr>
      </w:pPr>
      <w:r w:rsidRPr="005247D5">
        <w:rPr>
          <w:rFonts w:asciiTheme="majorHAnsi" w:hAnsiTheme="majorHAnsi" w:cstheme="majorHAnsi"/>
        </w:rPr>
        <w:t>Open-toed shoes or sandals are not allowed in the lab. In addition, wearing shorts or other clothing that exposes the lower legs is not allowed.</w:t>
      </w:r>
    </w:p>
    <w:p w14:paraId="6F7161E8" w14:textId="77777777" w:rsidR="0081265F" w:rsidRPr="005247D5" w:rsidRDefault="0081265F" w:rsidP="00424E7D">
      <w:pPr>
        <w:pStyle w:val="BodyText"/>
        <w:spacing w:before="23"/>
        <w:ind w:left="107" w:right="255"/>
        <w:rPr>
          <w:rFonts w:asciiTheme="majorHAnsi" w:hAnsiTheme="majorHAnsi" w:cstheme="majorHAnsi"/>
        </w:rPr>
      </w:pPr>
    </w:p>
    <w:tbl>
      <w:tblPr>
        <w:tblStyle w:val="PlainTable3"/>
        <w:tblW w:w="0" w:type="auto"/>
        <w:tblLook w:val="04A0" w:firstRow="1" w:lastRow="0" w:firstColumn="1" w:lastColumn="0" w:noHBand="0" w:noVBand="1"/>
      </w:tblPr>
      <w:tblGrid>
        <w:gridCol w:w="2208"/>
        <w:gridCol w:w="8232"/>
      </w:tblGrid>
      <w:tr w:rsidR="00E4584A" w:rsidRPr="005247D5" w14:paraId="577FAD25" w14:textId="77777777" w:rsidTr="008B379D">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100" w:firstRow="0" w:lastRow="0" w:firstColumn="1" w:lastColumn="0" w:oddVBand="0" w:evenVBand="0" w:oddHBand="0" w:evenHBand="0" w:firstRowFirstColumn="1" w:firstRowLastColumn="0" w:lastRowFirstColumn="0" w:lastRowLastColumn="0"/>
            <w:tcW w:w="0" w:type="auto"/>
            <w:vAlign w:val="bottom"/>
            <w:hideMark/>
          </w:tcPr>
          <w:p w14:paraId="74C0DC39" w14:textId="77777777" w:rsidR="00E4584A" w:rsidRPr="005247D5" w:rsidRDefault="00E4584A" w:rsidP="00424E7D">
            <w:pPr>
              <w:spacing w:after="160" w:line="300" w:lineRule="auto"/>
              <w:rPr>
                <w:rFonts w:asciiTheme="majorHAnsi" w:hAnsiTheme="majorHAnsi" w:cstheme="majorHAnsi"/>
                <w:color w:val="660033"/>
                <w:sz w:val="24"/>
                <w:szCs w:val="24"/>
              </w:rPr>
            </w:pPr>
            <w:r w:rsidRPr="005247D5">
              <w:rPr>
                <w:rFonts w:asciiTheme="majorHAnsi" w:hAnsiTheme="majorHAnsi" w:cstheme="majorHAnsi"/>
                <w:color w:val="660033"/>
                <w:sz w:val="24"/>
                <w:szCs w:val="24"/>
              </w:rPr>
              <w:lastRenderedPageBreak/>
              <w:t>PPE</w:t>
            </w:r>
          </w:p>
        </w:tc>
        <w:tc>
          <w:tcPr>
            <w:tcW w:w="0" w:type="auto"/>
            <w:vAlign w:val="bottom"/>
            <w:hideMark/>
          </w:tcPr>
          <w:p w14:paraId="25CD7EA1"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660033"/>
                <w:sz w:val="24"/>
                <w:szCs w:val="24"/>
              </w:rPr>
            </w:pPr>
            <w:r w:rsidRPr="005247D5">
              <w:rPr>
                <w:rFonts w:asciiTheme="majorHAnsi" w:hAnsiTheme="majorHAnsi" w:cstheme="majorHAnsi"/>
                <w:color w:val="660033"/>
                <w:sz w:val="24"/>
                <w:szCs w:val="24"/>
              </w:rPr>
              <w:t>Description</w:t>
            </w:r>
          </w:p>
        </w:tc>
      </w:tr>
      <w:tr w:rsidR="00E4584A" w:rsidRPr="005247D5" w14:paraId="02D96956"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5822494B"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Hair Bonnet</w:t>
            </w:r>
          </w:p>
        </w:tc>
        <w:tc>
          <w:tcPr>
            <w:tcW w:w="0" w:type="auto"/>
            <w:hideMark/>
          </w:tcPr>
          <w:p w14:paraId="3662AED1"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in certain animal laboratory spaces; refer to PPE indicated on the lab door sign.</w:t>
            </w:r>
          </w:p>
        </w:tc>
      </w:tr>
      <w:tr w:rsidR="00E4584A" w:rsidRPr="005247D5" w14:paraId="4A74FFE9"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69AAC0D0"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Face Mask</w:t>
            </w:r>
          </w:p>
        </w:tc>
        <w:tc>
          <w:tcPr>
            <w:tcW w:w="0" w:type="auto"/>
            <w:hideMark/>
          </w:tcPr>
          <w:p w14:paraId="56B3CAB9"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in non-human primate facilities for specific tasks.</w:t>
            </w:r>
          </w:p>
        </w:tc>
      </w:tr>
      <w:tr w:rsidR="00E4584A" w:rsidRPr="005247D5" w14:paraId="1104D23D"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58A6C48"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N95 Respirator</w:t>
            </w:r>
          </w:p>
        </w:tc>
        <w:tc>
          <w:tcPr>
            <w:tcW w:w="0" w:type="auto"/>
            <w:hideMark/>
          </w:tcPr>
          <w:p w14:paraId="2A68C972"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for allergies or specific risks. A risk assessment is required, and personnel must be enrolled in the EHS Respiratory Protection Program.</w:t>
            </w:r>
          </w:p>
        </w:tc>
      </w:tr>
      <w:tr w:rsidR="00E4584A" w:rsidRPr="005247D5" w14:paraId="0E558CD1"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1022E01"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Face Shield</w:t>
            </w:r>
          </w:p>
        </w:tc>
        <w:tc>
          <w:tcPr>
            <w:tcW w:w="0" w:type="auto"/>
            <w:hideMark/>
          </w:tcPr>
          <w:p w14:paraId="4BAB868C"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Required if splash hazards cannot be mitigated through engineering controls. See CHP Appendix 1 Note 3 for proper use.</w:t>
            </w:r>
          </w:p>
        </w:tc>
      </w:tr>
      <w:tr w:rsidR="00E4584A" w:rsidRPr="005247D5" w14:paraId="2ED135BF"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307F8B5"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Double Gloves</w:t>
            </w:r>
          </w:p>
        </w:tc>
        <w:tc>
          <w:tcPr>
            <w:tcW w:w="0" w:type="auto"/>
            <w:hideMark/>
          </w:tcPr>
          <w:p w14:paraId="63DCF5DE"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Two pairs of gloves may be required to prevent needlesticks, reduce cross-contamination, or for spill clean-up, as determined by a risk assessment.</w:t>
            </w:r>
          </w:p>
        </w:tc>
      </w:tr>
      <w:tr w:rsidR="00E4584A" w:rsidRPr="005247D5" w14:paraId="02DD89B3"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2B07A0AD"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Disposable Sleeve Protectors</w:t>
            </w:r>
          </w:p>
        </w:tc>
        <w:tc>
          <w:tcPr>
            <w:tcW w:w="0" w:type="auto"/>
            <w:hideMark/>
          </w:tcPr>
          <w:p w14:paraId="5EABE0D7"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 xml:space="preserve">Supplement to lab </w:t>
            </w:r>
            <w:proofErr w:type="gramStart"/>
            <w:r w:rsidRPr="005247D5">
              <w:rPr>
                <w:rFonts w:asciiTheme="majorHAnsi" w:hAnsiTheme="majorHAnsi" w:cstheme="majorHAnsi"/>
              </w:rPr>
              <w:t>coat</w:t>
            </w:r>
            <w:proofErr w:type="gramEnd"/>
            <w:r w:rsidRPr="005247D5">
              <w:rPr>
                <w:rFonts w:asciiTheme="majorHAnsi" w:hAnsiTheme="majorHAnsi" w:cstheme="majorHAnsi"/>
              </w:rPr>
              <w:t xml:space="preserve"> or </w:t>
            </w:r>
            <w:proofErr w:type="gramStart"/>
            <w:r w:rsidRPr="005247D5">
              <w:rPr>
                <w:rFonts w:asciiTheme="majorHAnsi" w:hAnsiTheme="majorHAnsi" w:cstheme="majorHAnsi"/>
              </w:rPr>
              <w:t>gown</w:t>
            </w:r>
            <w:proofErr w:type="gramEnd"/>
            <w:r w:rsidRPr="005247D5">
              <w:rPr>
                <w:rFonts w:asciiTheme="majorHAnsi" w:hAnsiTheme="majorHAnsi" w:cstheme="majorHAnsi"/>
              </w:rPr>
              <w:t xml:space="preserve"> for high-splash procedures (e.g., necropsy).</w:t>
            </w:r>
          </w:p>
        </w:tc>
      </w:tr>
      <w:tr w:rsidR="00E4584A" w:rsidRPr="005247D5" w14:paraId="3D7AEC99"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7F85998"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Foot Covers</w:t>
            </w:r>
          </w:p>
        </w:tc>
        <w:tc>
          <w:tcPr>
            <w:tcW w:w="0" w:type="auto"/>
            <w:hideMark/>
          </w:tcPr>
          <w:p w14:paraId="5D91CD39"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in some animal laboratories to reduce cross-contamination and aid in spill clean-up; check PPE listed on the door sign.</w:t>
            </w:r>
          </w:p>
        </w:tc>
      </w:tr>
      <w:tr w:rsidR="00E4584A" w:rsidRPr="005247D5" w14:paraId="4E33F65B"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2FD37F87"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Scrubs</w:t>
            </w:r>
          </w:p>
        </w:tc>
        <w:tc>
          <w:tcPr>
            <w:tcW w:w="0" w:type="auto"/>
            <w:hideMark/>
          </w:tcPr>
          <w:p w14:paraId="5FD01EA1"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in certain labs; refer to door sign or lab SOP. Help reduce cross-contamination and may serve as alternative protective clothing.</w:t>
            </w:r>
          </w:p>
        </w:tc>
      </w:tr>
      <w:tr w:rsidR="00E4584A" w:rsidRPr="005247D5" w14:paraId="035258DC"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3A7EE22B"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Tyvek Suits</w:t>
            </w:r>
          </w:p>
        </w:tc>
        <w:tc>
          <w:tcPr>
            <w:tcW w:w="0" w:type="auto"/>
            <w:hideMark/>
          </w:tcPr>
          <w:p w14:paraId="30B74EAF"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Required in some animal labs; check door signage. Help prevent contamination and provide protection during spill clean-up.</w:t>
            </w:r>
          </w:p>
        </w:tc>
      </w:tr>
      <w:tr w:rsidR="00E4584A" w:rsidRPr="005247D5" w14:paraId="4AA0F4DA"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092795C4"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Closed-Front Gowns</w:t>
            </w:r>
          </w:p>
        </w:tc>
        <w:tc>
          <w:tcPr>
            <w:tcW w:w="0" w:type="auto"/>
            <w:hideMark/>
          </w:tcPr>
          <w:p w14:paraId="4EA92944"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May be required in specific labs; refer to door sign or lab SOP. Reduce cross-contamination risks.</w:t>
            </w:r>
          </w:p>
        </w:tc>
      </w:tr>
      <w:tr w:rsidR="00E4584A" w:rsidRPr="005247D5" w14:paraId="6A6DCDFA" w14:textId="77777777" w:rsidTr="008B379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1BDE33FA" w14:textId="77777777" w:rsidR="00E4584A" w:rsidRPr="005247D5" w:rsidRDefault="00E4584A" w:rsidP="00424E7D">
            <w:pPr>
              <w:spacing w:after="160" w:line="300" w:lineRule="auto"/>
              <w:rPr>
                <w:rFonts w:asciiTheme="majorHAnsi" w:hAnsiTheme="majorHAnsi" w:cstheme="majorHAnsi"/>
              </w:rPr>
            </w:pPr>
            <w:r w:rsidRPr="005247D5">
              <w:rPr>
                <w:rFonts w:asciiTheme="majorHAnsi" w:hAnsiTheme="majorHAnsi" w:cstheme="majorHAnsi"/>
              </w:rPr>
              <w:t>Disposable Lab Coats / Gowns</w:t>
            </w:r>
          </w:p>
        </w:tc>
        <w:tc>
          <w:tcPr>
            <w:tcW w:w="0" w:type="auto"/>
            <w:hideMark/>
          </w:tcPr>
          <w:p w14:paraId="367CBD10" w14:textId="77777777" w:rsidR="00E4584A" w:rsidRPr="005247D5" w:rsidRDefault="00E4584A" w:rsidP="00424E7D">
            <w:pPr>
              <w:spacing w:after="160" w:line="30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5247D5">
              <w:rPr>
                <w:rFonts w:asciiTheme="majorHAnsi" w:hAnsiTheme="majorHAnsi" w:cstheme="majorHAnsi"/>
              </w:rPr>
              <w:t xml:space="preserve">May be used as an alternative to cloth lab coats, especially when laundry service is unavailable. Required in certain animal labs </w:t>
            </w:r>
            <w:proofErr w:type="gramStart"/>
            <w:r w:rsidRPr="005247D5">
              <w:rPr>
                <w:rFonts w:asciiTheme="majorHAnsi" w:hAnsiTheme="majorHAnsi" w:cstheme="majorHAnsi"/>
              </w:rPr>
              <w:t>per</w:t>
            </w:r>
            <w:proofErr w:type="gramEnd"/>
            <w:r w:rsidRPr="005247D5">
              <w:rPr>
                <w:rFonts w:asciiTheme="majorHAnsi" w:hAnsiTheme="majorHAnsi" w:cstheme="majorHAnsi"/>
              </w:rPr>
              <w:t xml:space="preserve"> door sign.</w:t>
            </w:r>
          </w:p>
        </w:tc>
      </w:tr>
    </w:tbl>
    <w:p w14:paraId="0E7E0A81" w14:textId="77777777" w:rsidR="0081265F" w:rsidRPr="005247D5" w:rsidRDefault="0081265F" w:rsidP="00424E7D">
      <w:pPr>
        <w:rPr>
          <w:rFonts w:asciiTheme="majorHAnsi" w:hAnsiTheme="majorHAnsi" w:cstheme="majorHAnsi"/>
        </w:rPr>
        <w:sectPr w:rsidR="0081265F" w:rsidRPr="005247D5" w:rsidSect="00761ACF">
          <w:pgSz w:w="12240" w:h="15840"/>
          <w:pgMar w:top="920" w:right="900" w:bottom="280" w:left="900" w:header="720" w:footer="720" w:gutter="0"/>
          <w:cols w:space="720"/>
        </w:sectPr>
      </w:pPr>
    </w:p>
    <w:p w14:paraId="1465AF23" w14:textId="4E4B28A0" w:rsidR="00CA0920" w:rsidRPr="002232BB" w:rsidRDefault="00CA0920" w:rsidP="000A5FFD">
      <w:pPr>
        <w:pStyle w:val="Heading2"/>
      </w:pPr>
      <w:bookmarkStart w:id="89" w:name="Chapter_11:_Training_for_Laboratory_Pers"/>
      <w:bookmarkStart w:id="90" w:name="_Toc224208814"/>
      <w:bookmarkEnd w:id="89"/>
      <w:r w:rsidRPr="002232BB">
        <w:lastRenderedPageBreak/>
        <w:t xml:space="preserve">Chapter 11: </w:t>
      </w:r>
      <w:r w:rsidR="004245B7" w:rsidRPr="002232BB">
        <w:t xml:space="preserve">Laboratory Personnel </w:t>
      </w:r>
      <w:r w:rsidRPr="002232BB">
        <w:t xml:space="preserve">Training </w:t>
      </w:r>
      <w:r w:rsidR="004A71D6" w:rsidRPr="002232BB">
        <w:t>and Occupational Health and Safety</w:t>
      </w:r>
      <w:bookmarkEnd w:id="90"/>
      <w:r w:rsidR="004A71D6" w:rsidRPr="002232BB">
        <w:t xml:space="preserve"> </w:t>
      </w:r>
    </w:p>
    <w:p w14:paraId="43ECFF2F" w14:textId="2A5560AE" w:rsidR="00CA0920" w:rsidRPr="002232BB" w:rsidRDefault="00CA0920" w:rsidP="00424E7D">
      <w:pPr>
        <w:pStyle w:val="BodyText"/>
        <w:spacing w:before="31"/>
        <w:ind w:left="107" w:right="192"/>
        <w:rPr>
          <w:rFonts w:asciiTheme="majorHAnsi" w:hAnsiTheme="majorHAnsi" w:cstheme="majorHAnsi"/>
        </w:rPr>
      </w:pPr>
      <w:r w:rsidRPr="002232BB">
        <w:rPr>
          <w:rFonts w:asciiTheme="majorHAnsi" w:hAnsiTheme="majorHAnsi" w:cstheme="majorHAnsi"/>
        </w:rPr>
        <w:t xml:space="preserve">Training is a critical component of any biological safety program. Training is intended to provide </w:t>
      </w:r>
      <w:r w:rsidR="002B1587" w:rsidRPr="002232BB">
        <w:rPr>
          <w:rFonts w:asciiTheme="majorHAnsi" w:hAnsiTheme="majorHAnsi" w:cstheme="majorHAnsi"/>
        </w:rPr>
        <w:t>understanding</w:t>
      </w:r>
      <w:r w:rsidRPr="002232BB">
        <w:rPr>
          <w:rFonts w:asciiTheme="majorHAnsi" w:hAnsiTheme="majorHAnsi" w:cstheme="majorHAnsi"/>
        </w:rPr>
        <w:t>, technical knowledge, and tools that the trainee can use to improve his/her daily laboratory safety practices</w:t>
      </w:r>
      <w:r w:rsidR="002232BB" w:rsidRPr="002232BB">
        <w:rPr>
          <w:rFonts w:asciiTheme="majorHAnsi" w:hAnsiTheme="majorHAnsi" w:cstheme="majorHAnsi"/>
        </w:rPr>
        <w:t>.</w:t>
      </w:r>
    </w:p>
    <w:p w14:paraId="76069446" w14:textId="41B06157" w:rsidR="00CA0920" w:rsidRPr="002232BB" w:rsidRDefault="00CA0920" w:rsidP="00424E7D">
      <w:pPr>
        <w:pStyle w:val="BodyText"/>
        <w:ind w:left="107" w:right="131"/>
        <w:rPr>
          <w:rFonts w:asciiTheme="majorHAnsi" w:hAnsiTheme="majorHAnsi" w:cstheme="majorHAnsi"/>
        </w:rPr>
      </w:pPr>
      <w:r w:rsidRPr="002232BB">
        <w:rPr>
          <w:rFonts w:asciiTheme="majorHAnsi" w:hAnsiTheme="majorHAnsi" w:cstheme="majorHAnsi"/>
        </w:rPr>
        <w:t xml:space="preserve">At a minimum, all </w:t>
      </w:r>
      <w:r w:rsidR="003C4749" w:rsidRPr="002232BB">
        <w:rPr>
          <w:rFonts w:asciiTheme="majorHAnsi" w:hAnsiTheme="majorHAnsi" w:cstheme="majorHAnsi"/>
        </w:rPr>
        <w:t>UM</w:t>
      </w:r>
      <w:r w:rsidRPr="002232BB">
        <w:rPr>
          <w:rFonts w:asciiTheme="majorHAnsi" w:hAnsiTheme="majorHAnsi" w:cstheme="majorHAnsi"/>
        </w:rPr>
        <w:t xml:space="preserve"> personnel working with biological materials must have training in the following areas prior to the start of their experiments:</w:t>
      </w:r>
    </w:p>
    <w:p w14:paraId="75733857" w14:textId="77777777" w:rsidR="00CA0920" w:rsidRPr="002232BB" w:rsidRDefault="00CA0920" w:rsidP="00424E7D">
      <w:pPr>
        <w:pStyle w:val="ListParagraph"/>
        <w:widowControl w:val="0"/>
        <w:numPr>
          <w:ilvl w:val="0"/>
          <w:numId w:val="21"/>
        </w:numPr>
        <w:tabs>
          <w:tab w:val="left" w:pos="827"/>
          <w:tab w:val="left" w:pos="829"/>
        </w:tabs>
        <w:autoSpaceDE w:val="0"/>
        <w:autoSpaceDN w:val="0"/>
        <w:spacing w:before="1" w:after="0" w:line="240" w:lineRule="auto"/>
        <w:ind w:hanging="362"/>
        <w:contextualSpacing w:val="0"/>
        <w:rPr>
          <w:rFonts w:asciiTheme="majorHAnsi" w:hAnsiTheme="majorHAnsi" w:cstheme="majorHAnsi"/>
        </w:rPr>
      </w:pPr>
      <w:r w:rsidRPr="002232BB">
        <w:rPr>
          <w:rFonts w:asciiTheme="majorHAnsi" w:hAnsiTheme="majorHAnsi" w:cstheme="majorHAnsi"/>
        </w:rPr>
        <w:t>Knowledge of this biosafety</w:t>
      </w:r>
      <w:r w:rsidRPr="002232BB">
        <w:rPr>
          <w:rFonts w:asciiTheme="majorHAnsi" w:hAnsiTheme="majorHAnsi" w:cstheme="majorHAnsi"/>
          <w:spacing w:val="-4"/>
        </w:rPr>
        <w:t xml:space="preserve"> </w:t>
      </w:r>
      <w:r w:rsidRPr="002232BB">
        <w:rPr>
          <w:rFonts w:asciiTheme="majorHAnsi" w:hAnsiTheme="majorHAnsi" w:cstheme="majorHAnsi"/>
        </w:rPr>
        <w:t>manual</w:t>
      </w:r>
    </w:p>
    <w:p w14:paraId="604545A2"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2232BB">
        <w:rPr>
          <w:rFonts w:asciiTheme="majorHAnsi" w:hAnsiTheme="majorHAnsi" w:cstheme="majorHAnsi"/>
        </w:rPr>
        <w:t>Experimental procedures to be</w:t>
      </w:r>
      <w:r w:rsidRPr="002232BB">
        <w:rPr>
          <w:rFonts w:asciiTheme="majorHAnsi" w:hAnsiTheme="majorHAnsi" w:cstheme="majorHAnsi"/>
          <w:spacing w:val="1"/>
        </w:rPr>
        <w:t xml:space="preserve"> </w:t>
      </w:r>
      <w:r w:rsidRPr="002232BB">
        <w:rPr>
          <w:rFonts w:asciiTheme="majorHAnsi" w:hAnsiTheme="majorHAnsi" w:cstheme="majorHAnsi"/>
        </w:rPr>
        <w:t>used</w:t>
      </w:r>
    </w:p>
    <w:p w14:paraId="5C8D4492"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2232BB">
        <w:rPr>
          <w:rFonts w:asciiTheme="majorHAnsi" w:hAnsiTheme="majorHAnsi" w:cstheme="majorHAnsi"/>
        </w:rPr>
        <w:t>Decontamination and spill clean-up</w:t>
      </w:r>
      <w:r w:rsidRPr="002232BB">
        <w:rPr>
          <w:rFonts w:asciiTheme="majorHAnsi" w:hAnsiTheme="majorHAnsi" w:cstheme="majorHAnsi"/>
          <w:spacing w:val="-7"/>
        </w:rPr>
        <w:t xml:space="preserve"> </w:t>
      </w:r>
      <w:r w:rsidRPr="002232BB">
        <w:rPr>
          <w:rFonts w:asciiTheme="majorHAnsi" w:hAnsiTheme="majorHAnsi" w:cstheme="majorHAnsi"/>
        </w:rPr>
        <w:t>procedures</w:t>
      </w:r>
    </w:p>
    <w:p w14:paraId="328C8462"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after="0" w:line="240" w:lineRule="auto"/>
        <w:ind w:right="498"/>
        <w:contextualSpacing w:val="0"/>
        <w:rPr>
          <w:rFonts w:asciiTheme="majorHAnsi" w:hAnsiTheme="majorHAnsi" w:cstheme="majorHAnsi"/>
        </w:rPr>
      </w:pPr>
      <w:r w:rsidRPr="002232BB">
        <w:rPr>
          <w:rFonts w:asciiTheme="majorHAnsi" w:hAnsiTheme="majorHAnsi" w:cstheme="majorHAnsi"/>
        </w:rPr>
        <w:t>Safe handling methods for any infectious agents and/or recombinant/synthetic nucleic acid molecules (e.g.,</w:t>
      </w:r>
      <w:r w:rsidRPr="002232BB">
        <w:rPr>
          <w:rFonts w:asciiTheme="majorHAnsi" w:hAnsiTheme="majorHAnsi" w:cstheme="majorHAnsi"/>
          <w:spacing w:val="-1"/>
        </w:rPr>
        <w:t xml:space="preserve"> </w:t>
      </w:r>
      <w:r w:rsidRPr="002232BB">
        <w:rPr>
          <w:rFonts w:asciiTheme="majorHAnsi" w:hAnsiTheme="majorHAnsi" w:cstheme="majorHAnsi"/>
        </w:rPr>
        <w:t>rDNA)</w:t>
      </w:r>
    </w:p>
    <w:p w14:paraId="53BF7A4B"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2232BB">
        <w:rPr>
          <w:rFonts w:asciiTheme="majorHAnsi" w:hAnsiTheme="majorHAnsi" w:cstheme="majorHAnsi"/>
        </w:rPr>
        <w:t>Proper methods for transporting infectious agents and other biohazardous</w:t>
      </w:r>
      <w:r w:rsidRPr="002232BB">
        <w:rPr>
          <w:rFonts w:asciiTheme="majorHAnsi" w:hAnsiTheme="majorHAnsi" w:cstheme="majorHAnsi"/>
          <w:spacing w:val="-14"/>
        </w:rPr>
        <w:t xml:space="preserve"> </w:t>
      </w:r>
      <w:r w:rsidRPr="002232BB">
        <w:rPr>
          <w:rFonts w:asciiTheme="majorHAnsi" w:hAnsiTheme="majorHAnsi" w:cstheme="majorHAnsi"/>
        </w:rPr>
        <w:t>materials</w:t>
      </w:r>
    </w:p>
    <w:p w14:paraId="73C36F27"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296"/>
        <w:rPr>
          <w:rFonts w:asciiTheme="majorHAnsi" w:hAnsiTheme="majorHAnsi" w:cstheme="majorBidi"/>
        </w:rPr>
      </w:pPr>
      <w:r w:rsidRPr="002232BB">
        <w:rPr>
          <w:rFonts w:asciiTheme="majorHAnsi" w:hAnsiTheme="majorHAnsi" w:cstheme="majorBidi"/>
        </w:rPr>
        <w:t>Bloodborne Pathogens Standard (if they work with human blood or blood products, unfixed tissue, body fluids, organ, or primary tissue and/or samples contaminated with bloodborne</w:t>
      </w:r>
      <w:r w:rsidRPr="002232BB">
        <w:rPr>
          <w:rFonts w:asciiTheme="majorHAnsi" w:hAnsiTheme="majorHAnsi" w:cstheme="majorBidi"/>
          <w:spacing w:val="-15"/>
        </w:rPr>
        <w:t xml:space="preserve"> </w:t>
      </w:r>
      <w:r w:rsidRPr="002232BB">
        <w:rPr>
          <w:rFonts w:asciiTheme="majorHAnsi" w:hAnsiTheme="majorHAnsi" w:cstheme="majorBidi"/>
        </w:rPr>
        <w:t>pathogens)</w:t>
      </w:r>
    </w:p>
    <w:p w14:paraId="44A1D4B1" w14:textId="286AC9E8" w:rsidR="2642126F" w:rsidRPr="002232BB" w:rsidRDefault="2642126F" w:rsidP="00424E7D">
      <w:pPr>
        <w:pStyle w:val="ListParagraph"/>
        <w:widowControl w:val="0"/>
        <w:numPr>
          <w:ilvl w:val="0"/>
          <w:numId w:val="21"/>
        </w:numPr>
        <w:tabs>
          <w:tab w:val="left" w:pos="828"/>
          <w:tab w:val="left" w:pos="829"/>
        </w:tabs>
        <w:spacing w:before="3" w:after="0" w:line="237" w:lineRule="auto"/>
        <w:ind w:right="296"/>
        <w:rPr>
          <w:rFonts w:asciiTheme="majorHAnsi" w:hAnsiTheme="majorHAnsi" w:cstheme="majorBidi"/>
        </w:rPr>
      </w:pPr>
      <w:r w:rsidRPr="002232BB">
        <w:rPr>
          <w:rFonts w:asciiTheme="majorHAnsi" w:hAnsiTheme="majorHAnsi" w:cstheme="majorBidi"/>
        </w:rPr>
        <w:t>Personal Protective Equipment and Respiratory Protection</w:t>
      </w:r>
      <w:r w:rsidR="002B1587">
        <w:rPr>
          <w:rFonts w:asciiTheme="majorHAnsi" w:hAnsiTheme="majorHAnsi" w:cstheme="majorBidi"/>
        </w:rPr>
        <w:t xml:space="preserve"> (if </w:t>
      </w:r>
      <w:proofErr w:type="spellStart"/>
      <w:r w:rsidR="002B1587">
        <w:rPr>
          <w:rFonts w:asciiTheme="majorHAnsi" w:hAnsiTheme="majorHAnsi" w:cstheme="majorBidi"/>
        </w:rPr>
        <w:t>appliciable</w:t>
      </w:r>
      <w:proofErr w:type="spellEnd"/>
      <w:r w:rsidR="002B1587">
        <w:rPr>
          <w:rFonts w:asciiTheme="majorHAnsi" w:hAnsiTheme="majorHAnsi" w:cstheme="majorBidi"/>
        </w:rPr>
        <w:t xml:space="preserve">). </w:t>
      </w:r>
    </w:p>
    <w:p w14:paraId="2B8C1831" w14:textId="77777777" w:rsidR="00CA0920" w:rsidRPr="002232BB" w:rsidRDefault="00CA0920" w:rsidP="00424E7D">
      <w:pPr>
        <w:pStyle w:val="ListParagraph"/>
        <w:widowControl w:val="0"/>
        <w:numPr>
          <w:ilvl w:val="0"/>
          <w:numId w:val="21"/>
        </w:numPr>
        <w:tabs>
          <w:tab w:val="left" w:pos="828"/>
          <w:tab w:val="left" w:pos="829"/>
        </w:tabs>
        <w:autoSpaceDE w:val="0"/>
        <w:autoSpaceDN w:val="0"/>
        <w:spacing w:before="2" w:after="0" w:line="240" w:lineRule="auto"/>
        <w:contextualSpacing w:val="0"/>
        <w:rPr>
          <w:rFonts w:asciiTheme="majorHAnsi" w:hAnsiTheme="majorHAnsi" w:cstheme="majorHAnsi"/>
        </w:rPr>
      </w:pPr>
      <w:r w:rsidRPr="002232BB">
        <w:rPr>
          <w:rFonts w:asciiTheme="majorHAnsi" w:hAnsiTheme="majorHAnsi" w:cstheme="majorHAnsi"/>
        </w:rPr>
        <w:t>Other specialized biosafety training as deemed appropriate by the IBC or the</w:t>
      </w:r>
      <w:r w:rsidRPr="002232BB">
        <w:rPr>
          <w:rFonts w:asciiTheme="majorHAnsi" w:hAnsiTheme="majorHAnsi" w:cstheme="majorHAnsi"/>
          <w:spacing w:val="-14"/>
        </w:rPr>
        <w:t xml:space="preserve"> </w:t>
      </w:r>
      <w:r w:rsidRPr="002232BB">
        <w:rPr>
          <w:rFonts w:asciiTheme="majorHAnsi" w:hAnsiTheme="majorHAnsi" w:cstheme="majorHAnsi"/>
        </w:rPr>
        <w:t>BSO.</w:t>
      </w:r>
    </w:p>
    <w:p w14:paraId="6BCCDA7D" w14:textId="77777777" w:rsidR="002232BB" w:rsidRPr="002232BB" w:rsidRDefault="002232BB" w:rsidP="00424E7D">
      <w:pPr>
        <w:pStyle w:val="ListParagraph"/>
        <w:widowControl w:val="0"/>
        <w:tabs>
          <w:tab w:val="left" w:pos="828"/>
          <w:tab w:val="left" w:pos="829"/>
        </w:tabs>
        <w:autoSpaceDE w:val="0"/>
        <w:autoSpaceDN w:val="0"/>
        <w:spacing w:before="2" w:after="0" w:line="240" w:lineRule="auto"/>
        <w:ind w:left="828"/>
        <w:contextualSpacing w:val="0"/>
        <w:rPr>
          <w:rFonts w:asciiTheme="majorHAnsi" w:hAnsiTheme="majorHAnsi" w:cstheme="majorHAnsi"/>
        </w:rPr>
      </w:pPr>
    </w:p>
    <w:p w14:paraId="3888CE5E" w14:textId="2B744C52" w:rsidR="00CA0920" w:rsidRPr="005247D5" w:rsidRDefault="00CA0920" w:rsidP="00424E7D">
      <w:pPr>
        <w:pStyle w:val="BodyText"/>
        <w:ind w:left="108" w:right="382"/>
        <w:rPr>
          <w:rFonts w:asciiTheme="majorHAnsi" w:hAnsiTheme="majorHAnsi" w:cstheme="majorHAnsi"/>
        </w:rPr>
      </w:pPr>
      <w:r w:rsidRPr="002232BB">
        <w:rPr>
          <w:rFonts w:asciiTheme="majorHAnsi" w:hAnsiTheme="majorHAnsi" w:cstheme="majorHAnsi"/>
        </w:rPr>
        <w:t xml:space="preserve">The PI is responsible for ensuring that his/her employees receive proper training in the biohazards and controls specific to his/her laboratory and the safe conduct of the experimental procedures to be used. The Biosafety Program provides different types of training associated with the various laboratory programs at </w:t>
      </w:r>
      <w:r w:rsidR="003C4749" w:rsidRPr="002232BB">
        <w:rPr>
          <w:rFonts w:asciiTheme="majorHAnsi" w:hAnsiTheme="majorHAnsi" w:cstheme="majorHAnsi"/>
        </w:rPr>
        <w:t>UM</w:t>
      </w:r>
      <w:r w:rsidRPr="002232BB">
        <w:rPr>
          <w:rFonts w:asciiTheme="majorHAnsi" w:hAnsiTheme="majorHAnsi" w:cstheme="majorHAnsi"/>
        </w:rPr>
        <w:t>.</w:t>
      </w:r>
    </w:p>
    <w:p w14:paraId="7361B952" w14:textId="77777777" w:rsidR="00CA0920" w:rsidRPr="005247D5" w:rsidRDefault="00CA0920" w:rsidP="00424E7D">
      <w:pPr>
        <w:pStyle w:val="BodyText"/>
        <w:spacing w:before="5"/>
        <w:rPr>
          <w:rFonts w:asciiTheme="majorHAnsi" w:hAnsiTheme="majorHAnsi" w:cstheme="majorHAnsi"/>
          <w:sz w:val="25"/>
        </w:rPr>
      </w:pPr>
    </w:p>
    <w:p w14:paraId="070F8271" w14:textId="5514C3F8" w:rsidR="00CA0920" w:rsidRPr="00713660" w:rsidRDefault="00CA0920" w:rsidP="000A5FFD">
      <w:pPr>
        <w:pStyle w:val="Heading3"/>
      </w:pPr>
      <w:bookmarkStart w:id="91" w:name="Mandated_General_Biosafety_Training"/>
      <w:bookmarkEnd w:id="91"/>
      <w:r w:rsidRPr="00713660">
        <w:t>Mandated Training</w:t>
      </w:r>
    </w:p>
    <w:p w14:paraId="57ECAF25" w14:textId="50F3CABC" w:rsidR="00CA0920" w:rsidRPr="005247D5" w:rsidRDefault="00CA0920" w:rsidP="00424E7D">
      <w:pPr>
        <w:pStyle w:val="BodyText"/>
        <w:spacing w:before="23"/>
        <w:ind w:left="107" w:right="197"/>
        <w:rPr>
          <w:rFonts w:asciiTheme="majorHAnsi" w:hAnsiTheme="majorHAnsi" w:cstheme="majorHAnsi"/>
        </w:rPr>
      </w:pPr>
      <w:r w:rsidRPr="005247D5">
        <w:rPr>
          <w:rFonts w:asciiTheme="majorHAnsi" w:hAnsiTheme="majorHAnsi" w:cstheme="majorHAnsi"/>
        </w:rPr>
        <w:t xml:space="preserve">Training is required by law and </w:t>
      </w:r>
      <w:r w:rsidR="005959CA" w:rsidRPr="005247D5">
        <w:rPr>
          <w:rFonts w:asciiTheme="majorHAnsi" w:hAnsiTheme="majorHAnsi" w:cstheme="majorHAnsi"/>
        </w:rPr>
        <w:t>UM</w:t>
      </w:r>
      <w:r w:rsidRPr="005247D5">
        <w:rPr>
          <w:rFonts w:asciiTheme="majorHAnsi" w:hAnsiTheme="majorHAnsi" w:cstheme="majorHAnsi"/>
        </w:rPr>
        <w:t xml:space="preserve"> IBC Policy. Specific training </w:t>
      </w:r>
      <w:r w:rsidRPr="005066D4">
        <w:rPr>
          <w:rFonts w:asciiTheme="majorHAnsi" w:hAnsiTheme="majorHAnsi" w:cstheme="majorHAnsi"/>
        </w:rPr>
        <w:t xml:space="preserve">requirements are on the </w:t>
      </w:r>
      <w:hyperlink r:id="rId39" w:history="1">
        <w:r w:rsidR="00B922F7" w:rsidRPr="005066D4">
          <w:rPr>
            <w:rStyle w:val="Hyperlink"/>
            <w:rFonts w:asciiTheme="majorHAnsi" w:hAnsiTheme="majorHAnsi" w:cstheme="majorHAnsi"/>
          </w:rPr>
          <w:t>UM</w:t>
        </w:r>
        <w:r w:rsidRPr="005066D4">
          <w:rPr>
            <w:rStyle w:val="Hyperlink"/>
            <w:rFonts w:asciiTheme="majorHAnsi" w:hAnsiTheme="majorHAnsi" w:cstheme="majorHAnsi"/>
          </w:rPr>
          <w:t xml:space="preserve"> Biosafety Training website</w:t>
        </w:r>
      </w:hyperlink>
      <w:r w:rsidRPr="005066D4">
        <w:rPr>
          <w:rFonts w:asciiTheme="majorHAnsi" w:hAnsiTheme="majorHAnsi" w:cstheme="majorHAnsi"/>
        </w:rPr>
        <w:t>. Training is offered in person (</w:t>
      </w:r>
      <w:hyperlink r:id="rId40">
        <w:r w:rsidRPr="005066D4">
          <w:rPr>
            <w:rFonts w:asciiTheme="majorHAnsi" w:hAnsiTheme="majorHAnsi" w:cstheme="majorHAnsi"/>
            <w:color w:val="0562C1"/>
            <w:u w:val="single" w:color="0562C1"/>
          </w:rPr>
          <w:t>see schedule on this page</w:t>
        </w:r>
      </w:hyperlink>
      <w:r w:rsidRPr="005066D4">
        <w:rPr>
          <w:rFonts w:asciiTheme="majorHAnsi" w:hAnsiTheme="majorHAnsi" w:cstheme="majorHAnsi"/>
        </w:rPr>
        <w:t>) or online via CITI (</w:t>
      </w:r>
      <w:hyperlink r:id="rId41">
        <w:r w:rsidRPr="005066D4">
          <w:rPr>
            <w:rFonts w:asciiTheme="majorHAnsi" w:hAnsiTheme="majorHAnsi" w:cstheme="majorHAnsi"/>
            <w:color w:val="0562C1"/>
            <w:u w:val="single" w:color="0562C1"/>
          </w:rPr>
          <w:t>see instructions on this page</w:t>
        </w:r>
      </w:hyperlink>
      <w:r w:rsidRPr="005247D5">
        <w:rPr>
          <w:rFonts w:asciiTheme="majorHAnsi" w:hAnsiTheme="majorHAnsi" w:cstheme="majorHAnsi"/>
        </w:rPr>
        <w:t>).</w:t>
      </w:r>
    </w:p>
    <w:p w14:paraId="0306313F" w14:textId="1577D8B1" w:rsidR="00CA0920" w:rsidRPr="005247D5" w:rsidRDefault="00CA0920" w:rsidP="00424E7D">
      <w:pPr>
        <w:pStyle w:val="BodyText"/>
        <w:spacing w:before="56"/>
        <w:ind w:left="107" w:right="419"/>
        <w:rPr>
          <w:rFonts w:asciiTheme="majorHAnsi" w:hAnsiTheme="majorHAnsi" w:cstheme="majorHAnsi"/>
        </w:rPr>
      </w:pPr>
      <w:r w:rsidRPr="005247D5">
        <w:rPr>
          <w:rFonts w:asciiTheme="majorHAnsi" w:hAnsiTheme="majorHAnsi" w:cstheme="majorHAnsi"/>
        </w:rPr>
        <w:t xml:space="preserve">Training is required for all laboratory workers (faculty, staff, students, and visiting scientists) at </w:t>
      </w:r>
      <w:r w:rsidR="00991C65" w:rsidRPr="005247D5">
        <w:rPr>
          <w:rFonts w:asciiTheme="majorHAnsi" w:hAnsiTheme="majorHAnsi" w:cstheme="majorHAnsi"/>
        </w:rPr>
        <w:t>UM</w:t>
      </w:r>
      <w:r w:rsidRPr="005247D5">
        <w:rPr>
          <w:rFonts w:asciiTheme="majorHAnsi" w:hAnsiTheme="majorHAnsi" w:cstheme="majorHAnsi"/>
        </w:rPr>
        <w:t>. The exact training required for a specific individual will depend on the hazards to which the worker is exposed.</w:t>
      </w:r>
    </w:p>
    <w:p w14:paraId="6C53859D" w14:textId="77777777" w:rsidR="00CA0920" w:rsidRPr="005247D5" w:rsidRDefault="00CA0920" w:rsidP="00424E7D">
      <w:pPr>
        <w:pStyle w:val="BodyText"/>
        <w:ind w:left="108" w:right="104"/>
        <w:rPr>
          <w:rFonts w:asciiTheme="majorHAnsi" w:hAnsiTheme="majorHAnsi" w:cstheme="majorHAnsi"/>
        </w:rPr>
      </w:pPr>
      <w:r w:rsidRPr="005247D5">
        <w:rPr>
          <w:rFonts w:asciiTheme="majorHAnsi" w:hAnsiTheme="majorHAnsi" w:cstheme="majorHAnsi"/>
        </w:rPr>
        <w:t>Training laboratory personnel in the unique hazards, equipment, and procedures for a given laboratory is the responsibility of the PI or laboratory manager to administer, document, and track. This training is mandated and must be provided to all laboratory personnel on a periodic basis. Documentation is also required and must include at least the date and duration of training, name and position of the trainer, topics covered, and names of the trainees.</w:t>
      </w:r>
    </w:p>
    <w:p w14:paraId="003C47AB" w14:textId="257AD5DF" w:rsidR="004F315B" w:rsidRPr="008B700B" w:rsidRDefault="004F315B" w:rsidP="00424E7D">
      <w:pPr>
        <w:pStyle w:val="Heading3"/>
        <w:rPr>
          <w:rFonts w:cstheme="majorHAnsi"/>
          <w:color w:val="660033"/>
        </w:rPr>
      </w:pPr>
      <w:r w:rsidRPr="008B700B">
        <w:rPr>
          <w:rFonts w:cstheme="majorHAnsi"/>
          <w:color w:val="660033"/>
        </w:rPr>
        <w:t>Bloodborne Pathogen Training</w:t>
      </w:r>
    </w:p>
    <w:p w14:paraId="5DEF2E96" w14:textId="6371F6FF" w:rsidR="004F315B" w:rsidRDefault="00080388" w:rsidP="00424E7D">
      <w:pPr>
        <w:rPr>
          <w:rFonts w:asciiTheme="majorHAnsi" w:hAnsiTheme="majorHAnsi" w:cstheme="majorHAnsi"/>
        </w:rPr>
      </w:pPr>
      <w:r w:rsidRPr="00080388">
        <w:rPr>
          <w:rFonts w:asciiTheme="majorHAnsi" w:hAnsiTheme="majorHAnsi" w:cstheme="majorHAnsi"/>
        </w:rPr>
        <w:t xml:space="preserve">In accordance with the Occupational Safety and Health Administration (OSHA) Bloodborne Pathogens Standard (29 CFR 1910.1030), all personnel with potential occupational exposure to human blood, blood components, or other potentially infectious materials (OPIM) must complete Bloodborne Pathogen (BBP) training </w:t>
      </w:r>
      <w:r w:rsidRPr="00080388">
        <w:rPr>
          <w:rFonts w:asciiTheme="majorHAnsi" w:hAnsiTheme="majorHAnsi" w:cstheme="majorHAnsi"/>
          <w:b/>
          <w:bCs/>
        </w:rPr>
        <w:t>prior to initial assignment</w:t>
      </w:r>
      <w:r w:rsidRPr="00080388">
        <w:rPr>
          <w:rFonts w:asciiTheme="majorHAnsi" w:hAnsiTheme="majorHAnsi" w:cstheme="majorHAnsi"/>
        </w:rPr>
        <w:t xml:space="preserve"> and </w:t>
      </w:r>
      <w:r w:rsidRPr="00080388">
        <w:rPr>
          <w:rFonts w:asciiTheme="majorHAnsi" w:hAnsiTheme="majorHAnsi" w:cstheme="majorHAnsi"/>
          <w:b/>
          <w:bCs/>
        </w:rPr>
        <w:t>annually thereafter</w:t>
      </w:r>
      <w:r w:rsidRPr="00080388">
        <w:rPr>
          <w:rFonts w:asciiTheme="majorHAnsi" w:hAnsiTheme="majorHAnsi" w:cstheme="majorHAnsi"/>
        </w:rPr>
        <w:t>.</w:t>
      </w:r>
      <w:r w:rsidR="00940283">
        <w:rPr>
          <w:rFonts w:asciiTheme="majorHAnsi" w:hAnsiTheme="majorHAnsi" w:cstheme="majorHAnsi"/>
        </w:rPr>
        <w:t xml:space="preserve"> Training can be done in person or</w:t>
      </w:r>
      <w:r w:rsidR="005671E1">
        <w:rPr>
          <w:rFonts w:asciiTheme="majorHAnsi" w:hAnsiTheme="majorHAnsi" w:cstheme="majorHAnsi"/>
        </w:rPr>
        <w:t xml:space="preserve"> online</w:t>
      </w:r>
      <w:r w:rsidR="00940283">
        <w:rPr>
          <w:rFonts w:asciiTheme="majorHAnsi" w:hAnsiTheme="majorHAnsi" w:cstheme="majorHAnsi"/>
        </w:rPr>
        <w:t xml:space="preserve"> via CITI </w:t>
      </w:r>
      <w:r w:rsidR="005671E1" w:rsidRPr="005066D4">
        <w:rPr>
          <w:rFonts w:asciiTheme="majorHAnsi" w:hAnsiTheme="majorHAnsi" w:cstheme="majorHAnsi"/>
        </w:rPr>
        <w:t>(</w:t>
      </w:r>
      <w:hyperlink r:id="rId42">
        <w:r w:rsidR="005671E1" w:rsidRPr="005066D4">
          <w:rPr>
            <w:rFonts w:asciiTheme="majorHAnsi" w:hAnsiTheme="majorHAnsi" w:cstheme="majorHAnsi"/>
            <w:color w:val="0562C1"/>
            <w:u w:val="single" w:color="0562C1"/>
          </w:rPr>
          <w:t>see instructions on this page</w:t>
        </w:r>
      </w:hyperlink>
      <w:r w:rsidR="005671E1" w:rsidRPr="005247D5">
        <w:rPr>
          <w:rFonts w:asciiTheme="majorHAnsi" w:hAnsiTheme="majorHAnsi" w:cstheme="majorHAnsi"/>
        </w:rPr>
        <w:t>).</w:t>
      </w:r>
      <w:r w:rsidR="005671E1">
        <w:rPr>
          <w:rFonts w:asciiTheme="majorHAnsi" w:hAnsiTheme="majorHAnsi" w:cstheme="majorHAnsi"/>
        </w:rPr>
        <w:t xml:space="preserve"> Personnel are free and able to ask questions </w:t>
      </w:r>
      <w:proofErr w:type="gramStart"/>
      <w:r w:rsidR="005671E1">
        <w:rPr>
          <w:rFonts w:asciiTheme="majorHAnsi" w:hAnsiTheme="majorHAnsi" w:cstheme="majorHAnsi"/>
        </w:rPr>
        <w:t>of</w:t>
      </w:r>
      <w:proofErr w:type="gramEnd"/>
      <w:r w:rsidR="005671E1">
        <w:rPr>
          <w:rFonts w:asciiTheme="majorHAnsi" w:hAnsiTheme="majorHAnsi" w:cstheme="majorHAnsi"/>
        </w:rPr>
        <w:t xml:space="preserve"> the BSO and OHS Team at </w:t>
      </w:r>
      <w:r w:rsidR="003F7B77">
        <w:rPr>
          <w:rFonts w:asciiTheme="majorHAnsi" w:hAnsiTheme="majorHAnsi" w:cstheme="majorHAnsi"/>
        </w:rPr>
        <w:t>any time</w:t>
      </w:r>
      <w:r w:rsidR="005671E1">
        <w:rPr>
          <w:rFonts w:asciiTheme="majorHAnsi" w:hAnsiTheme="majorHAnsi" w:cstheme="majorHAnsi"/>
        </w:rPr>
        <w:t xml:space="preserve">. </w:t>
      </w:r>
    </w:p>
    <w:p w14:paraId="5EFF8923" w14:textId="77777777" w:rsidR="00940283" w:rsidRPr="00940283" w:rsidRDefault="00940283" w:rsidP="00424E7D">
      <w:pPr>
        <w:rPr>
          <w:rFonts w:asciiTheme="majorHAnsi" w:hAnsiTheme="majorHAnsi" w:cstheme="majorHAnsi"/>
        </w:rPr>
      </w:pPr>
      <w:r w:rsidRPr="00940283">
        <w:rPr>
          <w:rFonts w:asciiTheme="majorHAnsi" w:hAnsiTheme="majorHAnsi" w:cstheme="majorHAnsi"/>
        </w:rPr>
        <w:t>This training includes, but is not limited to:</w:t>
      </w:r>
    </w:p>
    <w:p w14:paraId="0C3CEC78" w14:textId="77777777" w:rsidR="00940283" w:rsidRPr="00940283" w:rsidRDefault="00940283" w:rsidP="00424E7D">
      <w:pPr>
        <w:numPr>
          <w:ilvl w:val="0"/>
          <w:numId w:val="76"/>
        </w:numPr>
        <w:rPr>
          <w:rFonts w:asciiTheme="majorHAnsi" w:hAnsiTheme="majorHAnsi" w:cstheme="majorHAnsi"/>
        </w:rPr>
      </w:pPr>
      <w:r w:rsidRPr="00940283">
        <w:rPr>
          <w:rFonts w:asciiTheme="majorHAnsi" w:hAnsiTheme="majorHAnsi" w:cstheme="majorHAnsi"/>
        </w:rPr>
        <w:t>An overview of the OSHA BBP Standard.</w:t>
      </w:r>
    </w:p>
    <w:p w14:paraId="18486886" w14:textId="0DB52C8D" w:rsidR="00940283" w:rsidRPr="00940283" w:rsidRDefault="00940283" w:rsidP="00424E7D">
      <w:pPr>
        <w:numPr>
          <w:ilvl w:val="0"/>
          <w:numId w:val="76"/>
        </w:numPr>
        <w:rPr>
          <w:rFonts w:asciiTheme="majorHAnsi" w:hAnsiTheme="majorHAnsi" w:cstheme="majorBidi"/>
        </w:rPr>
      </w:pPr>
      <w:r w:rsidRPr="0A49DBCF">
        <w:rPr>
          <w:rFonts w:asciiTheme="majorHAnsi" w:hAnsiTheme="majorHAnsi" w:cstheme="majorBidi"/>
        </w:rPr>
        <w:t>Identification of</w:t>
      </w:r>
      <w:r w:rsidR="6F4AC4D1" w:rsidRPr="0A49DBCF">
        <w:rPr>
          <w:rFonts w:asciiTheme="majorHAnsi" w:hAnsiTheme="majorHAnsi" w:cstheme="majorBidi"/>
        </w:rPr>
        <w:t xml:space="preserve"> </w:t>
      </w:r>
      <w:r w:rsidRPr="0A49DBCF">
        <w:rPr>
          <w:rFonts w:asciiTheme="majorHAnsi" w:hAnsiTheme="majorHAnsi" w:cstheme="majorBidi"/>
        </w:rPr>
        <w:t>tasks and procedures that may result in exposure.</w:t>
      </w:r>
    </w:p>
    <w:p w14:paraId="2CDEA79C" w14:textId="1C8B8F10" w:rsidR="00940283" w:rsidRPr="00940283" w:rsidRDefault="00940283" w:rsidP="00424E7D">
      <w:pPr>
        <w:numPr>
          <w:ilvl w:val="0"/>
          <w:numId w:val="76"/>
        </w:numPr>
        <w:rPr>
          <w:rFonts w:asciiTheme="majorHAnsi" w:hAnsiTheme="majorHAnsi" w:cstheme="majorBidi"/>
        </w:rPr>
      </w:pPr>
      <w:r w:rsidRPr="0A49DBCF">
        <w:rPr>
          <w:rFonts w:asciiTheme="majorHAnsi" w:hAnsiTheme="majorHAnsi" w:cstheme="majorBidi"/>
        </w:rPr>
        <w:lastRenderedPageBreak/>
        <w:t>Explanation of the Exposure Control Plan and methods for exposure prevention (e.g., use of personal protective equipment, engineering and work practice controls).</w:t>
      </w:r>
    </w:p>
    <w:p w14:paraId="74D0D7B9" w14:textId="66F1A6D8" w:rsidR="00940283" w:rsidRPr="00940283" w:rsidRDefault="00940283" w:rsidP="00424E7D">
      <w:pPr>
        <w:numPr>
          <w:ilvl w:val="0"/>
          <w:numId w:val="76"/>
        </w:numPr>
        <w:rPr>
          <w:rFonts w:asciiTheme="majorHAnsi" w:hAnsiTheme="majorHAnsi" w:cstheme="majorHAnsi"/>
        </w:rPr>
      </w:pPr>
      <w:r w:rsidRPr="00940283">
        <w:rPr>
          <w:rFonts w:asciiTheme="majorHAnsi" w:hAnsiTheme="majorHAnsi" w:cstheme="majorHAnsi"/>
        </w:rPr>
        <w:t>Information on the Hepatitis B vaccination</w:t>
      </w:r>
      <w:r w:rsidR="003F7B77">
        <w:rPr>
          <w:rFonts w:asciiTheme="majorHAnsi" w:hAnsiTheme="majorHAnsi" w:cstheme="majorHAnsi"/>
        </w:rPr>
        <w:t xml:space="preserve">, also found on </w:t>
      </w:r>
      <w:hyperlink r:id="rId43" w:history="1">
        <w:r w:rsidR="00044B7E" w:rsidRPr="00044B7E">
          <w:rPr>
            <w:rStyle w:val="Hyperlink"/>
            <w:rFonts w:asciiTheme="majorHAnsi" w:hAnsiTheme="majorHAnsi" w:cstheme="majorHAnsi"/>
          </w:rPr>
          <w:t>UM OHS Vaccine information website</w:t>
        </w:r>
      </w:hyperlink>
      <w:r w:rsidR="00044B7E">
        <w:rPr>
          <w:rFonts w:asciiTheme="majorHAnsi" w:hAnsiTheme="majorHAnsi" w:cstheme="majorHAnsi"/>
        </w:rPr>
        <w:t xml:space="preserve">. </w:t>
      </w:r>
    </w:p>
    <w:p w14:paraId="0AF0BC10" w14:textId="49C94C6D" w:rsidR="00940283" w:rsidRPr="00940283" w:rsidRDefault="6C67C4C1" w:rsidP="00424E7D">
      <w:pPr>
        <w:numPr>
          <w:ilvl w:val="0"/>
          <w:numId w:val="76"/>
        </w:numPr>
        <w:rPr>
          <w:rFonts w:asciiTheme="majorHAnsi" w:hAnsiTheme="majorHAnsi" w:cstheme="majorBidi"/>
        </w:rPr>
      </w:pPr>
      <w:r w:rsidRPr="0A49DBCF">
        <w:rPr>
          <w:rFonts w:asciiTheme="majorHAnsi" w:hAnsiTheme="majorHAnsi" w:cstheme="majorBidi"/>
        </w:rPr>
        <w:t>Procedures to follow in the event of an exposure incident</w:t>
      </w:r>
      <w:r w:rsidR="7277203E" w:rsidRPr="0A49DBCF">
        <w:rPr>
          <w:rFonts w:asciiTheme="majorHAnsi" w:hAnsiTheme="majorHAnsi" w:cstheme="majorBidi"/>
        </w:rPr>
        <w:t>.</w:t>
      </w:r>
    </w:p>
    <w:p w14:paraId="506B5BFF" w14:textId="495A2F33" w:rsidR="00940283" w:rsidRPr="00940283" w:rsidRDefault="00044B7E" w:rsidP="00424E7D">
      <w:pPr>
        <w:rPr>
          <w:rFonts w:asciiTheme="majorHAnsi" w:hAnsiTheme="majorHAnsi" w:cstheme="majorHAnsi"/>
        </w:rPr>
      </w:pPr>
      <w:r>
        <w:rPr>
          <w:rFonts w:asciiTheme="majorHAnsi" w:hAnsiTheme="majorHAnsi" w:cstheme="majorHAnsi"/>
        </w:rPr>
        <w:t>PIs and/or supe</w:t>
      </w:r>
      <w:r w:rsidR="00940283" w:rsidRPr="00940283">
        <w:rPr>
          <w:rFonts w:asciiTheme="majorHAnsi" w:hAnsiTheme="majorHAnsi" w:cstheme="majorHAnsi"/>
        </w:rPr>
        <w:t xml:space="preserve">rvisors are responsible for ensuring all applicable personnel complete the required training and maintain up-to-date documentation. Records of completed BBP training must be retained by the </w:t>
      </w:r>
      <w:r>
        <w:rPr>
          <w:rFonts w:asciiTheme="majorHAnsi" w:hAnsiTheme="majorHAnsi" w:cstheme="majorHAnsi"/>
        </w:rPr>
        <w:t>PI</w:t>
      </w:r>
      <w:r w:rsidR="008D7500">
        <w:rPr>
          <w:rFonts w:asciiTheme="majorHAnsi" w:hAnsiTheme="majorHAnsi" w:cstheme="majorHAnsi"/>
        </w:rPr>
        <w:t>/supervisor</w:t>
      </w:r>
      <w:r w:rsidR="00940283" w:rsidRPr="00940283">
        <w:rPr>
          <w:rFonts w:asciiTheme="majorHAnsi" w:hAnsiTheme="majorHAnsi" w:cstheme="majorHAnsi"/>
        </w:rPr>
        <w:t xml:space="preserve"> and made available for review upon request.</w:t>
      </w:r>
    </w:p>
    <w:p w14:paraId="3B7FA1E9" w14:textId="77777777" w:rsidR="00940283" w:rsidRPr="005247D5" w:rsidRDefault="00940283" w:rsidP="00424E7D">
      <w:pPr>
        <w:rPr>
          <w:rFonts w:asciiTheme="majorHAnsi" w:hAnsiTheme="majorHAnsi" w:cstheme="majorHAnsi"/>
        </w:rPr>
      </w:pPr>
    </w:p>
    <w:p w14:paraId="55B92771" w14:textId="5C312481" w:rsidR="00CA0920" w:rsidRPr="008D7500" w:rsidRDefault="00CA0920" w:rsidP="00424E7D">
      <w:pPr>
        <w:pStyle w:val="Heading3"/>
        <w:spacing w:before="27"/>
        <w:rPr>
          <w:rFonts w:cstheme="majorHAnsi"/>
          <w:color w:val="660033"/>
        </w:rPr>
      </w:pPr>
      <w:bookmarkStart w:id="92" w:name="Packaging_and_Shipping_of_Infectious_Age"/>
      <w:bookmarkEnd w:id="92"/>
      <w:r w:rsidRPr="008D7500">
        <w:rPr>
          <w:rFonts w:cstheme="majorHAnsi"/>
          <w:color w:val="660033"/>
        </w:rPr>
        <w:t xml:space="preserve">Packaging and Shipping of Infectious Agents </w:t>
      </w:r>
      <w:r w:rsidR="008D7500">
        <w:rPr>
          <w:rFonts w:cstheme="majorHAnsi"/>
          <w:color w:val="660033"/>
        </w:rPr>
        <w:t xml:space="preserve">and Hazardous Material (including Dry Ice) </w:t>
      </w:r>
      <w:r w:rsidR="008D7500" w:rsidRPr="008D7500">
        <w:rPr>
          <w:rFonts w:cstheme="majorHAnsi"/>
          <w:color w:val="660033"/>
        </w:rPr>
        <w:t>Training</w:t>
      </w:r>
      <w:r w:rsidR="008D7500">
        <w:rPr>
          <w:rFonts w:cstheme="majorHAnsi"/>
          <w:color w:val="660033"/>
        </w:rPr>
        <w:t xml:space="preserve"> </w:t>
      </w:r>
    </w:p>
    <w:p w14:paraId="78B330D1" w14:textId="6A74E02D" w:rsidR="00CA0920" w:rsidRPr="001467B3" w:rsidRDefault="00CA0920" w:rsidP="00424E7D">
      <w:pPr>
        <w:pStyle w:val="BodyText"/>
        <w:spacing w:before="24"/>
        <w:ind w:left="107" w:right="592"/>
        <w:rPr>
          <w:rFonts w:asciiTheme="majorHAnsi" w:hAnsiTheme="majorHAnsi" w:cstheme="majorBidi"/>
        </w:rPr>
      </w:pPr>
      <w:r w:rsidRPr="0A49DBCF">
        <w:rPr>
          <w:rFonts w:asciiTheme="majorHAnsi" w:hAnsiTheme="majorHAnsi" w:cstheme="majorBidi"/>
        </w:rPr>
        <w:t>Personnel who package and ship infectious agents and diagnostic specimens such as microorganisms, blood samples, and clinical samples for pathological testing</w:t>
      </w:r>
      <w:r w:rsidR="008D7500" w:rsidRPr="0A49DBCF">
        <w:rPr>
          <w:rFonts w:asciiTheme="majorHAnsi" w:hAnsiTheme="majorHAnsi" w:cstheme="majorBidi"/>
        </w:rPr>
        <w:t>,</w:t>
      </w:r>
      <w:r w:rsidRPr="0A49DBCF">
        <w:rPr>
          <w:rFonts w:asciiTheme="majorHAnsi" w:hAnsiTheme="majorHAnsi" w:cstheme="majorBidi"/>
        </w:rPr>
        <w:t xml:space="preserve"> are required by federal and international regulations to receive training every two years. This training is offered on demand through CITI, or periodically through coordination with the BSO.</w:t>
      </w:r>
      <w:r w:rsidR="001F7F20">
        <w:rPr>
          <w:rFonts w:asciiTheme="majorHAnsi" w:hAnsiTheme="majorHAnsi" w:cstheme="majorBidi"/>
        </w:rPr>
        <w:t xml:space="preserve"> </w:t>
      </w:r>
      <w:proofErr w:type="gramStart"/>
      <w:r w:rsidR="001F7F20">
        <w:rPr>
          <w:rFonts w:asciiTheme="majorHAnsi" w:hAnsiTheme="majorHAnsi" w:cstheme="majorBidi"/>
        </w:rPr>
        <w:t xml:space="preserve">If </w:t>
      </w:r>
      <w:r w:rsidR="008F7BBD">
        <w:rPr>
          <w:rFonts w:asciiTheme="majorHAnsi" w:hAnsiTheme="majorHAnsi" w:cstheme="majorBidi"/>
        </w:rPr>
        <w:t>making</w:t>
      </w:r>
      <w:proofErr w:type="gramEnd"/>
      <w:r w:rsidR="008F7BBD">
        <w:rPr>
          <w:rFonts w:asciiTheme="majorHAnsi" w:hAnsiTheme="majorHAnsi" w:cstheme="majorBidi"/>
        </w:rPr>
        <w:t xml:space="preserve"> dry ice</w:t>
      </w:r>
      <w:r w:rsidR="001467B3">
        <w:rPr>
          <w:rFonts w:asciiTheme="majorHAnsi" w:hAnsiTheme="majorHAnsi" w:cstheme="majorBidi"/>
        </w:rPr>
        <w:t xml:space="preserve"> for </w:t>
      </w:r>
      <w:proofErr w:type="gramStart"/>
      <w:r w:rsidR="001467B3">
        <w:rPr>
          <w:rFonts w:asciiTheme="majorHAnsi" w:hAnsiTheme="majorHAnsi" w:cstheme="majorBidi"/>
        </w:rPr>
        <w:t>shipping</w:t>
      </w:r>
      <w:proofErr w:type="gramEnd"/>
      <w:r w:rsidR="001467B3">
        <w:rPr>
          <w:rFonts w:asciiTheme="majorHAnsi" w:hAnsiTheme="majorHAnsi" w:cstheme="majorBidi"/>
        </w:rPr>
        <w:t xml:space="preserve"> please e</w:t>
      </w:r>
      <w:r w:rsidR="00E7497C">
        <w:rPr>
          <w:rFonts w:asciiTheme="majorHAnsi" w:hAnsiTheme="majorHAnsi" w:cstheme="majorBidi"/>
        </w:rPr>
        <w:t xml:space="preserve">nsure </w:t>
      </w:r>
      <w:r w:rsidR="00092136">
        <w:rPr>
          <w:rFonts w:asciiTheme="majorHAnsi" w:hAnsiTheme="majorHAnsi" w:cstheme="majorBidi"/>
        </w:rPr>
        <w:t>through EHS is completed</w:t>
      </w:r>
      <w:r w:rsidR="001467B3">
        <w:rPr>
          <w:rFonts w:asciiTheme="majorHAnsi" w:hAnsiTheme="majorHAnsi" w:cstheme="majorBidi"/>
        </w:rPr>
        <w:t>.</w:t>
      </w:r>
    </w:p>
    <w:p w14:paraId="0D64C428" w14:textId="77777777" w:rsidR="00CA0920" w:rsidRPr="005247D5" w:rsidRDefault="1309AA67" w:rsidP="00424E7D">
      <w:pPr>
        <w:pStyle w:val="Heading3"/>
        <w:rPr>
          <w:color w:val="632423" w:themeColor="accent2" w:themeShade="80"/>
        </w:rPr>
      </w:pPr>
      <w:bookmarkStart w:id="93" w:name="Laboratory-Specific_Training"/>
      <w:bookmarkEnd w:id="93"/>
      <w:r w:rsidRPr="47ABE419">
        <w:rPr>
          <w:color w:val="632423" w:themeColor="accent2" w:themeShade="80"/>
        </w:rPr>
        <w:t>Laboratory-Specific Training</w:t>
      </w:r>
    </w:p>
    <w:p w14:paraId="5A554092" w14:textId="2FE0E0F0" w:rsidR="00CA0920" w:rsidRPr="001467B3" w:rsidRDefault="00CA0920" w:rsidP="00424E7D">
      <w:pPr>
        <w:pStyle w:val="BodyText"/>
        <w:spacing w:before="24"/>
        <w:ind w:left="107" w:right="217"/>
        <w:rPr>
          <w:rFonts w:asciiTheme="majorHAnsi" w:hAnsiTheme="majorHAnsi" w:cstheme="majorBidi"/>
        </w:rPr>
      </w:pPr>
      <w:r w:rsidRPr="0A49DBCF">
        <w:rPr>
          <w:rFonts w:asciiTheme="majorHAnsi" w:hAnsiTheme="majorHAnsi" w:cstheme="majorBidi"/>
        </w:rPr>
        <w:t>Individual laboratories are required to develop training tailored for specific agents and/or procedures that personnel will perform in that laboratory. This training should be specific to the hazards in the laboratory and to each person’s laboratory duties. All laboratory personnel must understand the hazards associated with the agent</w:t>
      </w:r>
      <w:r w:rsidR="4427B784" w:rsidRPr="0A49DBCF">
        <w:rPr>
          <w:rFonts w:asciiTheme="majorHAnsi" w:hAnsiTheme="majorHAnsi" w:cstheme="majorBidi"/>
        </w:rPr>
        <w:t>(s)</w:t>
      </w:r>
      <w:r w:rsidRPr="0A49DBCF">
        <w:rPr>
          <w:rFonts w:asciiTheme="majorHAnsi" w:hAnsiTheme="majorHAnsi" w:cstheme="majorBidi"/>
        </w:rPr>
        <w:t xml:space="preserve"> and laboratory operations, how to prevent exposures to biological and chemical agents (see Chemical Hygiene Plans</w:t>
      </w:r>
      <w:proofErr w:type="gramStart"/>
      <w:r w:rsidRPr="0A49DBCF">
        <w:rPr>
          <w:rFonts w:asciiTheme="majorHAnsi" w:hAnsiTheme="majorHAnsi" w:cstheme="majorBidi"/>
        </w:rPr>
        <w:t>)</w:t>
      </w:r>
      <w:r w:rsidR="2062ACC2" w:rsidRPr="0A49DBCF">
        <w:rPr>
          <w:rFonts w:asciiTheme="majorHAnsi" w:hAnsiTheme="majorHAnsi" w:cstheme="majorBidi"/>
        </w:rPr>
        <w:t>,</w:t>
      </w:r>
      <w:r w:rsidRPr="0A49DBCF">
        <w:rPr>
          <w:rFonts w:asciiTheme="majorHAnsi" w:hAnsiTheme="majorHAnsi" w:cstheme="majorBidi"/>
        </w:rPr>
        <w:t>be</w:t>
      </w:r>
      <w:proofErr w:type="gramEnd"/>
      <w:r w:rsidRPr="0A49DBCF">
        <w:rPr>
          <w:rFonts w:asciiTheme="majorHAnsi" w:hAnsiTheme="majorHAnsi" w:cstheme="majorBidi"/>
        </w:rPr>
        <w:t xml:space="preserve"> trained in the laboratory standard operating procedures (SOPs)</w:t>
      </w:r>
      <w:r w:rsidR="77CCB38C" w:rsidRPr="0A49DBCF">
        <w:rPr>
          <w:rFonts w:asciiTheme="majorHAnsi" w:hAnsiTheme="majorHAnsi" w:cstheme="majorBidi"/>
        </w:rPr>
        <w:t xml:space="preserve"> and applicable emergency response protocols</w:t>
      </w:r>
      <w:r w:rsidRPr="0A49DBCF">
        <w:rPr>
          <w:rFonts w:asciiTheme="majorHAnsi" w:hAnsiTheme="majorHAnsi" w:cstheme="majorBidi"/>
        </w:rPr>
        <w:t>. Laboratory-specific training supplements general biosafety training.</w:t>
      </w:r>
    </w:p>
    <w:p w14:paraId="139B17A7" w14:textId="77777777" w:rsidR="00CA0920" w:rsidRPr="005247D5" w:rsidRDefault="1309AA67" w:rsidP="00424E7D">
      <w:pPr>
        <w:pStyle w:val="Heading3"/>
        <w:rPr>
          <w:color w:val="632423" w:themeColor="accent2" w:themeShade="80"/>
        </w:rPr>
      </w:pPr>
      <w:bookmarkStart w:id="94" w:name="Training_Records"/>
      <w:bookmarkEnd w:id="94"/>
      <w:r w:rsidRPr="47ABE419">
        <w:rPr>
          <w:color w:val="632423" w:themeColor="accent2" w:themeShade="80"/>
        </w:rPr>
        <w:t>Training Records</w:t>
      </w:r>
    </w:p>
    <w:p w14:paraId="22397A8D" w14:textId="389A01F7" w:rsidR="00CA0920" w:rsidRPr="005247D5" w:rsidRDefault="00CA0920" w:rsidP="00424E7D">
      <w:pPr>
        <w:pStyle w:val="BodyText"/>
        <w:spacing w:before="22"/>
        <w:ind w:left="107" w:right="394"/>
        <w:rPr>
          <w:rFonts w:asciiTheme="majorHAnsi" w:hAnsiTheme="majorHAnsi" w:cstheme="majorBidi"/>
        </w:rPr>
      </w:pPr>
      <w:r w:rsidRPr="0A49DBCF">
        <w:rPr>
          <w:rFonts w:asciiTheme="majorHAnsi" w:hAnsiTheme="majorHAnsi" w:cstheme="majorBidi"/>
        </w:rPr>
        <w:t>Each laboratory must maintain training records, which should include the names of lab personnel, and their completion dates for safety training as well as lab- and/or agent-specific training provided by the PI or lab supervisor. All records must be updated and maintained by the PI or supervisor. Ongoing</w:t>
      </w:r>
      <w:r w:rsidR="001467B3">
        <w:rPr>
          <w:rFonts w:asciiTheme="majorHAnsi" w:hAnsiTheme="majorHAnsi" w:cstheme="majorBidi"/>
        </w:rPr>
        <w:t xml:space="preserve"> </w:t>
      </w:r>
      <w:r w:rsidRPr="0A49DBCF">
        <w:rPr>
          <w:rFonts w:asciiTheme="majorHAnsi" w:hAnsiTheme="majorHAnsi" w:cstheme="majorBidi"/>
        </w:rPr>
        <w:t>training is required as new hazards and procedures are introduced into the laboratory. The occurrence of spills, spread of contamination, near misses, etc., may also indicate the need for refresher training.</w:t>
      </w:r>
    </w:p>
    <w:p w14:paraId="121F37DC" w14:textId="77777777" w:rsidR="00CA0920" w:rsidRPr="005247D5" w:rsidRDefault="1309AA67" w:rsidP="00424E7D">
      <w:pPr>
        <w:pStyle w:val="Heading3"/>
        <w:rPr>
          <w:color w:val="632423" w:themeColor="accent2" w:themeShade="80"/>
        </w:rPr>
      </w:pPr>
      <w:bookmarkStart w:id="95" w:name="Other_Safety_Training"/>
      <w:bookmarkEnd w:id="95"/>
      <w:r w:rsidRPr="47ABE419">
        <w:rPr>
          <w:color w:val="632423" w:themeColor="accent2" w:themeShade="80"/>
        </w:rPr>
        <w:t>Other Safety Training</w:t>
      </w:r>
    </w:p>
    <w:p w14:paraId="1365CF62" w14:textId="6256669C" w:rsidR="00CA0920" w:rsidRPr="005247D5" w:rsidRDefault="00CA0920" w:rsidP="00424E7D">
      <w:pPr>
        <w:pStyle w:val="BodyText"/>
        <w:spacing w:before="22"/>
        <w:ind w:left="107" w:right="542"/>
        <w:rPr>
          <w:rFonts w:asciiTheme="majorHAnsi" w:hAnsiTheme="majorHAnsi" w:cstheme="majorBidi"/>
        </w:rPr>
      </w:pPr>
      <w:r w:rsidRPr="0A49DBCF">
        <w:rPr>
          <w:rFonts w:asciiTheme="majorHAnsi" w:hAnsiTheme="majorHAnsi" w:cstheme="majorBidi"/>
        </w:rPr>
        <w:t>Personnel who utilize hazardous chemicals, radioisotopes, or x-ray-generating devices must attend additional safety training as required by these specific programs</w:t>
      </w:r>
      <w:r w:rsidR="002F6BA9">
        <w:rPr>
          <w:rFonts w:asciiTheme="majorHAnsi" w:hAnsiTheme="majorHAnsi" w:cstheme="majorBidi"/>
        </w:rPr>
        <w:t>, including EHS training requirements</w:t>
      </w:r>
      <w:r w:rsidRPr="0A49DBCF">
        <w:rPr>
          <w:rFonts w:asciiTheme="majorHAnsi" w:hAnsiTheme="majorHAnsi" w:cstheme="majorBidi"/>
        </w:rPr>
        <w:t>.</w:t>
      </w:r>
      <w:r w:rsidR="714036E5" w:rsidRPr="0A49DBCF">
        <w:rPr>
          <w:rFonts w:asciiTheme="majorHAnsi" w:hAnsiTheme="majorHAnsi" w:cstheme="majorBidi"/>
        </w:rPr>
        <w:t xml:space="preserve"> </w:t>
      </w:r>
    </w:p>
    <w:p w14:paraId="2EB0E46F" w14:textId="77777777" w:rsidR="00991C65" w:rsidRPr="005247D5" w:rsidRDefault="00991C65" w:rsidP="00424E7D">
      <w:pPr>
        <w:pStyle w:val="BodyText"/>
        <w:spacing w:before="21"/>
        <w:ind w:left="107"/>
        <w:rPr>
          <w:rFonts w:asciiTheme="majorHAnsi" w:hAnsiTheme="majorHAnsi" w:cstheme="majorHAnsi"/>
        </w:rPr>
      </w:pPr>
      <w:bookmarkStart w:id="96" w:name="Updating_Training"/>
      <w:bookmarkEnd w:id="96"/>
    </w:p>
    <w:p w14:paraId="03997013" w14:textId="5FE6694B" w:rsidR="00860D06" w:rsidRPr="00860D06" w:rsidRDefault="00991C65" w:rsidP="000A5FFD">
      <w:pPr>
        <w:pStyle w:val="Heading3"/>
      </w:pPr>
      <w:r w:rsidRPr="0A49DBCF">
        <w:t xml:space="preserve">Occupational Health and Safety </w:t>
      </w:r>
      <w:r w:rsidR="00B13A41">
        <w:t>Program</w:t>
      </w:r>
    </w:p>
    <w:p w14:paraId="5D83F341" w14:textId="017446F3" w:rsidR="009238A8" w:rsidRPr="009238A8" w:rsidRDefault="009238A8" w:rsidP="00424E7D">
      <w:pPr>
        <w:rPr>
          <w:rFonts w:ascii="Calibri" w:hAnsi="Calibri" w:cs="Calibri"/>
        </w:rPr>
      </w:pPr>
      <w:r w:rsidRPr="0A49DBCF">
        <w:rPr>
          <w:rFonts w:ascii="Calibri" w:hAnsi="Calibri" w:cs="Calibri"/>
        </w:rPr>
        <w:t xml:space="preserve">The UM Occupational Health and Safety Program (OHS) provides vital resources, training, and guidelines to promote the health and safety of researchers working with animals and biohazards in </w:t>
      </w:r>
      <w:proofErr w:type="gramStart"/>
      <w:r w:rsidRPr="0A49DBCF">
        <w:rPr>
          <w:rFonts w:ascii="Calibri" w:hAnsi="Calibri" w:cs="Calibri"/>
        </w:rPr>
        <w:t>laboratory</w:t>
      </w:r>
      <w:proofErr w:type="gramEnd"/>
      <w:r w:rsidRPr="0A49DBCF">
        <w:rPr>
          <w:rFonts w:ascii="Calibri" w:hAnsi="Calibri" w:cs="Calibri"/>
        </w:rPr>
        <w:t xml:space="preserve"> and field settings. The program offers medical assessments, monitoring, interventions, and evaluations for employees exposed to occupational risks.</w:t>
      </w:r>
    </w:p>
    <w:p w14:paraId="416636AF" w14:textId="004711F1" w:rsidR="009238A8" w:rsidRDefault="009238A8" w:rsidP="00424E7D">
      <w:pPr>
        <w:rPr>
          <w:rFonts w:ascii="Calibri" w:hAnsi="Calibri" w:cs="Calibri"/>
        </w:rPr>
      </w:pPr>
      <w:r w:rsidRPr="0A49DBCF">
        <w:rPr>
          <w:rFonts w:ascii="Calibri" w:hAnsi="Calibri" w:cs="Calibri"/>
        </w:rPr>
        <w:lastRenderedPageBreak/>
        <w:t>The OHS program applies to all UM employees (e.g., principal investigators, instructors, faculty, staff) and students (graduate and undergraduate), as well as affiliates and visitors involved in the care and/or use of vertebrate animals. This includes individuals listed on an IACUC-approved protocol and/or those with direct contact with live animals, carcasses, unfixed tissues, blood, body fluids, waste, or animal housing facilities used for research, teaching, or testing activities. It also applies to individuals listed on an IBC-approved protocol utilizing infectious agents, recombinant DNA, or human blood, body fluids, tissues, cells or waste.</w:t>
      </w:r>
    </w:p>
    <w:p w14:paraId="0F1411BF" w14:textId="7EC27290" w:rsidR="00860D06" w:rsidRPr="00860D06" w:rsidRDefault="00860D06" w:rsidP="00424E7D">
      <w:pPr>
        <w:rPr>
          <w:rFonts w:ascii="Calibri" w:hAnsi="Calibri" w:cs="Calibri"/>
        </w:rPr>
      </w:pPr>
      <w:r w:rsidRPr="0A49DBCF">
        <w:rPr>
          <w:rFonts w:ascii="Calibri" w:hAnsi="Calibri" w:cs="Calibri"/>
        </w:rPr>
        <w:t>Occupational health and safety oversight is required for individuals who:</w:t>
      </w:r>
    </w:p>
    <w:p w14:paraId="0FF9894F" w14:textId="77777777" w:rsidR="00860D06" w:rsidRPr="00860D06" w:rsidRDefault="00860D06" w:rsidP="00424E7D">
      <w:pPr>
        <w:numPr>
          <w:ilvl w:val="0"/>
          <w:numId w:val="79"/>
        </w:numPr>
        <w:rPr>
          <w:rFonts w:ascii="Calibri" w:hAnsi="Calibri" w:cs="Calibri"/>
        </w:rPr>
      </w:pPr>
      <w:r w:rsidRPr="00860D06">
        <w:rPr>
          <w:rFonts w:ascii="Calibri" w:hAnsi="Calibri" w:cs="Calibri"/>
        </w:rPr>
        <w:t>Work with infectious agents (ABSL-2, BSL-2) or potentially infectious samples acquired in the field.</w:t>
      </w:r>
    </w:p>
    <w:p w14:paraId="731542A9" w14:textId="77777777" w:rsidR="00860D06" w:rsidRPr="00860D06" w:rsidRDefault="00860D06" w:rsidP="00424E7D">
      <w:pPr>
        <w:numPr>
          <w:ilvl w:val="0"/>
          <w:numId w:val="79"/>
        </w:numPr>
        <w:rPr>
          <w:rFonts w:ascii="Calibri" w:hAnsi="Calibri" w:cs="Calibri"/>
        </w:rPr>
      </w:pPr>
      <w:r w:rsidRPr="00860D06">
        <w:rPr>
          <w:rFonts w:ascii="Calibri" w:hAnsi="Calibri" w:cs="Calibri"/>
        </w:rPr>
        <w:t>Are exposed to human blood/fluid/tissues</w:t>
      </w:r>
    </w:p>
    <w:p w14:paraId="11AB389F" w14:textId="77777777" w:rsidR="00860D06" w:rsidRPr="00860D06" w:rsidRDefault="00860D06" w:rsidP="00424E7D">
      <w:pPr>
        <w:numPr>
          <w:ilvl w:val="0"/>
          <w:numId w:val="79"/>
        </w:numPr>
        <w:rPr>
          <w:rFonts w:ascii="Calibri" w:hAnsi="Calibri" w:cs="Calibri"/>
        </w:rPr>
      </w:pPr>
      <w:r w:rsidRPr="00860D06">
        <w:rPr>
          <w:rFonts w:ascii="Calibri" w:hAnsi="Calibri" w:cs="Calibri"/>
        </w:rPr>
        <w:t>Are listed on an Institutional Biosafety Committee (IBC) protocol</w:t>
      </w:r>
    </w:p>
    <w:p w14:paraId="6C41896C" w14:textId="77777777" w:rsidR="00860D06" w:rsidRPr="00860D06" w:rsidRDefault="00860D06" w:rsidP="00424E7D"/>
    <w:p w14:paraId="5CCCAB65" w14:textId="484EC3BC" w:rsidR="00CA0920" w:rsidRPr="009238A8" w:rsidRDefault="00B42549" w:rsidP="000A5FFD">
      <w:pPr>
        <w:pStyle w:val="Heading4"/>
      </w:pPr>
      <w:r w:rsidRPr="009238A8">
        <w:t xml:space="preserve">Risk assessment and annual medical review </w:t>
      </w:r>
    </w:p>
    <w:p w14:paraId="3DA045A5" w14:textId="5CA3FC13" w:rsidR="009238A8" w:rsidRPr="009238A8" w:rsidRDefault="009238A8" w:rsidP="000A5FFD">
      <w:pPr>
        <w:pStyle w:val="Heading5"/>
      </w:pPr>
      <w:r w:rsidRPr="009238A8">
        <w:t>Risk Assessment From</w:t>
      </w:r>
    </w:p>
    <w:p w14:paraId="44B767C3" w14:textId="2895D553" w:rsidR="009238A8" w:rsidRDefault="009238A8" w:rsidP="00424E7D">
      <w:pPr>
        <w:rPr>
          <w:rFonts w:ascii="Calibri" w:hAnsi="Calibri" w:cs="Calibri"/>
        </w:rPr>
      </w:pPr>
      <w:r w:rsidRPr="009238A8">
        <w:rPr>
          <w:rFonts w:ascii="Calibri" w:hAnsi="Calibri" w:cs="Calibri"/>
        </w:rPr>
        <w:t>The </w:t>
      </w:r>
      <w:hyperlink r:id="rId44" w:history="1">
        <w:r w:rsidRPr="009238A8">
          <w:rPr>
            <w:rStyle w:val="Hyperlink"/>
            <w:rFonts w:ascii="Calibri" w:hAnsi="Calibri" w:cs="Calibri"/>
          </w:rPr>
          <w:t>Risk Assessment Form</w:t>
        </w:r>
      </w:hyperlink>
      <w:r w:rsidRPr="009238A8">
        <w:rPr>
          <w:rFonts w:ascii="Calibri" w:hAnsi="Calibri" w:cs="Calibri"/>
        </w:rPr>
        <w:t> will help evaluate the possible health risks due to animal exposures and occupational hazards. A Risk Assessment Form is required before work on a project can begin and triennially thereafter.</w:t>
      </w:r>
    </w:p>
    <w:p w14:paraId="69ED277D" w14:textId="1F99AC59" w:rsidR="009238A8" w:rsidRPr="009238A8" w:rsidRDefault="009238A8" w:rsidP="000A5FFD">
      <w:pPr>
        <w:pStyle w:val="Heading5"/>
      </w:pPr>
      <w:r w:rsidRPr="009238A8">
        <w:t xml:space="preserve">Annual Medical Review </w:t>
      </w:r>
    </w:p>
    <w:p w14:paraId="38C56904" w14:textId="042855AD" w:rsidR="009238A8" w:rsidRDefault="009238A8" w:rsidP="00424E7D">
      <w:pPr>
        <w:rPr>
          <w:rFonts w:ascii="Calibri" w:hAnsi="Calibri" w:cs="Calibri"/>
        </w:rPr>
      </w:pPr>
      <w:r w:rsidRPr="0A49DBCF">
        <w:rPr>
          <w:rFonts w:ascii="Calibri" w:hAnsi="Calibri" w:cs="Calibri"/>
        </w:rPr>
        <w:t>The </w:t>
      </w:r>
      <w:hyperlink r:id="rId45">
        <w:r w:rsidRPr="0A49DBCF">
          <w:rPr>
            <w:rStyle w:val="Hyperlink"/>
            <w:rFonts w:ascii="Calibri" w:hAnsi="Calibri" w:cs="Calibri"/>
          </w:rPr>
          <w:t xml:space="preserve">Annual Medical Review </w:t>
        </w:r>
      </w:hyperlink>
      <w:r w:rsidRPr="0A49DBCF">
        <w:rPr>
          <w:rFonts w:ascii="Calibri" w:hAnsi="Calibri" w:cs="Calibri"/>
        </w:rPr>
        <w:t> helps identify additional risks of an individual basis. For example, participants who are immunocompromised or are pregnant may have additional exposure risks. The questionnaire is confidentially reviewed by the Occupational Health Nurse</w:t>
      </w:r>
      <w:r w:rsidR="00E60376">
        <w:rPr>
          <w:rFonts w:ascii="Calibri" w:hAnsi="Calibri" w:cs="Calibri"/>
        </w:rPr>
        <w:t xml:space="preserve">. </w:t>
      </w:r>
      <w:r w:rsidRPr="0A49DBCF">
        <w:rPr>
          <w:rFonts w:ascii="Calibri" w:hAnsi="Calibri" w:cs="Calibri"/>
        </w:rPr>
        <w:t>Annual Medical reviews are required if you have a change in your health status after you have completed an initial risk assessment and annually during the first two years thereafter.</w:t>
      </w:r>
    </w:p>
    <w:p w14:paraId="06849D5E" w14:textId="77777777" w:rsidR="009238A8" w:rsidRPr="009238A8" w:rsidRDefault="009238A8" w:rsidP="00424E7D">
      <w:pPr>
        <w:rPr>
          <w:rFonts w:ascii="Calibri" w:hAnsi="Calibri" w:cs="Calibri"/>
        </w:rPr>
      </w:pPr>
    </w:p>
    <w:p w14:paraId="7666B382" w14:textId="3369E7E0" w:rsidR="00B42549" w:rsidRPr="009238A8" w:rsidRDefault="00B42549" w:rsidP="00424E7D">
      <w:pPr>
        <w:pStyle w:val="Heading3"/>
        <w:rPr>
          <w:rFonts w:cstheme="majorHAnsi"/>
          <w:color w:val="660033"/>
        </w:rPr>
      </w:pPr>
      <w:r w:rsidRPr="009238A8">
        <w:rPr>
          <w:rFonts w:cstheme="majorHAnsi"/>
          <w:color w:val="660033"/>
        </w:rPr>
        <w:t xml:space="preserve">Recommended vaccines for researchers </w:t>
      </w:r>
    </w:p>
    <w:p w14:paraId="39DBB27C" w14:textId="77777777" w:rsidR="009238A8" w:rsidRPr="009238A8" w:rsidRDefault="009238A8" w:rsidP="00424E7D">
      <w:pPr>
        <w:rPr>
          <w:rFonts w:asciiTheme="majorHAnsi" w:hAnsiTheme="majorHAnsi" w:cstheme="majorHAnsi"/>
        </w:rPr>
      </w:pPr>
      <w:r w:rsidRPr="009238A8">
        <w:rPr>
          <w:rFonts w:asciiTheme="majorHAnsi" w:hAnsiTheme="majorHAnsi" w:cstheme="majorHAnsi"/>
        </w:rPr>
        <w:t>Personnel working in research laboratories and/or ABSL-2 facilities with certain biological agents or</w:t>
      </w:r>
      <w:r w:rsidRPr="009238A8">
        <w:rPr>
          <w:rFonts w:asciiTheme="majorHAnsi" w:hAnsiTheme="majorHAnsi" w:cstheme="majorHAnsi"/>
        </w:rPr>
        <w:br/>
        <w:t xml:space="preserve">performing research on wild caught animals are at increased risk of exposure to those agents due to the nature of their work </w:t>
      </w:r>
      <w:proofErr w:type="gramStart"/>
      <w:r w:rsidRPr="009238A8">
        <w:rPr>
          <w:rFonts w:asciiTheme="majorHAnsi" w:hAnsiTheme="majorHAnsi" w:cstheme="majorHAnsi"/>
        </w:rPr>
        <w:t>In</w:t>
      </w:r>
      <w:proofErr w:type="gramEnd"/>
      <w:r w:rsidRPr="009238A8">
        <w:rPr>
          <w:rFonts w:asciiTheme="majorHAnsi" w:hAnsiTheme="majorHAnsi" w:cstheme="majorHAnsi"/>
        </w:rPr>
        <w:t xml:space="preserve"> order to minimize the risk of infection, vaccination against the agent in use is recommended. </w:t>
      </w:r>
    </w:p>
    <w:p w14:paraId="3C5B1D4F" w14:textId="77777777" w:rsidR="009238A8" w:rsidRPr="009238A8" w:rsidRDefault="009238A8" w:rsidP="00424E7D">
      <w:pPr>
        <w:rPr>
          <w:rFonts w:asciiTheme="majorHAnsi" w:hAnsiTheme="majorHAnsi" w:cstheme="majorHAnsi"/>
        </w:rPr>
      </w:pPr>
      <w:r w:rsidRPr="009238A8">
        <w:rPr>
          <w:rFonts w:asciiTheme="majorHAnsi" w:hAnsiTheme="majorHAnsi" w:cstheme="majorHAnsi"/>
        </w:rPr>
        <w:t xml:space="preserve">Risk assessment and vaccine recommendations are done based on the agent, strain, transmission routes, procedural hazards and health risks to the individual and the community.  The Biosafety Office and/or Institutional Biosafety Committee will conduct the risk assessment during the Biohazard review process and recommend vaccines as appropriate.  Vaccinations are voluntary but if a vaccine recommendation is made, individuals are required to complete the </w:t>
      </w:r>
      <w:hyperlink r:id="rId46" w:tgtFrame="_blank" w:history="1">
        <w:r w:rsidRPr="009238A8">
          <w:rPr>
            <w:rStyle w:val="Hyperlink"/>
            <w:rFonts w:asciiTheme="majorHAnsi" w:hAnsiTheme="majorHAnsi" w:cstheme="majorHAnsi"/>
            <w:b/>
            <w:bCs/>
          </w:rPr>
          <w:t>Acceptance/Declination/Request for Additional Information Form</w:t>
        </w:r>
      </w:hyperlink>
      <w:r w:rsidRPr="009238A8">
        <w:rPr>
          <w:rFonts w:asciiTheme="majorHAnsi" w:hAnsiTheme="majorHAnsi" w:cstheme="majorHAnsi"/>
        </w:rPr>
        <w:t>.</w:t>
      </w:r>
    </w:p>
    <w:p w14:paraId="02E4BD2F" w14:textId="77777777" w:rsidR="00991C65" w:rsidRPr="005247D5" w:rsidRDefault="00991C65" w:rsidP="00424E7D">
      <w:pPr>
        <w:rPr>
          <w:rFonts w:asciiTheme="majorHAnsi" w:hAnsiTheme="majorHAnsi" w:cstheme="majorHAnsi"/>
        </w:rPr>
      </w:pPr>
    </w:p>
    <w:p w14:paraId="08C2164C" w14:textId="77777777" w:rsidR="00E4584A" w:rsidRPr="005247D5" w:rsidRDefault="00E4584A" w:rsidP="00424E7D">
      <w:pPr>
        <w:rPr>
          <w:rFonts w:asciiTheme="majorHAnsi" w:hAnsiTheme="majorHAnsi" w:cstheme="majorHAnsi"/>
        </w:rPr>
        <w:sectPr w:rsidR="00E4584A" w:rsidRPr="005247D5" w:rsidSect="00761ACF">
          <w:pgSz w:w="12240" w:h="15840"/>
          <w:pgMar w:top="980" w:right="900" w:bottom="280" w:left="900" w:header="720" w:footer="720" w:gutter="0"/>
          <w:cols w:space="720"/>
        </w:sectPr>
      </w:pPr>
    </w:p>
    <w:p w14:paraId="33D9C6CC" w14:textId="7129727C" w:rsidR="00272C8C" w:rsidRPr="009238A8" w:rsidRDefault="3FFCF9A5" w:rsidP="000A5FFD">
      <w:pPr>
        <w:pStyle w:val="Heading2"/>
      </w:pPr>
      <w:bookmarkStart w:id="97" w:name="Chapter_12:_Decontamination_and_Steriliz"/>
      <w:bookmarkStart w:id="98" w:name="_Toc224208815"/>
      <w:bookmarkEnd w:id="97"/>
      <w:r w:rsidRPr="009238A8">
        <w:lastRenderedPageBreak/>
        <w:t>Chapter 12: Exposure Incident and Emergency Response</w:t>
      </w:r>
      <w:bookmarkEnd w:id="98"/>
    </w:p>
    <w:p w14:paraId="0488F6E8" w14:textId="77777777" w:rsidR="00402E93" w:rsidRPr="009238A8" w:rsidRDefault="2205CEEA" w:rsidP="00424E7D">
      <w:pPr>
        <w:pStyle w:val="NoSpacing"/>
        <w:rPr>
          <w:rFonts w:ascii="Calibri" w:eastAsiaTheme="majorEastAsia" w:hAnsi="Calibri" w:cs="Calibri"/>
        </w:rPr>
      </w:pPr>
      <w:r w:rsidRPr="009238A8">
        <w:rPr>
          <w:rFonts w:ascii="Calibri" w:eastAsiaTheme="majorEastAsia" w:hAnsi="Calibri" w:cs="Calibri"/>
        </w:rPr>
        <w:t>Injury to an individual in the laboratory (i.e., needle stick, cut, biological agent exposure incident, etc.):</w:t>
      </w:r>
    </w:p>
    <w:p w14:paraId="1574C221" w14:textId="77777777" w:rsidR="00402E93" w:rsidRPr="009238A8" w:rsidRDefault="2205CEEA" w:rsidP="00424E7D">
      <w:pPr>
        <w:pStyle w:val="NoSpacing"/>
        <w:numPr>
          <w:ilvl w:val="0"/>
          <w:numId w:val="78"/>
        </w:numPr>
        <w:rPr>
          <w:rFonts w:ascii="Calibri" w:eastAsiaTheme="majorEastAsia" w:hAnsi="Calibri" w:cs="Calibri"/>
        </w:rPr>
      </w:pPr>
      <w:r w:rsidRPr="009238A8">
        <w:rPr>
          <w:rFonts w:ascii="Calibri" w:eastAsiaTheme="majorEastAsia" w:hAnsi="Calibri" w:cs="Calibri"/>
        </w:rPr>
        <w:t>Immediately stop work and move to a safe area. If relevant stop all work in the lab e.g. Spill or aerosol release.</w:t>
      </w:r>
    </w:p>
    <w:p w14:paraId="3B482708" w14:textId="72C140D1" w:rsidR="00402E93" w:rsidRPr="009238A8" w:rsidRDefault="2205CEEA" w:rsidP="00424E7D">
      <w:pPr>
        <w:pStyle w:val="NoSpacing"/>
        <w:numPr>
          <w:ilvl w:val="0"/>
          <w:numId w:val="78"/>
        </w:numPr>
        <w:rPr>
          <w:rFonts w:ascii="Calibri" w:eastAsiaTheme="majorEastAsia" w:hAnsi="Calibri" w:cs="Calibri"/>
        </w:rPr>
      </w:pPr>
      <w:r w:rsidRPr="0A49DBCF">
        <w:rPr>
          <w:rFonts w:ascii="Calibri" w:eastAsiaTheme="majorEastAsia" w:hAnsi="Calibri" w:cs="Calibri"/>
        </w:rPr>
        <w:t>If the injury is a Medical Emergency</w:t>
      </w:r>
      <w:r w:rsidR="75490BDB" w:rsidRPr="0A49DBCF">
        <w:rPr>
          <w:rFonts w:ascii="Calibri" w:eastAsiaTheme="majorEastAsia" w:hAnsi="Calibri" w:cs="Calibri"/>
        </w:rPr>
        <w:t>, leave the area if able and</w:t>
      </w:r>
      <w:r w:rsidRPr="0A49DBCF">
        <w:rPr>
          <w:rFonts w:ascii="Calibri" w:eastAsiaTheme="majorEastAsia" w:hAnsi="Calibri" w:cs="Calibri"/>
        </w:rPr>
        <w:t xml:space="preserve"> call 911. </w:t>
      </w:r>
    </w:p>
    <w:p w14:paraId="5A0E3CD7" w14:textId="2821578F" w:rsidR="00402E93" w:rsidRPr="009238A8" w:rsidRDefault="2205CEEA" w:rsidP="00424E7D">
      <w:pPr>
        <w:pStyle w:val="NoSpacing"/>
        <w:numPr>
          <w:ilvl w:val="0"/>
          <w:numId w:val="78"/>
        </w:numPr>
        <w:rPr>
          <w:rFonts w:ascii="Calibri" w:eastAsiaTheme="majorEastAsia" w:hAnsi="Calibri" w:cs="Calibri"/>
        </w:rPr>
      </w:pPr>
      <w:r w:rsidRPr="0A49DBCF">
        <w:rPr>
          <w:rFonts w:ascii="Calibri" w:eastAsiaTheme="majorEastAsia" w:hAnsi="Calibri" w:cs="Calibri"/>
        </w:rPr>
        <w:t xml:space="preserve">Flush </w:t>
      </w:r>
      <w:proofErr w:type="gramStart"/>
      <w:r w:rsidRPr="0A49DBCF">
        <w:rPr>
          <w:rFonts w:ascii="Calibri" w:eastAsiaTheme="majorEastAsia" w:hAnsi="Calibri" w:cs="Calibri"/>
        </w:rPr>
        <w:t>affected</w:t>
      </w:r>
      <w:r w:rsidR="639B9E26" w:rsidRPr="0A49DBCF">
        <w:rPr>
          <w:rFonts w:ascii="Calibri" w:eastAsiaTheme="majorEastAsia" w:hAnsi="Calibri" w:cs="Calibri"/>
        </w:rPr>
        <w:t xml:space="preserve"> </w:t>
      </w:r>
      <w:r w:rsidRPr="0A49DBCF">
        <w:rPr>
          <w:rFonts w:ascii="Calibri" w:eastAsiaTheme="majorEastAsia" w:hAnsi="Calibri" w:cs="Calibri"/>
        </w:rPr>
        <w:t xml:space="preserve"> area</w:t>
      </w:r>
      <w:proofErr w:type="gramEnd"/>
      <w:r w:rsidRPr="0A49DBCF">
        <w:rPr>
          <w:rFonts w:ascii="Calibri" w:eastAsiaTheme="majorEastAsia" w:hAnsi="Calibri" w:cs="Calibri"/>
        </w:rPr>
        <w:t xml:space="preserve"> with soap and water for 15 minutes.</w:t>
      </w:r>
      <w:r w:rsidR="3ED57B46" w:rsidRPr="0A49DBCF">
        <w:rPr>
          <w:rFonts w:ascii="Calibri" w:eastAsiaTheme="majorEastAsia" w:hAnsi="Calibri" w:cs="Calibri"/>
        </w:rPr>
        <w:t xml:space="preserve"> </w:t>
      </w:r>
      <w:r w:rsidR="00BC5F6E">
        <w:rPr>
          <w:rFonts w:ascii="Calibri" w:eastAsiaTheme="majorEastAsia" w:hAnsi="Calibri" w:cs="Calibri"/>
        </w:rPr>
        <w:t>For mucous memb</w:t>
      </w:r>
      <w:r w:rsidR="00FF0CE8">
        <w:rPr>
          <w:rFonts w:ascii="Calibri" w:eastAsiaTheme="majorEastAsia" w:hAnsi="Calibri" w:cs="Calibri"/>
        </w:rPr>
        <w:t>rane exposure</w:t>
      </w:r>
      <w:r w:rsidR="3ED57B46" w:rsidRPr="0A49DBCF">
        <w:rPr>
          <w:rFonts w:ascii="Calibri" w:eastAsiaTheme="majorEastAsia" w:hAnsi="Calibri" w:cs="Calibri"/>
        </w:rPr>
        <w:t xml:space="preserve">, flush </w:t>
      </w:r>
      <w:r w:rsidR="00574D38">
        <w:rPr>
          <w:rFonts w:ascii="Calibri" w:eastAsiaTheme="majorEastAsia" w:hAnsi="Calibri" w:cs="Calibri"/>
        </w:rPr>
        <w:t xml:space="preserve">using an eyewash station </w:t>
      </w:r>
      <w:r w:rsidR="3ED57B46" w:rsidRPr="0A49DBCF">
        <w:rPr>
          <w:rFonts w:ascii="Calibri" w:eastAsiaTheme="majorEastAsia" w:hAnsi="Calibri" w:cs="Calibri"/>
        </w:rPr>
        <w:t>for a minimum of 15 minutes.</w:t>
      </w:r>
    </w:p>
    <w:p w14:paraId="6F40E343" w14:textId="77777777" w:rsidR="00402E93" w:rsidRPr="009238A8" w:rsidRDefault="2205CEEA" w:rsidP="00424E7D">
      <w:pPr>
        <w:pStyle w:val="NoSpacing"/>
        <w:numPr>
          <w:ilvl w:val="0"/>
          <w:numId w:val="78"/>
        </w:numPr>
        <w:rPr>
          <w:rFonts w:ascii="Calibri" w:eastAsiaTheme="majorEastAsia" w:hAnsi="Calibri" w:cs="Calibri"/>
        </w:rPr>
      </w:pPr>
      <w:r w:rsidRPr="009238A8">
        <w:rPr>
          <w:rFonts w:ascii="Calibri" w:eastAsiaTheme="majorEastAsia" w:hAnsi="Calibri" w:cs="Calibri"/>
        </w:rPr>
        <w:t>Secure all infectious materials.</w:t>
      </w:r>
    </w:p>
    <w:p w14:paraId="275B7568" w14:textId="440A8698" w:rsidR="00402E93" w:rsidRPr="009238A8" w:rsidRDefault="2205CEEA" w:rsidP="00424E7D">
      <w:pPr>
        <w:pStyle w:val="NoSpacing"/>
        <w:numPr>
          <w:ilvl w:val="0"/>
          <w:numId w:val="78"/>
        </w:numPr>
        <w:rPr>
          <w:rFonts w:ascii="Calibri" w:eastAsiaTheme="majorEastAsia" w:hAnsi="Calibri" w:cs="Calibri"/>
        </w:rPr>
      </w:pPr>
      <w:r w:rsidRPr="0A49DBCF">
        <w:rPr>
          <w:rFonts w:ascii="Calibri" w:eastAsiaTheme="majorEastAsia" w:hAnsi="Calibri" w:cs="Calibri"/>
        </w:rPr>
        <w:t>Notify the PI and Biosafety Officer</w:t>
      </w:r>
      <w:r w:rsidR="7AC0EB16" w:rsidRPr="0A49DBCF">
        <w:rPr>
          <w:rFonts w:ascii="Calibri" w:eastAsiaTheme="majorEastAsia" w:hAnsi="Calibri" w:cs="Calibri"/>
        </w:rPr>
        <w:t xml:space="preserve"> (</w:t>
      </w:r>
      <w:r w:rsidR="65182970" w:rsidRPr="0A49DBCF">
        <w:rPr>
          <w:rFonts w:ascii="Calibri" w:eastAsiaTheme="majorEastAsia" w:hAnsi="Calibri" w:cs="Calibri"/>
        </w:rPr>
        <w:t>406-243-6395</w:t>
      </w:r>
      <w:r w:rsidR="1CCB6B32" w:rsidRPr="0A49DBCF">
        <w:rPr>
          <w:rFonts w:ascii="Calibri" w:eastAsiaTheme="majorEastAsia" w:hAnsi="Calibri" w:cs="Calibri"/>
        </w:rPr>
        <w:t xml:space="preserve"> or</w:t>
      </w:r>
      <w:r w:rsidR="4CF9AA71" w:rsidRPr="0A49DBCF">
        <w:rPr>
          <w:rFonts w:ascii="Calibri" w:eastAsiaTheme="majorEastAsia" w:hAnsi="Calibri" w:cs="Calibri"/>
        </w:rPr>
        <w:t xml:space="preserve"> </w:t>
      </w:r>
      <w:hyperlink r:id="rId47" w:history="1">
        <w:r w:rsidR="00BE0B07" w:rsidRPr="00694524">
          <w:rPr>
            <w:rStyle w:val="Hyperlink"/>
            <w:rFonts w:ascii="Calibri" w:eastAsiaTheme="majorEastAsia" w:hAnsi="Calibri" w:cs="Calibri"/>
          </w:rPr>
          <w:t>IBC@mso.umt.edu</w:t>
        </w:r>
      </w:hyperlink>
      <w:r w:rsidR="00BE0B07">
        <w:rPr>
          <w:rFonts w:ascii="Calibri" w:eastAsiaTheme="majorEastAsia" w:hAnsi="Calibri" w:cs="Calibri"/>
        </w:rPr>
        <w:t>)</w:t>
      </w:r>
      <w:r w:rsidR="45D119BC" w:rsidRPr="0A49DBCF">
        <w:rPr>
          <w:rFonts w:ascii="Calibri" w:eastAsiaTheme="majorEastAsia" w:hAnsi="Calibri" w:cs="Calibri"/>
        </w:rPr>
        <w:t>,</w:t>
      </w:r>
      <w:r w:rsidR="00445AFA" w:rsidRPr="0A49DBCF">
        <w:rPr>
          <w:rFonts w:ascii="Calibri" w:eastAsiaTheme="majorEastAsia" w:hAnsi="Calibri" w:cs="Calibri"/>
        </w:rPr>
        <w:t xml:space="preserve"> </w:t>
      </w:r>
      <w:r w:rsidR="1B4B17FD" w:rsidRPr="0A49DBCF">
        <w:rPr>
          <w:rFonts w:ascii="Calibri" w:eastAsiaTheme="majorEastAsia" w:hAnsi="Calibri" w:cs="Calibri"/>
        </w:rPr>
        <w:t>or</w:t>
      </w:r>
      <w:r w:rsidR="4CF9AA71" w:rsidRPr="0A49DBCF">
        <w:rPr>
          <w:rFonts w:ascii="Calibri" w:eastAsiaTheme="majorEastAsia" w:hAnsi="Calibri" w:cs="Calibri"/>
        </w:rPr>
        <w:t xml:space="preserve"> </w:t>
      </w:r>
      <w:r w:rsidR="4BC1488A" w:rsidRPr="0A49DBCF">
        <w:rPr>
          <w:rFonts w:ascii="Calibri" w:eastAsiaTheme="majorEastAsia" w:hAnsi="Calibri" w:cs="Calibri"/>
        </w:rPr>
        <w:t>Univer</w:t>
      </w:r>
      <w:r w:rsidRPr="0A49DBCF">
        <w:rPr>
          <w:rFonts w:ascii="Calibri" w:eastAsiaTheme="majorEastAsia" w:hAnsi="Calibri" w:cs="Calibri"/>
        </w:rPr>
        <w:t xml:space="preserve">sity Police by dialing 911 after </w:t>
      </w:r>
      <w:r w:rsidR="00445AFA" w:rsidRPr="0A49DBCF">
        <w:rPr>
          <w:rFonts w:ascii="Calibri" w:eastAsiaTheme="majorEastAsia" w:hAnsi="Calibri" w:cs="Calibri"/>
        </w:rPr>
        <w:t>normal business</w:t>
      </w:r>
      <w:r w:rsidRPr="0A49DBCF">
        <w:rPr>
          <w:rFonts w:ascii="Calibri" w:eastAsiaTheme="majorEastAsia" w:hAnsi="Calibri" w:cs="Calibri"/>
        </w:rPr>
        <w:t xml:space="preserve"> hours. </w:t>
      </w:r>
      <w:r w:rsidR="620901D5" w:rsidRPr="0A49DBCF">
        <w:rPr>
          <w:rFonts w:ascii="Calibri" w:eastAsiaTheme="majorEastAsia" w:hAnsi="Calibri" w:cs="Calibri"/>
        </w:rPr>
        <w:t xml:space="preserve"> </w:t>
      </w:r>
    </w:p>
    <w:p w14:paraId="7AB3D831" w14:textId="77777777" w:rsidR="00402E93" w:rsidRPr="009238A8" w:rsidRDefault="2205CEEA" w:rsidP="00424E7D">
      <w:pPr>
        <w:pStyle w:val="NoSpacing"/>
        <w:numPr>
          <w:ilvl w:val="0"/>
          <w:numId w:val="78"/>
        </w:numPr>
        <w:rPr>
          <w:rFonts w:ascii="Calibri" w:eastAsiaTheme="majorEastAsia" w:hAnsi="Calibri" w:cs="Calibri"/>
        </w:rPr>
      </w:pPr>
      <w:r w:rsidRPr="009238A8">
        <w:rPr>
          <w:rFonts w:ascii="Calibri" w:eastAsiaTheme="majorEastAsia" w:hAnsi="Calibri" w:cs="Calibri"/>
        </w:rPr>
        <w:t>Use the nearest First Aid Kit located in the laboratory.</w:t>
      </w:r>
    </w:p>
    <w:p w14:paraId="6079BF98" w14:textId="51DDDCC2" w:rsidR="00402E93" w:rsidRPr="00445AFA" w:rsidRDefault="2205CEEA" w:rsidP="00424E7D">
      <w:pPr>
        <w:pStyle w:val="ListParagraph"/>
        <w:numPr>
          <w:ilvl w:val="0"/>
          <w:numId w:val="78"/>
        </w:numPr>
        <w:spacing w:line="252" w:lineRule="auto"/>
        <w:rPr>
          <w:rFonts w:ascii="Calibri" w:eastAsiaTheme="majorEastAsia" w:hAnsi="Calibri" w:cs="Calibri"/>
        </w:rPr>
      </w:pPr>
      <w:r w:rsidRPr="009238A8">
        <w:rPr>
          <w:rFonts w:ascii="Calibri" w:eastAsiaTheme="majorEastAsia" w:hAnsi="Calibri" w:cs="Calibri"/>
        </w:rPr>
        <w:t xml:space="preserve">Seek medical treatment. </w:t>
      </w:r>
      <w:r w:rsidR="4AF9BE88" w:rsidRPr="009238A8">
        <w:rPr>
          <w:rFonts w:ascii="Calibri" w:eastAsiaTheme="majorEastAsia" w:hAnsi="Calibri" w:cs="Calibri"/>
        </w:rPr>
        <w:t xml:space="preserve">The </w:t>
      </w:r>
      <w:r w:rsidRPr="009238A8">
        <w:rPr>
          <w:rFonts w:ascii="Calibri" w:eastAsiaTheme="majorEastAsia" w:hAnsi="Calibri" w:cs="Calibri"/>
        </w:rPr>
        <w:t xml:space="preserve">University </w:t>
      </w:r>
      <w:r w:rsidR="1EEA668B" w:rsidRPr="009238A8">
        <w:rPr>
          <w:rFonts w:ascii="Calibri" w:eastAsiaTheme="majorEastAsia" w:hAnsi="Calibri" w:cs="Calibri"/>
        </w:rPr>
        <w:t xml:space="preserve">of Montana </w:t>
      </w:r>
      <w:r w:rsidRPr="009238A8">
        <w:rPr>
          <w:rFonts w:ascii="Calibri" w:eastAsiaTheme="majorEastAsia" w:hAnsi="Calibri" w:cs="Calibri"/>
        </w:rPr>
        <w:t xml:space="preserve">offers occupational health via the preferred locations below. </w:t>
      </w:r>
      <w:r w:rsidRPr="00445AFA">
        <w:rPr>
          <w:rFonts w:ascii="Calibri" w:eastAsiaTheme="majorEastAsia" w:hAnsi="Calibri" w:cs="Calibri"/>
        </w:rPr>
        <w:t xml:space="preserve">Or you may seek initial treatment </w:t>
      </w:r>
      <w:proofErr w:type="gramStart"/>
      <w:r w:rsidRPr="00445AFA">
        <w:rPr>
          <w:rFonts w:ascii="Calibri" w:eastAsiaTheme="majorEastAsia" w:hAnsi="Calibri" w:cs="Calibri"/>
        </w:rPr>
        <w:t>at</w:t>
      </w:r>
      <w:proofErr w:type="gramEnd"/>
      <w:r w:rsidRPr="00445AFA">
        <w:rPr>
          <w:rFonts w:ascii="Calibri" w:eastAsiaTheme="majorEastAsia" w:hAnsi="Calibri" w:cs="Calibri"/>
        </w:rPr>
        <w:t xml:space="preserve"> a medical professional of your choice.</w:t>
      </w:r>
    </w:p>
    <w:p w14:paraId="39B8045C" w14:textId="2BC713AE" w:rsidR="00402E93" w:rsidRPr="00445AFA" w:rsidRDefault="2205CEEA" w:rsidP="00424E7D">
      <w:pPr>
        <w:pStyle w:val="ListParagraph"/>
        <w:numPr>
          <w:ilvl w:val="1"/>
          <w:numId w:val="78"/>
        </w:numPr>
        <w:spacing w:line="252" w:lineRule="auto"/>
        <w:rPr>
          <w:rFonts w:ascii="Calibri" w:eastAsiaTheme="majorEastAsia" w:hAnsi="Calibri" w:cs="Calibri"/>
          <w:b/>
          <w:bCs/>
        </w:rPr>
      </w:pPr>
      <w:bookmarkStart w:id="99" w:name="_Toc24112923"/>
      <w:r w:rsidRPr="0A49DBCF">
        <w:rPr>
          <w:rFonts w:ascii="Calibri" w:eastAsiaTheme="majorEastAsia" w:hAnsi="Calibri" w:cs="Calibri"/>
          <w:b/>
          <w:bCs/>
        </w:rPr>
        <w:t>During business hours</w:t>
      </w:r>
      <w:bookmarkEnd w:id="99"/>
      <w:r w:rsidR="00445AFA" w:rsidRPr="0A49DBCF">
        <w:rPr>
          <w:rFonts w:ascii="Calibri" w:eastAsiaTheme="majorEastAsia" w:hAnsi="Calibri" w:cs="Calibri"/>
          <w:b/>
          <w:bCs/>
        </w:rPr>
        <w:t>:</w:t>
      </w:r>
    </w:p>
    <w:p w14:paraId="668AD8E8" w14:textId="4A74BCBF" w:rsidR="7B1E4B14" w:rsidRPr="00445AFA" w:rsidRDefault="7B1E4B14" w:rsidP="00424E7D">
      <w:pPr>
        <w:pStyle w:val="ListParagraph"/>
        <w:numPr>
          <w:ilvl w:val="2"/>
          <w:numId w:val="78"/>
        </w:numPr>
        <w:spacing w:line="252" w:lineRule="auto"/>
        <w:rPr>
          <w:rFonts w:ascii="Calibri" w:eastAsiaTheme="majorEastAsia" w:hAnsi="Calibri" w:cs="Calibri"/>
        </w:rPr>
      </w:pPr>
      <w:r w:rsidRPr="00445AFA">
        <w:rPr>
          <w:rFonts w:ascii="Calibri" w:eastAsiaTheme="majorEastAsia" w:hAnsi="Calibri" w:cs="Calibri"/>
        </w:rPr>
        <w:t>Curry Health Center (406-243-4330)</w:t>
      </w:r>
      <w:r w:rsidR="00445AFA" w:rsidRPr="00445AFA">
        <w:rPr>
          <w:rFonts w:ascii="Calibri" w:eastAsiaTheme="majorEastAsia" w:hAnsi="Calibri" w:cs="Calibri"/>
        </w:rPr>
        <w:t xml:space="preserve"> (first aid and triage only)</w:t>
      </w:r>
    </w:p>
    <w:p w14:paraId="0D997738" w14:textId="42CE09B2" w:rsidR="00402E93" w:rsidRPr="00445AFA" w:rsidRDefault="2205CEEA" w:rsidP="00424E7D">
      <w:pPr>
        <w:pStyle w:val="ListParagraph"/>
        <w:numPr>
          <w:ilvl w:val="1"/>
          <w:numId w:val="78"/>
        </w:numPr>
        <w:spacing w:line="252" w:lineRule="auto"/>
        <w:rPr>
          <w:rFonts w:ascii="Calibri" w:eastAsiaTheme="majorEastAsia" w:hAnsi="Calibri" w:cs="Calibri"/>
        </w:rPr>
      </w:pPr>
      <w:bookmarkStart w:id="100" w:name="_Toc24112924"/>
      <w:r w:rsidRPr="00445AFA">
        <w:rPr>
          <w:rFonts w:ascii="Calibri" w:eastAsiaTheme="majorEastAsia" w:hAnsi="Calibri" w:cs="Calibri"/>
          <w:b/>
          <w:bCs/>
        </w:rPr>
        <w:t>After business hours</w:t>
      </w:r>
      <w:bookmarkEnd w:id="100"/>
    </w:p>
    <w:p w14:paraId="537F48B4" w14:textId="47D91EC0" w:rsidR="00402E93" w:rsidRPr="00445AFA" w:rsidRDefault="00445AFA" w:rsidP="00424E7D">
      <w:pPr>
        <w:pStyle w:val="ListParagraph"/>
        <w:numPr>
          <w:ilvl w:val="2"/>
          <w:numId w:val="78"/>
        </w:numPr>
        <w:spacing w:line="252" w:lineRule="auto"/>
        <w:rPr>
          <w:rFonts w:ascii="Calibri" w:eastAsiaTheme="majorEastAsia" w:hAnsi="Calibri" w:cs="Calibri"/>
        </w:rPr>
      </w:pPr>
      <w:r w:rsidRPr="00445AFA">
        <w:rPr>
          <w:rFonts w:ascii="Calibri" w:eastAsiaTheme="majorEastAsia" w:hAnsi="Calibri" w:cs="Calibri"/>
        </w:rPr>
        <w:t>Urgent Care Clinic, local Emergency Room</w:t>
      </w:r>
    </w:p>
    <w:p w14:paraId="5515056B" w14:textId="77777777" w:rsidR="00402E93" w:rsidRPr="009238A8" w:rsidRDefault="2205CEEA" w:rsidP="00424E7D">
      <w:pPr>
        <w:pStyle w:val="ListParagraph"/>
        <w:numPr>
          <w:ilvl w:val="0"/>
          <w:numId w:val="78"/>
        </w:numPr>
        <w:spacing w:line="252" w:lineRule="auto"/>
        <w:rPr>
          <w:rFonts w:ascii="Calibri" w:eastAsiaTheme="majorEastAsia" w:hAnsi="Calibri" w:cs="Calibri"/>
        </w:rPr>
      </w:pPr>
      <w:r w:rsidRPr="009238A8">
        <w:rPr>
          <w:rFonts w:ascii="Calibri" w:eastAsiaTheme="majorEastAsia" w:hAnsi="Calibri" w:cs="Calibri"/>
        </w:rPr>
        <w:t xml:space="preserve">Complete the </w:t>
      </w:r>
      <w:hyperlink r:id="rId48">
        <w:r w:rsidRPr="009238A8">
          <w:rPr>
            <w:rStyle w:val="Hyperlink"/>
            <w:rFonts w:ascii="Calibri" w:eastAsiaTheme="majorEastAsia" w:hAnsi="Calibri" w:cs="Calibri"/>
          </w:rPr>
          <w:t>First Report of Injury Form</w:t>
        </w:r>
      </w:hyperlink>
      <w:r w:rsidRPr="009238A8">
        <w:rPr>
          <w:rFonts w:ascii="Calibri" w:eastAsiaTheme="majorEastAsia" w:hAnsi="Calibri" w:cs="Calibri"/>
        </w:rPr>
        <w:t xml:space="preserve"> documenting the route of exposure and the circumstances under which the incident occurred.</w:t>
      </w:r>
    </w:p>
    <w:p w14:paraId="6AEFF75E" w14:textId="77777777" w:rsidR="00445AFA" w:rsidRDefault="00445AFA" w:rsidP="00424E7D">
      <w:pPr>
        <w:pStyle w:val="NoSpacing"/>
        <w:rPr>
          <w:rFonts w:ascii="Calibri" w:hAnsi="Calibri" w:cs="Calibri"/>
          <w:b/>
          <w:bCs/>
          <w:color w:val="FF0000"/>
          <w:sz w:val="24"/>
          <w:szCs w:val="24"/>
        </w:rPr>
      </w:pPr>
    </w:p>
    <w:p w14:paraId="7A07D753" w14:textId="71F946E3" w:rsidR="00402E93" w:rsidRPr="009238A8" w:rsidRDefault="2205CEEA" w:rsidP="00424E7D">
      <w:pPr>
        <w:pStyle w:val="NoSpacing"/>
        <w:rPr>
          <w:rFonts w:ascii="Calibri" w:hAnsi="Calibri" w:cs="Calibri"/>
          <w:b/>
          <w:bCs/>
          <w:sz w:val="24"/>
          <w:szCs w:val="24"/>
        </w:rPr>
      </w:pPr>
      <w:r w:rsidRPr="00F45079">
        <w:rPr>
          <w:rFonts w:ascii="Calibri" w:hAnsi="Calibri" w:cs="Calibri"/>
          <w:b/>
          <w:bCs/>
          <w:color w:val="000000" w:themeColor="text1"/>
          <w:sz w:val="24"/>
          <w:szCs w:val="24"/>
        </w:rPr>
        <w:t>To report any injury or exposur</w:t>
      </w:r>
      <w:r w:rsidR="00F45079">
        <w:rPr>
          <w:rFonts w:ascii="Calibri" w:hAnsi="Calibri" w:cs="Calibri"/>
          <w:b/>
          <w:bCs/>
          <w:color w:val="000000" w:themeColor="text1"/>
          <w:sz w:val="24"/>
          <w:szCs w:val="24"/>
        </w:rPr>
        <w:t>e</w:t>
      </w:r>
      <w:r w:rsidRPr="0A49DBCF">
        <w:rPr>
          <w:rFonts w:ascii="Calibri" w:hAnsi="Calibri" w:cs="Calibri"/>
          <w:b/>
          <w:bCs/>
          <w:sz w:val="24"/>
          <w:szCs w:val="24"/>
        </w:rPr>
        <w:t xml:space="preserve"> </w:t>
      </w:r>
      <w:hyperlink r:id="rId49">
        <w:r w:rsidR="00F45079">
          <w:rPr>
            <w:rStyle w:val="Hyperlink"/>
            <w:rFonts w:ascii="Calibri" w:hAnsi="Calibri" w:cs="Calibri"/>
            <w:b/>
            <w:bCs/>
            <w:sz w:val="24"/>
            <w:szCs w:val="24"/>
          </w:rPr>
          <w:t xml:space="preserve">go to the MUS website. </w:t>
        </w:r>
      </w:hyperlink>
      <w:r w:rsidRPr="0A49DBCF">
        <w:rPr>
          <w:rFonts w:ascii="Calibri" w:hAnsi="Calibri" w:cs="Calibri"/>
          <w:b/>
          <w:bCs/>
          <w:sz w:val="24"/>
          <w:szCs w:val="24"/>
        </w:rPr>
        <w:t xml:space="preserve"> </w:t>
      </w:r>
    </w:p>
    <w:p w14:paraId="19DC910D" w14:textId="77777777" w:rsidR="00402E93" w:rsidRPr="001C68EA" w:rsidRDefault="00402E93" w:rsidP="00424E7D">
      <w:pPr>
        <w:pStyle w:val="NoSpacing"/>
        <w:rPr>
          <w:highlight w:val="yellow"/>
        </w:rPr>
      </w:pPr>
    </w:p>
    <w:p w14:paraId="18DE2319" w14:textId="55799478" w:rsidR="00CA0920" w:rsidRPr="005247D5" w:rsidRDefault="00CA0920" w:rsidP="000A5FFD">
      <w:pPr>
        <w:pStyle w:val="Heading2"/>
      </w:pPr>
      <w:bookmarkStart w:id="101" w:name="_Toc224208816"/>
      <w:r w:rsidRPr="005247D5">
        <w:t>Chapter 1</w:t>
      </w:r>
      <w:r w:rsidR="00F962B8" w:rsidRPr="005247D5">
        <w:t>3</w:t>
      </w:r>
      <w:r w:rsidRPr="005247D5">
        <w:t>: Decontamination and Sterilization</w:t>
      </w:r>
      <w:bookmarkEnd w:id="101"/>
    </w:p>
    <w:p w14:paraId="089DB2B4" w14:textId="2F60BAB1" w:rsidR="00CA0920" w:rsidRPr="005247D5" w:rsidRDefault="00CA0920" w:rsidP="00424E7D">
      <w:pPr>
        <w:pStyle w:val="BodyText"/>
        <w:spacing w:before="31"/>
        <w:ind w:left="107" w:right="350"/>
        <w:rPr>
          <w:rFonts w:asciiTheme="majorHAnsi" w:hAnsiTheme="majorHAnsi" w:cstheme="majorHAnsi"/>
        </w:rPr>
      </w:pPr>
      <w:r w:rsidRPr="005247D5">
        <w:rPr>
          <w:rFonts w:asciiTheme="majorHAnsi" w:hAnsiTheme="majorHAnsi" w:cstheme="majorHAnsi"/>
        </w:rPr>
        <w:t>Decontamination is a process or treatment that renders a device, instrument, or work surface safe to handle. A decontamination procedure can range from sterilization by autoclave or hydrogen peroxide vapor (i.e., VHP) to simple cleaning with soap and water. Sterilization, disinfection, and antisepsis are all forms of decontamination. Sterilization is the use of a physical or chemical procedure to destroy all microbial life, including highly resistant spores.</w:t>
      </w:r>
    </w:p>
    <w:p w14:paraId="5D5CB1A9" w14:textId="47B4817F" w:rsidR="00CA0920" w:rsidRPr="005247D5" w:rsidRDefault="00CA0920" w:rsidP="00424E7D">
      <w:pPr>
        <w:pStyle w:val="BodyText"/>
        <w:ind w:left="108" w:right="444"/>
        <w:rPr>
          <w:rFonts w:asciiTheme="majorHAnsi" w:hAnsiTheme="majorHAnsi" w:cstheme="majorHAnsi"/>
        </w:rPr>
      </w:pPr>
      <w:r w:rsidRPr="005247D5">
        <w:rPr>
          <w:rFonts w:asciiTheme="majorHAnsi" w:hAnsiTheme="majorHAnsi" w:cstheme="majorHAnsi"/>
        </w:rPr>
        <w:t>Disinfection eliminates virtually all pathogenic, non-spore-forming microorganisms but not necessarily all microbial forms on inanimate objects (work surfaces, equipment, etc.). Effectiveness is influenced by the kinds and numbers of organisms, the amount of organic matter, the object to be disinfected, and chemical exposure time, temperature, and concentration.</w:t>
      </w:r>
    </w:p>
    <w:p w14:paraId="6F3B5446" w14:textId="6AFC2207" w:rsidR="00CA0920" w:rsidRPr="005247D5" w:rsidRDefault="00CA0920" w:rsidP="00424E7D">
      <w:pPr>
        <w:pStyle w:val="BodyText"/>
        <w:spacing w:before="1"/>
        <w:ind w:left="108" w:right="198"/>
        <w:rPr>
          <w:rFonts w:asciiTheme="majorHAnsi" w:hAnsiTheme="majorHAnsi" w:cstheme="majorHAnsi"/>
        </w:rPr>
      </w:pPr>
      <w:r w:rsidRPr="005247D5">
        <w:rPr>
          <w:rFonts w:asciiTheme="majorHAnsi" w:hAnsiTheme="majorHAnsi" w:cstheme="majorHAnsi"/>
        </w:rPr>
        <w:t>Antisepsis is the application of a liquid antimicrobial chemical to skin or living tissue to inhibit or destroy microorganisms. It includes using germicidal solutions to swab an injection site on a person or animal, as well as for handwashing. Although some chemicals may be utilized as either a disinfectant or an antiseptic, adequacy for one application does not guarantee adequacy for another. Manufacturers’ recommendations for appropriate use of germicides should always be followed.</w:t>
      </w:r>
    </w:p>
    <w:p w14:paraId="521D02D4" w14:textId="77777777" w:rsidR="00CA0920" w:rsidRPr="005247D5" w:rsidRDefault="00CA0920" w:rsidP="000A5FFD">
      <w:pPr>
        <w:pStyle w:val="Heading3"/>
      </w:pPr>
      <w:bookmarkStart w:id="102" w:name="General_Procedures"/>
      <w:bookmarkEnd w:id="102"/>
      <w:r w:rsidRPr="005247D5">
        <w:t>General Procedures</w:t>
      </w:r>
    </w:p>
    <w:p w14:paraId="7F16ED30" w14:textId="1FE432A3" w:rsidR="00CA0920" w:rsidRPr="005247D5" w:rsidRDefault="00CA0920" w:rsidP="00424E7D">
      <w:pPr>
        <w:pStyle w:val="BodyText"/>
        <w:spacing w:before="23"/>
        <w:ind w:left="107" w:right="163"/>
        <w:rPr>
          <w:rFonts w:asciiTheme="majorHAnsi" w:hAnsiTheme="majorHAnsi" w:cstheme="majorHAnsi"/>
        </w:rPr>
      </w:pPr>
      <w:r w:rsidRPr="005247D5">
        <w:rPr>
          <w:rFonts w:asciiTheme="majorHAnsi" w:hAnsiTheme="majorHAnsi" w:cstheme="majorHAnsi"/>
        </w:rPr>
        <w:t xml:space="preserve">Decontamination of cultures and objects contaminated by biological agents is routinely performed in laboratories and is a vital component of microbiological safety practice. It not only serves to protect laboratory personnel (as well as any bystanders) from </w:t>
      </w:r>
      <w:proofErr w:type="gramStart"/>
      <w:r w:rsidRPr="005247D5">
        <w:rPr>
          <w:rFonts w:asciiTheme="majorHAnsi" w:hAnsiTheme="majorHAnsi" w:cstheme="majorHAnsi"/>
        </w:rPr>
        <w:t>infection, but</w:t>
      </w:r>
      <w:proofErr w:type="gramEnd"/>
      <w:r w:rsidRPr="005247D5">
        <w:rPr>
          <w:rFonts w:asciiTheme="majorHAnsi" w:hAnsiTheme="majorHAnsi" w:cstheme="majorHAnsi"/>
        </w:rPr>
        <w:t xml:space="preserve"> also prevents the release of infectious organisms to the outside environment. Decontamination of media, work surfaces, and equipment is also necessary to prevent contamination of experimentally cultured organisms.</w:t>
      </w:r>
    </w:p>
    <w:p w14:paraId="2D9640E7" w14:textId="22C9F2A1" w:rsidR="00CA0920" w:rsidRPr="005247D5" w:rsidRDefault="00CA0920" w:rsidP="00424E7D">
      <w:pPr>
        <w:pStyle w:val="BodyText"/>
        <w:ind w:left="107" w:right="392"/>
        <w:rPr>
          <w:rFonts w:asciiTheme="majorHAnsi" w:hAnsiTheme="majorHAnsi" w:cstheme="majorBidi"/>
        </w:rPr>
      </w:pPr>
      <w:r w:rsidRPr="0A49DBCF">
        <w:rPr>
          <w:rFonts w:asciiTheme="majorHAnsi" w:hAnsiTheme="majorHAnsi" w:cstheme="majorBidi"/>
        </w:rPr>
        <w:lastRenderedPageBreak/>
        <w:t xml:space="preserve">Infectious waste materials such as liquid and solid will be handled, treated, and disposed of according to hazardous waste policies and procedures. Liquid wastes such as bacterial or viral culture media from BSL-2 labs will be treated with appropriate </w:t>
      </w:r>
      <w:r w:rsidR="52D208B9" w:rsidRPr="0A49DBCF">
        <w:rPr>
          <w:rFonts w:asciiTheme="majorHAnsi" w:hAnsiTheme="majorHAnsi" w:cstheme="majorBidi"/>
        </w:rPr>
        <w:t>disinfectants</w:t>
      </w:r>
      <w:r w:rsidRPr="0A49DBCF">
        <w:rPr>
          <w:rFonts w:asciiTheme="majorHAnsi" w:hAnsiTheme="majorHAnsi" w:cstheme="majorBidi"/>
        </w:rPr>
        <w:t xml:space="preserve"> prior to sink disposal. Solid waste from BSL-2 laboratories will be segregated and placed in biohazard containers lined with biohazardous waste bags and </w:t>
      </w:r>
      <w:r w:rsidR="25D3993B" w:rsidRPr="0A49DBCF">
        <w:rPr>
          <w:rFonts w:asciiTheme="majorHAnsi" w:hAnsiTheme="majorHAnsi" w:cstheme="majorBidi"/>
        </w:rPr>
        <w:t>disposed of</w:t>
      </w:r>
      <w:r w:rsidRPr="0A49DBCF">
        <w:rPr>
          <w:rFonts w:asciiTheme="majorHAnsi" w:hAnsiTheme="majorHAnsi" w:cstheme="majorBidi"/>
        </w:rPr>
        <w:t xml:space="preserve"> as biological waste.</w:t>
      </w:r>
    </w:p>
    <w:p w14:paraId="78449822" w14:textId="77777777" w:rsidR="00CA0920" w:rsidRPr="005247D5" w:rsidRDefault="00CA0920" w:rsidP="00424E7D">
      <w:pPr>
        <w:pStyle w:val="ListParagraph"/>
        <w:widowControl w:val="0"/>
        <w:numPr>
          <w:ilvl w:val="0"/>
          <w:numId w:val="21"/>
        </w:numPr>
        <w:tabs>
          <w:tab w:val="left" w:pos="827"/>
          <w:tab w:val="left" w:pos="828"/>
        </w:tabs>
        <w:autoSpaceDE w:val="0"/>
        <w:autoSpaceDN w:val="0"/>
        <w:spacing w:after="0" w:line="279" w:lineRule="exact"/>
        <w:ind w:left="827"/>
        <w:contextualSpacing w:val="0"/>
        <w:rPr>
          <w:rFonts w:asciiTheme="majorHAnsi" w:hAnsiTheme="majorHAnsi" w:cstheme="majorHAnsi"/>
        </w:rPr>
      </w:pPr>
      <w:r w:rsidRPr="005247D5">
        <w:rPr>
          <w:rFonts w:asciiTheme="majorHAnsi" w:hAnsiTheme="majorHAnsi" w:cstheme="majorHAnsi"/>
        </w:rPr>
        <w:t>Autoclaving is the preferred method for treating biological</w:t>
      </w:r>
      <w:r w:rsidRPr="005247D5">
        <w:rPr>
          <w:rFonts w:asciiTheme="majorHAnsi" w:hAnsiTheme="majorHAnsi" w:cstheme="majorHAnsi"/>
          <w:spacing w:val="-8"/>
        </w:rPr>
        <w:t xml:space="preserve"> </w:t>
      </w:r>
      <w:r w:rsidRPr="005247D5">
        <w:rPr>
          <w:rFonts w:asciiTheme="majorHAnsi" w:hAnsiTheme="majorHAnsi" w:cstheme="majorHAnsi"/>
        </w:rPr>
        <w:t>waste.</w:t>
      </w:r>
    </w:p>
    <w:p w14:paraId="7A8D55B8"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79" w:lineRule="exact"/>
        <w:ind w:hanging="362"/>
        <w:contextualSpacing w:val="0"/>
        <w:rPr>
          <w:rFonts w:asciiTheme="majorHAnsi" w:hAnsiTheme="majorHAnsi" w:cstheme="majorHAnsi"/>
        </w:rPr>
      </w:pPr>
      <w:r w:rsidRPr="005247D5">
        <w:rPr>
          <w:rFonts w:asciiTheme="majorHAnsi" w:hAnsiTheme="majorHAnsi" w:cstheme="majorHAnsi"/>
        </w:rPr>
        <w:t>A disinfectant must be appropriate for the organism in</w:t>
      </w:r>
      <w:r w:rsidRPr="005247D5">
        <w:rPr>
          <w:rFonts w:asciiTheme="majorHAnsi" w:hAnsiTheme="majorHAnsi" w:cstheme="majorHAnsi"/>
          <w:spacing w:val="-11"/>
        </w:rPr>
        <w:t xml:space="preserve"> </w:t>
      </w:r>
      <w:r w:rsidRPr="005247D5">
        <w:rPr>
          <w:rFonts w:asciiTheme="majorHAnsi" w:hAnsiTheme="majorHAnsi" w:cstheme="majorHAnsi"/>
        </w:rPr>
        <w:t>use.</w:t>
      </w:r>
    </w:p>
    <w:p w14:paraId="1B1E805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89" w:hanging="360"/>
        <w:contextualSpacing w:val="0"/>
        <w:rPr>
          <w:rFonts w:asciiTheme="majorHAnsi" w:hAnsiTheme="majorHAnsi" w:cstheme="majorHAnsi"/>
        </w:rPr>
      </w:pPr>
      <w:r w:rsidRPr="005247D5">
        <w:rPr>
          <w:rFonts w:asciiTheme="majorHAnsi" w:hAnsiTheme="majorHAnsi" w:cstheme="majorHAnsi"/>
        </w:rPr>
        <w:t xml:space="preserve">All liquid biological cultures must be inactivated with appropriate </w:t>
      </w:r>
      <w:proofErr w:type="gramStart"/>
      <w:r w:rsidRPr="005247D5">
        <w:rPr>
          <w:rFonts w:asciiTheme="majorHAnsi" w:hAnsiTheme="majorHAnsi" w:cstheme="majorHAnsi"/>
        </w:rPr>
        <w:t>disinfectant</w:t>
      </w:r>
      <w:proofErr w:type="gramEnd"/>
      <w:r w:rsidRPr="005247D5">
        <w:rPr>
          <w:rFonts w:asciiTheme="majorHAnsi" w:hAnsiTheme="majorHAnsi" w:cstheme="majorHAnsi"/>
        </w:rPr>
        <w:t xml:space="preserve"> for the appropriate contact time.</w:t>
      </w:r>
    </w:p>
    <w:p w14:paraId="7C2E2CE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All solid biological waste must be disposed of in the biohazard waste</w:t>
      </w:r>
      <w:r w:rsidRPr="005247D5">
        <w:rPr>
          <w:rFonts w:asciiTheme="majorHAnsi" w:hAnsiTheme="majorHAnsi" w:cstheme="majorHAnsi"/>
          <w:spacing w:val="-11"/>
        </w:rPr>
        <w:t xml:space="preserve"> </w:t>
      </w:r>
      <w:r w:rsidRPr="005247D5">
        <w:rPr>
          <w:rFonts w:asciiTheme="majorHAnsi" w:hAnsiTheme="majorHAnsi" w:cstheme="majorHAnsi"/>
        </w:rPr>
        <w:t>containers.</w:t>
      </w:r>
    </w:p>
    <w:p w14:paraId="127D3C3D" w14:textId="77777777" w:rsidR="00CA0920" w:rsidRPr="005247D5" w:rsidRDefault="00CA0920" w:rsidP="00424E7D">
      <w:pPr>
        <w:pStyle w:val="BodyText"/>
        <w:spacing w:before="5"/>
        <w:rPr>
          <w:rFonts w:asciiTheme="majorHAnsi" w:hAnsiTheme="majorHAnsi" w:cstheme="majorHAnsi"/>
          <w:sz w:val="25"/>
        </w:rPr>
      </w:pPr>
    </w:p>
    <w:p w14:paraId="697CAB20" w14:textId="77777777" w:rsidR="00CA0920" w:rsidRPr="005247D5" w:rsidRDefault="00CA0920" w:rsidP="000A5FFD">
      <w:pPr>
        <w:pStyle w:val="Heading3"/>
      </w:pPr>
      <w:bookmarkStart w:id="103" w:name="Methods_of_Decontamination"/>
      <w:bookmarkEnd w:id="103"/>
      <w:r w:rsidRPr="005247D5">
        <w:t>Methods of Decontamination</w:t>
      </w:r>
    </w:p>
    <w:p w14:paraId="069EBBED" w14:textId="74F7D11B" w:rsidR="00CA0920" w:rsidRPr="005247D5" w:rsidRDefault="00CA0920" w:rsidP="00424E7D">
      <w:pPr>
        <w:pStyle w:val="BodyText"/>
        <w:spacing w:before="23"/>
        <w:ind w:left="107"/>
        <w:rPr>
          <w:rFonts w:asciiTheme="majorHAnsi" w:hAnsiTheme="majorHAnsi" w:cstheme="majorHAnsi"/>
        </w:rPr>
      </w:pPr>
      <w:r w:rsidRPr="005247D5">
        <w:rPr>
          <w:rFonts w:asciiTheme="majorHAnsi" w:hAnsiTheme="majorHAnsi" w:cstheme="majorHAnsi"/>
        </w:rPr>
        <w:t>The three main categories of physical and chemical decontamination are heat, liquid disinfection, and vapors/gases.</w:t>
      </w:r>
    </w:p>
    <w:p w14:paraId="129C1A2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Heat</w:t>
      </w:r>
    </w:p>
    <w:p w14:paraId="09A37C8C"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2" w:after="0" w:line="237" w:lineRule="auto"/>
        <w:ind w:right="265"/>
        <w:contextualSpacing w:val="0"/>
        <w:rPr>
          <w:rFonts w:asciiTheme="majorHAnsi" w:hAnsiTheme="majorHAnsi" w:cstheme="majorHAnsi"/>
        </w:rPr>
      </w:pPr>
      <w:r w:rsidRPr="005247D5">
        <w:rPr>
          <w:rFonts w:asciiTheme="majorHAnsi" w:hAnsiTheme="majorHAnsi" w:cstheme="majorHAnsi"/>
        </w:rPr>
        <w:t>Wet heat is the most dependable method of sterilization. Autoclaving (saturated steam under pressure of approximately 15 psi with a chamber temperature of at least 121° C/250° F for a prescribed time) is the best method of rapidly achieving destruction of all forms of microbial</w:t>
      </w:r>
      <w:r w:rsidRPr="005247D5">
        <w:rPr>
          <w:rFonts w:asciiTheme="majorHAnsi" w:hAnsiTheme="majorHAnsi" w:cstheme="majorHAnsi"/>
          <w:spacing w:val="-35"/>
        </w:rPr>
        <w:t xml:space="preserve"> </w:t>
      </w:r>
      <w:r w:rsidRPr="005247D5">
        <w:rPr>
          <w:rFonts w:asciiTheme="majorHAnsi" w:hAnsiTheme="majorHAnsi" w:cstheme="majorHAnsi"/>
        </w:rPr>
        <w:t>life.</w:t>
      </w:r>
    </w:p>
    <w:p w14:paraId="5FEDB371" w14:textId="77777777" w:rsidR="00CA0920" w:rsidRPr="005247D5" w:rsidRDefault="00CA0920" w:rsidP="00424E7D">
      <w:pPr>
        <w:pStyle w:val="ListParagraph"/>
        <w:widowControl w:val="0"/>
        <w:numPr>
          <w:ilvl w:val="1"/>
          <w:numId w:val="21"/>
        </w:numPr>
        <w:tabs>
          <w:tab w:val="left" w:pos="1549"/>
        </w:tabs>
        <w:autoSpaceDE w:val="0"/>
        <w:autoSpaceDN w:val="0"/>
        <w:spacing w:before="4" w:after="0" w:line="235" w:lineRule="auto"/>
        <w:ind w:right="218"/>
        <w:contextualSpacing w:val="0"/>
        <w:rPr>
          <w:rFonts w:asciiTheme="majorHAnsi" w:hAnsiTheme="majorHAnsi" w:cstheme="majorHAnsi"/>
        </w:rPr>
      </w:pPr>
      <w:r w:rsidRPr="005247D5">
        <w:rPr>
          <w:rFonts w:asciiTheme="majorHAnsi" w:hAnsiTheme="majorHAnsi" w:cstheme="majorHAnsi"/>
        </w:rPr>
        <w:t>Sterilization requires that materials come in direct contact with the steam and heat. Indicators of proper autoclave operation (e.g., autoclave tape or autoclave-sensitive labels) must be used with each load to visually confirm successful</w:t>
      </w:r>
      <w:r w:rsidRPr="005247D5">
        <w:rPr>
          <w:rFonts w:asciiTheme="majorHAnsi" w:hAnsiTheme="majorHAnsi" w:cstheme="majorHAnsi"/>
          <w:spacing w:val="-1"/>
        </w:rPr>
        <w:t xml:space="preserve"> </w:t>
      </w:r>
      <w:r w:rsidRPr="005247D5">
        <w:rPr>
          <w:rFonts w:asciiTheme="majorHAnsi" w:hAnsiTheme="majorHAnsi" w:cstheme="majorHAnsi"/>
        </w:rPr>
        <w:t>processing.</w:t>
      </w:r>
    </w:p>
    <w:p w14:paraId="3D09D2D0"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5" w:after="0" w:line="237" w:lineRule="auto"/>
        <w:ind w:right="201"/>
        <w:contextualSpacing w:val="0"/>
        <w:rPr>
          <w:rFonts w:asciiTheme="majorHAnsi" w:hAnsiTheme="majorHAnsi" w:cstheme="majorHAnsi"/>
        </w:rPr>
      </w:pPr>
      <w:r w:rsidRPr="005247D5">
        <w:rPr>
          <w:rFonts w:asciiTheme="majorHAnsi" w:hAnsiTheme="majorHAnsi" w:cstheme="majorHAnsi"/>
        </w:rPr>
        <w:t>Use of autoclave tape alone is not an adequate monitor of autoclave performance. As mentioned previously, the Autoclave Quality Assurance Program requires the use of a well-documented, monthly sporulation test to confirm</w:t>
      </w:r>
      <w:r w:rsidRPr="005247D5">
        <w:rPr>
          <w:rFonts w:asciiTheme="majorHAnsi" w:hAnsiTheme="majorHAnsi" w:cstheme="majorHAnsi"/>
          <w:spacing w:val="-1"/>
        </w:rPr>
        <w:t xml:space="preserve"> </w:t>
      </w:r>
      <w:r w:rsidRPr="005247D5">
        <w:rPr>
          <w:rFonts w:asciiTheme="majorHAnsi" w:hAnsiTheme="majorHAnsi" w:cstheme="majorHAnsi"/>
        </w:rPr>
        <w:t>sterilization.</w:t>
      </w:r>
    </w:p>
    <w:p w14:paraId="5CDA3CA0" w14:textId="77777777" w:rsidR="00CA0920" w:rsidRPr="005247D5" w:rsidRDefault="1309AA67" w:rsidP="00424E7D">
      <w:pPr>
        <w:pStyle w:val="ListParagraph"/>
        <w:widowControl w:val="0"/>
        <w:numPr>
          <w:ilvl w:val="0"/>
          <w:numId w:val="21"/>
        </w:numPr>
        <w:tabs>
          <w:tab w:val="left" w:pos="828"/>
          <w:tab w:val="left" w:pos="829"/>
        </w:tabs>
        <w:autoSpaceDE w:val="0"/>
        <w:autoSpaceDN w:val="0"/>
        <w:spacing w:before="87" w:after="0" w:line="240" w:lineRule="auto"/>
        <w:rPr>
          <w:rFonts w:asciiTheme="majorHAnsi" w:hAnsiTheme="majorHAnsi" w:cstheme="majorBidi"/>
        </w:rPr>
      </w:pPr>
      <w:r w:rsidRPr="47ABE419">
        <w:rPr>
          <w:rFonts w:asciiTheme="majorHAnsi" w:hAnsiTheme="majorHAnsi" w:cstheme="majorBidi"/>
        </w:rPr>
        <w:t>Liquid</w:t>
      </w:r>
      <w:r w:rsidRPr="47ABE419">
        <w:rPr>
          <w:rFonts w:asciiTheme="majorHAnsi" w:hAnsiTheme="majorHAnsi" w:cstheme="majorBidi"/>
          <w:spacing w:val="-2"/>
        </w:rPr>
        <w:t xml:space="preserve"> </w:t>
      </w:r>
      <w:r w:rsidRPr="47ABE419">
        <w:rPr>
          <w:rFonts w:asciiTheme="majorHAnsi" w:hAnsiTheme="majorHAnsi" w:cstheme="majorBidi"/>
        </w:rPr>
        <w:t>disinfection</w:t>
      </w:r>
    </w:p>
    <w:p w14:paraId="3B54A2F6" w14:textId="77777777" w:rsidR="00CA0920" w:rsidRPr="005247D5" w:rsidRDefault="1309AA67" w:rsidP="00424E7D">
      <w:pPr>
        <w:pStyle w:val="ListParagraph"/>
        <w:widowControl w:val="0"/>
        <w:numPr>
          <w:ilvl w:val="1"/>
          <w:numId w:val="21"/>
        </w:numPr>
        <w:tabs>
          <w:tab w:val="left" w:pos="1548"/>
          <w:tab w:val="left" w:pos="1549"/>
        </w:tabs>
        <w:autoSpaceDE w:val="0"/>
        <w:autoSpaceDN w:val="0"/>
        <w:spacing w:before="5" w:after="0" w:line="235" w:lineRule="auto"/>
        <w:ind w:right="724"/>
        <w:rPr>
          <w:rFonts w:asciiTheme="majorHAnsi" w:hAnsiTheme="majorHAnsi" w:cstheme="majorBidi"/>
        </w:rPr>
      </w:pPr>
      <w:r w:rsidRPr="47ABE419">
        <w:rPr>
          <w:rFonts w:asciiTheme="majorHAnsi" w:hAnsiTheme="majorHAnsi" w:cstheme="majorBidi"/>
        </w:rPr>
        <w:t>A liquid disinfectant (e.g., 1:10 solution of household bleach yielding a final hypochlorite concentration of 0.5%) is used to wipe or soak potentially contaminated materials to kill all pathogenic agents present. Each specific disinfectant requires its own specific contact</w:t>
      </w:r>
      <w:r w:rsidRPr="47ABE419">
        <w:rPr>
          <w:rFonts w:asciiTheme="majorHAnsi" w:hAnsiTheme="majorHAnsi" w:cstheme="majorBidi"/>
          <w:spacing w:val="-35"/>
        </w:rPr>
        <w:t xml:space="preserve"> </w:t>
      </w:r>
      <w:r w:rsidRPr="47ABE419">
        <w:rPr>
          <w:rFonts w:asciiTheme="majorHAnsi" w:hAnsiTheme="majorHAnsi" w:cstheme="majorBidi"/>
        </w:rPr>
        <w:t>time.</w:t>
      </w:r>
    </w:p>
    <w:p w14:paraId="38FC933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40" w:lineRule="auto"/>
        <w:ind w:hanging="362"/>
        <w:contextualSpacing w:val="0"/>
        <w:rPr>
          <w:rFonts w:asciiTheme="majorHAnsi" w:hAnsiTheme="majorHAnsi" w:cstheme="majorHAnsi"/>
        </w:rPr>
      </w:pPr>
      <w:r w:rsidRPr="005247D5">
        <w:rPr>
          <w:rFonts w:asciiTheme="majorHAnsi" w:hAnsiTheme="majorHAnsi" w:cstheme="majorHAnsi"/>
        </w:rPr>
        <w:t>Gas and</w:t>
      </w:r>
      <w:r w:rsidRPr="005247D5">
        <w:rPr>
          <w:rFonts w:asciiTheme="majorHAnsi" w:hAnsiTheme="majorHAnsi" w:cstheme="majorHAnsi"/>
          <w:spacing w:val="-2"/>
        </w:rPr>
        <w:t xml:space="preserve"> </w:t>
      </w:r>
      <w:r w:rsidRPr="005247D5">
        <w:rPr>
          <w:rFonts w:asciiTheme="majorHAnsi" w:hAnsiTheme="majorHAnsi" w:cstheme="majorHAnsi"/>
        </w:rPr>
        <w:t>vapor</w:t>
      </w:r>
    </w:p>
    <w:p w14:paraId="4CA90C6F"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2" w:after="0" w:line="237" w:lineRule="auto"/>
        <w:ind w:right="270"/>
        <w:contextualSpacing w:val="0"/>
        <w:rPr>
          <w:rFonts w:asciiTheme="majorHAnsi" w:hAnsiTheme="majorHAnsi" w:cstheme="majorHAnsi"/>
        </w:rPr>
      </w:pPr>
      <w:r w:rsidRPr="005247D5">
        <w:rPr>
          <w:rFonts w:asciiTheme="majorHAnsi" w:hAnsiTheme="majorHAnsi" w:cstheme="majorHAnsi"/>
        </w:rPr>
        <w:t>Potentially contaminated articles are exposed to a sterilizing gas (e.g., ethylene oxide, or ETO) or vapors from a chemical (e.g., formaldehyde). Because of the hazardous nature of the gases and vapors used, this requires specially designed equipment and</w:t>
      </w:r>
      <w:r w:rsidRPr="005247D5">
        <w:rPr>
          <w:rFonts w:asciiTheme="majorHAnsi" w:hAnsiTheme="majorHAnsi" w:cstheme="majorHAnsi"/>
          <w:spacing w:val="-9"/>
        </w:rPr>
        <w:t xml:space="preserve"> </w:t>
      </w:r>
      <w:r w:rsidRPr="005247D5">
        <w:rPr>
          <w:rFonts w:asciiTheme="majorHAnsi" w:hAnsiTheme="majorHAnsi" w:cstheme="majorHAnsi"/>
        </w:rPr>
        <w:t>facilities.</w:t>
      </w:r>
    </w:p>
    <w:p w14:paraId="0C4EDB8A" w14:textId="77777777" w:rsidR="00CA0920" w:rsidRPr="005247D5" w:rsidRDefault="00CA0920" w:rsidP="00424E7D">
      <w:pPr>
        <w:pStyle w:val="BodyText"/>
        <w:spacing w:before="5"/>
        <w:rPr>
          <w:rFonts w:asciiTheme="majorHAnsi" w:hAnsiTheme="majorHAnsi" w:cstheme="majorHAnsi"/>
          <w:sz w:val="25"/>
        </w:rPr>
      </w:pPr>
    </w:p>
    <w:p w14:paraId="4848EF1C" w14:textId="77777777" w:rsidR="00CA0920" w:rsidRPr="005247D5" w:rsidRDefault="00CA0920" w:rsidP="00424E7D">
      <w:pPr>
        <w:pStyle w:val="Heading3"/>
        <w:rPr>
          <w:rFonts w:cstheme="majorHAnsi"/>
          <w:color w:val="660033"/>
        </w:rPr>
      </w:pPr>
      <w:bookmarkStart w:id="104" w:name="Autoclaving"/>
      <w:bookmarkEnd w:id="104"/>
      <w:r w:rsidRPr="005247D5">
        <w:rPr>
          <w:rFonts w:cstheme="majorHAnsi"/>
          <w:color w:val="660033"/>
        </w:rPr>
        <w:t>Autoclaving</w:t>
      </w:r>
    </w:p>
    <w:p w14:paraId="3109E4EE" w14:textId="77777777" w:rsidR="00CA0920" w:rsidRPr="005247D5" w:rsidRDefault="00CA0920" w:rsidP="00424E7D">
      <w:pPr>
        <w:pStyle w:val="BodyText"/>
        <w:spacing w:before="21"/>
        <w:ind w:left="107" w:right="141"/>
        <w:rPr>
          <w:rFonts w:asciiTheme="majorHAnsi" w:hAnsiTheme="majorHAnsi" w:cstheme="majorHAnsi"/>
        </w:rPr>
      </w:pPr>
      <w:r w:rsidRPr="005247D5">
        <w:rPr>
          <w:rFonts w:asciiTheme="majorHAnsi" w:hAnsiTheme="majorHAnsi" w:cstheme="majorHAnsi"/>
        </w:rPr>
        <w:t xml:space="preserve">Autoclaving uses saturated steam under pressure to achieve a high temperature in the autoclave. Autoclaving can be used to destroy vegetative bacteria, bacterial spores, and viruses. When decontaminating biohazardous waste, it is recommended that the temperature in the waste </w:t>
      </w:r>
      <w:proofErr w:type="gramStart"/>
      <w:r w:rsidRPr="005247D5">
        <w:rPr>
          <w:rFonts w:asciiTheme="majorHAnsi" w:hAnsiTheme="majorHAnsi" w:cstheme="majorHAnsi"/>
        </w:rPr>
        <w:t>reach</w:t>
      </w:r>
      <w:proofErr w:type="gramEnd"/>
      <w:r w:rsidRPr="005247D5">
        <w:rPr>
          <w:rFonts w:asciiTheme="majorHAnsi" w:hAnsiTheme="majorHAnsi" w:cstheme="majorHAnsi"/>
        </w:rPr>
        <w:t xml:space="preserve"> a minimum of 121°C. The total processing time required to meet these conditions depends on several loading factors (see below); however, it is recommended that a minimum autoclave cycle of one hour be used when decontaminating waste.</w:t>
      </w:r>
    </w:p>
    <w:p w14:paraId="63A05D8B" w14:textId="77777777" w:rsidR="00CA0920" w:rsidRPr="005247D5" w:rsidRDefault="00CA0920" w:rsidP="00424E7D">
      <w:pPr>
        <w:pStyle w:val="BodyText"/>
        <w:spacing w:before="1"/>
        <w:rPr>
          <w:rFonts w:asciiTheme="majorHAnsi" w:hAnsiTheme="majorHAnsi" w:cstheme="majorHAnsi"/>
        </w:rPr>
      </w:pPr>
    </w:p>
    <w:p w14:paraId="1A318A98" w14:textId="77777777" w:rsidR="00CA0920" w:rsidRPr="005247D5" w:rsidRDefault="00CA0920" w:rsidP="00424E7D">
      <w:pPr>
        <w:pStyle w:val="BodyText"/>
        <w:spacing w:line="268" w:lineRule="exact"/>
        <w:ind w:left="107"/>
        <w:rPr>
          <w:rFonts w:asciiTheme="majorHAnsi" w:hAnsiTheme="majorHAnsi" w:cstheme="majorHAnsi"/>
        </w:rPr>
      </w:pPr>
      <w:r w:rsidRPr="005247D5">
        <w:rPr>
          <w:rFonts w:asciiTheme="majorHAnsi" w:hAnsiTheme="majorHAnsi" w:cstheme="majorHAnsi"/>
        </w:rPr>
        <w:t>When using an autoclave, the following guidelines should be taken into consideration:</w:t>
      </w:r>
    </w:p>
    <w:p w14:paraId="799EAEA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477"/>
        <w:contextualSpacing w:val="0"/>
        <w:rPr>
          <w:rFonts w:asciiTheme="majorHAnsi" w:hAnsiTheme="majorHAnsi" w:cstheme="majorHAnsi"/>
        </w:rPr>
      </w:pPr>
      <w:r w:rsidRPr="005247D5">
        <w:rPr>
          <w:rFonts w:asciiTheme="majorHAnsi" w:hAnsiTheme="majorHAnsi" w:cstheme="majorHAnsi"/>
        </w:rPr>
        <w:t>Biohazardous materials should not be placed in autoclaves overnight in anticipation of autoclaving the next day.</w:t>
      </w:r>
    </w:p>
    <w:p w14:paraId="57A00B4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Autoclaves must not be operated by untrained</w:t>
      </w:r>
      <w:r w:rsidRPr="005247D5">
        <w:rPr>
          <w:rFonts w:asciiTheme="majorHAnsi" w:hAnsiTheme="majorHAnsi" w:cstheme="majorHAnsi"/>
          <w:spacing w:val="-8"/>
        </w:rPr>
        <w:t xml:space="preserve"> </w:t>
      </w:r>
      <w:r w:rsidRPr="005247D5">
        <w:rPr>
          <w:rFonts w:asciiTheme="majorHAnsi" w:hAnsiTheme="majorHAnsi" w:cstheme="majorHAnsi"/>
        </w:rPr>
        <w:t>personnel.</w:t>
      </w:r>
    </w:p>
    <w:p w14:paraId="31DE448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08"/>
        <w:contextualSpacing w:val="0"/>
        <w:rPr>
          <w:rFonts w:asciiTheme="majorHAnsi" w:hAnsiTheme="majorHAnsi" w:cstheme="majorHAnsi"/>
        </w:rPr>
      </w:pPr>
      <w:r w:rsidRPr="005247D5">
        <w:rPr>
          <w:rFonts w:asciiTheme="majorHAnsi" w:hAnsiTheme="majorHAnsi" w:cstheme="majorHAnsi"/>
        </w:rPr>
        <w:t>Precautions must be taken to prevent accidental removal of material from an autoclave before it has been sterilized.</w:t>
      </w:r>
    </w:p>
    <w:p w14:paraId="36F84B7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96"/>
        <w:contextualSpacing w:val="0"/>
        <w:rPr>
          <w:rFonts w:asciiTheme="majorHAnsi" w:hAnsiTheme="majorHAnsi" w:cstheme="majorHAnsi"/>
        </w:rPr>
      </w:pPr>
      <w:r w:rsidRPr="005247D5">
        <w:rPr>
          <w:rFonts w:asciiTheme="majorHAnsi" w:hAnsiTheme="majorHAnsi" w:cstheme="majorHAnsi"/>
        </w:rPr>
        <w:lastRenderedPageBreak/>
        <w:t>Dry</w:t>
      </w:r>
      <w:r w:rsidRPr="005247D5">
        <w:rPr>
          <w:rFonts w:asciiTheme="majorHAnsi" w:hAnsiTheme="majorHAnsi" w:cstheme="majorHAnsi"/>
          <w:spacing w:val="-2"/>
        </w:rPr>
        <w:t xml:space="preserve"> </w:t>
      </w:r>
      <w:r w:rsidRPr="005247D5">
        <w:rPr>
          <w:rFonts w:asciiTheme="majorHAnsi" w:hAnsiTheme="majorHAnsi" w:cstheme="majorHAnsi"/>
        </w:rPr>
        <w:t>hypochlorite,</w:t>
      </w:r>
      <w:r w:rsidRPr="005247D5">
        <w:rPr>
          <w:rFonts w:asciiTheme="majorHAnsi" w:hAnsiTheme="majorHAnsi" w:cstheme="majorHAnsi"/>
          <w:spacing w:val="-4"/>
        </w:rPr>
        <w:t xml:space="preserve"> </w:t>
      </w:r>
      <w:r w:rsidRPr="005247D5">
        <w:rPr>
          <w:rFonts w:asciiTheme="majorHAnsi" w:hAnsiTheme="majorHAnsi" w:cstheme="majorHAnsi"/>
        </w:rPr>
        <w:t>or</w:t>
      </w:r>
      <w:r w:rsidRPr="005247D5">
        <w:rPr>
          <w:rFonts w:asciiTheme="majorHAnsi" w:hAnsiTheme="majorHAnsi" w:cstheme="majorHAnsi"/>
          <w:spacing w:val="-2"/>
        </w:rPr>
        <w:t xml:space="preserve"> </w:t>
      </w:r>
      <w:r w:rsidRPr="005247D5">
        <w:rPr>
          <w:rFonts w:asciiTheme="majorHAnsi" w:hAnsiTheme="majorHAnsi" w:cstheme="majorHAnsi"/>
        </w:rPr>
        <w:t>any</w:t>
      </w:r>
      <w:r w:rsidRPr="005247D5">
        <w:rPr>
          <w:rFonts w:asciiTheme="majorHAnsi" w:hAnsiTheme="majorHAnsi" w:cstheme="majorHAnsi"/>
          <w:spacing w:val="-3"/>
        </w:rPr>
        <w:t xml:space="preserve"> </w:t>
      </w:r>
      <w:r w:rsidRPr="005247D5">
        <w:rPr>
          <w:rFonts w:asciiTheme="majorHAnsi" w:hAnsiTheme="majorHAnsi" w:cstheme="majorHAnsi"/>
        </w:rPr>
        <w:t>other</w:t>
      </w:r>
      <w:r w:rsidRPr="005247D5">
        <w:rPr>
          <w:rFonts w:asciiTheme="majorHAnsi" w:hAnsiTheme="majorHAnsi" w:cstheme="majorHAnsi"/>
          <w:spacing w:val="-2"/>
        </w:rPr>
        <w:t xml:space="preserve"> </w:t>
      </w:r>
      <w:r w:rsidRPr="005247D5">
        <w:rPr>
          <w:rFonts w:asciiTheme="majorHAnsi" w:hAnsiTheme="majorHAnsi" w:cstheme="majorHAnsi"/>
        </w:rPr>
        <w:t>strong</w:t>
      </w:r>
      <w:r w:rsidRPr="005247D5">
        <w:rPr>
          <w:rFonts w:asciiTheme="majorHAnsi" w:hAnsiTheme="majorHAnsi" w:cstheme="majorHAnsi"/>
          <w:spacing w:val="-3"/>
        </w:rPr>
        <w:t xml:space="preserve"> </w:t>
      </w:r>
      <w:r w:rsidRPr="005247D5">
        <w:rPr>
          <w:rFonts w:asciiTheme="majorHAnsi" w:hAnsiTheme="majorHAnsi" w:cstheme="majorHAnsi"/>
        </w:rPr>
        <w:t>oxidizing</w:t>
      </w:r>
      <w:r w:rsidRPr="005247D5">
        <w:rPr>
          <w:rFonts w:asciiTheme="majorHAnsi" w:hAnsiTheme="majorHAnsi" w:cstheme="majorHAnsi"/>
          <w:spacing w:val="-3"/>
        </w:rPr>
        <w:t xml:space="preserve"> </w:t>
      </w:r>
      <w:r w:rsidRPr="005247D5">
        <w:rPr>
          <w:rFonts w:asciiTheme="majorHAnsi" w:hAnsiTheme="majorHAnsi" w:cstheme="majorHAnsi"/>
        </w:rPr>
        <w:t>material,</w:t>
      </w:r>
      <w:r w:rsidRPr="005247D5">
        <w:rPr>
          <w:rFonts w:asciiTheme="majorHAnsi" w:hAnsiTheme="majorHAnsi" w:cstheme="majorHAnsi"/>
          <w:spacing w:val="-2"/>
        </w:rPr>
        <w:t xml:space="preserve"> </w:t>
      </w:r>
      <w:r w:rsidRPr="005247D5">
        <w:rPr>
          <w:rFonts w:asciiTheme="majorHAnsi" w:hAnsiTheme="majorHAnsi" w:cstheme="majorHAnsi"/>
        </w:rPr>
        <w:t>must</w:t>
      </w:r>
      <w:r w:rsidRPr="005247D5">
        <w:rPr>
          <w:rFonts w:asciiTheme="majorHAnsi" w:hAnsiTheme="majorHAnsi" w:cstheme="majorHAnsi"/>
          <w:spacing w:val="-4"/>
        </w:rPr>
        <w:t xml:space="preserve"> </w:t>
      </w:r>
      <w:r w:rsidRPr="005247D5">
        <w:rPr>
          <w:rFonts w:asciiTheme="majorHAnsi" w:hAnsiTheme="majorHAnsi" w:cstheme="majorHAnsi"/>
        </w:rPr>
        <w:t>not</w:t>
      </w:r>
      <w:r w:rsidRPr="005247D5">
        <w:rPr>
          <w:rFonts w:asciiTheme="majorHAnsi" w:hAnsiTheme="majorHAnsi" w:cstheme="majorHAnsi"/>
          <w:spacing w:val="-1"/>
        </w:rPr>
        <w:t xml:space="preserve"> </w:t>
      </w:r>
      <w:r w:rsidRPr="005247D5">
        <w:rPr>
          <w:rFonts w:asciiTheme="majorHAnsi" w:hAnsiTheme="majorHAnsi" w:cstheme="majorHAnsi"/>
        </w:rPr>
        <w:t>be</w:t>
      </w:r>
      <w:r w:rsidRPr="005247D5">
        <w:rPr>
          <w:rFonts w:asciiTheme="majorHAnsi" w:hAnsiTheme="majorHAnsi" w:cstheme="majorHAnsi"/>
          <w:spacing w:val="-2"/>
        </w:rPr>
        <w:t xml:space="preserve"> </w:t>
      </w:r>
      <w:r w:rsidRPr="005247D5">
        <w:rPr>
          <w:rFonts w:asciiTheme="majorHAnsi" w:hAnsiTheme="majorHAnsi" w:cstheme="majorHAnsi"/>
        </w:rPr>
        <w:t>autoclaved</w:t>
      </w:r>
      <w:r w:rsidRPr="005247D5">
        <w:rPr>
          <w:rFonts w:asciiTheme="majorHAnsi" w:hAnsiTheme="majorHAnsi" w:cstheme="majorHAnsi"/>
          <w:spacing w:val="-6"/>
        </w:rPr>
        <w:t xml:space="preserve"> </w:t>
      </w:r>
      <w:r w:rsidRPr="005247D5">
        <w:rPr>
          <w:rFonts w:asciiTheme="majorHAnsi" w:hAnsiTheme="majorHAnsi" w:cstheme="majorHAnsi"/>
        </w:rPr>
        <w:t>with</w:t>
      </w:r>
      <w:r w:rsidRPr="005247D5">
        <w:rPr>
          <w:rFonts w:asciiTheme="majorHAnsi" w:hAnsiTheme="majorHAnsi" w:cstheme="majorHAnsi"/>
          <w:spacing w:val="-4"/>
        </w:rPr>
        <w:t xml:space="preserve"> </w:t>
      </w:r>
      <w:r w:rsidRPr="005247D5">
        <w:rPr>
          <w:rFonts w:asciiTheme="majorHAnsi" w:hAnsiTheme="majorHAnsi" w:cstheme="majorHAnsi"/>
        </w:rPr>
        <w:t>organic</w:t>
      </w:r>
      <w:r w:rsidRPr="005247D5">
        <w:rPr>
          <w:rFonts w:asciiTheme="majorHAnsi" w:hAnsiTheme="majorHAnsi" w:cstheme="majorHAnsi"/>
          <w:spacing w:val="-4"/>
        </w:rPr>
        <w:t xml:space="preserve"> </w:t>
      </w:r>
      <w:r w:rsidRPr="005247D5">
        <w:rPr>
          <w:rFonts w:asciiTheme="majorHAnsi" w:hAnsiTheme="majorHAnsi" w:cstheme="majorHAnsi"/>
        </w:rPr>
        <w:t>materials such as paper, cloth, or</w:t>
      </w:r>
      <w:r w:rsidRPr="005247D5">
        <w:rPr>
          <w:rFonts w:asciiTheme="majorHAnsi" w:hAnsiTheme="majorHAnsi" w:cstheme="majorHAnsi"/>
          <w:spacing w:val="-6"/>
        </w:rPr>
        <w:t xml:space="preserve"> </w:t>
      </w:r>
      <w:r w:rsidRPr="005247D5">
        <w:rPr>
          <w:rFonts w:asciiTheme="majorHAnsi" w:hAnsiTheme="majorHAnsi" w:cstheme="majorHAnsi"/>
        </w:rPr>
        <w:t>oil.</w:t>
      </w:r>
    </w:p>
    <w:p w14:paraId="6E74965B" w14:textId="77777777" w:rsidR="00CA0920" w:rsidRPr="005247D5" w:rsidRDefault="00CA0920" w:rsidP="00424E7D">
      <w:pPr>
        <w:pStyle w:val="BodyText"/>
        <w:spacing w:before="10"/>
        <w:rPr>
          <w:rFonts w:asciiTheme="majorHAnsi" w:hAnsiTheme="majorHAnsi" w:cstheme="majorHAnsi"/>
        </w:rPr>
      </w:pPr>
    </w:p>
    <w:p w14:paraId="09B917C0" w14:textId="77777777" w:rsidR="00CA0920" w:rsidRPr="005247D5" w:rsidRDefault="00CA0920" w:rsidP="00424E7D">
      <w:pPr>
        <w:pStyle w:val="BodyText"/>
        <w:spacing w:before="1"/>
        <w:ind w:left="108" w:right="220"/>
        <w:rPr>
          <w:rFonts w:asciiTheme="majorHAnsi" w:hAnsiTheme="majorHAnsi" w:cstheme="majorHAnsi"/>
        </w:rPr>
      </w:pPr>
      <w:r w:rsidRPr="005247D5">
        <w:rPr>
          <w:rFonts w:asciiTheme="majorHAnsi" w:hAnsiTheme="majorHAnsi" w:cstheme="majorHAnsi"/>
        </w:rPr>
        <w:t>Temperature: an autoclave uses steam under a pressure of approximately 15 psi to achieve a chamber temperature of at least 121°C. Although the autoclave chamber may reach 121°C, this does not necessarily mean that the interior of the load will reach this temperature.</w:t>
      </w:r>
    </w:p>
    <w:p w14:paraId="1CD0C970" w14:textId="77777777" w:rsidR="00CA0920" w:rsidRPr="005247D5" w:rsidRDefault="00CA0920" w:rsidP="00424E7D">
      <w:pPr>
        <w:pStyle w:val="BodyText"/>
        <w:rPr>
          <w:rFonts w:asciiTheme="majorHAnsi" w:hAnsiTheme="majorHAnsi" w:cstheme="majorHAnsi"/>
        </w:rPr>
      </w:pPr>
    </w:p>
    <w:p w14:paraId="10CC995E" w14:textId="77777777" w:rsidR="00CA0920" w:rsidRPr="005247D5" w:rsidRDefault="00CA0920" w:rsidP="00424E7D">
      <w:pPr>
        <w:pStyle w:val="BodyText"/>
        <w:ind w:left="108" w:right="198"/>
        <w:rPr>
          <w:rFonts w:asciiTheme="majorHAnsi" w:hAnsiTheme="majorHAnsi" w:cstheme="majorHAnsi"/>
        </w:rPr>
      </w:pPr>
      <w:r w:rsidRPr="005247D5">
        <w:rPr>
          <w:rFonts w:asciiTheme="majorHAnsi" w:hAnsiTheme="majorHAnsi" w:cstheme="majorHAnsi"/>
        </w:rPr>
        <w:t>Time: a minimum autoclave cycle time of 20 minutes at a chamber temperature of 121°C (time does not begin as soon as the autoclave cycle is initiated) is commonly recommended for sterilization of clean items. However, the total processing time required to achieve decontamination depends on several loading factors, including the load container (heat transfer properties); the amount of water added to the load; and the weight of the load. For increased loads, an increased cycle time will be required to ensure effective decontamination.</w:t>
      </w:r>
    </w:p>
    <w:p w14:paraId="14247029" w14:textId="77777777" w:rsidR="00CA0920" w:rsidRPr="005247D5" w:rsidRDefault="00CA0920" w:rsidP="00424E7D">
      <w:pPr>
        <w:pStyle w:val="BodyText"/>
        <w:spacing w:before="11"/>
        <w:rPr>
          <w:rFonts w:asciiTheme="majorHAnsi" w:hAnsiTheme="majorHAnsi" w:cstheme="majorHAnsi"/>
        </w:rPr>
      </w:pPr>
    </w:p>
    <w:p w14:paraId="05FBC2EB" w14:textId="4DBBE782" w:rsidR="00CA0920" w:rsidRPr="005247D5" w:rsidRDefault="00CA0920" w:rsidP="00424E7D">
      <w:pPr>
        <w:pStyle w:val="BodyText"/>
        <w:ind w:left="108" w:right="252"/>
        <w:rPr>
          <w:rFonts w:asciiTheme="majorHAnsi" w:hAnsiTheme="majorHAnsi" w:cstheme="majorHAnsi"/>
        </w:rPr>
      </w:pPr>
      <w:r w:rsidRPr="005247D5">
        <w:rPr>
          <w:rFonts w:asciiTheme="majorHAnsi" w:hAnsiTheme="majorHAnsi" w:cstheme="majorHAnsi"/>
        </w:rPr>
        <w:t xml:space="preserve">Contact: steam saturation is essential for maximum heat transfer. Steam must contact all areas of the </w:t>
      </w:r>
      <w:proofErr w:type="gramStart"/>
      <w:r w:rsidRPr="005247D5">
        <w:rPr>
          <w:rFonts w:asciiTheme="majorHAnsi" w:hAnsiTheme="majorHAnsi" w:cstheme="majorHAnsi"/>
        </w:rPr>
        <w:t>load</w:t>
      </w:r>
      <w:proofErr w:type="gramEnd"/>
      <w:r w:rsidRPr="005247D5">
        <w:rPr>
          <w:rFonts w:asciiTheme="majorHAnsi" w:hAnsiTheme="majorHAnsi" w:cstheme="majorHAnsi"/>
        </w:rPr>
        <w:t>. Autoclave bags and other containers should be left partially open (or otherwise permit entry of steam) to ensure adequate contact. Studies have shown that adding water to the interior of the bag improves the time- temperature profile of the autoclave cycle, thereby increasing the autoclave’s sterilization efficiency.</w:t>
      </w:r>
    </w:p>
    <w:p w14:paraId="2671642D" w14:textId="195CAF59" w:rsidR="00CA0920" w:rsidRPr="005247D5" w:rsidRDefault="00CA0920" w:rsidP="00424E7D">
      <w:pPr>
        <w:pStyle w:val="Heading3"/>
        <w:rPr>
          <w:rFonts w:cstheme="majorHAnsi"/>
          <w:color w:val="660033"/>
        </w:rPr>
      </w:pPr>
      <w:bookmarkStart w:id="105" w:name="Dry_Heat"/>
      <w:bookmarkEnd w:id="105"/>
      <w:r w:rsidRPr="005247D5">
        <w:rPr>
          <w:rFonts w:cstheme="majorHAnsi"/>
          <w:color w:val="660033"/>
        </w:rPr>
        <w:t>Dry Heat</w:t>
      </w:r>
    </w:p>
    <w:p w14:paraId="56BE373C" w14:textId="6510559F" w:rsidR="00CA0920" w:rsidRPr="005247D5" w:rsidRDefault="00CA0920" w:rsidP="00424E7D">
      <w:pPr>
        <w:pStyle w:val="BodyText"/>
        <w:spacing w:before="21"/>
        <w:ind w:left="107" w:right="476"/>
        <w:rPr>
          <w:rFonts w:asciiTheme="majorHAnsi" w:hAnsiTheme="majorHAnsi" w:cstheme="majorHAnsi"/>
        </w:rPr>
      </w:pPr>
      <w:r w:rsidRPr="005247D5">
        <w:rPr>
          <w:rFonts w:asciiTheme="majorHAnsi" w:hAnsiTheme="majorHAnsi" w:cstheme="majorHAnsi"/>
        </w:rPr>
        <w:t>Requiring higher temperature and longer contact time, dry heat is less effective than moist heat (autoclaving). Nevertheless, dry heat is preferable to moist heat for decontamination of anhydrous materials and closed containers because the moisture component of the steam used in an autoclave will not effectively penetrate anhydrous materials and closed containers.</w:t>
      </w:r>
    </w:p>
    <w:p w14:paraId="3F0FD09E" w14:textId="71D50712" w:rsidR="00370838" w:rsidRPr="005247D5" w:rsidRDefault="00CA0920" w:rsidP="00424E7D">
      <w:pPr>
        <w:pStyle w:val="BodyText"/>
        <w:spacing w:before="1"/>
        <w:ind w:left="107" w:right="263"/>
        <w:rPr>
          <w:rFonts w:asciiTheme="majorHAnsi" w:hAnsiTheme="majorHAnsi" w:cstheme="majorHAnsi"/>
        </w:rPr>
      </w:pPr>
      <w:r w:rsidRPr="005247D5">
        <w:rPr>
          <w:rFonts w:asciiTheme="majorHAnsi" w:hAnsiTheme="majorHAnsi" w:cstheme="majorHAnsi"/>
        </w:rPr>
        <w:t>A temperature of 160</w:t>
      </w:r>
      <w:r w:rsidRPr="005247D5">
        <w:rPr>
          <w:rFonts w:asciiTheme="majorHAnsi" w:hAnsiTheme="majorHAnsi" w:cstheme="majorHAnsi"/>
          <w:vertAlign w:val="superscript"/>
        </w:rPr>
        <w:t>o</w:t>
      </w:r>
      <w:r w:rsidRPr="005247D5">
        <w:rPr>
          <w:rFonts w:asciiTheme="majorHAnsi" w:hAnsiTheme="majorHAnsi" w:cstheme="majorHAnsi"/>
        </w:rPr>
        <w:t>-180</w:t>
      </w:r>
      <w:r w:rsidRPr="005247D5">
        <w:rPr>
          <w:rFonts w:asciiTheme="majorHAnsi" w:hAnsiTheme="majorHAnsi" w:cstheme="majorHAnsi"/>
          <w:vertAlign w:val="superscript"/>
        </w:rPr>
        <w:t>o</w:t>
      </w:r>
      <w:r w:rsidRPr="005247D5">
        <w:rPr>
          <w:rFonts w:asciiTheme="majorHAnsi" w:hAnsiTheme="majorHAnsi" w:cstheme="majorHAnsi"/>
        </w:rPr>
        <w:t xml:space="preserve"> C/320 </w:t>
      </w:r>
      <w:r w:rsidRPr="005247D5">
        <w:rPr>
          <w:rFonts w:asciiTheme="majorHAnsi" w:hAnsiTheme="majorHAnsi" w:cstheme="majorHAnsi"/>
          <w:vertAlign w:val="superscript"/>
        </w:rPr>
        <w:t>o</w:t>
      </w:r>
      <w:r w:rsidRPr="005247D5">
        <w:rPr>
          <w:rFonts w:asciiTheme="majorHAnsi" w:hAnsiTheme="majorHAnsi" w:cstheme="majorHAnsi"/>
        </w:rPr>
        <w:t xml:space="preserve">-356 </w:t>
      </w:r>
      <w:r w:rsidRPr="005247D5">
        <w:rPr>
          <w:rFonts w:asciiTheme="majorHAnsi" w:hAnsiTheme="majorHAnsi" w:cstheme="majorHAnsi"/>
          <w:vertAlign w:val="superscript"/>
        </w:rPr>
        <w:t>o</w:t>
      </w:r>
      <w:r w:rsidRPr="005247D5">
        <w:rPr>
          <w:rFonts w:asciiTheme="majorHAnsi" w:hAnsiTheme="majorHAnsi" w:cstheme="majorHAnsi"/>
        </w:rPr>
        <w:t xml:space="preserve"> F for three to four hours is recommended for decontamination of waste using a dry </w:t>
      </w:r>
      <w:proofErr w:type="gramStart"/>
      <w:r w:rsidRPr="005247D5">
        <w:rPr>
          <w:rFonts w:asciiTheme="majorHAnsi" w:hAnsiTheme="majorHAnsi" w:cstheme="majorHAnsi"/>
        </w:rPr>
        <w:t>heat</w:t>
      </w:r>
      <w:proofErr w:type="gramEnd"/>
      <w:r w:rsidRPr="005247D5">
        <w:rPr>
          <w:rFonts w:asciiTheme="majorHAnsi" w:hAnsiTheme="majorHAnsi" w:cstheme="majorHAnsi"/>
        </w:rPr>
        <w:t xml:space="preserve"> oven.</w:t>
      </w:r>
    </w:p>
    <w:p w14:paraId="534B53BE" w14:textId="77777777" w:rsidR="00CA0920" w:rsidRPr="005247D5" w:rsidRDefault="00CA0920" w:rsidP="00424E7D">
      <w:pPr>
        <w:pStyle w:val="Heading3"/>
        <w:spacing w:before="27"/>
        <w:rPr>
          <w:rFonts w:cstheme="majorHAnsi"/>
          <w:color w:val="660033"/>
        </w:rPr>
      </w:pPr>
      <w:bookmarkStart w:id="106" w:name="Chemical_Disinfection"/>
      <w:bookmarkEnd w:id="106"/>
      <w:r w:rsidRPr="005247D5">
        <w:rPr>
          <w:rFonts w:cstheme="majorHAnsi"/>
          <w:color w:val="660033"/>
        </w:rPr>
        <w:t>Chemical Disinfection</w:t>
      </w:r>
    </w:p>
    <w:p w14:paraId="094F55E7" w14:textId="52CBB122" w:rsidR="00CA0920" w:rsidRPr="005247D5" w:rsidRDefault="00CA0920" w:rsidP="00424E7D">
      <w:pPr>
        <w:pStyle w:val="BodyText"/>
        <w:spacing w:before="24"/>
        <w:ind w:left="107" w:right="846"/>
        <w:rPr>
          <w:rFonts w:asciiTheme="majorHAnsi" w:hAnsiTheme="majorHAnsi" w:cstheme="majorHAnsi"/>
        </w:rPr>
      </w:pPr>
      <w:r w:rsidRPr="005247D5">
        <w:rPr>
          <w:rFonts w:asciiTheme="majorHAnsi" w:hAnsiTheme="majorHAnsi" w:cstheme="majorHAnsi"/>
          <w:color w:val="000000" w:themeColor="text1"/>
        </w:rPr>
        <w:t xml:space="preserve">Disinfection is the decontamination of </w:t>
      </w:r>
      <w:r w:rsidRPr="005247D5">
        <w:rPr>
          <w:rFonts w:asciiTheme="majorHAnsi" w:hAnsiTheme="majorHAnsi" w:cstheme="majorHAnsi"/>
        </w:rPr>
        <w:t>work surfaces, equipment, BSCs, and other inanimate objects using antimicrobial agents. Several chemical agents are used as disinfectants.</w:t>
      </w:r>
    </w:p>
    <w:p w14:paraId="439F34B7" w14:textId="77777777" w:rsidR="00CA0920" w:rsidRPr="005247D5" w:rsidRDefault="00CA0920" w:rsidP="00424E7D">
      <w:pPr>
        <w:pStyle w:val="BodyText"/>
        <w:ind w:left="107"/>
        <w:rPr>
          <w:rFonts w:asciiTheme="majorHAnsi" w:hAnsiTheme="majorHAnsi" w:cstheme="majorHAnsi"/>
        </w:rPr>
      </w:pPr>
      <w:r w:rsidRPr="005247D5">
        <w:rPr>
          <w:rFonts w:asciiTheme="majorHAnsi" w:hAnsiTheme="majorHAnsi" w:cstheme="majorHAnsi"/>
        </w:rPr>
        <w:t>Laboratory workers should remember that there are hazards associated with all chemical disinfectants.</w:t>
      </w:r>
    </w:p>
    <w:p w14:paraId="4DB63A5B"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40" w:lineRule="auto"/>
        <w:ind w:hanging="362"/>
        <w:contextualSpacing w:val="0"/>
        <w:rPr>
          <w:rFonts w:asciiTheme="majorHAnsi" w:hAnsiTheme="majorHAnsi" w:cstheme="majorHAnsi"/>
        </w:rPr>
      </w:pPr>
      <w:r w:rsidRPr="005247D5">
        <w:rPr>
          <w:rFonts w:asciiTheme="majorHAnsi" w:hAnsiTheme="majorHAnsi" w:cstheme="majorHAnsi"/>
        </w:rPr>
        <w:t>Inhalation and skin contact should be minimized, and eye contact avoided; PPE is</w:t>
      </w:r>
      <w:r w:rsidRPr="005247D5">
        <w:rPr>
          <w:rFonts w:asciiTheme="majorHAnsi" w:hAnsiTheme="majorHAnsi" w:cstheme="majorHAnsi"/>
          <w:spacing w:val="-24"/>
        </w:rPr>
        <w:t xml:space="preserve"> </w:t>
      </w:r>
      <w:r w:rsidRPr="005247D5">
        <w:rPr>
          <w:rFonts w:asciiTheme="majorHAnsi" w:hAnsiTheme="majorHAnsi" w:cstheme="majorHAnsi"/>
        </w:rPr>
        <w:t>essential.</w:t>
      </w:r>
    </w:p>
    <w:p w14:paraId="62E981C9"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40" w:lineRule="auto"/>
        <w:ind w:hanging="362"/>
        <w:contextualSpacing w:val="0"/>
        <w:rPr>
          <w:rFonts w:asciiTheme="majorHAnsi" w:hAnsiTheme="majorHAnsi" w:cstheme="majorHAnsi"/>
        </w:rPr>
      </w:pPr>
      <w:r w:rsidRPr="005247D5">
        <w:rPr>
          <w:rFonts w:asciiTheme="majorHAnsi" w:hAnsiTheme="majorHAnsi" w:cstheme="majorHAnsi"/>
        </w:rPr>
        <w:t>Appropriate gloves and safety eyewear should always be worn when handling these</w:t>
      </w:r>
      <w:r w:rsidRPr="005247D5">
        <w:rPr>
          <w:rFonts w:asciiTheme="majorHAnsi" w:hAnsiTheme="majorHAnsi" w:cstheme="majorHAnsi"/>
          <w:spacing w:val="-16"/>
        </w:rPr>
        <w:t xml:space="preserve"> </w:t>
      </w:r>
      <w:r w:rsidRPr="005247D5">
        <w:rPr>
          <w:rFonts w:asciiTheme="majorHAnsi" w:hAnsiTheme="majorHAnsi" w:cstheme="majorHAnsi"/>
        </w:rPr>
        <w:t>chemicals.</w:t>
      </w:r>
    </w:p>
    <w:p w14:paraId="2709E5D5" w14:textId="77777777" w:rsidR="00A11894" w:rsidRPr="005247D5" w:rsidRDefault="00A11894" w:rsidP="00424E7D">
      <w:pPr>
        <w:rPr>
          <w:rFonts w:asciiTheme="majorHAnsi" w:hAnsiTheme="majorHAnsi" w:cstheme="majorHAnsi"/>
        </w:rPr>
      </w:pPr>
    </w:p>
    <w:p w14:paraId="5BAB7CC0" w14:textId="345120D2" w:rsidR="00BD315D" w:rsidRPr="005247D5" w:rsidRDefault="00BD315D" w:rsidP="00424E7D">
      <w:pPr>
        <w:pStyle w:val="Heading3"/>
        <w:rPr>
          <w:rFonts w:cstheme="majorHAnsi"/>
          <w:color w:val="660033"/>
        </w:rPr>
      </w:pPr>
      <w:r w:rsidRPr="005247D5">
        <w:rPr>
          <w:rFonts w:cstheme="majorHAnsi"/>
          <w:color w:val="660033"/>
        </w:rPr>
        <w:t xml:space="preserve">Disinfectant Selection </w:t>
      </w:r>
    </w:p>
    <w:p w14:paraId="1DFCF194" w14:textId="2E425D14" w:rsidR="008C53A3" w:rsidRPr="005247D5" w:rsidRDefault="008C53A3" w:rsidP="00424E7D">
      <w:pPr>
        <w:rPr>
          <w:rFonts w:asciiTheme="majorHAnsi" w:hAnsiTheme="majorHAnsi" w:cstheme="majorHAnsi"/>
        </w:rPr>
      </w:pPr>
      <w:r w:rsidRPr="005247D5">
        <w:rPr>
          <w:rFonts w:asciiTheme="majorHAnsi" w:hAnsiTheme="majorHAnsi" w:cstheme="majorHAnsi"/>
        </w:rPr>
        <w:t xml:space="preserve">Disinfectant selection is based on several </w:t>
      </w:r>
      <w:proofErr w:type="gramStart"/>
      <w:r w:rsidRPr="005247D5">
        <w:rPr>
          <w:rFonts w:asciiTheme="majorHAnsi" w:hAnsiTheme="majorHAnsi" w:cstheme="majorHAnsi"/>
        </w:rPr>
        <w:t>factors :</w:t>
      </w:r>
      <w:proofErr w:type="gramEnd"/>
    </w:p>
    <w:p w14:paraId="0BCC72BE" w14:textId="77777777" w:rsidR="008C53A3" w:rsidRPr="005247D5" w:rsidRDefault="008C53A3" w:rsidP="00424E7D">
      <w:pPr>
        <w:numPr>
          <w:ilvl w:val="0"/>
          <w:numId w:val="30"/>
        </w:numPr>
        <w:rPr>
          <w:rFonts w:asciiTheme="majorHAnsi" w:hAnsiTheme="majorHAnsi" w:cstheme="majorHAnsi"/>
          <w:i/>
          <w:iCs/>
        </w:rPr>
      </w:pPr>
      <w:r w:rsidRPr="005247D5">
        <w:rPr>
          <w:rFonts w:asciiTheme="majorHAnsi" w:hAnsiTheme="majorHAnsi" w:cstheme="majorHAnsi"/>
          <w:i/>
          <w:iCs/>
        </w:rPr>
        <w:t>What is the target organism that you wish to inactivate?</w:t>
      </w:r>
    </w:p>
    <w:p w14:paraId="3D5A8A70" w14:textId="77777777" w:rsidR="008C53A3" w:rsidRPr="005247D5" w:rsidRDefault="008C53A3" w:rsidP="00424E7D">
      <w:pPr>
        <w:numPr>
          <w:ilvl w:val="0"/>
          <w:numId w:val="30"/>
        </w:numPr>
        <w:rPr>
          <w:rFonts w:asciiTheme="majorHAnsi" w:hAnsiTheme="majorHAnsi" w:cstheme="majorHAnsi"/>
          <w:i/>
          <w:iCs/>
        </w:rPr>
      </w:pPr>
      <w:r w:rsidRPr="005247D5">
        <w:rPr>
          <w:rFonts w:asciiTheme="majorHAnsi" w:hAnsiTheme="majorHAnsi" w:cstheme="majorHAnsi"/>
          <w:i/>
          <w:iCs/>
        </w:rPr>
        <w:t>What are the physical characteristics of the surface which will be disinfected? (</w:t>
      </w:r>
      <w:proofErr w:type="gramStart"/>
      <w:r w:rsidRPr="005247D5">
        <w:rPr>
          <w:rFonts w:asciiTheme="majorHAnsi" w:hAnsiTheme="majorHAnsi" w:cstheme="majorHAnsi"/>
          <w:i/>
          <w:iCs/>
        </w:rPr>
        <w:t>porous</w:t>
      </w:r>
      <w:proofErr w:type="gramEnd"/>
      <w:r w:rsidRPr="005247D5">
        <w:rPr>
          <w:rFonts w:asciiTheme="majorHAnsi" w:hAnsiTheme="majorHAnsi" w:cstheme="majorHAnsi"/>
          <w:i/>
          <w:iCs/>
        </w:rPr>
        <w:t xml:space="preserve"> surfaces may absorb disinfectants; some disinfectants may corrode metal surfaces).</w:t>
      </w:r>
    </w:p>
    <w:p w14:paraId="557DB2FE" w14:textId="77777777" w:rsidR="008C53A3" w:rsidRPr="005247D5" w:rsidRDefault="008C53A3" w:rsidP="00424E7D">
      <w:pPr>
        <w:numPr>
          <w:ilvl w:val="0"/>
          <w:numId w:val="30"/>
        </w:numPr>
        <w:rPr>
          <w:rFonts w:asciiTheme="majorHAnsi" w:hAnsiTheme="majorHAnsi" w:cstheme="majorHAnsi"/>
          <w:i/>
          <w:iCs/>
        </w:rPr>
      </w:pPr>
      <w:r w:rsidRPr="005247D5">
        <w:rPr>
          <w:rFonts w:asciiTheme="majorHAnsi" w:hAnsiTheme="majorHAnsi" w:cstheme="majorHAnsi"/>
          <w:i/>
          <w:iCs/>
        </w:rPr>
        <w:lastRenderedPageBreak/>
        <w:t>How long will the contact time be between the disinfectant and the target organism? (high concentrations of biological organisms may require longer contact times).</w:t>
      </w:r>
    </w:p>
    <w:p w14:paraId="52489EFA" w14:textId="77777777" w:rsidR="008C53A3" w:rsidRPr="005247D5" w:rsidRDefault="008C53A3" w:rsidP="00424E7D">
      <w:pPr>
        <w:rPr>
          <w:rFonts w:asciiTheme="majorHAnsi" w:hAnsiTheme="majorHAnsi" w:cstheme="majorHAnsi"/>
        </w:rPr>
      </w:pPr>
      <w:r w:rsidRPr="005247D5">
        <w:rPr>
          <w:rFonts w:asciiTheme="majorHAnsi" w:hAnsiTheme="majorHAnsi" w:cstheme="majorHAnsi"/>
        </w:rPr>
        <w:t xml:space="preserve">Note that the disinfection of </w:t>
      </w:r>
      <w:proofErr w:type="gramStart"/>
      <w:r w:rsidRPr="005247D5">
        <w:rPr>
          <w:rFonts w:asciiTheme="majorHAnsi" w:hAnsiTheme="majorHAnsi" w:cstheme="majorHAnsi"/>
        </w:rPr>
        <w:t>prions</w:t>
      </w:r>
      <w:proofErr w:type="gramEnd"/>
      <w:r w:rsidRPr="005247D5">
        <w:rPr>
          <w:rFonts w:asciiTheme="majorHAnsi" w:hAnsiTheme="majorHAnsi" w:cstheme="majorHAnsi"/>
        </w:rPr>
        <w:t xml:space="preserve"> and </w:t>
      </w:r>
      <w:proofErr w:type="gramStart"/>
      <w:r w:rsidRPr="005247D5">
        <w:rPr>
          <w:rFonts w:asciiTheme="majorHAnsi" w:hAnsiTheme="majorHAnsi" w:cstheme="majorHAnsi"/>
        </w:rPr>
        <w:t>prion</w:t>
      </w:r>
      <w:proofErr w:type="gramEnd"/>
      <w:r w:rsidRPr="005247D5">
        <w:rPr>
          <w:rFonts w:asciiTheme="majorHAnsi" w:hAnsiTheme="majorHAnsi" w:cstheme="majorHAnsi"/>
        </w:rPr>
        <w:t>-like proteins must follow specific guidelines.</w:t>
      </w:r>
    </w:p>
    <w:p w14:paraId="4707BB74" w14:textId="4CD9421D" w:rsidR="008C53A3" w:rsidRPr="005247D5" w:rsidRDefault="008C53A3" w:rsidP="00424E7D">
      <w:pPr>
        <w:rPr>
          <w:rFonts w:asciiTheme="majorHAnsi" w:hAnsiTheme="majorHAnsi" w:cstheme="majorHAnsi"/>
        </w:rPr>
      </w:pPr>
      <w:r w:rsidRPr="005247D5">
        <w:rPr>
          <w:rFonts w:asciiTheme="majorHAnsi" w:hAnsiTheme="majorHAnsi" w:cstheme="majorHAnsi"/>
        </w:rPr>
        <w:t xml:space="preserve">It is important to note that </w:t>
      </w:r>
      <w:r w:rsidRPr="005247D5">
        <w:rPr>
          <w:rFonts w:asciiTheme="majorHAnsi" w:hAnsiTheme="majorHAnsi" w:cstheme="majorHAnsi"/>
          <w:b/>
          <w:bCs/>
        </w:rPr>
        <w:t>‘bleach’, a very common and effective disinfectant, is not stable at dilute concentrations</w:t>
      </w:r>
      <w:r w:rsidR="0052702A" w:rsidRPr="005247D5">
        <w:rPr>
          <w:rFonts w:asciiTheme="majorHAnsi" w:hAnsiTheme="majorHAnsi" w:cstheme="majorHAnsi"/>
          <w:b/>
          <w:bCs/>
        </w:rPr>
        <w:t xml:space="preserve">. </w:t>
      </w:r>
      <w:r w:rsidRPr="005247D5">
        <w:rPr>
          <w:rFonts w:asciiTheme="majorHAnsi" w:hAnsiTheme="majorHAnsi" w:cstheme="majorHAnsi"/>
        </w:rPr>
        <w:t xml:space="preserve">Working solutions of 10% bleach </w:t>
      </w:r>
      <w:r w:rsidR="00296906" w:rsidRPr="005247D5">
        <w:rPr>
          <w:rFonts w:asciiTheme="majorHAnsi" w:hAnsiTheme="majorHAnsi" w:cstheme="majorHAnsi"/>
        </w:rPr>
        <w:t xml:space="preserve">(10% Bleach solution, prepared using household bleach, results in a final hypochlorite concentration of 0.5% to 0.9%) must be made fresh prior to use and </w:t>
      </w:r>
      <w:r w:rsidRPr="005247D5">
        <w:rPr>
          <w:rFonts w:asciiTheme="majorHAnsi" w:hAnsiTheme="majorHAnsi" w:cstheme="majorHAnsi"/>
        </w:rPr>
        <w:t>is effective in most situations. Note that undiluted bleach must not go down the drain.</w:t>
      </w:r>
    </w:p>
    <w:p w14:paraId="0EAF3ACB" w14:textId="77777777" w:rsidR="008C53A3" w:rsidRPr="005247D5" w:rsidRDefault="008C53A3" w:rsidP="00424E7D">
      <w:pPr>
        <w:rPr>
          <w:rFonts w:asciiTheme="majorHAnsi" w:hAnsiTheme="majorHAnsi" w:cstheme="majorHAnsi"/>
        </w:rPr>
      </w:pPr>
      <w:r w:rsidRPr="005247D5">
        <w:rPr>
          <w:rFonts w:asciiTheme="majorHAnsi" w:hAnsiTheme="majorHAnsi" w:cstheme="majorHAnsi"/>
        </w:rPr>
        <w:t>Alcohol based disinfectants will also evaporate over time and should be made up at appropriate intervals.</w:t>
      </w:r>
    </w:p>
    <w:p w14:paraId="736F3591" w14:textId="77777777" w:rsidR="008C53A3" w:rsidRPr="005247D5" w:rsidRDefault="008C53A3" w:rsidP="00424E7D">
      <w:pPr>
        <w:rPr>
          <w:rFonts w:asciiTheme="majorHAnsi" w:hAnsiTheme="majorHAnsi" w:cstheme="majorHAnsi"/>
        </w:rPr>
      </w:pPr>
      <w:r w:rsidRPr="005247D5">
        <w:rPr>
          <w:rFonts w:asciiTheme="majorHAnsi" w:hAnsiTheme="majorHAnsi" w:cstheme="majorHAnsi"/>
        </w:rPr>
        <w:t>The following list of disinfectants, their efficiencies, contact times and recommended dilutions are general guidelines—please follow specific manufacturer’s recommendations if available.</w:t>
      </w:r>
    </w:p>
    <w:p w14:paraId="0C66E1E2" w14:textId="755A9A69" w:rsidR="008C53A3" w:rsidRPr="005247D5" w:rsidRDefault="008C53A3" w:rsidP="00424E7D">
      <w:pPr>
        <w:rPr>
          <w:rFonts w:asciiTheme="majorHAnsi" w:hAnsiTheme="majorHAnsi" w:cstheme="majorHAnsi"/>
        </w:rPr>
      </w:pPr>
      <w:r w:rsidRPr="005247D5">
        <w:rPr>
          <w:rFonts w:asciiTheme="majorHAnsi" w:hAnsiTheme="majorHAnsi" w:cstheme="majorHAnsi"/>
          <w:i/>
          <w:iCs/>
        </w:rPr>
        <w:t>Quaternary Ammonium Compounds</w:t>
      </w:r>
      <w:r w:rsidRPr="005247D5">
        <w:rPr>
          <w:rFonts w:asciiTheme="majorHAnsi" w:hAnsiTheme="majorHAnsi" w:cstheme="majorHAnsi"/>
        </w:rPr>
        <w:t xml:space="preserve"> are commonly used in floor cleaning solutions. Quaternary ammonium compounds are effective in inactivating most vegetative bacteria, fungi, and </w:t>
      </w:r>
      <w:r w:rsidR="00D26D11">
        <w:rPr>
          <w:rFonts w:asciiTheme="majorHAnsi" w:hAnsiTheme="majorHAnsi" w:cstheme="majorHAnsi"/>
        </w:rPr>
        <w:t>lipid-containing</w:t>
      </w:r>
      <w:r w:rsidRPr="005247D5">
        <w:rPr>
          <w:rFonts w:asciiTheme="majorHAnsi" w:hAnsiTheme="majorHAnsi" w:cstheme="majorHAnsi"/>
        </w:rPr>
        <w:t xml:space="preserve"> viruses. Quaternary ammonium compounds are NOT effective when used to disinfect Mycobacterium tuberculosis (TB), bacterial spores, and many viruses such as HBV.</w:t>
      </w:r>
    </w:p>
    <w:p w14:paraId="385B8B6C" w14:textId="54CEDE27" w:rsidR="008C53A3" w:rsidRPr="005247D5" w:rsidRDefault="008C53A3" w:rsidP="00424E7D">
      <w:pPr>
        <w:rPr>
          <w:rFonts w:asciiTheme="majorHAnsi" w:hAnsiTheme="majorHAnsi" w:cstheme="majorHAnsi"/>
        </w:rPr>
      </w:pPr>
      <w:r w:rsidRPr="005247D5">
        <w:rPr>
          <w:rFonts w:asciiTheme="majorHAnsi" w:hAnsiTheme="majorHAnsi" w:cstheme="majorHAnsi"/>
          <w:i/>
          <w:iCs/>
        </w:rPr>
        <w:t>Ethanol</w:t>
      </w:r>
      <w:r w:rsidRPr="005247D5">
        <w:rPr>
          <w:rFonts w:asciiTheme="majorHAnsi" w:hAnsiTheme="majorHAnsi" w:cstheme="majorHAnsi"/>
        </w:rPr>
        <w:t xml:space="preserve"> is commonly used on equipment whose surfaces are susceptible for corrosion if other disinfectants are applied. Ethyl alcohol is effective in inactivating most vegetative bacteria, fungi, and </w:t>
      </w:r>
      <w:r w:rsidR="00D26D11">
        <w:rPr>
          <w:rFonts w:asciiTheme="majorHAnsi" w:hAnsiTheme="majorHAnsi" w:cstheme="majorHAnsi"/>
        </w:rPr>
        <w:t>lipid-containing</w:t>
      </w:r>
      <w:r w:rsidRPr="005247D5">
        <w:rPr>
          <w:rFonts w:asciiTheme="majorHAnsi" w:hAnsiTheme="majorHAnsi" w:cstheme="majorHAnsi"/>
        </w:rPr>
        <w:t xml:space="preserve"> viruses. Ethanol is NOT effective when used to disinfect HBV, Mycobacterium tuberculosis (TB) and bacterial spores.</w:t>
      </w:r>
    </w:p>
    <w:p w14:paraId="2B008FA5" w14:textId="77777777" w:rsidR="008C53A3" w:rsidRPr="005247D5" w:rsidRDefault="008C53A3" w:rsidP="00424E7D">
      <w:pPr>
        <w:numPr>
          <w:ilvl w:val="0"/>
          <w:numId w:val="31"/>
        </w:numPr>
        <w:rPr>
          <w:rFonts w:asciiTheme="majorHAnsi" w:hAnsiTheme="majorHAnsi" w:cstheme="majorHAnsi"/>
          <w:i/>
          <w:iCs/>
        </w:rPr>
      </w:pPr>
      <w:r w:rsidRPr="005247D5">
        <w:rPr>
          <w:rFonts w:asciiTheme="majorHAnsi" w:hAnsiTheme="majorHAnsi" w:cstheme="majorHAnsi"/>
          <w:i/>
          <w:iCs/>
        </w:rPr>
        <w:t>Recommended contact time: 10 minutes</w:t>
      </w:r>
    </w:p>
    <w:p w14:paraId="4F936583" w14:textId="77777777" w:rsidR="008C53A3" w:rsidRPr="005247D5" w:rsidRDefault="008C53A3" w:rsidP="00424E7D">
      <w:pPr>
        <w:numPr>
          <w:ilvl w:val="0"/>
          <w:numId w:val="31"/>
        </w:numPr>
        <w:rPr>
          <w:rFonts w:asciiTheme="majorHAnsi" w:hAnsiTheme="majorHAnsi" w:cstheme="majorHAnsi"/>
          <w:i/>
          <w:iCs/>
        </w:rPr>
      </w:pPr>
      <w:r w:rsidRPr="005247D5">
        <w:rPr>
          <w:rFonts w:asciiTheme="majorHAnsi" w:hAnsiTheme="majorHAnsi" w:cstheme="majorHAnsi"/>
          <w:i/>
          <w:iCs/>
        </w:rPr>
        <w:t>Recommended Working Dilution: 70-85%</w:t>
      </w:r>
    </w:p>
    <w:p w14:paraId="64AA31BF" w14:textId="77777777" w:rsidR="008C53A3" w:rsidRPr="005247D5" w:rsidRDefault="008C53A3" w:rsidP="00424E7D">
      <w:pPr>
        <w:numPr>
          <w:ilvl w:val="0"/>
          <w:numId w:val="31"/>
        </w:numPr>
        <w:rPr>
          <w:rFonts w:asciiTheme="majorHAnsi" w:hAnsiTheme="majorHAnsi" w:cstheme="majorHAnsi"/>
          <w:i/>
          <w:iCs/>
        </w:rPr>
      </w:pPr>
      <w:proofErr w:type="gramStart"/>
      <w:r w:rsidRPr="005247D5">
        <w:rPr>
          <w:rFonts w:asciiTheme="majorHAnsi" w:hAnsiTheme="majorHAnsi" w:cstheme="majorHAnsi"/>
          <w:i/>
          <w:iCs/>
        </w:rPr>
        <w:t>Recommended</w:t>
      </w:r>
      <w:proofErr w:type="gramEnd"/>
      <w:r w:rsidRPr="005247D5">
        <w:rPr>
          <w:rFonts w:asciiTheme="majorHAnsi" w:hAnsiTheme="majorHAnsi" w:cstheme="majorHAnsi"/>
          <w:i/>
          <w:iCs/>
        </w:rPr>
        <w:t xml:space="preserve"> for: Stainless steel surfaces. CAUTION: Do not use 70% ethanol to clean a Class II, type A recirculating biosafety cabinet. The vapors from ethanol are flammable and the lower explosive limit (LEL) for ethanol is easily attained</w:t>
      </w:r>
    </w:p>
    <w:p w14:paraId="70436073" w14:textId="77777777" w:rsidR="008C53A3" w:rsidRPr="005247D5" w:rsidRDefault="008C53A3" w:rsidP="00424E7D">
      <w:pPr>
        <w:rPr>
          <w:rFonts w:asciiTheme="majorHAnsi" w:hAnsiTheme="majorHAnsi" w:cstheme="majorHAnsi"/>
        </w:rPr>
      </w:pPr>
      <w:r w:rsidRPr="005247D5">
        <w:rPr>
          <w:rFonts w:asciiTheme="majorHAnsi" w:hAnsiTheme="majorHAnsi" w:cstheme="majorHAnsi"/>
          <w:i/>
          <w:iCs/>
        </w:rPr>
        <w:t>Phenolics</w:t>
      </w:r>
      <w:r w:rsidRPr="005247D5">
        <w:rPr>
          <w:rFonts w:asciiTheme="majorHAnsi" w:hAnsiTheme="majorHAnsi" w:cstheme="majorHAnsi"/>
        </w:rPr>
        <w:t xml:space="preserve"> are commonly used to decontaminate surfaces such as lab bench tops. Phenolics are effective in inactivating vegetative bacteria, fungi, TB, lipid containing viruses and have some effect on HBV. However, phenolics will not inactivate bacterial spores.</w:t>
      </w:r>
    </w:p>
    <w:p w14:paraId="63D8037A" w14:textId="77777777" w:rsidR="008C53A3" w:rsidRPr="005247D5" w:rsidRDefault="008C53A3" w:rsidP="00424E7D">
      <w:pPr>
        <w:numPr>
          <w:ilvl w:val="0"/>
          <w:numId w:val="32"/>
        </w:numPr>
        <w:rPr>
          <w:rFonts w:asciiTheme="majorHAnsi" w:hAnsiTheme="majorHAnsi" w:cstheme="majorHAnsi"/>
          <w:i/>
          <w:iCs/>
        </w:rPr>
      </w:pPr>
      <w:r w:rsidRPr="005247D5">
        <w:rPr>
          <w:rFonts w:asciiTheme="majorHAnsi" w:hAnsiTheme="majorHAnsi" w:cstheme="majorHAnsi"/>
          <w:i/>
          <w:iCs/>
        </w:rPr>
        <w:t>Recommended contact time: 10 minutes</w:t>
      </w:r>
    </w:p>
    <w:p w14:paraId="710A4824" w14:textId="77777777" w:rsidR="008C53A3" w:rsidRPr="005247D5" w:rsidRDefault="008C53A3" w:rsidP="00424E7D">
      <w:pPr>
        <w:numPr>
          <w:ilvl w:val="0"/>
          <w:numId w:val="32"/>
        </w:numPr>
        <w:rPr>
          <w:rFonts w:asciiTheme="majorHAnsi" w:hAnsiTheme="majorHAnsi" w:cstheme="majorHAnsi"/>
          <w:i/>
          <w:iCs/>
        </w:rPr>
      </w:pPr>
      <w:r w:rsidRPr="005247D5">
        <w:rPr>
          <w:rFonts w:asciiTheme="majorHAnsi" w:hAnsiTheme="majorHAnsi" w:cstheme="majorHAnsi"/>
          <w:i/>
          <w:iCs/>
        </w:rPr>
        <w:t>Recommended Working Dilution: 1.0-5.0%</w:t>
      </w:r>
    </w:p>
    <w:p w14:paraId="327E91B4" w14:textId="77777777" w:rsidR="008C53A3" w:rsidRPr="005247D5" w:rsidRDefault="008C53A3" w:rsidP="00424E7D">
      <w:pPr>
        <w:numPr>
          <w:ilvl w:val="0"/>
          <w:numId w:val="32"/>
        </w:numPr>
        <w:rPr>
          <w:rFonts w:asciiTheme="majorHAnsi" w:hAnsiTheme="majorHAnsi" w:cstheme="majorHAnsi"/>
          <w:i/>
          <w:iCs/>
        </w:rPr>
      </w:pPr>
      <w:r w:rsidRPr="005247D5">
        <w:rPr>
          <w:rFonts w:asciiTheme="majorHAnsi" w:hAnsiTheme="majorHAnsi" w:cstheme="majorHAnsi"/>
          <w:i/>
          <w:iCs/>
        </w:rPr>
        <w:t>Recommended for: an alternative to bleach as a broad-spectrum disinfectant for bench tops, floors, and metal surfaces. Phenolics will not corrode metal surfaces as readily as bleach</w:t>
      </w:r>
    </w:p>
    <w:p w14:paraId="3CA86D59" w14:textId="77777777" w:rsidR="008C53A3" w:rsidRPr="005247D5" w:rsidRDefault="008C53A3" w:rsidP="00424E7D">
      <w:pPr>
        <w:rPr>
          <w:rFonts w:asciiTheme="majorHAnsi" w:hAnsiTheme="majorHAnsi" w:cstheme="majorHAnsi"/>
        </w:rPr>
      </w:pPr>
      <w:r w:rsidRPr="005247D5">
        <w:rPr>
          <w:rFonts w:asciiTheme="majorHAnsi" w:hAnsiTheme="majorHAnsi" w:cstheme="majorHAnsi"/>
          <w:i/>
          <w:iCs/>
        </w:rPr>
        <w:t>Iodine-containing compounds or iodophors</w:t>
      </w:r>
      <w:r w:rsidRPr="005247D5">
        <w:rPr>
          <w:rFonts w:asciiTheme="majorHAnsi" w:hAnsiTheme="majorHAnsi" w:cstheme="majorHAnsi"/>
        </w:rPr>
        <w:t xml:space="preserve"> are commonly used to decontaminate metal surfaces or equipment. Iodophors are effective in inactivating vegetative bacteria, fungi, TB and lipid containing viruses and have some effect on HBV. However, iodophors will not inactivate bacterial spores.</w:t>
      </w:r>
    </w:p>
    <w:p w14:paraId="2477C9B3" w14:textId="77777777" w:rsidR="008C53A3" w:rsidRPr="005247D5" w:rsidRDefault="008C53A3" w:rsidP="00424E7D">
      <w:pPr>
        <w:numPr>
          <w:ilvl w:val="0"/>
          <w:numId w:val="33"/>
        </w:numPr>
        <w:rPr>
          <w:rFonts w:asciiTheme="majorHAnsi" w:hAnsiTheme="majorHAnsi" w:cstheme="majorHAnsi"/>
          <w:i/>
          <w:iCs/>
        </w:rPr>
      </w:pPr>
      <w:r w:rsidRPr="005247D5">
        <w:rPr>
          <w:rFonts w:asciiTheme="majorHAnsi" w:hAnsiTheme="majorHAnsi" w:cstheme="majorHAnsi"/>
          <w:i/>
          <w:iCs/>
        </w:rPr>
        <w:t>Recommended contact time: 10 minutes</w:t>
      </w:r>
    </w:p>
    <w:p w14:paraId="22818DC1" w14:textId="77777777" w:rsidR="008C53A3" w:rsidRPr="005247D5" w:rsidRDefault="008C53A3" w:rsidP="00424E7D">
      <w:pPr>
        <w:numPr>
          <w:ilvl w:val="0"/>
          <w:numId w:val="33"/>
        </w:numPr>
        <w:rPr>
          <w:rFonts w:asciiTheme="majorHAnsi" w:hAnsiTheme="majorHAnsi" w:cstheme="majorHAnsi"/>
          <w:i/>
          <w:iCs/>
        </w:rPr>
      </w:pPr>
      <w:r w:rsidRPr="005247D5">
        <w:rPr>
          <w:rFonts w:asciiTheme="majorHAnsi" w:hAnsiTheme="majorHAnsi" w:cstheme="majorHAnsi"/>
          <w:i/>
          <w:iCs/>
        </w:rPr>
        <w:t>Recommended Working Dilution: 25-1600 ppm, 0.47%</w:t>
      </w:r>
    </w:p>
    <w:p w14:paraId="5F27E1A7" w14:textId="77777777" w:rsidR="008C53A3" w:rsidRPr="005247D5" w:rsidRDefault="008C53A3" w:rsidP="00424E7D">
      <w:pPr>
        <w:numPr>
          <w:ilvl w:val="0"/>
          <w:numId w:val="33"/>
        </w:numPr>
        <w:rPr>
          <w:rFonts w:asciiTheme="majorHAnsi" w:hAnsiTheme="majorHAnsi" w:cstheme="majorHAnsi"/>
          <w:i/>
          <w:iCs/>
        </w:rPr>
      </w:pPr>
      <w:r w:rsidRPr="005247D5">
        <w:rPr>
          <w:rFonts w:asciiTheme="majorHAnsi" w:hAnsiTheme="majorHAnsi" w:cstheme="majorHAnsi"/>
          <w:i/>
          <w:iCs/>
        </w:rPr>
        <w:lastRenderedPageBreak/>
        <w:t>Recommended for: biosafety cabinets, dental equipment, bench tops, floors and lab equipment in general</w:t>
      </w:r>
    </w:p>
    <w:p w14:paraId="1808BAE2" w14:textId="5DF28E93" w:rsidR="008C53A3" w:rsidRPr="005247D5" w:rsidRDefault="008C53A3" w:rsidP="00424E7D">
      <w:pPr>
        <w:rPr>
          <w:rFonts w:asciiTheme="majorHAnsi" w:hAnsiTheme="majorHAnsi" w:cstheme="majorBidi"/>
        </w:rPr>
      </w:pPr>
      <w:r w:rsidRPr="0A49DBCF">
        <w:rPr>
          <w:rFonts w:asciiTheme="majorHAnsi" w:hAnsiTheme="majorHAnsi" w:cstheme="majorBidi"/>
          <w:i/>
          <w:iCs/>
        </w:rPr>
        <w:t>Chlorine</w:t>
      </w:r>
      <w:r w:rsidRPr="0A49DBCF">
        <w:rPr>
          <w:rFonts w:asciiTheme="majorHAnsi" w:hAnsiTheme="majorHAnsi" w:cstheme="majorBidi"/>
        </w:rPr>
        <w:t xml:space="preserve"> compounds such as bleach</w:t>
      </w:r>
      <w:r w:rsidR="03092B75" w:rsidRPr="0A49DBCF">
        <w:rPr>
          <w:rFonts w:asciiTheme="majorHAnsi" w:hAnsiTheme="majorHAnsi" w:cstheme="majorBidi"/>
        </w:rPr>
        <w:t xml:space="preserve"> (sodium hypochlorite)</w:t>
      </w:r>
      <w:r w:rsidRPr="0A49DBCF">
        <w:rPr>
          <w:rFonts w:asciiTheme="majorHAnsi" w:hAnsiTheme="majorHAnsi" w:cstheme="majorBidi"/>
        </w:rPr>
        <w:t xml:space="preserve"> are commonly used in the lab because of the relative ease in accessibility and low cost. Chlorine (hypochlorite) compounds are effective in inactivating vegetative bacteria, fungi, lipid and non-lipid viruses, Coxiella </w:t>
      </w:r>
      <w:proofErr w:type="spellStart"/>
      <w:r w:rsidRPr="0A49DBCF">
        <w:rPr>
          <w:rFonts w:asciiTheme="majorHAnsi" w:hAnsiTheme="majorHAnsi" w:cstheme="majorBidi"/>
        </w:rPr>
        <w:t>burnetii</w:t>
      </w:r>
      <w:proofErr w:type="spellEnd"/>
      <w:r w:rsidRPr="0A49DBCF">
        <w:rPr>
          <w:rFonts w:asciiTheme="majorHAnsi" w:hAnsiTheme="majorHAnsi" w:cstheme="majorBidi"/>
        </w:rPr>
        <w:t xml:space="preserve"> and TB. Chlorine compounds have some effect in inactivating bacterial spores.</w:t>
      </w:r>
    </w:p>
    <w:p w14:paraId="21F62334" w14:textId="77777777" w:rsidR="008C53A3" w:rsidRPr="005247D5" w:rsidRDefault="008C53A3" w:rsidP="00424E7D">
      <w:pPr>
        <w:numPr>
          <w:ilvl w:val="0"/>
          <w:numId w:val="34"/>
        </w:numPr>
        <w:rPr>
          <w:rFonts w:asciiTheme="majorHAnsi" w:hAnsiTheme="majorHAnsi" w:cstheme="majorHAnsi"/>
          <w:i/>
          <w:iCs/>
        </w:rPr>
      </w:pPr>
      <w:r w:rsidRPr="005247D5">
        <w:rPr>
          <w:rFonts w:asciiTheme="majorHAnsi" w:hAnsiTheme="majorHAnsi" w:cstheme="majorHAnsi"/>
          <w:i/>
          <w:iCs/>
        </w:rPr>
        <w:t>Recommended contact time: 30 minutes</w:t>
      </w:r>
    </w:p>
    <w:p w14:paraId="44FB07C3" w14:textId="77777777" w:rsidR="00725367" w:rsidRDefault="008C53A3" w:rsidP="00424E7D">
      <w:pPr>
        <w:numPr>
          <w:ilvl w:val="0"/>
          <w:numId w:val="34"/>
        </w:numPr>
        <w:rPr>
          <w:rFonts w:asciiTheme="majorHAnsi" w:hAnsiTheme="majorHAnsi" w:cstheme="majorHAnsi"/>
          <w:i/>
          <w:iCs/>
        </w:rPr>
      </w:pPr>
      <w:r w:rsidRPr="005247D5">
        <w:rPr>
          <w:rFonts w:asciiTheme="majorHAnsi" w:hAnsiTheme="majorHAnsi" w:cstheme="majorHAnsi"/>
          <w:i/>
          <w:iCs/>
        </w:rPr>
        <w:t>Recommended Working Dilution: 500 ppm (1:10 dilution of household bleach, 5% hypochlorite ion)</w:t>
      </w:r>
    </w:p>
    <w:p w14:paraId="0066AEA1" w14:textId="1C1DF98B" w:rsidR="008C53A3" w:rsidRPr="00725367" w:rsidRDefault="008C53A3" w:rsidP="00424E7D">
      <w:pPr>
        <w:numPr>
          <w:ilvl w:val="0"/>
          <w:numId w:val="34"/>
        </w:numPr>
        <w:rPr>
          <w:rFonts w:asciiTheme="majorHAnsi" w:hAnsiTheme="majorHAnsi" w:cstheme="majorHAnsi"/>
          <w:i/>
          <w:iCs/>
        </w:rPr>
      </w:pPr>
      <w:r w:rsidRPr="00725367">
        <w:rPr>
          <w:rFonts w:asciiTheme="majorHAnsi" w:hAnsiTheme="majorHAnsi" w:cstheme="majorBidi"/>
          <w:i/>
          <w:iCs/>
        </w:rPr>
        <w:t>Recommended for: floors, spills (inactivating liquid specimens), bench tops and contaminated clothing. Do not use bleach on electronic equipment, optical equipment or unpainted stainless steel. Undiluted bleach and other disinfectants must not go down the drain</w:t>
      </w:r>
    </w:p>
    <w:p w14:paraId="7AAD8590" w14:textId="258D00EA" w:rsidR="524275F8" w:rsidRDefault="524275F8" w:rsidP="00424E7D">
      <w:pPr>
        <w:numPr>
          <w:ilvl w:val="0"/>
          <w:numId w:val="34"/>
        </w:numPr>
        <w:rPr>
          <w:rFonts w:asciiTheme="majorHAnsi" w:hAnsiTheme="majorHAnsi" w:cstheme="majorBidi"/>
          <w:i/>
          <w:iCs/>
        </w:rPr>
      </w:pPr>
      <w:proofErr w:type="gramStart"/>
      <w:r w:rsidRPr="0A49DBCF">
        <w:rPr>
          <w:rFonts w:asciiTheme="majorHAnsi" w:hAnsiTheme="majorHAnsi" w:cstheme="majorBidi"/>
          <w:i/>
          <w:iCs/>
        </w:rPr>
        <w:t>Can</w:t>
      </w:r>
      <w:proofErr w:type="gramEnd"/>
      <w:r w:rsidRPr="0A49DBCF">
        <w:rPr>
          <w:rFonts w:asciiTheme="majorHAnsi" w:hAnsiTheme="majorHAnsi" w:cstheme="majorBidi"/>
          <w:i/>
          <w:iCs/>
        </w:rPr>
        <w:t xml:space="preserve"> be destructive to materials such as clothing. At industrial streng</w:t>
      </w:r>
      <w:r w:rsidR="1AEC27ED" w:rsidRPr="0A49DBCF">
        <w:rPr>
          <w:rFonts w:asciiTheme="majorHAnsi" w:hAnsiTheme="majorHAnsi" w:cstheme="majorBidi"/>
          <w:i/>
          <w:iCs/>
        </w:rPr>
        <w:t xml:space="preserve">th </w:t>
      </w:r>
    </w:p>
    <w:p w14:paraId="7E45FC79" w14:textId="6C3E6171" w:rsidR="008C53A3" w:rsidRPr="005247D5" w:rsidRDefault="008C53A3" w:rsidP="00424E7D">
      <w:pPr>
        <w:rPr>
          <w:rFonts w:asciiTheme="majorHAnsi" w:hAnsiTheme="majorHAnsi" w:cstheme="majorBidi"/>
        </w:rPr>
      </w:pPr>
      <w:r w:rsidRPr="0A49DBCF">
        <w:rPr>
          <w:rFonts w:asciiTheme="majorHAnsi" w:hAnsiTheme="majorHAnsi" w:cstheme="majorBidi"/>
          <w:i/>
          <w:iCs/>
        </w:rPr>
        <w:t>Paraformaldehyde</w:t>
      </w:r>
      <w:r w:rsidR="56D3845D" w:rsidRPr="0A49DBCF">
        <w:rPr>
          <w:rFonts w:asciiTheme="majorHAnsi" w:hAnsiTheme="majorHAnsi" w:cstheme="majorBidi"/>
          <w:i/>
          <w:iCs/>
        </w:rPr>
        <w:t>, glutaraldehyde,</w:t>
      </w:r>
      <w:r w:rsidRPr="0A49DBCF">
        <w:rPr>
          <w:rFonts w:asciiTheme="majorHAnsi" w:hAnsiTheme="majorHAnsi" w:cstheme="majorBidi"/>
          <w:i/>
          <w:iCs/>
        </w:rPr>
        <w:t xml:space="preserve"> and formaldehyde</w:t>
      </w:r>
      <w:r w:rsidRPr="0A49DBCF">
        <w:rPr>
          <w:rFonts w:asciiTheme="majorHAnsi" w:hAnsiTheme="majorHAnsi" w:cstheme="majorBidi"/>
        </w:rPr>
        <w:t xml:space="preserve"> </w:t>
      </w:r>
      <w:r w:rsidR="5CEC9049" w:rsidRPr="0A49DBCF">
        <w:rPr>
          <w:rFonts w:asciiTheme="majorHAnsi" w:hAnsiTheme="majorHAnsi" w:cstheme="majorBidi"/>
        </w:rPr>
        <w:t>have</w:t>
      </w:r>
      <w:r w:rsidRPr="0A49DBCF">
        <w:rPr>
          <w:rFonts w:asciiTheme="majorHAnsi" w:hAnsiTheme="majorHAnsi" w:cstheme="majorBidi"/>
        </w:rPr>
        <w:t xml:space="preserve"> often</w:t>
      </w:r>
      <w:r w:rsidR="5F7CB1FD" w:rsidRPr="0A49DBCF">
        <w:rPr>
          <w:rFonts w:asciiTheme="majorHAnsi" w:hAnsiTheme="majorHAnsi" w:cstheme="majorBidi"/>
        </w:rPr>
        <w:t xml:space="preserve"> been</w:t>
      </w:r>
      <w:r w:rsidRPr="0A49DBCF">
        <w:rPr>
          <w:rFonts w:asciiTheme="majorHAnsi" w:hAnsiTheme="majorHAnsi" w:cstheme="majorBidi"/>
        </w:rPr>
        <w:t xml:space="preserve"> used to decontaminate large pieces of laboratory equipment, such as biosafety cabinets (but only by professionals!). Paraformaldehyde/formaldehyde</w:t>
      </w:r>
      <w:r w:rsidR="60612EC7" w:rsidRPr="0A49DBCF">
        <w:rPr>
          <w:rFonts w:asciiTheme="majorHAnsi" w:hAnsiTheme="majorHAnsi" w:cstheme="majorBidi"/>
        </w:rPr>
        <w:t xml:space="preserve"> and glutaraldehyde</w:t>
      </w:r>
      <w:r w:rsidRPr="0A49DBCF">
        <w:rPr>
          <w:rFonts w:asciiTheme="majorHAnsi" w:hAnsiTheme="majorHAnsi" w:cstheme="majorBidi"/>
        </w:rPr>
        <w:t xml:space="preserve"> will inactivate vegetative bacteria, fungi, lipid and non-lipid viruses, HBV, TB, Coxiella </w:t>
      </w:r>
      <w:proofErr w:type="spellStart"/>
      <w:r w:rsidRPr="0A49DBCF">
        <w:rPr>
          <w:rFonts w:asciiTheme="majorHAnsi" w:hAnsiTheme="majorHAnsi" w:cstheme="majorBidi"/>
        </w:rPr>
        <w:t>burnetii</w:t>
      </w:r>
      <w:proofErr w:type="spellEnd"/>
      <w:r w:rsidRPr="0A49DBCF">
        <w:rPr>
          <w:rFonts w:asciiTheme="majorHAnsi" w:hAnsiTheme="majorHAnsi" w:cstheme="majorBidi"/>
        </w:rPr>
        <w:t xml:space="preserve">, and bacterial spores. However, paraformaldehyde and formaldehyde are registered carcinogens in the State of California and are very toxic to use without the accessibility of a vented fume hood and/or personal protective equipment. </w:t>
      </w:r>
      <w:r w:rsidRPr="0A49DBCF">
        <w:rPr>
          <w:rFonts w:asciiTheme="majorHAnsi" w:hAnsiTheme="majorHAnsi" w:cstheme="majorBidi"/>
          <w:b/>
          <w:bCs/>
        </w:rPr>
        <w:t>Do not use paraformaldehyde</w:t>
      </w:r>
      <w:r w:rsidR="69667790" w:rsidRPr="0A49DBCF">
        <w:rPr>
          <w:rFonts w:asciiTheme="majorHAnsi" w:hAnsiTheme="majorHAnsi" w:cstheme="majorBidi"/>
          <w:b/>
          <w:bCs/>
        </w:rPr>
        <w:t>,</w:t>
      </w:r>
      <w:r w:rsidRPr="0A49DBCF">
        <w:rPr>
          <w:rFonts w:asciiTheme="majorHAnsi" w:hAnsiTheme="majorHAnsi" w:cstheme="majorBidi"/>
          <w:b/>
          <w:bCs/>
        </w:rPr>
        <w:t xml:space="preserve"> formaldehyde</w:t>
      </w:r>
      <w:r w:rsidR="2F21E6BC" w:rsidRPr="0A49DBCF">
        <w:rPr>
          <w:rFonts w:asciiTheme="majorHAnsi" w:hAnsiTheme="majorHAnsi" w:cstheme="majorBidi"/>
          <w:b/>
          <w:bCs/>
        </w:rPr>
        <w:t>, glutaraldehyde</w:t>
      </w:r>
      <w:r w:rsidRPr="0A49DBCF">
        <w:rPr>
          <w:rFonts w:asciiTheme="majorHAnsi" w:hAnsiTheme="majorHAnsi" w:cstheme="majorBidi"/>
          <w:b/>
          <w:bCs/>
        </w:rPr>
        <w:t xml:space="preserve"> in the lab to decontaminate equipment.</w:t>
      </w:r>
      <w:r w:rsidRPr="0A49DBCF">
        <w:rPr>
          <w:rFonts w:asciiTheme="majorHAnsi" w:hAnsiTheme="majorHAnsi" w:cstheme="majorBidi"/>
        </w:rPr>
        <w:t xml:space="preserve"> The approved biosafety cabinet contractor will use paraformaldehyde to decontaminate your biosafety cabinet prior to changing the HEPA filters. Be sure to avoid using the biosafety cabinet while this operation is in effect!</w:t>
      </w:r>
    </w:p>
    <w:p w14:paraId="4DC2E055" w14:textId="77777777" w:rsidR="00371C87" w:rsidRPr="005247D5" w:rsidRDefault="00371C87" w:rsidP="00424E7D">
      <w:pPr>
        <w:rPr>
          <w:rFonts w:asciiTheme="majorHAnsi" w:hAnsiTheme="majorHAnsi" w:cstheme="majorHAnsi"/>
        </w:rPr>
      </w:pPr>
    </w:p>
    <w:p w14:paraId="5249D8F5" w14:textId="77777777" w:rsidR="00AB306E" w:rsidRPr="005247D5" w:rsidRDefault="00AB306E" w:rsidP="00424E7D">
      <w:pPr>
        <w:rPr>
          <w:rFonts w:asciiTheme="majorHAnsi" w:hAnsiTheme="majorHAnsi" w:cstheme="majorHAnsi"/>
        </w:rPr>
        <w:sectPr w:rsidR="00AB306E" w:rsidRPr="005247D5" w:rsidSect="00761ACF">
          <w:pgSz w:w="12240" w:h="15840"/>
          <w:pgMar w:top="920" w:right="900" w:bottom="280" w:left="900" w:header="720" w:footer="720" w:gutter="0"/>
          <w:cols w:space="720"/>
        </w:sectPr>
      </w:pPr>
    </w:p>
    <w:p w14:paraId="16D230A1" w14:textId="3D78C0E1" w:rsidR="00AB306E" w:rsidRPr="005247D5" w:rsidRDefault="00AB306E" w:rsidP="00424E7D">
      <w:pPr>
        <w:rPr>
          <w:rFonts w:asciiTheme="majorHAnsi" w:hAnsiTheme="majorHAnsi" w:cstheme="majorHAnsi"/>
          <w:color w:val="2E5395"/>
        </w:rPr>
      </w:pPr>
      <w:r w:rsidRPr="005247D5">
        <w:rPr>
          <w:rFonts w:asciiTheme="majorHAnsi" w:hAnsiTheme="majorHAnsi" w:cstheme="majorHAnsi"/>
          <w:noProof/>
          <w:color w:val="2E5395"/>
        </w:rPr>
        <w:lastRenderedPageBreak/>
        <mc:AlternateContent>
          <mc:Choice Requires="wpg">
            <w:drawing>
              <wp:anchor distT="0" distB="0" distL="114300" distR="114300" simplePos="0" relativeHeight="251658245" behindDoc="0" locked="0" layoutInCell="1" allowOverlap="1" wp14:anchorId="302D3DB9" wp14:editId="59E4D5C3">
                <wp:simplePos x="0" y="0"/>
                <wp:positionH relativeFrom="column">
                  <wp:posOffset>131674</wp:posOffset>
                </wp:positionH>
                <wp:positionV relativeFrom="paragraph">
                  <wp:posOffset>279</wp:posOffset>
                </wp:positionV>
                <wp:extent cx="9144000" cy="391160"/>
                <wp:effectExtent l="0" t="0" r="0" b="8890"/>
                <wp:wrapSquare wrapText="bothSides"/>
                <wp:docPr id="628567750" name="Group 28" descr="Characteristics of Select Disefectant Class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0" cy="391160"/>
                          <a:chOff x="0" y="0"/>
                          <a:chExt cx="14510" cy="814"/>
                        </a:xfrm>
                      </wpg:grpSpPr>
                      <pic:pic xmlns:pic="http://schemas.openxmlformats.org/drawingml/2006/picture">
                        <pic:nvPicPr>
                          <pic:cNvPr id="514458145"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5492901"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39" y="301"/>
                            <a:ext cx="210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851457"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172" y="301"/>
                            <a:ext cx="3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981537"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491" y="301"/>
                            <a:ext cx="94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2160644"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3365" y="301"/>
                            <a:ext cx="27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8103252" name="Picture 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677" y="49"/>
                            <a:ext cx="49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5050078" name="Picture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1555" y="49"/>
                            <a:ext cx="29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6229096"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363" y="56"/>
                            <a:ext cx="12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574242"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080" y="375"/>
                            <a:ext cx="742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72CD7E62" id="Group 28" o:spid="_x0000_s1026" alt="Characteristics of Select Disefectant Classes" style="position:absolute;margin-left:10.35pt;margin-top:0;width:10in;height:30.8pt;z-index:251658245" coordsize="14510,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">
                <v:shape id="Picture 33" o:spid="_x0000_s1027" type="#_x0000_t75" style="position:absolute;width:14440;height: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">
                  <v:imagedata r:id="rId59" o:title=""/>
                </v:shape>
                <v:shape id="Picture 34" o:spid="_x0000_s1028" type="#_x0000_t75" style="position:absolute;left:139;top:301;width:210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">
                  <v:imagedata r:id="rId60" o:title=""/>
                </v:shape>
                <v:shape id="Picture 35" o:spid="_x0000_s1029" type="#_x0000_t75" style="position:absolute;left:2172;top:301;width:3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">
                  <v:imagedata r:id="rId61" o:title=""/>
                </v:shape>
                <v:shape id="Picture 36" o:spid="_x0000_s1030" type="#_x0000_t75" style="position:absolute;left:2491;top:301;width:94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">
                  <v:imagedata r:id="rId62" o:title=""/>
                </v:shape>
                <v:shape id="Picture 37" o:spid="_x0000_s1031" type="#_x0000_t75" style="position:absolute;left:3365;top:301;width:27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">
                  <v:imagedata r:id="rId63" o:title=""/>
                </v:shape>
                <v:shape id="Picture 38" o:spid="_x0000_s1032" type="#_x0000_t75" style="position:absolute;left:6677;top:49;width:49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">
                  <v:imagedata r:id="rId64" o:title=""/>
                </v:shape>
                <v:shape id="Picture 39" o:spid="_x0000_s1033" type="#_x0000_t75" style="position:absolute;left:11555;top:49;width:290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">
                  <v:imagedata r:id="rId65" o:title=""/>
                </v:shape>
                <v:shape id="Picture 40" o:spid="_x0000_s1034" type="#_x0000_t75" style="position:absolute;left:14363;top:56;width:12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">
                  <v:imagedata r:id="rId66" o:title=""/>
                </v:shape>
                <v:shape id="Picture 41" o:spid="_x0000_s1035" type="#_x0000_t75" style="position:absolute;left:7080;top:375;width:742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">
                  <v:imagedata r:id="rId67" o:title=""/>
                </v:shape>
                <w10:wrap type="square"/>
              </v:group>
            </w:pict>
          </mc:Fallback>
        </mc:AlternateContent>
      </w:r>
      <w:r w:rsidRPr="005247D5">
        <w:rPr>
          <w:rFonts w:asciiTheme="majorHAnsi" w:hAnsiTheme="majorHAnsi" w:cstheme="majorHAnsi"/>
          <w:b/>
          <w:bCs/>
        </w:rPr>
        <w:t>Always read and follow directions on the product label.</w:t>
      </w:r>
    </w:p>
    <w:tbl>
      <w:tblPr>
        <w:tblW w:w="0" w:type="auto"/>
        <w:jc w:val="center"/>
        <w:tblLayout w:type="fixed"/>
        <w:tblCellMar>
          <w:left w:w="0" w:type="dxa"/>
          <w:right w:w="0" w:type="dxa"/>
        </w:tblCellMar>
        <w:tblLook w:val="0000" w:firstRow="0" w:lastRow="0" w:firstColumn="0" w:lastColumn="0" w:noHBand="0" w:noVBand="0"/>
      </w:tblPr>
      <w:tblGrid>
        <w:gridCol w:w="1508"/>
        <w:gridCol w:w="1584"/>
        <w:gridCol w:w="1585"/>
        <w:gridCol w:w="1613"/>
        <w:gridCol w:w="1613"/>
        <w:gridCol w:w="1713"/>
        <w:gridCol w:w="1612"/>
        <w:gridCol w:w="1584"/>
        <w:gridCol w:w="1641"/>
      </w:tblGrid>
      <w:tr w:rsidR="00AB306E" w:rsidRPr="005247D5" w14:paraId="58F3FCBB" w14:textId="77777777" w:rsidTr="008B379D">
        <w:trPr>
          <w:trHeight w:val="748"/>
          <w:tblHeader/>
          <w:jc w:val="center"/>
        </w:trPr>
        <w:tc>
          <w:tcPr>
            <w:tcW w:w="1508" w:type="dxa"/>
            <w:tcBorders>
              <w:top w:val="none" w:sz="6" w:space="0" w:color="auto"/>
              <w:left w:val="none" w:sz="6" w:space="0" w:color="auto"/>
              <w:bottom w:val="single" w:sz="4" w:space="0" w:color="000000" w:themeColor="text1"/>
              <w:right w:val="single" w:sz="4" w:space="0" w:color="000000" w:themeColor="text1"/>
            </w:tcBorders>
          </w:tcPr>
          <w:p w14:paraId="18A05FFD" w14:textId="77777777" w:rsidR="00AB306E" w:rsidRPr="005247D5" w:rsidRDefault="00AB306E" w:rsidP="00424E7D">
            <w:pPr>
              <w:spacing w:after="0"/>
              <w:rPr>
                <w:rFonts w:asciiTheme="majorHAnsi" w:hAnsiTheme="majorHAnsi" w:cstheme="majorHAnsi"/>
                <w:b/>
                <w:bCs/>
                <w:color w:val="2E5395"/>
                <w:sz w:val="22"/>
                <w:szCs w:val="22"/>
              </w:rPr>
            </w:pPr>
            <w:r w:rsidRPr="005247D5">
              <w:rPr>
                <w:rFonts w:asciiTheme="majorHAnsi" w:hAnsiTheme="majorHAnsi" w:cstheme="majorHAnsi"/>
                <w:b/>
                <w:bCs/>
                <w:color w:val="2E5395"/>
                <w:sz w:val="22"/>
                <w:szCs w:val="22"/>
              </w:rPr>
              <w:t>Disinfectant</w:t>
            </w:r>
          </w:p>
          <w:p w14:paraId="5B8F3C08" w14:textId="77777777" w:rsidR="00AB306E" w:rsidRPr="005247D5" w:rsidRDefault="00AB306E" w:rsidP="00424E7D">
            <w:pPr>
              <w:spacing w:after="0"/>
              <w:rPr>
                <w:rFonts w:asciiTheme="majorHAnsi" w:hAnsiTheme="majorHAnsi" w:cstheme="majorHAnsi"/>
                <w:b/>
                <w:bCs/>
                <w:color w:val="2E5395"/>
                <w:sz w:val="22"/>
                <w:szCs w:val="22"/>
              </w:rPr>
            </w:pPr>
            <w:r w:rsidRPr="005247D5">
              <w:rPr>
                <w:rFonts w:asciiTheme="majorHAnsi" w:hAnsiTheme="majorHAnsi" w:cstheme="majorHAnsi"/>
                <w:b/>
                <w:bCs/>
                <w:color w:val="2E5395"/>
                <w:sz w:val="22"/>
                <w:szCs w:val="22"/>
              </w:rPr>
              <w:t>Class</w:t>
            </w:r>
          </w:p>
        </w:tc>
        <w:tc>
          <w:tcPr>
            <w:tcW w:w="1584"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20FEF7EB" w14:textId="77777777" w:rsidR="00AB306E" w:rsidRPr="005247D5" w:rsidRDefault="00AB306E" w:rsidP="00424E7D">
            <w:pPr>
              <w:spacing w:after="0"/>
              <w:rPr>
                <w:rFonts w:asciiTheme="majorHAnsi" w:hAnsiTheme="majorHAnsi" w:cstheme="majorHAnsi"/>
                <w:color w:val="FFFFFF" w:themeColor="background1"/>
                <w:sz w:val="22"/>
                <w:szCs w:val="22"/>
              </w:rPr>
            </w:pPr>
          </w:p>
          <w:p w14:paraId="7079B342"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Acids</w:t>
            </w:r>
          </w:p>
        </w:tc>
        <w:tc>
          <w:tcPr>
            <w:tcW w:w="1585"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07DED05C" w14:textId="77777777" w:rsidR="00AB306E" w:rsidRPr="005247D5" w:rsidRDefault="00AB306E" w:rsidP="00424E7D">
            <w:pPr>
              <w:spacing w:after="0"/>
              <w:rPr>
                <w:rFonts w:asciiTheme="majorHAnsi" w:hAnsiTheme="majorHAnsi" w:cstheme="majorHAnsi"/>
                <w:color w:val="FFFFFF" w:themeColor="background1"/>
                <w:sz w:val="22"/>
                <w:szCs w:val="22"/>
              </w:rPr>
            </w:pPr>
          </w:p>
          <w:p w14:paraId="09EC03C3"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Alcohols</w:t>
            </w:r>
          </w:p>
        </w:tc>
        <w:tc>
          <w:tcPr>
            <w:tcW w:w="1613"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3E58F501" w14:textId="77777777" w:rsidR="00AB306E" w:rsidRPr="005247D5" w:rsidRDefault="00AB306E" w:rsidP="00424E7D">
            <w:pPr>
              <w:spacing w:after="0"/>
              <w:rPr>
                <w:rFonts w:asciiTheme="majorHAnsi" w:hAnsiTheme="majorHAnsi" w:cstheme="majorHAnsi"/>
                <w:color w:val="FFFFFF" w:themeColor="background1"/>
                <w:sz w:val="22"/>
                <w:szCs w:val="22"/>
              </w:rPr>
            </w:pPr>
          </w:p>
          <w:p w14:paraId="75BC04CC"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Aldehydes</w:t>
            </w:r>
          </w:p>
        </w:tc>
        <w:tc>
          <w:tcPr>
            <w:tcW w:w="1613"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4910F35B" w14:textId="77777777" w:rsidR="00AB306E" w:rsidRPr="005247D5" w:rsidRDefault="00AB306E" w:rsidP="00424E7D">
            <w:pPr>
              <w:spacing w:after="0"/>
              <w:rPr>
                <w:rFonts w:asciiTheme="majorHAnsi" w:hAnsiTheme="majorHAnsi" w:cstheme="majorHAnsi"/>
                <w:color w:val="FFFFFF" w:themeColor="background1"/>
                <w:sz w:val="22"/>
                <w:szCs w:val="22"/>
              </w:rPr>
            </w:pPr>
          </w:p>
          <w:p w14:paraId="2A54BD9B"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Alkalis</w:t>
            </w:r>
          </w:p>
        </w:tc>
        <w:tc>
          <w:tcPr>
            <w:tcW w:w="1713"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0FFAAB18"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Chlorine Compounds</w:t>
            </w:r>
          </w:p>
        </w:tc>
        <w:tc>
          <w:tcPr>
            <w:tcW w:w="1612"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1E826BA5" w14:textId="77777777" w:rsidR="00AB306E" w:rsidRPr="005247D5" w:rsidRDefault="00AB306E" w:rsidP="00424E7D">
            <w:pPr>
              <w:spacing w:after="0"/>
              <w:rPr>
                <w:rFonts w:asciiTheme="majorHAnsi" w:hAnsiTheme="majorHAnsi" w:cstheme="majorHAnsi"/>
                <w:b/>
                <w:bCs/>
                <w:color w:val="FFFFFF" w:themeColor="background1"/>
                <w:sz w:val="22"/>
                <w:szCs w:val="22"/>
              </w:rPr>
            </w:pPr>
            <w:proofErr w:type="spellStart"/>
            <w:r w:rsidRPr="005247D5">
              <w:rPr>
                <w:rFonts w:asciiTheme="majorHAnsi" w:hAnsiTheme="majorHAnsi" w:cstheme="majorHAnsi"/>
                <w:b/>
                <w:bCs/>
                <w:color w:val="FFFFFF" w:themeColor="background1"/>
                <w:sz w:val="22"/>
                <w:szCs w:val="22"/>
              </w:rPr>
              <w:t>Peroxygen</w:t>
            </w:r>
            <w:proofErr w:type="spellEnd"/>
            <w:r w:rsidRPr="005247D5">
              <w:rPr>
                <w:rFonts w:asciiTheme="majorHAnsi" w:hAnsiTheme="majorHAnsi" w:cstheme="majorHAnsi"/>
                <w:b/>
                <w:bCs/>
                <w:color w:val="FFFFFF" w:themeColor="background1"/>
                <w:sz w:val="22"/>
                <w:szCs w:val="22"/>
              </w:rPr>
              <w:t xml:space="preserve"> Compounds</w:t>
            </w:r>
          </w:p>
        </w:tc>
        <w:tc>
          <w:tcPr>
            <w:tcW w:w="1584"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0C686E10" w14:textId="77777777" w:rsidR="00AB306E" w:rsidRPr="005247D5" w:rsidRDefault="00AB306E" w:rsidP="00424E7D">
            <w:pPr>
              <w:spacing w:after="0"/>
              <w:rPr>
                <w:rFonts w:asciiTheme="majorHAnsi" w:hAnsiTheme="majorHAnsi" w:cstheme="majorHAnsi"/>
                <w:color w:val="FFFFFF" w:themeColor="background1"/>
                <w:sz w:val="22"/>
                <w:szCs w:val="22"/>
              </w:rPr>
            </w:pPr>
          </w:p>
          <w:p w14:paraId="1D531C7A"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Phenols</w:t>
            </w:r>
          </w:p>
        </w:tc>
        <w:tc>
          <w:tcPr>
            <w:tcW w:w="1641" w:type="dxa"/>
            <w:tcBorders>
              <w:top w:val="none" w:sz="6" w:space="0" w:color="auto"/>
              <w:left w:val="single" w:sz="4" w:space="0" w:color="000000" w:themeColor="text1"/>
              <w:bottom w:val="single" w:sz="4" w:space="0" w:color="000000" w:themeColor="text1"/>
              <w:right w:val="single" w:sz="4" w:space="0" w:color="000000" w:themeColor="text1"/>
            </w:tcBorders>
            <w:shd w:val="clear" w:color="auto" w:fill="1F4E79"/>
          </w:tcPr>
          <w:p w14:paraId="187844CC" w14:textId="77777777" w:rsidR="00AB306E" w:rsidRPr="005247D5" w:rsidRDefault="00AB306E" w:rsidP="00424E7D">
            <w:pPr>
              <w:spacing w:after="0"/>
              <w:rPr>
                <w:rFonts w:asciiTheme="majorHAnsi" w:hAnsiTheme="majorHAnsi" w:cstheme="majorHAnsi"/>
                <w:b/>
                <w:bCs/>
                <w:color w:val="FFFFFF" w:themeColor="background1"/>
                <w:sz w:val="22"/>
                <w:szCs w:val="22"/>
              </w:rPr>
            </w:pPr>
            <w:r w:rsidRPr="005247D5">
              <w:rPr>
                <w:rFonts w:asciiTheme="majorHAnsi" w:hAnsiTheme="majorHAnsi" w:cstheme="majorHAnsi"/>
                <w:b/>
                <w:bCs/>
                <w:color w:val="FFFFFF" w:themeColor="background1"/>
                <w:sz w:val="22"/>
                <w:szCs w:val="22"/>
              </w:rPr>
              <w:t>Quaternary Ammonium Compounds</w:t>
            </w:r>
          </w:p>
        </w:tc>
      </w:tr>
      <w:tr w:rsidR="00AB306E" w:rsidRPr="005247D5" w14:paraId="7ECA3248" w14:textId="77777777" w:rsidTr="008B379D">
        <w:trPr>
          <w:trHeight w:val="332"/>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vAlign w:val="center"/>
          </w:tcPr>
          <w:p w14:paraId="23337BBC"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Example Active Ingredients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091EA10F" w14:textId="77E7CCF7" w:rsidR="00AB306E" w:rsidRPr="005247D5" w:rsidRDefault="00AB306E" w:rsidP="00424E7D">
            <w:pPr>
              <w:spacing w:after="0"/>
              <w:rPr>
                <w:rFonts w:asciiTheme="majorHAnsi" w:hAnsiTheme="majorHAnsi" w:cstheme="majorBidi"/>
                <w:sz w:val="12"/>
                <w:szCs w:val="12"/>
              </w:rPr>
            </w:pPr>
            <w:r w:rsidRPr="0A49DBCF">
              <w:rPr>
                <w:rFonts w:asciiTheme="majorHAnsi" w:hAnsiTheme="majorHAnsi" w:cstheme="majorBidi"/>
                <w:sz w:val="12"/>
                <w:szCs w:val="12"/>
              </w:rPr>
              <w:t>citric acid, acetic acid</w:t>
            </w:r>
            <w:r w:rsidR="750E9CFF" w:rsidRPr="0A49DBCF">
              <w:rPr>
                <w:rFonts w:asciiTheme="majorHAnsi" w:hAnsiTheme="majorHAnsi" w:cstheme="majorBidi"/>
                <w:sz w:val="12"/>
                <w:szCs w:val="12"/>
              </w:rPr>
              <w:t xml:space="preserve">   </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7715740B" w14:textId="36409242" w:rsidR="00AB306E" w:rsidRPr="005247D5" w:rsidRDefault="69D909D2" w:rsidP="00424E7D">
            <w:pPr>
              <w:spacing w:after="0"/>
              <w:rPr>
                <w:rFonts w:asciiTheme="majorHAnsi" w:hAnsiTheme="majorHAnsi" w:cstheme="majorBidi"/>
                <w:sz w:val="12"/>
                <w:szCs w:val="12"/>
              </w:rPr>
            </w:pPr>
            <w:r w:rsidRPr="0A49DBCF">
              <w:rPr>
                <w:rFonts w:asciiTheme="majorHAnsi" w:hAnsiTheme="majorHAnsi" w:cstheme="majorBidi"/>
                <w:sz w:val="12"/>
                <w:szCs w:val="12"/>
              </w:rPr>
              <w:t>E</w:t>
            </w:r>
            <w:r w:rsidR="00AB306E" w:rsidRPr="0A49DBCF">
              <w:rPr>
                <w:rFonts w:asciiTheme="majorHAnsi" w:hAnsiTheme="majorHAnsi" w:cstheme="majorBidi"/>
                <w:sz w:val="12"/>
                <w:szCs w:val="12"/>
              </w:rPr>
              <w:t>thanol</w:t>
            </w:r>
            <w:r w:rsidRPr="0A49DBCF">
              <w:rPr>
                <w:rFonts w:asciiTheme="majorHAnsi" w:hAnsiTheme="majorHAnsi" w:cstheme="majorBidi"/>
                <w:sz w:val="12"/>
                <w:szCs w:val="12"/>
              </w:rPr>
              <w:t xml:space="preserve"> (&lt;XX%)</w:t>
            </w:r>
            <w:r w:rsidR="00AB306E" w:rsidRPr="0A49DBCF">
              <w:rPr>
                <w:rFonts w:asciiTheme="majorHAnsi" w:hAnsiTheme="majorHAnsi" w:cstheme="majorBidi"/>
                <w:sz w:val="12"/>
                <w:szCs w:val="12"/>
              </w:rPr>
              <w:t>, isopropanol</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0D11C1A9" w14:textId="77777777" w:rsidR="00AB306E" w:rsidRPr="005247D5" w:rsidRDefault="00AB306E" w:rsidP="00424E7D">
            <w:pPr>
              <w:spacing w:after="0"/>
              <w:rPr>
                <w:rFonts w:asciiTheme="majorHAnsi" w:hAnsiTheme="majorHAnsi" w:cstheme="majorHAnsi"/>
                <w:sz w:val="12"/>
                <w:szCs w:val="12"/>
              </w:rPr>
            </w:pPr>
            <w:r w:rsidRPr="005247D5">
              <w:rPr>
                <w:rFonts w:asciiTheme="majorHAnsi" w:hAnsiTheme="majorHAnsi" w:cstheme="majorHAnsi"/>
                <w:sz w:val="12"/>
                <w:szCs w:val="12"/>
              </w:rPr>
              <w:t>formaldehyde, glutaraldehyde,</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7D3F2704" w14:textId="77777777" w:rsidR="00AB306E" w:rsidRPr="005247D5" w:rsidRDefault="00AB306E" w:rsidP="00424E7D">
            <w:pPr>
              <w:spacing w:after="0"/>
              <w:rPr>
                <w:rFonts w:asciiTheme="majorHAnsi" w:hAnsiTheme="majorHAnsi" w:cstheme="majorHAnsi"/>
                <w:sz w:val="12"/>
                <w:szCs w:val="12"/>
              </w:rPr>
            </w:pPr>
            <w:r w:rsidRPr="005247D5">
              <w:rPr>
                <w:rFonts w:asciiTheme="majorHAnsi" w:hAnsiTheme="majorHAnsi" w:cstheme="majorHAnsi"/>
                <w:sz w:val="12"/>
                <w:szCs w:val="12"/>
              </w:rPr>
              <w:t>sodium hydroxide, ammonium hydroxide</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7AC8AE40" w14:textId="77777777" w:rsidR="00AB306E" w:rsidRPr="005247D5" w:rsidRDefault="00AB306E" w:rsidP="00424E7D">
            <w:pPr>
              <w:spacing w:after="0"/>
              <w:rPr>
                <w:rFonts w:asciiTheme="majorHAnsi" w:hAnsiTheme="majorHAnsi" w:cstheme="majorHAnsi"/>
                <w:sz w:val="12"/>
                <w:szCs w:val="12"/>
              </w:rPr>
            </w:pPr>
            <w:r w:rsidRPr="005247D5">
              <w:rPr>
                <w:rFonts w:asciiTheme="majorHAnsi" w:hAnsiTheme="majorHAnsi" w:cstheme="majorHAnsi"/>
                <w:sz w:val="12"/>
                <w:szCs w:val="12"/>
              </w:rPr>
              <w:t>sodium hypochlorite, chlorine dioxide</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7FD1B95E" w14:textId="45506EFE" w:rsidR="00AB306E" w:rsidRPr="005247D5" w:rsidRDefault="00AB306E" w:rsidP="00424E7D">
            <w:pPr>
              <w:spacing w:after="0"/>
              <w:rPr>
                <w:rFonts w:asciiTheme="majorHAnsi" w:hAnsiTheme="majorHAnsi" w:cstheme="majorBidi"/>
                <w:sz w:val="12"/>
                <w:szCs w:val="12"/>
              </w:rPr>
            </w:pPr>
            <w:r w:rsidRPr="0A49DBCF">
              <w:rPr>
                <w:rFonts w:asciiTheme="majorHAnsi" w:hAnsiTheme="majorHAnsi" w:cstheme="majorBidi"/>
                <w:sz w:val="12"/>
                <w:szCs w:val="12"/>
              </w:rPr>
              <w:t>hydrogen peroxide</w:t>
            </w:r>
            <w:r w:rsidR="522A4FB5" w:rsidRPr="0A49DBCF">
              <w:rPr>
                <w:rFonts w:asciiTheme="majorHAnsi" w:hAnsiTheme="majorHAnsi" w:cstheme="majorBidi"/>
                <w:sz w:val="12"/>
                <w:szCs w:val="12"/>
              </w:rPr>
              <w:t xml:space="preserve"> (%)</w:t>
            </w:r>
            <w:r w:rsidRPr="0A49DBCF">
              <w:rPr>
                <w:rFonts w:asciiTheme="majorHAnsi" w:hAnsiTheme="majorHAnsi" w:cstheme="majorBidi"/>
                <w:sz w:val="12"/>
                <w:szCs w:val="12"/>
              </w:rPr>
              <w:t xml:space="preserve">, peracetic acid, </w:t>
            </w:r>
            <w:proofErr w:type="spellStart"/>
            <w:r w:rsidRPr="0A49DBCF">
              <w:rPr>
                <w:rFonts w:asciiTheme="majorHAnsi" w:hAnsiTheme="majorHAnsi" w:cstheme="majorBidi"/>
                <w:sz w:val="12"/>
                <w:szCs w:val="12"/>
              </w:rPr>
              <w:t>peroxymonosulfates</w:t>
            </w:r>
            <w:proofErr w:type="spellEnd"/>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2BC14F8C" w14:textId="77777777" w:rsidR="00AB306E" w:rsidRPr="005247D5" w:rsidRDefault="00AB306E" w:rsidP="00424E7D">
            <w:pPr>
              <w:spacing w:after="0"/>
              <w:rPr>
                <w:rFonts w:asciiTheme="majorHAnsi" w:hAnsiTheme="majorHAnsi" w:cstheme="majorHAnsi"/>
                <w:sz w:val="12"/>
                <w:szCs w:val="12"/>
              </w:rPr>
            </w:pPr>
            <w:proofErr w:type="spellStart"/>
            <w:r w:rsidRPr="005247D5">
              <w:rPr>
                <w:rFonts w:asciiTheme="majorHAnsi" w:hAnsiTheme="majorHAnsi" w:cstheme="majorHAnsi"/>
                <w:sz w:val="12"/>
                <w:szCs w:val="12"/>
              </w:rPr>
              <w:t>orthophenylphenol</w:t>
            </w:r>
            <w:proofErr w:type="spellEnd"/>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9F1"/>
          </w:tcPr>
          <w:p w14:paraId="32158633" w14:textId="77777777" w:rsidR="00AB306E" w:rsidRPr="005247D5" w:rsidRDefault="00AB306E" w:rsidP="00424E7D">
            <w:pPr>
              <w:spacing w:after="0"/>
              <w:rPr>
                <w:rFonts w:asciiTheme="majorHAnsi" w:hAnsiTheme="majorHAnsi" w:cstheme="majorHAnsi"/>
                <w:sz w:val="12"/>
                <w:szCs w:val="12"/>
              </w:rPr>
            </w:pPr>
            <w:r w:rsidRPr="005247D5">
              <w:rPr>
                <w:rFonts w:asciiTheme="majorHAnsi" w:hAnsiTheme="majorHAnsi" w:cstheme="majorHAnsi"/>
                <w:sz w:val="12"/>
                <w:szCs w:val="12"/>
              </w:rPr>
              <w:t>alkyl dimethyl benzyl ammonium chloride (ADBAC)</w:t>
            </w:r>
          </w:p>
        </w:tc>
      </w:tr>
      <w:tr w:rsidR="00AB306E" w:rsidRPr="005247D5" w14:paraId="434D5A90" w14:textId="77777777" w:rsidTr="008B379D">
        <w:trPr>
          <w:trHeight w:val="816"/>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vAlign w:val="center"/>
          </w:tcPr>
          <w:p w14:paraId="2DF7F99B"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Mechanism of Action</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1D2F761E" w14:textId="77777777" w:rsidR="00AB306E" w:rsidRPr="005247D5" w:rsidRDefault="00AB306E" w:rsidP="00424E7D">
            <w:pPr>
              <w:numPr>
                <w:ilvl w:val="0"/>
                <w:numId w:val="72"/>
              </w:numPr>
              <w:spacing w:after="0"/>
              <w:rPr>
                <w:rFonts w:asciiTheme="majorHAnsi" w:hAnsiTheme="majorHAnsi" w:cstheme="majorHAnsi"/>
                <w:sz w:val="12"/>
                <w:szCs w:val="12"/>
              </w:rPr>
            </w:pPr>
            <w:r w:rsidRPr="005247D5">
              <w:rPr>
                <w:rFonts w:asciiTheme="majorHAnsi" w:hAnsiTheme="majorHAnsi" w:cstheme="majorHAnsi"/>
                <w:sz w:val="12"/>
                <w:szCs w:val="12"/>
              </w:rPr>
              <w:t>Slow acting</w:t>
            </w:r>
          </w:p>
          <w:p w14:paraId="40D32953" w14:textId="77777777" w:rsidR="00AB306E" w:rsidRPr="005247D5" w:rsidRDefault="00AB306E" w:rsidP="00424E7D">
            <w:pPr>
              <w:numPr>
                <w:ilvl w:val="0"/>
                <w:numId w:val="72"/>
              </w:numPr>
              <w:spacing w:after="0"/>
              <w:rPr>
                <w:rFonts w:asciiTheme="majorHAnsi" w:hAnsiTheme="majorHAnsi" w:cstheme="majorHAnsi"/>
                <w:sz w:val="12"/>
                <w:szCs w:val="12"/>
              </w:rPr>
            </w:pPr>
            <w:r w:rsidRPr="005247D5">
              <w:rPr>
                <w:rFonts w:asciiTheme="majorHAnsi" w:hAnsiTheme="majorHAnsi" w:cstheme="majorHAnsi"/>
                <w:sz w:val="12"/>
                <w:szCs w:val="12"/>
              </w:rPr>
              <w:t>Alters pH</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7FE5397A" w14:textId="77777777" w:rsidR="00AB306E" w:rsidRPr="005247D5" w:rsidRDefault="00AB306E" w:rsidP="00424E7D">
            <w:pPr>
              <w:numPr>
                <w:ilvl w:val="0"/>
                <w:numId w:val="71"/>
              </w:numPr>
              <w:spacing w:after="0"/>
              <w:rPr>
                <w:rFonts w:asciiTheme="majorHAnsi" w:hAnsiTheme="majorHAnsi" w:cstheme="majorHAnsi"/>
                <w:sz w:val="12"/>
                <w:szCs w:val="12"/>
              </w:rPr>
            </w:pPr>
            <w:r w:rsidRPr="005247D5">
              <w:rPr>
                <w:rFonts w:asciiTheme="majorHAnsi" w:hAnsiTheme="majorHAnsi" w:cstheme="majorHAnsi"/>
                <w:sz w:val="12"/>
                <w:szCs w:val="12"/>
              </w:rPr>
              <w:t>Fast acting</w:t>
            </w:r>
          </w:p>
          <w:p w14:paraId="17DB05D8" w14:textId="77777777" w:rsidR="00AB306E" w:rsidRPr="005247D5" w:rsidRDefault="00AB306E" w:rsidP="00424E7D">
            <w:pPr>
              <w:numPr>
                <w:ilvl w:val="0"/>
                <w:numId w:val="71"/>
              </w:numPr>
              <w:spacing w:after="0"/>
              <w:rPr>
                <w:rFonts w:asciiTheme="majorHAnsi" w:hAnsiTheme="majorHAnsi" w:cstheme="majorHAnsi"/>
                <w:sz w:val="12"/>
                <w:szCs w:val="12"/>
              </w:rPr>
            </w:pPr>
            <w:r w:rsidRPr="005247D5">
              <w:rPr>
                <w:rFonts w:asciiTheme="majorHAnsi" w:hAnsiTheme="majorHAnsi" w:cstheme="majorHAnsi"/>
                <w:sz w:val="12"/>
                <w:szCs w:val="12"/>
              </w:rPr>
              <w:t>Precipitates proteins</w:t>
            </w:r>
          </w:p>
          <w:p w14:paraId="487BE125" w14:textId="77777777" w:rsidR="00AB306E" w:rsidRPr="005247D5" w:rsidRDefault="00AB306E" w:rsidP="00424E7D">
            <w:pPr>
              <w:numPr>
                <w:ilvl w:val="0"/>
                <w:numId w:val="71"/>
              </w:numPr>
              <w:spacing w:after="0"/>
              <w:rPr>
                <w:rFonts w:asciiTheme="majorHAnsi" w:hAnsiTheme="majorHAnsi" w:cstheme="majorHAnsi"/>
                <w:sz w:val="12"/>
                <w:szCs w:val="12"/>
              </w:rPr>
            </w:pPr>
            <w:r w:rsidRPr="005247D5">
              <w:rPr>
                <w:rFonts w:asciiTheme="majorHAnsi" w:hAnsiTheme="majorHAnsi" w:cstheme="majorHAnsi"/>
                <w:sz w:val="12"/>
                <w:szCs w:val="12"/>
              </w:rPr>
              <w:t>Denatures lipids</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537932B0" w14:textId="77777777" w:rsidR="00AB306E" w:rsidRPr="005247D5" w:rsidRDefault="00AB306E" w:rsidP="00424E7D">
            <w:pPr>
              <w:numPr>
                <w:ilvl w:val="0"/>
                <w:numId w:val="70"/>
              </w:numPr>
              <w:spacing w:after="0"/>
              <w:rPr>
                <w:rFonts w:asciiTheme="majorHAnsi" w:hAnsiTheme="majorHAnsi" w:cstheme="majorHAnsi"/>
                <w:sz w:val="12"/>
                <w:szCs w:val="12"/>
              </w:rPr>
            </w:pPr>
            <w:r w:rsidRPr="005247D5">
              <w:rPr>
                <w:rFonts w:asciiTheme="majorHAnsi" w:hAnsiTheme="majorHAnsi" w:cstheme="majorHAnsi"/>
                <w:sz w:val="12"/>
                <w:szCs w:val="12"/>
              </w:rPr>
              <w:t>Slow acting</w:t>
            </w:r>
          </w:p>
          <w:p w14:paraId="6B9A7981" w14:textId="77777777" w:rsidR="00AB306E" w:rsidRPr="005247D5" w:rsidRDefault="00AB306E" w:rsidP="00424E7D">
            <w:pPr>
              <w:numPr>
                <w:ilvl w:val="0"/>
                <w:numId w:val="70"/>
              </w:numPr>
              <w:spacing w:after="0"/>
              <w:rPr>
                <w:rFonts w:asciiTheme="majorHAnsi" w:hAnsiTheme="majorHAnsi" w:cstheme="majorHAnsi"/>
                <w:sz w:val="12"/>
                <w:szCs w:val="12"/>
              </w:rPr>
            </w:pPr>
            <w:r w:rsidRPr="005247D5">
              <w:rPr>
                <w:rFonts w:asciiTheme="majorHAnsi" w:hAnsiTheme="majorHAnsi" w:cstheme="majorHAnsi"/>
                <w:sz w:val="12"/>
                <w:szCs w:val="12"/>
              </w:rPr>
              <w:t>Denatures proteins</w:t>
            </w:r>
          </w:p>
          <w:p w14:paraId="20343576" w14:textId="77777777" w:rsidR="00AB306E" w:rsidRPr="005247D5" w:rsidRDefault="00AB306E" w:rsidP="00424E7D">
            <w:pPr>
              <w:numPr>
                <w:ilvl w:val="0"/>
                <w:numId w:val="70"/>
              </w:numPr>
              <w:spacing w:after="0"/>
              <w:rPr>
                <w:rFonts w:asciiTheme="majorHAnsi" w:hAnsiTheme="majorHAnsi" w:cstheme="majorHAnsi"/>
                <w:sz w:val="12"/>
                <w:szCs w:val="12"/>
              </w:rPr>
            </w:pPr>
            <w:r w:rsidRPr="005247D5">
              <w:rPr>
                <w:rFonts w:asciiTheme="majorHAnsi" w:hAnsiTheme="majorHAnsi" w:cstheme="majorHAnsi"/>
                <w:sz w:val="12"/>
                <w:szCs w:val="12"/>
              </w:rPr>
              <w:t>Alkylates nucleic acids</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0DF3C36A" w14:textId="77777777" w:rsidR="00AB306E" w:rsidRPr="005247D5" w:rsidRDefault="00AB306E" w:rsidP="00424E7D">
            <w:pPr>
              <w:numPr>
                <w:ilvl w:val="0"/>
                <w:numId w:val="69"/>
              </w:numPr>
              <w:spacing w:after="0"/>
              <w:rPr>
                <w:rFonts w:asciiTheme="majorHAnsi" w:hAnsiTheme="majorHAnsi" w:cstheme="majorHAnsi"/>
                <w:sz w:val="12"/>
                <w:szCs w:val="12"/>
              </w:rPr>
            </w:pPr>
            <w:r w:rsidRPr="005247D5">
              <w:rPr>
                <w:rFonts w:asciiTheme="majorHAnsi" w:hAnsiTheme="majorHAnsi" w:cstheme="majorHAnsi"/>
                <w:sz w:val="12"/>
                <w:szCs w:val="12"/>
              </w:rPr>
              <w:t>Slow acting</w:t>
            </w:r>
          </w:p>
          <w:p w14:paraId="5B9C814A" w14:textId="77777777" w:rsidR="00AB306E" w:rsidRPr="005247D5" w:rsidRDefault="00AB306E" w:rsidP="00424E7D">
            <w:pPr>
              <w:numPr>
                <w:ilvl w:val="0"/>
                <w:numId w:val="69"/>
              </w:numPr>
              <w:spacing w:after="0"/>
              <w:rPr>
                <w:rFonts w:asciiTheme="majorHAnsi" w:hAnsiTheme="majorHAnsi" w:cstheme="majorHAnsi"/>
                <w:sz w:val="12"/>
                <w:szCs w:val="12"/>
              </w:rPr>
            </w:pPr>
            <w:r w:rsidRPr="005247D5">
              <w:rPr>
                <w:rFonts w:asciiTheme="majorHAnsi" w:hAnsiTheme="majorHAnsi" w:cstheme="majorHAnsi"/>
                <w:sz w:val="12"/>
                <w:szCs w:val="12"/>
              </w:rPr>
              <w:t>Alters pH</w:t>
            </w:r>
          </w:p>
          <w:p w14:paraId="1E18CE2C" w14:textId="77777777" w:rsidR="00AB306E" w:rsidRPr="005247D5" w:rsidRDefault="00AB306E" w:rsidP="00424E7D">
            <w:pPr>
              <w:numPr>
                <w:ilvl w:val="0"/>
                <w:numId w:val="69"/>
              </w:numPr>
              <w:spacing w:after="0"/>
              <w:rPr>
                <w:rFonts w:asciiTheme="majorHAnsi" w:hAnsiTheme="majorHAnsi" w:cstheme="majorHAnsi"/>
                <w:sz w:val="12"/>
                <w:szCs w:val="12"/>
              </w:rPr>
            </w:pPr>
            <w:r w:rsidRPr="005247D5">
              <w:rPr>
                <w:rFonts w:asciiTheme="majorHAnsi" w:hAnsiTheme="majorHAnsi" w:cstheme="majorHAnsi"/>
                <w:sz w:val="12"/>
                <w:szCs w:val="12"/>
              </w:rPr>
              <w:t>Fat saponification</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38AA431B" w14:textId="77777777" w:rsidR="00AB306E" w:rsidRPr="005247D5" w:rsidRDefault="00AB306E" w:rsidP="00424E7D">
            <w:pPr>
              <w:numPr>
                <w:ilvl w:val="0"/>
                <w:numId w:val="68"/>
              </w:numPr>
              <w:spacing w:after="0"/>
              <w:rPr>
                <w:rFonts w:asciiTheme="majorHAnsi" w:hAnsiTheme="majorHAnsi" w:cstheme="majorHAnsi"/>
                <w:sz w:val="12"/>
                <w:szCs w:val="12"/>
              </w:rPr>
            </w:pPr>
            <w:r w:rsidRPr="005247D5">
              <w:rPr>
                <w:rFonts w:asciiTheme="majorHAnsi" w:hAnsiTheme="majorHAnsi" w:cstheme="majorHAnsi"/>
                <w:sz w:val="12"/>
                <w:szCs w:val="12"/>
              </w:rPr>
              <w:t>Fast acting</w:t>
            </w:r>
          </w:p>
          <w:p w14:paraId="76DD2378" w14:textId="77777777" w:rsidR="00AB306E" w:rsidRPr="005247D5" w:rsidRDefault="00AB306E" w:rsidP="00424E7D">
            <w:pPr>
              <w:numPr>
                <w:ilvl w:val="0"/>
                <w:numId w:val="68"/>
              </w:numPr>
              <w:spacing w:after="0"/>
              <w:rPr>
                <w:rFonts w:asciiTheme="majorHAnsi" w:hAnsiTheme="majorHAnsi" w:cstheme="majorHAnsi"/>
                <w:sz w:val="12"/>
                <w:szCs w:val="12"/>
              </w:rPr>
            </w:pPr>
            <w:r w:rsidRPr="005247D5">
              <w:rPr>
                <w:rFonts w:asciiTheme="majorHAnsi" w:hAnsiTheme="majorHAnsi" w:cstheme="majorHAnsi"/>
                <w:sz w:val="12"/>
                <w:szCs w:val="12"/>
              </w:rPr>
              <w:t>Denatures proteins</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1CA6A96F" w14:textId="77777777" w:rsidR="00AB306E" w:rsidRPr="005247D5" w:rsidRDefault="00AB306E" w:rsidP="00424E7D">
            <w:pPr>
              <w:numPr>
                <w:ilvl w:val="0"/>
                <w:numId w:val="67"/>
              </w:numPr>
              <w:spacing w:after="0"/>
              <w:rPr>
                <w:rFonts w:asciiTheme="majorHAnsi" w:hAnsiTheme="majorHAnsi" w:cstheme="majorHAnsi"/>
                <w:sz w:val="12"/>
                <w:szCs w:val="12"/>
              </w:rPr>
            </w:pPr>
            <w:r w:rsidRPr="005247D5">
              <w:rPr>
                <w:rFonts w:asciiTheme="majorHAnsi" w:hAnsiTheme="majorHAnsi" w:cstheme="majorHAnsi"/>
                <w:sz w:val="12"/>
                <w:szCs w:val="12"/>
              </w:rPr>
              <w:t>Fast acting</w:t>
            </w:r>
          </w:p>
          <w:p w14:paraId="40BEBE19" w14:textId="77777777" w:rsidR="00AB306E" w:rsidRPr="005247D5" w:rsidRDefault="00AB306E" w:rsidP="00424E7D">
            <w:pPr>
              <w:numPr>
                <w:ilvl w:val="0"/>
                <w:numId w:val="67"/>
              </w:numPr>
              <w:spacing w:after="0"/>
              <w:rPr>
                <w:rFonts w:asciiTheme="majorHAnsi" w:hAnsiTheme="majorHAnsi" w:cstheme="majorHAnsi"/>
                <w:sz w:val="12"/>
                <w:szCs w:val="12"/>
              </w:rPr>
            </w:pPr>
            <w:r w:rsidRPr="005247D5">
              <w:rPr>
                <w:rFonts w:asciiTheme="majorHAnsi" w:hAnsiTheme="majorHAnsi" w:cstheme="majorHAnsi"/>
                <w:sz w:val="12"/>
                <w:szCs w:val="12"/>
              </w:rPr>
              <w:t>Denature proteins and lipids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708F9674" w14:textId="77777777" w:rsidR="00AB306E" w:rsidRPr="005247D5" w:rsidRDefault="00AB306E" w:rsidP="00424E7D">
            <w:pPr>
              <w:numPr>
                <w:ilvl w:val="0"/>
                <w:numId w:val="66"/>
              </w:numPr>
              <w:spacing w:after="0"/>
              <w:rPr>
                <w:rFonts w:asciiTheme="majorHAnsi" w:hAnsiTheme="majorHAnsi" w:cstheme="majorHAnsi"/>
                <w:sz w:val="12"/>
                <w:szCs w:val="12"/>
              </w:rPr>
            </w:pPr>
            <w:r w:rsidRPr="005247D5">
              <w:rPr>
                <w:rFonts w:asciiTheme="majorHAnsi" w:hAnsiTheme="majorHAnsi" w:cstheme="majorHAnsi"/>
                <w:sz w:val="12"/>
                <w:szCs w:val="12"/>
              </w:rPr>
              <w:t>Denatures proteins</w:t>
            </w:r>
          </w:p>
          <w:p w14:paraId="4F8BC405" w14:textId="77777777" w:rsidR="00AB306E" w:rsidRPr="005247D5" w:rsidRDefault="00AB306E" w:rsidP="00424E7D">
            <w:pPr>
              <w:numPr>
                <w:ilvl w:val="0"/>
                <w:numId w:val="66"/>
              </w:numPr>
              <w:spacing w:after="0"/>
              <w:rPr>
                <w:rFonts w:asciiTheme="majorHAnsi" w:hAnsiTheme="majorHAnsi" w:cstheme="majorHAnsi"/>
                <w:sz w:val="12"/>
                <w:szCs w:val="12"/>
              </w:rPr>
            </w:pPr>
            <w:r w:rsidRPr="005247D5">
              <w:rPr>
                <w:rFonts w:asciiTheme="majorHAnsi" w:hAnsiTheme="majorHAnsi" w:cstheme="majorHAnsi"/>
                <w:sz w:val="12"/>
                <w:szCs w:val="12"/>
              </w:rPr>
              <w:t>Disrupts cell wall</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3FEBD29A" w14:textId="77777777" w:rsidR="00AB306E" w:rsidRPr="005247D5" w:rsidRDefault="00AB306E" w:rsidP="00424E7D">
            <w:pPr>
              <w:numPr>
                <w:ilvl w:val="0"/>
                <w:numId w:val="65"/>
              </w:numPr>
              <w:spacing w:after="0"/>
              <w:rPr>
                <w:rFonts w:asciiTheme="majorHAnsi" w:hAnsiTheme="majorHAnsi" w:cstheme="majorHAnsi"/>
                <w:sz w:val="12"/>
                <w:szCs w:val="12"/>
              </w:rPr>
            </w:pPr>
            <w:r w:rsidRPr="005247D5">
              <w:rPr>
                <w:rFonts w:asciiTheme="majorHAnsi" w:hAnsiTheme="majorHAnsi" w:cstheme="majorHAnsi"/>
                <w:sz w:val="12"/>
                <w:szCs w:val="12"/>
              </w:rPr>
              <w:t>Denatures proteins</w:t>
            </w:r>
          </w:p>
          <w:p w14:paraId="54FB2F2B" w14:textId="77777777" w:rsidR="00AB306E" w:rsidRPr="005247D5" w:rsidRDefault="00AB306E" w:rsidP="00424E7D">
            <w:pPr>
              <w:numPr>
                <w:ilvl w:val="0"/>
                <w:numId w:val="65"/>
              </w:numPr>
              <w:spacing w:after="0"/>
              <w:rPr>
                <w:rFonts w:asciiTheme="majorHAnsi" w:hAnsiTheme="majorHAnsi" w:cstheme="majorHAnsi"/>
                <w:sz w:val="12"/>
                <w:szCs w:val="12"/>
              </w:rPr>
            </w:pPr>
            <w:r w:rsidRPr="005247D5">
              <w:rPr>
                <w:rFonts w:asciiTheme="majorHAnsi" w:hAnsiTheme="majorHAnsi" w:cstheme="majorHAnsi"/>
                <w:sz w:val="12"/>
                <w:szCs w:val="12"/>
              </w:rPr>
              <w:t>Binds phospholipids of cell membrane</w:t>
            </w:r>
          </w:p>
        </w:tc>
      </w:tr>
      <w:tr w:rsidR="00AB306E" w:rsidRPr="005247D5" w14:paraId="3DECC7AA" w14:textId="77777777" w:rsidTr="008B379D">
        <w:trPr>
          <w:trHeight w:val="1022"/>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vAlign w:val="center"/>
          </w:tcPr>
          <w:p w14:paraId="09982D45"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Characteristics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2E0D5336" w14:textId="77777777" w:rsidR="00AB306E" w:rsidRPr="005247D5" w:rsidRDefault="00AB306E" w:rsidP="00424E7D">
            <w:pPr>
              <w:numPr>
                <w:ilvl w:val="0"/>
                <w:numId w:val="64"/>
              </w:numPr>
              <w:spacing w:after="0"/>
              <w:rPr>
                <w:rFonts w:asciiTheme="majorHAnsi" w:hAnsiTheme="majorHAnsi" w:cstheme="majorHAnsi"/>
                <w:sz w:val="12"/>
                <w:szCs w:val="12"/>
              </w:rPr>
            </w:pPr>
            <w:r w:rsidRPr="005247D5">
              <w:rPr>
                <w:rFonts w:asciiTheme="majorHAnsi" w:hAnsiTheme="majorHAnsi" w:cstheme="majorHAnsi"/>
                <w:sz w:val="12"/>
                <w:szCs w:val="12"/>
              </w:rPr>
              <w:t>Characteristics depend on acid type</w:t>
            </w:r>
          </w:p>
          <w:p w14:paraId="503DF95C" w14:textId="77777777" w:rsidR="00AB306E" w:rsidRPr="005247D5" w:rsidRDefault="00AB306E" w:rsidP="00424E7D">
            <w:pPr>
              <w:numPr>
                <w:ilvl w:val="0"/>
                <w:numId w:val="64"/>
              </w:numPr>
              <w:spacing w:after="0"/>
              <w:rPr>
                <w:rFonts w:asciiTheme="majorHAnsi" w:hAnsiTheme="majorHAnsi" w:cstheme="majorHAnsi"/>
                <w:sz w:val="12"/>
                <w:szCs w:val="12"/>
              </w:rPr>
            </w:pPr>
            <w:r w:rsidRPr="005247D5">
              <w:rPr>
                <w:rFonts w:asciiTheme="majorHAnsi" w:hAnsiTheme="majorHAnsi" w:cstheme="majorHAnsi"/>
                <w:sz w:val="12"/>
                <w:szCs w:val="12"/>
              </w:rPr>
              <w:t>Corrosive at high concentrations to metals and concrete</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749427D8" w14:textId="77777777" w:rsidR="00AB306E" w:rsidRPr="005247D5" w:rsidRDefault="00AB306E" w:rsidP="00424E7D">
            <w:pPr>
              <w:numPr>
                <w:ilvl w:val="0"/>
                <w:numId w:val="63"/>
              </w:numPr>
              <w:spacing w:after="0"/>
              <w:rPr>
                <w:rFonts w:asciiTheme="majorHAnsi" w:hAnsiTheme="majorHAnsi" w:cstheme="majorHAnsi"/>
                <w:sz w:val="12"/>
                <w:szCs w:val="12"/>
              </w:rPr>
            </w:pPr>
            <w:r w:rsidRPr="005247D5">
              <w:rPr>
                <w:rFonts w:asciiTheme="majorHAnsi" w:hAnsiTheme="majorHAnsi" w:cstheme="majorHAnsi"/>
                <w:sz w:val="12"/>
                <w:szCs w:val="12"/>
              </w:rPr>
              <w:t>Rapid evaporation</w:t>
            </w:r>
          </w:p>
          <w:p w14:paraId="72C9791C" w14:textId="77777777" w:rsidR="00AB306E" w:rsidRPr="005247D5" w:rsidRDefault="00AB306E" w:rsidP="00424E7D">
            <w:pPr>
              <w:numPr>
                <w:ilvl w:val="0"/>
                <w:numId w:val="63"/>
              </w:numPr>
              <w:spacing w:after="0"/>
              <w:rPr>
                <w:rFonts w:asciiTheme="majorHAnsi" w:hAnsiTheme="majorHAnsi" w:cstheme="majorHAnsi"/>
                <w:sz w:val="12"/>
                <w:szCs w:val="12"/>
              </w:rPr>
            </w:pPr>
            <w:r w:rsidRPr="005247D5">
              <w:rPr>
                <w:rFonts w:asciiTheme="majorHAnsi" w:hAnsiTheme="majorHAnsi" w:cstheme="majorHAnsi"/>
                <w:sz w:val="12"/>
                <w:szCs w:val="12"/>
              </w:rPr>
              <w:t>No residue or residual action</w:t>
            </w:r>
          </w:p>
          <w:p w14:paraId="363819E3" w14:textId="77777777" w:rsidR="00AB306E" w:rsidRPr="005247D5" w:rsidRDefault="00AB306E" w:rsidP="00424E7D">
            <w:pPr>
              <w:numPr>
                <w:ilvl w:val="0"/>
                <w:numId w:val="63"/>
              </w:numPr>
              <w:spacing w:after="0"/>
              <w:rPr>
                <w:rFonts w:asciiTheme="majorHAnsi" w:hAnsiTheme="majorHAnsi" w:cstheme="majorHAnsi"/>
                <w:sz w:val="12"/>
                <w:szCs w:val="12"/>
              </w:rPr>
            </w:pPr>
            <w:r w:rsidRPr="005247D5">
              <w:rPr>
                <w:rFonts w:asciiTheme="majorHAnsi" w:hAnsiTheme="majorHAnsi" w:cstheme="majorHAnsi"/>
                <w:sz w:val="12"/>
                <w:szCs w:val="12"/>
              </w:rPr>
              <w:t>Can swell or harden rubber and plastics</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2145F6E7" w14:textId="77777777" w:rsidR="00AB306E" w:rsidRPr="005247D5" w:rsidRDefault="00AB306E" w:rsidP="00424E7D">
            <w:pPr>
              <w:numPr>
                <w:ilvl w:val="0"/>
                <w:numId w:val="62"/>
              </w:numPr>
              <w:spacing w:after="0"/>
              <w:rPr>
                <w:rFonts w:asciiTheme="majorHAnsi" w:hAnsiTheme="majorHAnsi" w:cstheme="majorHAnsi"/>
                <w:sz w:val="12"/>
                <w:szCs w:val="12"/>
              </w:rPr>
            </w:pPr>
            <w:r w:rsidRPr="005247D5">
              <w:rPr>
                <w:rFonts w:asciiTheme="majorHAnsi" w:hAnsiTheme="majorHAnsi" w:cstheme="majorHAnsi"/>
                <w:sz w:val="12"/>
                <w:szCs w:val="12"/>
              </w:rPr>
              <w:t>Pungent odor</w:t>
            </w:r>
          </w:p>
          <w:p w14:paraId="141DC2CE" w14:textId="77777777" w:rsidR="00AB306E" w:rsidRPr="005247D5" w:rsidRDefault="00AB306E" w:rsidP="00424E7D">
            <w:pPr>
              <w:numPr>
                <w:ilvl w:val="0"/>
                <w:numId w:val="62"/>
              </w:numPr>
              <w:spacing w:after="0"/>
              <w:rPr>
                <w:rFonts w:asciiTheme="majorHAnsi" w:hAnsiTheme="majorHAnsi" w:cstheme="majorHAnsi"/>
                <w:sz w:val="12"/>
                <w:szCs w:val="12"/>
              </w:rPr>
            </w:pPr>
            <w:r w:rsidRPr="005247D5">
              <w:rPr>
                <w:rFonts w:asciiTheme="majorHAnsi" w:hAnsiTheme="majorHAnsi" w:cstheme="majorHAnsi"/>
                <w:sz w:val="12"/>
                <w:szCs w:val="12"/>
              </w:rPr>
              <w:t>Noncorrosive</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54C705DE" w14:textId="77777777" w:rsidR="00AB306E" w:rsidRPr="005247D5" w:rsidRDefault="00AB306E" w:rsidP="00424E7D">
            <w:pPr>
              <w:numPr>
                <w:ilvl w:val="0"/>
                <w:numId w:val="61"/>
              </w:numPr>
              <w:spacing w:after="0"/>
              <w:rPr>
                <w:rFonts w:asciiTheme="majorHAnsi" w:hAnsiTheme="majorHAnsi" w:cstheme="majorHAnsi"/>
                <w:sz w:val="12"/>
                <w:szCs w:val="12"/>
              </w:rPr>
            </w:pPr>
            <w:r w:rsidRPr="005247D5">
              <w:rPr>
                <w:rFonts w:asciiTheme="majorHAnsi" w:hAnsiTheme="majorHAnsi" w:cstheme="majorHAnsi"/>
                <w:sz w:val="12"/>
                <w:szCs w:val="12"/>
              </w:rPr>
              <w:t>Corrosive to metals</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7238F5DB" w14:textId="77777777" w:rsidR="00AB306E" w:rsidRPr="005247D5" w:rsidRDefault="00AB306E" w:rsidP="00424E7D">
            <w:pPr>
              <w:numPr>
                <w:ilvl w:val="0"/>
                <w:numId w:val="60"/>
              </w:numPr>
              <w:spacing w:after="0"/>
              <w:rPr>
                <w:rFonts w:asciiTheme="majorHAnsi" w:hAnsiTheme="majorHAnsi" w:cstheme="majorHAnsi"/>
                <w:sz w:val="12"/>
                <w:szCs w:val="12"/>
              </w:rPr>
            </w:pPr>
            <w:r w:rsidRPr="005247D5">
              <w:rPr>
                <w:rFonts w:asciiTheme="majorHAnsi" w:hAnsiTheme="majorHAnsi" w:cstheme="majorHAnsi"/>
                <w:sz w:val="12"/>
                <w:szCs w:val="12"/>
              </w:rPr>
              <w:t>Strong oxidizer</w:t>
            </w:r>
          </w:p>
          <w:p w14:paraId="0E3CB518" w14:textId="77777777" w:rsidR="00AB306E" w:rsidRPr="005247D5" w:rsidRDefault="00AB306E" w:rsidP="00424E7D">
            <w:pPr>
              <w:numPr>
                <w:ilvl w:val="0"/>
                <w:numId w:val="60"/>
              </w:numPr>
              <w:spacing w:after="0"/>
              <w:rPr>
                <w:rFonts w:asciiTheme="majorHAnsi" w:hAnsiTheme="majorHAnsi" w:cstheme="majorHAnsi"/>
                <w:sz w:val="12"/>
                <w:szCs w:val="12"/>
              </w:rPr>
            </w:pPr>
            <w:r w:rsidRPr="005247D5">
              <w:rPr>
                <w:rFonts w:asciiTheme="majorHAnsi" w:hAnsiTheme="majorHAnsi" w:cstheme="majorHAnsi"/>
                <w:sz w:val="12"/>
                <w:szCs w:val="12"/>
              </w:rPr>
              <w:t>Degrades rapidly once prepared</w:t>
            </w:r>
          </w:p>
          <w:p w14:paraId="49FC07CD" w14:textId="77777777" w:rsidR="00AB306E" w:rsidRPr="005247D5" w:rsidRDefault="00AB306E" w:rsidP="00424E7D">
            <w:pPr>
              <w:numPr>
                <w:ilvl w:val="0"/>
                <w:numId w:val="60"/>
              </w:numPr>
              <w:spacing w:after="0"/>
              <w:rPr>
                <w:rFonts w:asciiTheme="majorHAnsi" w:hAnsiTheme="majorHAnsi" w:cstheme="majorHAnsi"/>
                <w:sz w:val="12"/>
                <w:szCs w:val="12"/>
              </w:rPr>
            </w:pPr>
            <w:r w:rsidRPr="005247D5">
              <w:rPr>
                <w:rFonts w:asciiTheme="majorHAnsi" w:hAnsiTheme="majorHAnsi" w:cstheme="majorHAnsi"/>
                <w:sz w:val="12"/>
                <w:szCs w:val="12"/>
              </w:rPr>
              <w:t>May damage metals, rubber, concrete</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64C41225" w14:textId="77777777" w:rsidR="00AB306E" w:rsidRPr="005247D5" w:rsidRDefault="00AB306E" w:rsidP="00424E7D">
            <w:pPr>
              <w:numPr>
                <w:ilvl w:val="0"/>
                <w:numId w:val="59"/>
              </w:numPr>
              <w:spacing w:after="0"/>
              <w:rPr>
                <w:rFonts w:asciiTheme="majorHAnsi" w:hAnsiTheme="majorHAnsi" w:cstheme="majorHAnsi"/>
                <w:sz w:val="12"/>
                <w:szCs w:val="12"/>
              </w:rPr>
            </w:pPr>
            <w:r w:rsidRPr="005247D5">
              <w:rPr>
                <w:rFonts w:asciiTheme="majorHAnsi" w:hAnsiTheme="majorHAnsi" w:cstheme="majorHAnsi"/>
                <w:sz w:val="12"/>
                <w:szCs w:val="12"/>
              </w:rPr>
              <w:t>Strong oxidizer</w:t>
            </w:r>
          </w:p>
          <w:p w14:paraId="50F90B01" w14:textId="77777777" w:rsidR="00AB306E" w:rsidRPr="005247D5" w:rsidRDefault="00AB306E" w:rsidP="00424E7D">
            <w:pPr>
              <w:numPr>
                <w:ilvl w:val="0"/>
                <w:numId w:val="59"/>
              </w:numPr>
              <w:spacing w:after="0"/>
              <w:rPr>
                <w:rFonts w:asciiTheme="majorHAnsi" w:hAnsiTheme="majorHAnsi" w:cstheme="majorHAnsi"/>
                <w:sz w:val="12"/>
                <w:szCs w:val="12"/>
              </w:rPr>
            </w:pPr>
            <w:r w:rsidRPr="005247D5">
              <w:rPr>
                <w:rFonts w:asciiTheme="majorHAnsi" w:hAnsiTheme="majorHAnsi" w:cstheme="majorHAnsi"/>
                <w:sz w:val="12"/>
                <w:szCs w:val="12"/>
              </w:rPr>
              <w:t>May damage some metals (aluminum, copper, brass, zinc, steel)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7D27FEF9" w14:textId="77777777" w:rsidR="00AB306E" w:rsidRPr="005247D5" w:rsidRDefault="00AB306E" w:rsidP="00424E7D">
            <w:pPr>
              <w:numPr>
                <w:ilvl w:val="0"/>
                <w:numId w:val="58"/>
              </w:numPr>
              <w:spacing w:after="0"/>
              <w:rPr>
                <w:rFonts w:asciiTheme="majorHAnsi" w:hAnsiTheme="majorHAnsi" w:cstheme="majorHAnsi"/>
                <w:sz w:val="12"/>
                <w:szCs w:val="12"/>
              </w:rPr>
            </w:pPr>
            <w:r w:rsidRPr="005247D5">
              <w:rPr>
                <w:rFonts w:asciiTheme="majorHAnsi" w:hAnsiTheme="majorHAnsi" w:cstheme="majorHAnsi"/>
                <w:sz w:val="12"/>
                <w:szCs w:val="12"/>
              </w:rPr>
              <w:t>Strong odor</w:t>
            </w:r>
          </w:p>
          <w:p w14:paraId="026D9FF4" w14:textId="77777777" w:rsidR="00AB306E" w:rsidRPr="005247D5" w:rsidRDefault="00AB306E" w:rsidP="00424E7D">
            <w:pPr>
              <w:numPr>
                <w:ilvl w:val="0"/>
                <w:numId w:val="58"/>
              </w:numPr>
              <w:spacing w:after="0"/>
              <w:rPr>
                <w:rFonts w:asciiTheme="majorHAnsi" w:hAnsiTheme="majorHAnsi" w:cstheme="majorHAnsi"/>
                <w:sz w:val="12"/>
                <w:szCs w:val="12"/>
              </w:rPr>
            </w:pPr>
            <w:r w:rsidRPr="005247D5">
              <w:rPr>
                <w:rFonts w:asciiTheme="majorHAnsi" w:hAnsiTheme="majorHAnsi" w:cstheme="majorHAnsi"/>
                <w:sz w:val="12"/>
                <w:szCs w:val="12"/>
              </w:rPr>
              <w:t>Residual film</w:t>
            </w:r>
          </w:p>
          <w:p w14:paraId="429E131B" w14:textId="77777777" w:rsidR="00AB306E" w:rsidRPr="005247D5" w:rsidRDefault="00AB306E" w:rsidP="00424E7D">
            <w:pPr>
              <w:numPr>
                <w:ilvl w:val="0"/>
                <w:numId w:val="58"/>
              </w:numPr>
              <w:spacing w:after="0"/>
              <w:rPr>
                <w:rFonts w:asciiTheme="majorHAnsi" w:hAnsiTheme="majorHAnsi" w:cstheme="majorHAnsi"/>
                <w:sz w:val="12"/>
                <w:szCs w:val="12"/>
              </w:rPr>
            </w:pPr>
            <w:r w:rsidRPr="005247D5">
              <w:rPr>
                <w:rFonts w:asciiTheme="majorHAnsi" w:hAnsiTheme="majorHAnsi" w:cstheme="majorHAnsi"/>
                <w:sz w:val="12"/>
                <w:szCs w:val="12"/>
              </w:rPr>
              <w:t>Can damage rubber, plastic</w:t>
            </w:r>
          </w:p>
          <w:p w14:paraId="454FC6E1" w14:textId="77777777" w:rsidR="00AB306E" w:rsidRPr="005247D5" w:rsidRDefault="00AB306E" w:rsidP="00424E7D">
            <w:pPr>
              <w:numPr>
                <w:ilvl w:val="0"/>
                <w:numId w:val="58"/>
              </w:numPr>
              <w:spacing w:after="0"/>
              <w:rPr>
                <w:rFonts w:asciiTheme="majorHAnsi" w:hAnsiTheme="majorHAnsi" w:cstheme="majorHAnsi"/>
                <w:sz w:val="12"/>
                <w:szCs w:val="12"/>
              </w:rPr>
            </w:pPr>
            <w:r w:rsidRPr="005247D5">
              <w:rPr>
                <w:rFonts w:asciiTheme="majorHAnsi" w:hAnsiTheme="majorHAnsi" w:cstheme="majorHAnsi"/>
                <w:sz w:val="12"/>
                <w:szCs w:val="12"/>
              </w:rPr>
              <w:t>Non-corrosive</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E9"/>
          </w:tcPr>
          <w:p w14:paraId="208D8EF1" w14:textId="77777777" w:rsidR="00AB306E" w:rsidRPr="005247D5" w:rsidRDefault="00AB306E" w:rsidP="00424E7D">
            <w:pPr>
              <w:numPr>
                <w:ilvl w:val="0"/>
                <w:numId w:val="57"/>
              </w:numPr>
              <w:spacing w:after="0"/>
              <w:rPr>
                <w:rFonts w:asciiTheme="majorHAnsi" w:hAnsiTheme="majorHAnsi" w:cstheme="majorHAnsi"/>
                <w:sz w:val="12"/>
                <w:szCs w:val="12"/>
              </w:rPr>
            </w:pPr>
            <w:r w:rsidRPr="005247D5">
              <w:rPr>
                <w:rFonts w:asciiTheme="majorHAnsi" w:hAnsiTheme="majorHAnsi" w:cstheme="majorHAnsi"/>
                <w:sz w:val="12"/>
                <w:szCs w:val="12"/>
              </w:rPr>
              <w:t>Stable in storage</w:t>
            </w:r>
          </w:p>
          <w:p w14:paraId="71B167EC" w14:textId="77777777" w:rsidR="00AB306E" w:rsidRPr="005247D5" w:rsidRDefault="00AB306E" w:rsidP="00424E7D">
            <w:pPr>
              <w:numPr>
                <w:ilvl w:val="0"/>
                <w:numId w:val="57"/>
              </w:numPr>
              <w:spacing w:after="0"/>
              <w:rPr>
                <w:rFonts w:asciiTheme="majorHAnsi" w:hAnsiTheme="majorHAnsi" w:cstheme="majorHAnsi"/>
                <w:sz w:val="12"/>
                <w:szCs w:val="12"/>
              </w:rPr>
            </w:pPr>
            <w:r w:rsidRPr="005247D5">
              <w:rPr>
                <w:rFonts w:asciiTheme="majorHAnsi" w:hAnsiTheme="majorHAnsi" w:cstheme="majorHAnsi"/>
                <w:sz w:val="12"/>
                <w:szCs w:val="12"/>
              </w:rPr>
              <w:t>High concentrations corrosive to metals</w:t>
            </w:r>
          </w:p>
        </w:tc>
      </w:tr>
      <w:tr w:rsidR="00AB306E" w:rsidRPr="005247D5" w14:paraId="6A74200F" w14:textId="77777777" w:rsidTr="008B379D">
        <w:trPr>
          <w:trHeight w:val="962"/>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3FB49335"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Factors Affecting Effectiveness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0D8038EA" w14:textId="77777777" w:rsidR="00AB306E" w:rsidRPr="005247D5" w:rsidRDefault="00AB306E" w:rsidP="00424E7D">
            <w:pPr>
              <w:numPr>
                <w:ilvl w:val="0"/>
                <w:numId w:val="56"/>
              </w:numPr>
              <w:spacing w:after="0"/>
              <w:rPr>
                <w:rFonts w:asciiTheme="majorHAnsi" w:hAnsiTheme="majorHAnsi" w:cstheme="majorHAnsi"/>
                <w:sz w:val="12"/>
                <w:szCs w:val="12"/>
              </w:rPr>
            </w:pPr>
            <w:r w:rsidRPr="005247D5">
              <w:rPr>
                <w:rFonts w:asciiTheme="majorHAnsi" w:hAnsiTheme="majorHAnsi" w:cstheme="majorHAnsi"/>
                <w:sz w:val="12"/>
                <w:szCs w:val="12"/>
              </w:rPr>
              <w:t>Affected by pH, organic matter, water hardness</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0B1428A0" w14:textId="77777777" w:rsidR="00AB306E" w:rsidRPr="005247D5" w:rsidRDefault="00AB306E" w:rsidP="00424E7D">
            <w:pPr>
              <w:numPr>
                <w:ilvl w:val="0"/>
                <w:numId w:val="55"/>
              </w:numPr>
              <w:spacing w:after="0"/>
              <w:rPr>
                <w:rFonts w:asciiTheme="majorHAnsi" w:hAnsiTheme="majorHAnsi" w:cstheme="majorHAnsi"/>
                <w:sz w:val="12"/>
                <w:szCs w:val="12"/>
              </w:rPr>
            </w:pPr>
            <w:r w:rsidRPr="005247D5">
              <w:rPr>
                <w:rFonts w:asciiTheme="majorHAnsi" w:hAnsiTheme="majorHAnsi" w:cstheme="majorHAnsi"/>
                <w:sz w:val="12"/>
                <w:szCs w:val="12"/>
              </w:rPr>
              <w:t>Inactivated by organic matter</w:t>
            </w:r>
          </w:p>
          <w:p w14:paraId="1F673DC5" w14:textId="79883632" w:rsidR="00AB306E" w:rsidRPr="005247D5" w:rsidRDefault="00AB306E" w:rsidP="00424E7D">
            <w:pPr>
              <w:spacing w:after="0"/>
              <w:rPr>
                <w:rFonts w:asciiTheme="majorHAnsi" w:hAnsiTheme="majorHAnsi" w:cstheme="majorHAnsi"/>
                <w:sz w:val="12"/>
                <w:szCs w:val="12"/>
              </w:rPr>
            </w:pP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56B97885" w14:textId="77777777" w:rsidR="00AB306E" w:rsidRPr="005247D5" w:rsidRDefault="00AB306E" w:rsidP="00424E7D">
            <w:pPr>
              <w:numPr>
                <w:ilvl w:val="0"/>
                <w:numId w:val="54"/>
              </w:numPr>
              <w:spacing w:after="0"/>
              <w:rPr>
                <w:rFonts w:asciiTheme="majorHAnsi" w:hAnsiTheme="majorHAnsi" w:cstheme="majorHAnsi"/>
                <w:sz w:val="12"/>
                <w:szCs w:val="12"/>
              </w:rPr>
            </w:pPr>
            <w:r w:rsidRPr="005247D5">
              <w:rPr>
                <w:rFonts w:asciiTheme="majorHAnsi" w:hAnsiTheme="majorHAnsi" w:cstheme="majorHAnsi"/>
                <w:sz w:val="12"/>
                <w:szCs w:val="12"/>
              </w:rPr>
              <w:t>Affected by organic matter, hard water, soaps/detergents, pH, temperature, and relative humidity</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24516ADF" w14:textId="77777777" w:rsidR="00AB306E" w:rsidRPr="005247D5" w:rsidRDefault="00AB306E" w:rsidP="00424E7D">
            <w:pPr>
              <w:numPr>
                <w:ilvl w:val="0"/>
                <w:numId w:val="53"/>
              </w:numPr>
              <w:spacing w:after="0"/>
              <w:rPr>
                <w:rFonts w:asciiTheme="majorHAnsi" w:hAnsiTheme="majorHAnsi" w:cstheme="majorHAnsi"/>
                <w:sz w:val="12"/>
                <w:szCs w:val="12"/>
              </w:rPr>
            </w:pPr>
            <w:r w:rsidRPr="005247D5">
              <w:rPr>
                <w:rFonts w:asciiTheme="majorHAnsi" w:hAnsiTheme="majorHAnsi" w:cstheme="majorHAnsi"/>
                <w:sz w:val="12"/>
                <w:szCs w:val="12"/>
              </w:rPr>
              <w:t>Effective in presence of organic matter</w:t>
            </w:r>
          </w:p>
          <w:p w14:paraId="627DBDB5" w14:textId="77777777" w:rsidR="00AB306E" w:rsidRPr="005247D5" w:rsidRDefault="00AB306E" w:rsidP="00424E7D">
            <w:pPr>
              <w:numPr>
                <w:ilvl w:val="0"/>
                <w:numId w:val="53"/>
              </w:numPr>
              <w:spacing w:after="0"/>
              <w:rPr>
                <w:rFonts w:asciiTheme="majorHAnsi" w:hAnsiTheme="majorHAnsi" w:cstheme="majorHAnsi"/>
                <w:sz w:val="12"/>
                <w:szCs w:val="12"/>
              </w:rPr>
            </w:pPr>
            <w:r w:rsidRPr="005247D5">
              <w:rPr>
                <w:rFonts w:asciiTheme="majorHAnsi" w:hAnsiTheme="majorHAnsi" w:cstheme="majorHAnsi"/>
                <w:sz w:val="12"/>
                <w:szCs w:val="12"/>
              </w:rPr>
              <w:t>Affected by pH, soaps/detergents, hard water, temperature</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0CE3BAA6" w14:textId="77777777" w:rsidR="00AB306E" w:rsidRPr="005247D5" w:rsidRDefault="00AB306E" w:rsidP="00424E7D">
            <w:pPr>
              <w:numPr>
                <w:ilvl w:val="0"/>
                <w:numId w:val="52"/>
              </w:numPr>
              <w:spacing w:after="0"/>
              <w:rPr>
                <w:rFonts w:asciiTheme="majorHAnsi" w:hAnsiTheme="majorHAnsi" w:cstheme="majorHAnsi"/>
                <w:sz w:val="12"/>
                <w:szCs w:val="12"/>
              </w:rPr>
            </w:pPr>
            <w:r w:rsidRPr="005247D5">
              <w:rPr>
                <w:rFonts w:asciiTheme="majorHAnsi" w:hAnsiTheme="majorHAnsi" w:cstheme="majorHAnsi"/>
                <w:sz w:val="12"/>
                <w:szCs w:val="12"/>
              </w:rPr>
              <w:t>Rapidly inactivated by organic matter, UV light, heat</w:t>
            </w:r>
          </w:p>
          <w:p w14:paraId="177C2961" w14:textId="77777777" w:rsidR="00AB306E" w:rsidRPr="005247D5" w:rsidRDefault="00AB306E" w:rsidP="00424E7D">
            <w:pPr>
              <w:numPr>
                <w:ilvl w:val="0"/>
                <w:numId w:val="52"/>
              </w:numPr>
              <w:spacing w:after="0"/>
              <w:rPr>
                <w:rFonts w:asciiTheme="majorHAnsi" w:hAnsiTheme="majorHAnsi" w:cstheme="majorHAnsi"/>
                <w:sz w:val="12"/>
                <w:szCs w:val="12"/>
              </w:rPr>
            </w:pPr>
            <w:r w:rsidRPr="005247D5">
              <w:rPr>
                <w:rFonts w:asciiTheme="majorHAnsi" w:hAnsiTheme="majorHAnsi" w:cstheme="majorHAnsi"/>
                <w:sz w:val="12"/>
                <w:szCs w:val="12"/>
              </w:rPr>
              <w:t>Affected by pH, temperature, cationic products</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114C3520" w14:textId="77777777" w:rsidR="00AB306E" w:rsidRPr="005247D5" w:rsidRDefault="00AB306E" w:rsidP="00424E7D">
            <w:pPr>
              <w:numPr>
                <w:ilvl w:val="0"/>
                <w:numId w:val="51"/>
              </w:numPr>
              <w:spacing w:after="0"/>
              <w:rPr>
                <w:rFonts w:asciiTheme="majorHAnsi" w:hAnsiTheme="majorHAnsi" w:cstheme="majorHAnsi"/>
                <w:sz w:val="12"/>
                <w:szCs w:val="12"/>
              </w:rPr>
            </w:pPr>
            <w:r w:rsidRPr="005247D5">
              <w:rPr>
                <w:rFonts w:asciiTheme="majorHAnsi" w:hAnsiTheme="majorHAnsi" w:cstheme="majorHAnsi"/>
                <w:sz w:val="12"/>
                <w:szCs w:val="12"/>
              </w:rPr>
              <w:t>Some have efficacy in presence of organic matter, hard water, soaps/ detergents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339EB9A8" w14:textId="77777777" w:rsidR="00AB306E" w:rsidRPr="005247D5" w:rsidRDefault="00AB306E" w:rsidP="00424E7D">
            <w:pPr>
              <w:numPr>
                <w:ilvl w:val="0"/>
                <w:numId w:val="50"/>
              </w:numPr>
              <w:spacing w:after="0"/>
              <w:rPr>
                <w:rFonts w:asciiTheme="majorHAnsi" w:hAnsiTheme="majorHAnsi" w:cstheme="majorHAnsi"/>
                <w:sz w:val="12"/>
                <w:szCs w:val="12"/>
              </w:rPr>
            </w:pPr>
            <w:r w:rsidRPr="005247D5">
              <w:rPr>
                <w:rFonts w:asciiTheme="majorHAnsi" w:hAnsiTheme="majorHAnsi" w:cstheme="majorHAnsi"/>
                <w:sz w:val="12"/>
                <w:szCs w:val="12"/>
              </w:rPr>
              <w:t>Affected by cationic cleaners and temperature</w:t>
            </w:r>
          </w:p>
          <w:p w14:paraId="6B45423D" w14:textId="77777777" w:rsidR="00AB306E" w:rsidRPr="005247D5" w:rsidRDefault="00AB306E" w:rsidP="00424E7D">
            <w:pPr>
              <w:numPr>
                <w:ilvl w:val="0"/>
                <w:numId w:val="50"/>
              </w:numPr>
              <w:spacing w:after="0"/>
              <w:rPr>
                <w:rFonts w:asciiTheme="majorHAnsi" w:hAnsiTheme="majorHAnsi" w:cstheme="majorHAnsi"/>
                <w:sz w:val="12"/>
                <w:szCs w:val="12"/>
              </w:rPr>
            </w:pPr>
            <w:r w:rsidRPr="005247D5">
              <w:rPr>
                <w:rFonts w:asciiTheme="majorHAnsi" w:hAnsiTheme="majorHAnsi" w:cstheme="majorHAnsi"/>
                <w:sz w:val="12"/>
                <w:szCs w:val="12"/>
              </w:rPr>
              <w:t>May be effective in presence of organic matter, hard water,</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tcPr>
          <w:p w14:paraId="5B0B00B1" w14:textId="77777777" w:rsidR="00AB306E" w:rsidRPr="005247D5" w:rsidRDefault="00AB306E" w:rsidP="00424E7D">
            <w:pPr>
              <w:numPr>
                <w:ilvl w:val="0"/>
                <w:numId w:val="49"/>
              </w:numPr>
              <w:spacing w:after="0"/>
              <w:rPr>
                <w:rFonts w:asciiTheme="majorHAnsi" w:hAnsiTheme="majorHAnsi" w:cstheme="majorHAnsi"/>
                <w:sz w:val="12"/>
                <w:szCs w:val="12"/>
              </w:rPr>
            </w:pPr>
            <w:r w:rsidRPr="005247D5">
              <w:rPr>
                <w:rFonts w:asciiTheme="majorHAnsi" w:hAnsiTheme="majorHAnsi" w:cstheme="majorHAnsi"/>
                <w:sz w:val="12"/>
                <w:szCs w:val="12"/>
              </w:rPr>
              <w:t>Inactivated by organic matter, hard water, anionic cleaners</w:t>
            </w:r>
          </w:p>
          <w:p w14:paraId="50265ABF" w14:textId="77777777" w:rsidR="00AB306E" w:rsidRPr="005247D5" w:rsidRDefault="00AB306E" w:rsidP="00424E7D">
            <w:pPr>
              <w:numPr>
                <w:ilvl w:val="0"/>
                <w:numId w:val="49"/>
              </w:numPr>
              <w:spacing w:after="0"/>
              <w:rPr>
                <w:rFonts w:asciiTheme="majorHAnsi" w:hAnsiTheme="majorHAnsi" w:cstheme="majorHAnsi"/>
                <w:sz w:val="12"/>
                <w:szCs w:val="12"/>
              </w:rPr>
            </w:pPr>
            <w:r w:rsidRPr="005247D5">
              <w:rPr>
                <w:rFonts w:asciiTheme="majorHAnsi" w:hAnsiTheme="majorHAnsi" w:cstheme="majorHAnsi"/>
                <w:sz w:val="12"/>
                <w:szCs w:val="12"/>
              </w:rPr>
              <w:t>Affected by pH; best at neutral or alkaline</w:t>
            </w:r>
          </w:p>
        </w:tc>
      </w:tr>
      <w:tr w:rsidR="00AB306E" w:rsidRPr="005247D5" w14:paraId="3F93DC94" w14:textId="77777777" w:rsidTr="008B379D">
        <w:trPr>
          <w:trHeight w:val="863"/>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vAlign w:val="center"/>
          </w:tcPr>
          <w:p w14:paraId="03FED504"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Health Hazards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623EADB4" w14:textId="77777777" w:rsidR="00AB306E" w:rsidRPr="005247D5" w:rsidRDefault="00AB306E" w:rsidP="00424E7D">
            <w:pPr>
              <w:numPr>
                <w:ilvl w:val="0"/>
                <w:numId w:val="48"/>
              </w:numPr>
              <w:spacing w:after="0"/>
              <w:rPr>
                <w:rFonts w:asciiTheme="majorHAnsi" w:hAnsiTheme="majorHAnsi" w:cstheme="majorHAnsi"/>
                <w:sz w:val="12"/>
                <w:szCs w:val="12"/>
              </w:rPr>
            </w:pPr>
            <w:r w:rsidRPr="005247D5">
              <w:rPr>
                <w:rFonts w:asciiTheme="majorHAnsi" w:hAnsiTheme="majorHAnsi" w:cstheme="majorHAnsi"/>
                <w:sz w:val="12"/>
                <w:szCs w:val="12"/>
              </w:rPr>
              <w:t>Severe skin burns</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199AB586" w14:textId="77777777" w:rsidR="00AB306E" w:rsidRPr="005247D5" w:rsidRDefault="00AB306E" w:rsidP="00424E7D">
            <w:pPr>
              <w:numPr>
                <w:ilvl w:val="0"/>
                <w:numId w:val="47"/>
              </w:numPr>
              <w:spacing w:after="0"/>
              <w:rPr>
                <w:rFonts w:asciiTheme="majorHAnsi" w:hAnsiTheme="majorHAnsi" w:cstheme="majorHAnsi"/>
                <w:sz w:val="12"/>
                <w:szCs w:val="12"/>
              </w:rPr>
            </w:pPr>
            <w:r w:rsidRPr="005247D5">
              <w:rPr>
                <w:rFonts w:asciiTheme="majorHAnsi" w:hAnsiTheme="majorHAnsi" w:cstheme="majorHAnsi"/>
                <w:sz w:val="12"/>
                <w:szCs w:val="12"/>
              </w:rPr>
              <w:t>Irritation to skin</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5F329511" w14:textId="77777777" w:rsidR="00AB306E" w:rsidRPr="005247D5" w:rsidRDefault="00AB306E" w:rsidP="00424E7D">
            <w:pPr>
              <w:numPr>
                <w:ilvl w:val="0"/>
                <w:numId w:val="46"/>
              </w:numPr>
              <w:spacing w:after="0"/>
              <w:rPr>
                <w:rFonts w:asciiTheme="majorHAnsi" w:hAnsiTheme="majorHAnsi" w:cstheme="majorHAnsi"/>
                <w:sz w:val="12"/>
                <w:szCs w:val="12"/>
              </w:rPr>
            </w:pPr>
            <w:r w:rsidRPr="005247D5">
              <w:rPr>
                <w:rFonts w:asciiTheme="majorHAnsi" w:hAnsiTheme="majorHAnsi" w:cstheme="majorHAnsi"/>
                <w:sz w:val="12"/>
                <w:szCs w:val="12"/>
              </w:rPr>
              <w:t xml:space="preserve">Highly </w:t>
            </w:r>
            <w:proofErr w:type="gramStart"/>
            <w:r w:rsidRPr="005247D5">
              <w:rPr>
                <w:rFonts w:asciiTheme="majorHAnsi" w:hAnsiTheme="majorHAnsi" w:cstheme="majorHAnsi"/>
                <w:sz w:val="12"/>
                <w:szCs w:val="12"/>
              </w:rPr>
              <w:t>irritating to</w:t>
            </w:r>
            <w:proofErr w:type="gramEnd"/>
            <w:r w:rsidRPr="005247D5">
              <w:rPr>
                <w:rFonts w:asciiTheme="majorHAnsi" w:hAnsiTheme="majorHAnsi" w:cstheme="majorHAnsi"/>
                <w:sz w:val="12"/>
                <w:szCs w:val="12"/>
              </w:rPr>
              <w:t xml:space="preserve"> skin, mucous membranes</w:t>
            </w:r>
          </w:p>
          <w:p w14:paraId="328DA0A4" w14:textId="611EC545" w:rsidR="00AB306E" w:rsidRPr="005247D5" w:rsidRDefault="00AB306E" w:rsidP="00424E7D">
            <w:pPr>
              <w:numPr>
                <w:ilvl w:val="0"/>
                <w:numId w:val="46"/>
              </w:numPr>
              <w:spacing w:after="0"/>
              <w:rPr>
                <w:rFonts w:asciiTheme="majorHAnsi" w:hAnsiTheme="majorHAnsi" w:cstheme="majorHAnsi"/>
                <w:sz w:val="12"/>
                <w:szCs w:val="12"/>
              </w:rPr>
            </w:pPr>
            <w:r w:rsidRPr="005247D5">
              <w:rPr>
                <w:rFonts w:asciiTheme="majorHAnsi" w:hAnsiTheme="majorHAnsi" w:cstheme="majorHAnsi"/>
                <w:sz w:val="12"/>
                <w:szCs w:val="12"/>
              </w:rPr>
              <w:t xml:space="preserve">Only use in </w:t>
            </w:r>
            <w:r w:rsidR="00445AFA">
              <w:rPr>
                <w:rFonts w:asciiTheme="majorHAnsi" w:hAnsiTheme="majorHAnsi" w:cstheme="majorHAnsi"/>
                <w:sz w:val="12"/>
                <w:szCs w:val="12"/>
              </w:rPr>
              <w:t>well-ventilated</w:t>
            </w:r>
            <w:r w:rsidRPr="005247D5">
              <w:rPr>
                <w:rFonts w:asciiTheme="majorHAnsi" w:hAnsiTheme="majorHAnsi" w:cstheme="majorHAnsi"/>
                <w:sz w:val="12"/>
                <w:szCs w:val="12"/>
              </w:rPr>
              <w:t xml:space="preserve"> areas</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7E5889E4" w14:textId="77777777" w:rsidR="00AB306E" w:rsidRPr="005247D5" w:rsidRDefault="00AB306E" w:rsidP="00424E7D">
            <w:pPr>
              <w:numPr>
                <w:ilvl w:val="0"/>
                <w:numId w:val="45"/>
              </w:numPr>
              <w:spacing w:after="0"/>
              <w:rPr>
                <w:rFonts w:asciiTheme="majorHAnsi" w:hAnsiTheme="majorHAnsi" w:cstheme="majorHAnsi"/>
                <w:sz w:val="12"/>
                <w:szCs w:val="12"/>
              </w:rPr>
            </w:pPr>
            <w:r w:rsidRPr="005247D5">
              <w:rPr>
                <w:rFonts w:asciiTheme="majorHAnsi" w:hAnsiTheme="majorHAnsi" w:cstheme="majorHAnsi"/>
                <w:sz w:val="12"/>
                <w:szCs w:val="12"/>
              </w:rPr>
              <w:t>Severe skin burns</w:t>
            </w:r>
          </w:p>
          <w:p w14:paraId="25AEF9A0" w14:textId="77777777" w:rsidR="00AB306E" w:rsidRPr="005247D5" w:rsidRDefault="00AB306E" w:rsidP="00424E7D">
            <w:pPr>
              <w:numPr>
                <w:ilvl w:val="0"/>
                <w:numId w:val="45"/>
              </w:numPr>
              <w:spacing w:after="0"/>
              <w:rPr>
                <w:rFonts w:asciiTheme="majorHAnsi" w:hAnsiTheme="majorHAnsi" w:cstheme="majorHAnsi"/>
                <w:sz w:val="12"/>
                <w:szCs w:val="12"/>
              </w:rPr>
            </w:pPr>
            <w:r w:rsidRPr="005247D5">
              <w:rPr>
                <w:rFonts w:asciiTheme="majorHAnsi" w:hAnsiTheme="majorHAnsi" w:cstheme="majorHAnsi"/>
                <w:sz w:val="12"/>
                <w:szCs w:val="12"/>
              </w:rPr>
              <w:t>Mucous membrane irritation</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44AB2419" w14:textId="77777777" w:rsidR="00AB306E" w:rsidRPr="005247D5" w:rsidRDefault="00AB306E" w:rsidP="00424E7D">
            <w:pPr>
              <w:numPr>
                <w:ilvl w:val="0"/>
                <w:numId w:val="44"/>
              </w:numPr>
              <w:spacing w:after="0"/>
              <w:rPr>
                <w:rFonts w:asciiTheme="majorHAnsi" w:hAnsiTheme="majorHAnsi" w:cstheme="majorHAnsi"/>
                <w:sz w:val="12"/>
                <w:szCs w:val="12"/>
              </w:rPr>
            </w:pPr>
            <w:r w:rsidRPr="005247D5">
              <w:rPr>
                <w:rFonts w:asciiTheme="majorHAnsi" w:hAnsiTheme="majorHAnsi" w:cstheme="majorHAnsi"/>
                <w:sz w:val="12"/>
                <w:szCs w:val="12"/>
              </w:rPr>
              <w:t>Irritation to mucous membranes, skin, eyes</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7494BD07" w14:textId="77777777" w:rsidR="00AB306E" w:rsidRPr="005247D5" w:rsidRDefault="00AB306E" w:rsidP="00424E7D">
            <w:pPr>
              <w:numPr>
                <w:ilvl w:val="0"/>
                <w:numId w:val="43"/>
              </w:numPr>
              <w:spacing w:after="0"/>
              <w:rPr>
                <w:rFonts w:asciiTheme="majorHAnsi" w:hAnsiTheme="majorHAnsi" w:cstheme="majorHAnsi"/>
                <w:sz w:val="12"/>
                <w:szCs w:val="12"/>
              </w:rPr>
            </w:pPr>
            <w:r w:rsidRPr="005247D5">
              <w:rPr>
                <w:rFonts w:asciiTheme="majorHAnsi" w:hAnsiTheme="majorHAnsi" w:cstheme="majorHAnsi"/>
                <w:sz w:val="12"/>
                <w:szCs w:val="12"/>
              </w:rPr>
              <w:t>Powder can irritate mucous membranes</w:t>
            </w:r>
          </w:p>
          <w:p w14:paraId="0924AF9B" w14:textId="77777777" w:rsidR="00AB306E" w:rsidRPr="005247D5" w:rsidRDefault="00AB306E" w:rsidP="00424E7D">
            <w:pPr>
              <w:numPr>
                <w:ilvl w:val="0"/>
                <w:numId w:val="43"/>
              </w:numPr>
              <w:spacing w:after="0"/>
              <w:rPr>
                <w:rFonts w:asciiTheme="majorHAnsi" w:hAnsiTheme="majorHAnsi" w:cstheme="majorHAnsi"/>
                <w:sz w:val="12"/>
                <w:szCs w:val="12"/>
              </w:rPr>
            </w:pPr>
            <w:r w:rsidRPr="005247D5">
              <w:rPr>
                <w:rFonts w:asciiTheme="majorHAnsi" w:hAnsiTheme="majorHAnsi" w:cstheme="majorHAnsi"/>
                <w:sz w:val="12"/>
                <w:szCs w:val="12"/>
              </w:rPr>
              <w:t>Low toxicity at lower concentrations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5F717CBD" w14:textId="77777777" w:rsidR="00AB306E" w:rsidRPr="005247D5" w:rsidRDefault="00AB306E" w:rsidP="00424E7D">
            <w:pPr>
              <w:numPr>
                <w:ilvl w:val="0"/>
                <w:numId w:val="42"/>
              </w:numPr>
              <w:spacing w:after="0"/>
              <w:rPr>
                <w:rFonts w:asciiTheme="majorHAnsi" w:hAnsiTheme="majorHAnsi" w:cstheme="majorHAnsi"/>
                <w:sz w:val="12"/>
                <w:szCs w:val="12"/>
              </w:rPr>
            </w:pPr>
            <w:r w:rsidRPr="005247D5">
              <w:rPr>
                <w:rFonts w:asciiTheme="majorHAnsi" w:hAnsiTheme="majorHAnsi" w:cstheme="majorHAnsi"/>
                <w:sz w:val="12"/>
                <w:szCs w:val="12"/>
              </w:rPr>
              <w:t>Irritation to skin, eyes, respiratory tract</w:t>
            </w:r>
          </w:p>
          <w:p w14:paraId="1FCB37AD" w14:textId="77777777" w:rsidR="00AB306E" w:rsidRPr="005247D5" w:rsidRDefault="00AB306E" w:rsidP="00424E7D">
            <w:pPr>
              <w:numPr>
                <w:ilvl w:val="0"/>
                <w:numId w:val="42"/>
              </w:numPr>
              <w:spacing w:after="0"/>
              <w:rPr>
                <w:rFonts w:asciiTheme="majorHAnsi" w:hAnsiTheme="majorHAnsi" w:cstheme="majorHAnsi"/>
                <w:sz w:val="12"/>
                <w:szCs w:val="12"/>
              </w:rPr>
            </w:pPr>
            <w:r w:rsidRPr="005247D5">
              <w:rPr>
                <w:rFonts w:asciiTheme="majorHAnsi" w:hAnsiTheme="majorHAnsi" w:cstheme="majorHAnsi"/>
                <w:sz w:val="12"/>
                <w:szCs w:val="12"/>
              </w:rPr>
              <w:t>High conc can cause burns</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5223B998" w14:textId="77777777" w:rsidR="00AB306E" w:rsidRPr="005247D5" w:rsidRDefault="00AB306E" w:rsidP="00424E7D">
            <w:pPr>
              <w:numPr>
                <w:ilvl w:val="0"/>
                <w:numId w:val="41"/>
              </w:numPr>
              <w:spacing w:after="0"/>
              <w:rPr>
                <w:rFonts w:asciiTheme="majorHAnsi" w:hAnsiTheme="majorHAnsi" w:cstheme="majorHAnsi"/>
                <w:sz w:val="12"/>
                <w:szCs w:val="12"/>
              </w:rPr>
            </w:pPr>
            <w:r w:rsidRPr="005247D5">
              <w:rPr>
                <w:rFonts w:asciiTheme="majorHAnsi" w:hAnsiTheme="majorHAnsi" w:cstheme="majorHAnsi"/>
                <w:sz w:val="12"/>
                <w:szCs w:val="12"/>
              </w:rPr>
              <w:t>Irritation to skin, eyes, respiratory tract</w:t>
            </w:r>
          </w:p>
        </w:tc>
      </w:tr>
      <w:tr w:rsidR="00AB306E" w:rsidRPr="005247D5" w14:paraId="6F726AE4" w14:textId="77777777" w:rsidTr="008B379D">
        <w:trPr>
          <w:trHeight w:val="518"/>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vAlign w:val="center"/>
          </w:tcPr>
          <w:p w14:paraId="2681E3DF" w14:textId="77777777" w:rsidR="00AB306E" w:rsidRPr="005247D5" w:rsidRDefault="00AB306E" w:rsidP="00424E7D">
            <w:pPr>
              <w:spacing w:after="0"/>
              <w:rPr>
                <w:rFonts w:asciiTheme="majorHAnsi" w:hAnsiTheme="majorHAnsi" w:cstheme="majorHAnsi"/>
                <w:b/>
                <w:bCs/>
                <w:sz w:val="16"/>
                <w:szCs w:val="16"/>
              </w:rPr>
            </w:pPr>
            <w:r w:rsidRPr="005247D5">
              <w:rPr>
                <w:rFonts w:asciiTheme="majorHAnsi" w:hAnsiTheme="majorHAnsi" w:cstheme="majorHAnsi"/>
                <w:b/>
                <w:bCs/>
                <w:sz w:val="16"/>
                <w:szCs w:val="16"/>
              </w:rPr>
              <w:t>Precautions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600FAE23" w14:textId="77777777" w:rsidR="00AB306E" w:rsidRPr="005247D5" w:rsidRDefault="00AB306E" w:rsidP="00424E7D">
            <w:pPr>
              <w:spacing w:after="0"/>
              <w:rPr>
                <w:rFonts w:asciiTheme="majorHAnsi" w:hAnsiTheme="majorHAnsi" w:cstheme="majorHAnsi"/>
                <w:sz w:val="12"/>
                <w:szCs w:val="12"/>
              </w:rPr>
            </w:pP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54986388" w14:textId="77777777" w:rsidR="00AB306E" w:rsidRPr="005247D5" w:rsidRDefault="00AB306E" w:rsidP="00424E7D">
            <w:pPr>
              <w:numPr>
                <w:ilvl w:val="0"/>
                <w:numId w:val="40"/>
              </w:numPr>
              <w:spacing w:after="0"/>
              <w:rPr>
                <w:rFonts w:asciiTheme="majorHAnsi" w:hAnsiTheme="majorHAnsi" w:cstheme="majorHAnsi"/>
                <w:sz w:val="12"/>
                <w:szCs w:val="12"/>
              </w:rPr>
            </w:pPr>
            <w:r w:rsidRPr="005247D5">
              <w:rPr>
                <w:rFonts w:asciiTheme="majorHAnsi" w:hAnsiTheme="majorHAnsi" w:cstheme="majorHAnsi"/>
                <w:sz w:val="12"/>
                <w:szCs w:val="12"/>
              </w:rPr>
              <w:t>Flammable</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752F4B0B" w14:textId="16008318" w:rsidR="00AB306E" w:rsidRPr="005247D5" w:rsidRDefault="00AB306E" w:rsidP="00424E7D">
            <w:pPr>
              <w:numPr>
                <w:ilvl w:val="0"/>
                <w:numId w:val="39"/>
              </w:numPr>
              <w:spacing w:after="0"/>
              <w:rPr>
                <w:rFonts w:asciiTheme="majorHAnsi" w:hAnsiTheme="majorHAnsi" w:cstheme="majorBidi"/>
                <w:sz w:val="12"/>
                <w:szCs w:val="12"/>
              </w:rPr>
            </w:pPr>
            <w:r w:rsidRPr="0A49DBCF">
              <w:rPr>
                <w:rFonts w:asciiTheme="majorHAnsi" w:hAnsiTheme="majorHAnsi" w:cstheme="majorBidi"/>
                <w:sz w:val="12"/>
                <w:szCs w:val="12"/>
              </w:rPr>
              <w:t>Formaldehyde</w:t>
            </w:r>
            <w:r w:rsidR="2A0DFE81" w:rsidRPr="0A49DBCF">
              <w:rPr>
                <w:rFonts w:asciiTheme="majorHAnsi" w:hAnsiTheme="majorHAnsi" w:cstheme="majorBidi"/>
                <w:sz w:val="12"/>
                <w:szCs w:val="12"/>
              </w:rPr>
              <w:t xml:space="preserve"> and </w:t>
            </w:r>
            <w:proofErr w:type="spellStart"/>
            <w:r w:rsidR="2A0DFE81" w:rsidRPr="0A49DBCF">
              <w:rPr>
                <w:rFonts w:asciiTheme="majorHAnsi" w:hAnsiTheme="majorHAnsi" w:cstheme="majorBidi"/>
                <w:sz w:val="12"/>
                <w:szCs w:val="12"/>
              </w:rPr>
              <w:t>glutaraldeyde</w:t>
            </w:r>
            <w:proofErr w:type="spellEnd"/>
            <w:r w:rsidR="2A0DFE81" w:rsidRPr="0A49DBCF">
              <w:rPr>
                <w:rFonts w:asciiTheme="majorHAnsi" w:hAnsiTheme="majorHAnsi" w:cstheme="majorBidi"/>
                <w:sz w:val="12"/>
                <w:szCs w:val="12"/>
              </w:rPr>
              <w:t xml:space="preserve"> </w:t>
            </w:r>
            <w:proofErr w:type="gramStart"/>
            <w:r w:rsidR="2A0DFE81" w:rsidRPr="0A49DBCF">
              <w:rPr>
                <w:rFonts w:asciiTheme="majorHAnsi" w:hAnsiTheme="majorHAnsi" w:cstheme="majorBidi"/>
                <w:sz w:val="12"/>
                <w:szCs w:val="12"/>
              </w:rPr>
              <w:t>are</w:t>
            </w:r>
            <w:r w:rsidRPr="0A49DBCF">
              <w:rPr>
                <w:rFonts w:asciiTheme="majorHAnsi" w:hAnsiTheme="majorHAnsi" w:cstheme="majorBidi"/>
                <w:sz w:val="12"/>
                <w:szCs w:val="12"/>
              </w:rPr>
              <w:t xml:space="preserve">  carcinogenic</w:t>
            </w:r>
            <w:proofErr w:type="gramEnd"/>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325EE1C1" w14:textId="77777777" w:rsidR="00AB306E" w:rsidRPr="005247D5" w:rsidRDefault="00AB306E" w:rsidP="00424E7D">
            <w:pPr>
              <w:numPr>
                <w:ilvl w:val="0"/>
                <w:numId w:val="38"/>
              </w:numPr>
              <w:spacing w:after="0"/>
              <w:rPr>
                <w:rFonts w:asciiTheme="majorHAnsi" w:hAnsiTheme="majorHAnsi" w:cstheme="majorHAnsi"/>
                <w:sz w:val="12"/>
                <w:szCs w:val="12"/>
              </w:rPr>
            </w:pPr>
            <w:r w:rsidRPr="005247D5">
              <w:rPr>
                <w:rFonts w:asciiTheme="majorHAnsi" w:hAnsiTheme="majorHAnsi" w:cstheme="majorHAnsi"/>
                <w:sz w:val="12"/>
                <w:szCs w:val="12"/>
              </w:rPr>
              <w:t>Very caustic</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7D076D38" w14:textId="77777777" w:rsidR="00AB306E" w:rsidRPr="005247D5" w:rsidRDefault="00AB306E" w:rsidP="00424E7D">
            <w:pPr>
              <w:numPr>
                <w:ilvl w:val="0"/>
                <w:numId w:val="37"/>
              </w:numPr>
              <w:spacing w:after="0"/>
              <w:rPr>
                <w:rFonts w:asciiTheme="majorHAnsi" w:hAnsiTheme="majorHAnsi" w:cstheme="majorHAnsi"/>
                <w:sz w:val="12"/>
                <w:szCs w:val="12"/>
              </w:rPr>
            </w:pPr>
            <w:r w:rsidRPr="005247D5">
              <w:rPr>
                <w:rFonts w:asciiTheme="majorHAnsi" w:hAnsiTheme="majorHAnsi" w:cstheme="majorHAnsi"/>
                <w:sz w:val="12"/>
                <w:szCs w:val="12"/>
              </w:rPr>
              <w:t xml:space="preserve">Toxic gas </w:t>
            </w:r>
            <w:proofErr w:type="gramStart"/>
            <w:r w:rsidRPr="005247D5">
              <w:rPr>
                <w:rFonts w:asciiTheme="majorHAnsi" w:hAnsiTheme="majorHAnsi" w:cstheme="majorHAnsi"/>
                <w:sz w:val="12"/>
                <w:szCs w:val="12"/>
              </w:rPr>
              <w:t>if  mixed</w:t>
            </w:r>
            <w:proofErr w:type="gramEnd"/>
            <w:r w:rsidRPr="005247D5">
              <w:rPr>
                <w:rFonts w:asciiTheme="majorHAnsi" w:hAnsiTheme="majorHAnsi" w:cstheme="majorHAnsi"/>
                <w:sz w:val="12"/>
                <w:szCs w:val="12"/>
              </w:rPr>
              <w:t xml:space="preserve"> with acids or ammonia</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20F601D2" w14:textId="77777777" w:rsidR="00AB306E" w:rsidRPr="005247D5" w:rsidRDefault="00AB306E" w:rsidP="00424E7D">
            <w:pPr>
              <w:spacing w:after="0"/>
              <w:rPr>
                <w:rFonts w:asciiTheme="majorHAnsi" w:hAnsiTheme="majorHAnsi" w:cstheme="majorHAnsi"/>
                <w:sz w:val="12"/>
                <w:szCs w:val="12"/>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18B08E2A" w14:textId="77777777" w:rsidR="00AB306E" w:rsidRPr="005247D5" w:rsidRDefault="00AB306E" w:rsidP="00424E7D">
            <w:pPr>
              <w:numPr>
                <w:ilvl w:val="0"/>
                <w:numId w:val="36"/>
              </w:numPr>
              <w:spacing w:after="0"/>
              <w:rPr>
                <w:rFonts w:asciiTheme="majorHAnsi" w:hAnsiTheme="majorHAnsi" w:cstheme="majorHAnsi"/>
                <w:sz w:val="12"/>
                <w:szCs w:val="12"/>
              </w:rPr>
            </w:pPr>
            <w:r w:rsidRPr="005247D5">
              <w:rPr>
                <w:rFonts w:asciiTheme="majorHAnsi" w:hAnsiTheme="majorHAnsi" w:cstheme="majorHAnsi"/>
                <w:sz w:val="12"/>
                <w:szCs w:val="12"/>
              </w:rPr>
              <w:t>Toxic to animals, especially cats, pigs</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BBAD"/>
          </w:tcPr>
          <w:p w14:paraId="484A8F90" w14:textId="77777777" w:rsidR="00AB306E" w:rsidRPr="005247D5" w:rsidRDefault="00AB306E" w:rsidP="00424E7D">
            <w:pPr>
              <w:numPr>
                <w:ilvl w:val="0"/>
                <w:numId w:val="35"/>
              </w:numPr>
              <w:spacing w:after="0"/>
              <w:rPr>
                <w:rFonts w:asciiTheme="majorHAnsi" w:hAnsiTheme="majorHAnsi" w:cstheme="majorHAnsi"/>
                <w:sz w:val="12"/>
                <w:szCs w:val="12"/>
              </w:rPr>
            </w:pPr>
            <w:r w:rsidRPr="005247D5">
              <w:rPr>
                <w:rFonts w:asciiTheme="majorHAnsi" w:hAnsiTheme="majorHAnsi" w:cstheme="majorHAnsi"/>
                <w:sz w:val="12"/>
                <w:szCs w:val="12"/>
              </w:rPr>
              <w:t>Can accumulate in environment</w:t>
            </w:r>
          </w:p>
        </w:tc>
      </w:tr>
      <w:tr w:rsidR="00AB306E" w:rsidRPr="005247D5" w14:paraId="07376549" w14:textId="77777777" w:rsidTr="008B379D">
        <w:trPr>
          <w:trHeight w:val="316"/>
          <w:tblHeader/>
          <w:jc w:val="center"/>
        </w:trPr>
        <w:tc>
          <w:tcPr>
            <w:tcW w:w="1445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7403"/>
          </w:tcPr>
          <w:p w14:paraId="137B9608" w14:textId="77777777" w:rsidR="00AB306E" w:rsidRPr="005247D5" w:rsidRDefault="00AB306E" w:rsidP="00424E7D">
            <w:pPr>
              <w:spacing w:after="0"/>
              <w:rPr>
                <w:rFonts w:asciiTheme="majorHAnsi" w:hAnsiTheme="majorHAnsi" w:cstheme="majorHAnsi"/>
                <w:b/>
                <w:bCs/>
                <w:sz w:val="20"/>
                <w:szCs w:val="20"/>
              </w:rPr>
            </w:pPr>
            <w:r w:rsidRPr="005247D5">
              <w:rPr>
                <w:rFonts w:asciiTheme="majorHAnsi" w:hAnsiTheme="majorHAnsi" w:cstheme="majorHAnsi"/>
                <w:b/>
                <w:bCs/>
                <w:sz w:val="20"/>
                <w:szCs w:val="20"/>
              </w:rPr>
              <w:t>General Chemical Class Microbial Spectrum</w:t>
            </w:r>
          </w:p>
        </w:tc>
      </w:tr>
      <w:tr w:rsidR="00AB306E" w:rsidRPr="005247D5" w14:paraId="7B8D311E" w14:textId="77777777" w:rsidTr="008B379D">
        <w:trPr>
          <w:trHeight w:val="474"/>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D19F"/>
            <w:vAlign w:val="center"/>
          </w:tcPr>
          <w:p w14:paraId="733553B8"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b/>
                <w:bCs/>
                <w:sz w:val="18"/>
                <w:szCs w:val="18"/>
              </w:rPr>
              <w:t>Bactericidal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5FD9AE81"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3D088406"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0ABDA902"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29096880"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68FAC7DF"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77D299E3"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65669E89"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2CDCDE63"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sz w:val="18"/>
                <w:szCs w:val="18"/>
              </w:rPr>
              <w:t xml:space="preserve">+ </w:t>
            </w:r>
            <w:r w:rsidRPr="005247D5">
              <w:rPr>
                <w:rFonts w:asciiTheme="majorHAnsi" w:hAnsiTheme="majorHAnsi" w:cstheme="majorHAnsi"/>
                <w:b/>
                <w:bCs/>
                <w:sz w:val="18"/>
                <w:szCs w:val="18"/>
              </w:rPr>
              <w:t>Gram positive</w:t>
            </w:r>
          </w:p>
          <w:p w14:paraId="304C5608"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sz w:val="18"/>
                <w:szCs w:val="18"/>
              </w:rPr>
              <w:t xml:space="preserve">+/- </w:t>
            </w:r>
            <w:r w:rsidRPr="005247D5">
              <w:rPr>
                <w:rFonts w:asciiTheme="majorHAnsi" w:hAnsiTheme="majorHAnsi" w:cstheme="majorHAnsi"/>
                <w:b/>
                <w:bCs/>
                <w:sz w:val="18"/>
                <w:szCs w:val="18"/>
              </w:rPr>
              <w:t>Gram negative</w:t>
            </w:r>
          </w:p>
        </w:tc>
      </w:tr>
      <w:tr w:rsidR="00AB306E" w:rsidRPr="005247D5" w14:paraId="7E6904FF" w14:textId="77777777" w:rsidTr="008B379D">
        <w:trPr>
          <w:trHeight w:val="474"/>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D19F"/>
            <w:vAlign w:val="center"/>
          </w:tcPr>
          <w:p w14:paraId="72A23F49"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b/>
                <w:bCs/>
                <w:sz w:val="18"/>
                <w:szCs w:val="18"/>
              </w:rPr>
              <w:t>Virucidal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5562C93B"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49CEC40F"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1C44554F"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048973B9"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28292047"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4CC813BE"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32AA3298"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4663D180"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r>
      <w:tr w:rsidR="00AB306E" w:rsidRPr="005247D5" w14:paraId="4FCE60CE" w14:textId="77777777" w:rsidTr="008B379D">
        <w:trPr>
          <w:trHeight w:val="477"/>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D19F"/>
            <w:vAlign w:val="center"/>
          </w:tcPr>
          <w:p w14:paraId="1DF1A140"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b/>
                <w:bCs/>
                <w:sz w:val="18"/>
                <w:szCs w:val="18"/>
              </w:rPr>
              <w:t>Fungicidal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59C3DC68"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49EB588C"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64B0D9BC"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6F9DEA32"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182E6565"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46F49674"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303CB3E9"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23CECE55"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r>
      <w:tr w:rsidR="00AB306E" w:rsidRPr="005247D5" w14:paraId="4C74E2BC" w14:textId="77777777" w:rsidTr="008B379D">
        <w:trPr>
          <w:trHeight w:val="479"/>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D19F"/>
            <w:vAlign w:val="center"/>
          </w:tcPr>
          <w:p w14:paraId="3B649514"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b/>
                <w:bCs/>
                <w:sz w:val="18"/>
                <w:szCs w:val="18"/>
              </w:rPr>
              <w:t>Tuberculocidal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1CB7FCBB"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59674AF4"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6AB3553E"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7CDA2D39"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5905CDA8"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4EAF79E0"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3CE36A08"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7B677EB5"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r>
      <w:tr w:rsidR="00AB306E" w:rsidRPr="005247D5" w14:paraId="12677D1A" w14:textId="77777777" w:rsidTr="008B379D">
        <w:trPr>
          <w:trHeight w:val="481"/>
          <w:tblHeader/>
          <w:jc w:val="center"/>
        </w:trPr>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D19F"/>
            <w:vAlign w:val="center"/>
          </w:tcPr>
          <w:p w14:paraId="3B2B1F3D" w14:textId="77777777" w:rsidR="00AB306E" w:rsidRPr="005247D5" w:rsidRDefault="00AB306E" w:rsidP="00424E7D">
            <w:pPr>
              <w:spacing w:after="0"/>
              <w:rPr>
                <w:rFonts w:asciiTheme="majorHAnsi" w:hAnsiTheme="majorHAnsi" w:cstheme="majorHAnsi"/>
                <w:b/>
                <w:bCs/>
                <w:sz w:val="18"/>
                <w:szCs w:val="18"/>
              </w:rPr>
            </w:pPr>
            <w:r w:rsidRPr="005247D5">
              <w:rPr>
                <w:rFonts w:asciiTheme="majorHAnsi" w:hAnsiTheme="majorHAnsi" w:cstheme="majorHAnsi"/>
                <w:b/>
                <w:bCs/>
                <w:sz w:val="18"/>
                <w:szCs w:val="18"/>
              </w:rPr>
              <w:t>Sporicidal</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005A31F1"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 A</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1F3AA8AB"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286571DB"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56CD963B"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C282"/>
            <w:vAlign w:val="center"/>
          </w:tcPr>
          <w:p w14:paraId="28092DB3" w14:textId="0B9AAEAB"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r w:rsidR="005D7B3D">
              <w:rPr>
                <w:rFonts w:asciiTheme="majorHAnsi" w:hAnsiTheme="majorHAnsi" w:cstheme="majorHAnsi"/>
                <w:sz w:val="18"/>
                <w:szCs w:val="18"/>
              </w:rPr>
              <w:t>/</w:t>
            </w:r>
            <w:r w:rsidRPr="005247D5">
              <w:rPr>
                <w:rFonts w:asciiTheme="majorHAnsi" w:hAnsiTheme="majorHAnsi" w:cstheme="majorHAnsi"/>
                <w:sz w:val="18"/>
                <w:szCs w:val="18"/>
              </w:rPr>
              <w:t>A</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C4B3"/>
            <w:vAlign w:val="center"/>
          </w:tcPr>
          <w:p w14:paraId="032B04D2"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 A</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2464A922"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c>
          <w:tcPr>
            <w:tcW w:w="16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44B943B6" w14:textId="77777777" w:rsidR="00AB306E" w:rsidRPr="005247D5" w:rsidRDefault="00AB306E" w:rsidP="00424E7D">
            <w:pPr>
              <w:spacing w:after="0"/>
              <w:rPr>
                <w:rFonts w:asciiTheme="majorHAnsi" w:hAnsiTheme="majorHAnsi" w:cstheme="majorHAnsi"/>
                <w:sz w:val="18"/>
                <w:szCs w:val="18"/>
              </w:rPr>
            </w:pPr>
            <w:r w:rsidRPr="005247D5">
              <w:rPr>
                <w:rFonts w:asciiTheme="majorHAnsi" w:hAnsiTheme="majorHAnsi" w:cstheme="majorHAnsi"/>
                <w:sz w:val="18"/>
                <w:szCs w:val="18"/>
              </w:rPr>
              <w:t>–</w:t>
            </w:r>
          </w:p>
        </w:tc>
      </w:tr>
    </w:tbl>
    <w:p w14:paraId="083CBF46" w14:textId="7E063EE7" w:rsidR="00AB306E" w:rsidRPr="005247D5" w:rsidRDefault="00AB306E" w:rsidP="00424E7D">
      <w:pPr>
        <w:rPr>
          <w:rFonts w:asciiTheme="majorHAnsi" w:hAnsiTheme="majorHAnsi" w:cstheme="majorHAnsi"/>
          <w:b/>
          <w:bCs/>
          <w:sz w:val="16"/>
          <w:szCs w:val="16"/>
        </w:rPr>
      </w:pPr>
      <w:r w:rsidRPr="005247D5">
        <w:rPr>
          <w:rFonts w:asciiTheme="majorHAnsi" w:hAnsiTheme="majorHAnsi" w:cstheme="majorHAnsi"/>
          <w:b/>
          <w:bCs/>
          <w:sz w:val="16"/>
          <w:szCs w:val="16"/>
        </w:rPr>
        <w:t>Microbial Spectrum Legend: + Effective; +/- Variable or Limited Effectiveness; - Not Effective; A-requires High Concentratio</w:t>
      </w:r>
      <w:r w:rsidR="00A53CF3" w:rsidRPr="005247D5">
        <w:rPr>
          <w:rFonts w:asciiTheme="majorHAnsi" w:hAnsiTheme="majorHAnsi" w:cstheme="majorHAnsi"/>
          <w:b/>
          <w:bCs/>
          <w:sz w:val="16"/>
          <w:szCs w:val="16"/>
        </w:rPr>
        <w:t>n</w:t>
      </w:r>
    </w:p>
    <w:p w14:paraId="1BDB6392" w14:textId="4A87A6B7" w:rsidR="00A53CF3" w:rsidRPr="005247D5" w:rsidRDefault="00A53CF3" w:rsidP="00424E7D">
      <w:pPr>
        <w:tabs>
          <w:tab w:val="left" w:pos="1889"/>
        </w:tabs>
        <w:rPr>
          <w:rFonts w:asciiTheme="majorHAnsi" w:hAnsiTheme="majorHAnsi" w:cstheme="majorHAnsi"/>
          <w:sz w:val="16"/>
          <w:szCs w:val="16"/>
        </w:rPr>
      </w:pPr>
      <w:r w:rsidRPr="005247D5">
        <w:rPr>
          <w:rFonts w:asciiTheme="majorHAnsi" w:hAnsiTheme="majorHAnsi" w:cstheme="majorHAnsi"/>
          <w:sz w:val="16"/>
          <w:szCs w:val="16"/>
        </w:rPr>
        <w:lastRenderedPageBreak/>
        <w:tab/>
      </w:r>
    </w:p>
    <w:p w14:paraId="1D82A704" w14:textId="77777777" w:rsidR="00AB306E" w:rsidRPr="005247D5" w:rsidRDefault="00AB306E" w:rsidP="00424E7D">
      <w:pPr>
        <w:rPr>
          <w:rFonts w:asciiTheme="majorHAnsi" w:hAnsiTheme="majorHAnsi" w:cstheme="majorHAnsi"/>
          <w:color w:val="2E5395"/>
          <w:sz w:val="16"/>
          <w:szCs w:val="16"/>
        </w:rPr>
      </w:pPr>
      <w:r w:rsidRPr="005247D5">
        <w:rPr>
          <w:rFonts w:asciiTheme="majorHAnsi" w:hAnsiTheme="majorHAnsi" w:cstheme="majorHAnsi"/>
          <w:noProof/>
          <w:color w:val="2E5395"/>
          <w:sz w:val="16"/>
          <w:szCs w:val="16"/>
        </w:rPr>
        <w:drawing>
          <wp:anchor distT="0" distB="0" distL="114300" distR="114300" simplePos="0" relativeHeight="251658243" behindDoc="0" locked="0" layoutInCell="1" allowOverlap="1" wp14:anchorId="7E8342D5" wp14:editId="41BE8013">
            <wp:simplePos x="0" y="0"/>
            <wp:positionH relativeFrom="column">
              <wp:posOffset>0</wp:posOffset>
            </wp:positionH>
            <wp:positionV relativeFrom="paragraph">
              <wp:posOffset>-2540</wp:posOffset>
            </wp:positionV>
            <wp:extent cx="1320800" cy="647700"/>
            <wp:effectExtent l="0" t="0" r="0" b="0"/>
            <wp:wrapSquare wrapText="bothSides"/>
            <wp:docPr id="782965915" name="Picture 22" descr="The Center for Food Security and Public Safety&#10;Iowa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65915" name="Picture 22" descr="The Center for Food Security and Public Safety&#10;Iowa State University Log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20800" cy="647700"/>
                    </a:xfrm>
                    <a:prstGeom prst="rect">
                      <a:avLst/>
                    </a:prstGeom>
                    <a:noFill/>
                    <a:ln>
                      <a:noFill/>
                    </a:ln>
                  </pic:spPr>
                </pic:pic>
              </a:graphicData>
            </a:graphic>
          </wp:anchor>
        </w:drawing>
      </w:r>
      <w:r w:rsidRPr="005247D5">
        <w:rPr>
          <w:rFonts w:asciiTheme="majorHAnsi" w:hAnsiTheme="majorHAnsi" w:cstheme="majorHAnsi"/>
          <w:b/>
          <w:bCs/>
          <w:color w:val="2E5395"/>
          <w:sz w:val="16"/>
          <w:szCs w:val="16"/>
        </w:rPr>
        <w:t xml:space="preserve">Data compiled from: </w:t>
      </w:r>
      <w:r w:rsidRPr="005247D5">
        <w:rPr>
          <w:rFonts w:asciiTheme="majorHAnsi" w:hAnsiTheme="majorHAnsi" w:cstheme="majorHAnsi"/>
          <w:color w:val="2E5395"/>
          <w:sz w:val="16"/>
          <w:szCs w:val="16"/>
        </w:rPr>
        <w:t xml:space="preserve">Maillard JY. 2013. Factors Affecting the Activities of </w:t>
      </w:r>
      <w:proofErr w:type="spellStart"/>
      <w:r w:rsidRPr="005247D5">
        <w:rPr>
          <w:rFonts w:asciiTheme="majorHAnsi" w:hAnsiTheme="majorHAnsi" w:cstheme="majorHAnsi"/>
          <w:color w:val="2E5395"/>
          <w:sz w:val="16"/>
          <w:szCs w:val="16"/>
        </w:rPr>
        <w:t>Microbiocides</w:t>
      </w:r>
      <w:proofErr w:type="spellEnd"/>
      <w:r w:rsidRPr="005247D5">
        <w:rPr>
          <w:rFonts w:asciiTheme="majorHAnsi" w:hAnsiTheme="majorHAnsi" w:cstheme="majorHAnsi"/>
          <w:color w:val="2E5395"/>
          <w:sz w:val="16"/>
          <w:szCs w:val="16"/>
        </w:rPr>
        <w:t xml:space="preserve">. IN: Fraise AP et al. (eds). </w:t>
      </w:r>
      <w:r w:rsidRPr="005247D5">
        <w:rPr>
          <w:rFonts w:asciiTheme="majorHAnsi" w:hAnsiTheme="majorHAnsi" w:cstheme="majorHAnsi"/>
          <w:i/>
          <w:iCs/>
          <w:color w:val="2E5395"/>
          <w:sz w:val="16"/>
          <w:szCs w:val="16"/>
        </w:rPr>
        <w:t>Russell, Hugo &amp; Ayliffe’s Principles and Practice of Disinfection, Preservation and Sterilization</w:t>
      </w:r>
      <w:r w:rsidRPr="005247D5">
        <w:rPr>
          <w:rFonts w:asciiTheme="majorHAnsi" w:hAnsiTheme="majorHAnsi" w:cstheme="majorHAnsi"/>
          <w:color w:val="2E5395"/>
          <w:sz w:val="16"/>
          <w:szCs w:val="16"/>
        </w:rPr>
        <w:t xml:space="preserve">, 5th ed. 2013; McDonnell G. 2020. Microorganisms and resistance. IN: </w:t>
      </w:r>
      <w:r w:rsidRPr="005247D5">
        <w:rPr>
          <w:rFonts w:asciiTheme="majorHAnsi" w:hAnsiTheme="majorHAnsi" w:cstheme="majorHAnsi"/>
          <w:i/>
          <w:iCs/>
          <w:color w:val="2E5395"/>
          <w:sz w:val="16"/>
          <w:szCs w:val="16"/>
        </w:rPr>
        <w:t>Block’s Disinfection, Sterilization, and Preservation</w:t>
      </w:r>
      <w:r w:rsidRPr="005247D5">
        <w:rPr>
          <w:rFonts w:asciiTheme="majorHAnsi" w:hAnsiTheme="majorHAnsi" w:cstheme="majorHAnsi"/>
          <w:color w:val="2E5395"/>
          <w:sz w:val="16"/>
          <w:szCs w:val="16"/>
        </w:rPr>
        <w:t xml:space="preserve">, 6th </w:t>
      </w:r>
      <w:proofErr w:type="gramStart"/>
      <w:r w:rsidRPr="005247D5">
        <w:rPr>
          <w:rFonts w:asciiTheme="majorHAnsi" w:hAnsiTheme="majorHAnsi" w:cstheme="majorHAnsi"/>
          <w:color w:val="2E5395"/>
          <w:sz w:val="16"/>
          <w:szCs w:val="16"/>
        </w:rPr>
        <w:t>edition;</w:t>
      </w:r>
      <w:proofErr w:type="gramEnd"/>
    </w:p>
    <w:p w14:paraId="384DFBFA" w14:textId="77777777" w:rsidR="00AB306E" w:rsidRPr="005247D5" w:rsidRDefault="00AB306E" w:rsidP="00424E7D">
      <w:pPr>
        <w:rPr>
          <w:rFonts w:asciiTheme="majorHAnsi" w:hAnsiTheme="majorHAnsi" w:cstheme="majorHAnsi"/>
          <w:color w:val="2E5395"/>
          <w:sz w:val="16"/>
          <w:szCs w:val="16"/>
        </w:rPr>
      </w:pPr>
      <w:r w:rsidRPr="005247D5">
        <w:rPr>
          <w:rFonts w:asciiTheme="majorHAnsi" w:hAnsiTheme="majorHAnsi" w:cstheme="majorHAnsi"/>
          <w:color w:val="2E5395"/>
          <w:sz w:val="16"/>
          <w:szCs w:val="16"/>
        </w:rPr>
        <w:t xml:space="preserve">Quinn PJ et al. Disinfection and biosecurity in the prevention and control of disease in veterinary medicine. IN: </w:t>
      </w:r>
      <w:r w:rsidRPr="005247D5">
        <w:rPr>
          <w:rFonts w:asciiTheme="majorHAnsi" w:hAnsiTheme="majorHAnsi" w:cstheme="majorHAnsi"/>
          <w:i/>
          <w:iCs/>
          <w:color w:val="2E5395"/>
          <w:sz w:val="16"/>
          <w:szCs w:val="16"/>
        </w:rPr>
        <w:t>Block’s Disinfection, Sterilization, and Preservation</w:t>
      </w:r>
      <w:r w:rsidRPr="005247D5">
        <w:rPr>
          <w:rFonts w:asciiTheme="majorHAnsi" w:hAnsiTheme="majorHAnsi" w:cstheme="majorHAnsi"/>
          <w:color w:val="2E5395"/>
          <w:sz w:val="16"/>
          <w:szCs w:val="16"/>
        </w:rPr>
        <w:t>.</w:t>
      </w:r>
    </w:p>
    <w:p w14:paraId="71FBAF95" w14:textId="62FA96B9" w:rsidR="00AB306E" w:rsidRPr="005247D5" w:rsidRDefault="00AB306E" w:rsidP="00424E7D">
      <w:pPr>
        <w:rPr>
          <w:rFonts w:asciiTheme="majorHAnsi" w:hAnsiTheme="majorHAnsi" w:cstheme="majorHAnsi"/>
          <w:color w:val="2E5395"/>
          <w:sz w:val="16"/>
          <w:szCs w:val="16"/>
        </w:rPr>
        <w:sectPr w:rsidR="00AB306E" w:rsidRPr="005247D5" w:rsidSect="00761ACF">
          <w:pgSz w:w="15840" w:h="12240" w:orient="landscape"/>
          <w:pgMar w:top="720" w:right="720" w:bottom="720" w:left="720" w:header="720" w:footer="720" w:gutter="0"/>
          <w:cols w:space="720"/>
          <w:docGrid w:linePitch="286"/>
        </w:sectPr>
      </w:pPr>
      <w:r w:rsidRPr="005247D5">
        <w:rPr>
          <w:rFonts w:asciiTheme="majorHAnsi" w:hAnsiTheme="majorHAnsi" w:cstheme="majorHAnsi"/>
          <w:color w:val="2E5395"/>
          <w:sz w:val="16"/>
          <w:szCs w:val="16"/>
        </w:rPr>
        <w:t xml:space="preserve">© CFSPH 2008-2023 For more information read </w:t>
      </w:r>
      <w:r w:rsidRPr="005247D5">
        <w:rPr>
          <w:rFonts w:asciiTheme="majorHAnsi" w:hAnsiTheme="majorHAnsi" w:cstheme="majorHAnsi"/>
          <w:i/>
          <w:iCs/>
          <w:color w:val="2E5395"/>
          <w:sz w:val="16"/>
          <w:szCs w:val="16"/>
        </w:rPr>
        <w:t xml:space="preserve">Disinfection 101 </w:t>
      </w:r>
      <w:r w:rsidRPr="005247D5">
        <w:rPr>
          <w:rFonts w:asciiTheme="majorHAnsi" w:hAnsiTheme="majorHAnsi" w:cstheme="majorHAnsi"/>
          <w:color w:val="2E5395"/>
          <w:sz w:val="16"/>
          <w:szCs w:val="16"/>
        </w:rPr>
        <w:t xml:space="preserve">on the </w:t>
      </w:r>
      <w:hyperlink r:id="rId69" w:history="1">
        <w:r w:rsidRPr="005247D5">
          <w:rPr>
            <w:rStyle w:val="Hyperlink"/>
            <w:rFonts w:asciiTheme="majorHAnsi" w:hAnsiTheme="majorHAnsi" w:cstheme="majorHAnsi"/>
            <w:sz w:val="16"/>
            <w:szCs w:val="16"/>
          </w:rPr>
          <w:t>CFSPH disinfection website.</w:t>
        </w:r>
      </w:hyperlink>
    </w:p>
    <w:p w14:paraId="2E9715D2" w14:textId="6712CFC1" w:rsidR="00C0244E" w:rsidRPr="005247D5" w:rsidRDefault="00C0244E" w:rsidP="00424E7D">
      <w:pPr>
        <w:rPr>
          <w:rFonts w:asciiTheme="majorHAnsi" w:hAnsiTheme="majorHAnsi" w:cstheme="majorHAnsi"/>
        </w:rPr>
      </w:pPr>
    </w:p>
    <w:p w14:paraId="272D2A98" w14:textId="54F579FE" w:rsidR="00CA0920" w:rsidRPr="005247D5" w:rsidRDefault="00CA0920" w:rsidP="000A5FFD">
      <w:pPr>
        <w:pStyle w:val="Heading2"/>
      </w:pPr>
      <w:bookmarkStart w:id="107" w:name="Chapter_13:_Biohazardous_Spill_Response"/>
      <w:bookmarkStart w:id="108" w:name="_Toc224208817"/>
      <w:bookmarkEnd w:id="107"/>
      <w:r w:rsidRPr="005247D5">
        <w:t>Chapter 1</w:t>
      </w:r>
      <w:r w:rsidR="00F962B8" w:rsidRPr="005247D5">
        <w:t>4</w:t>
      </w:r>
      <w:r w:rsidRPr="005247D5">
        <w:t>: Biohazardous Spill Response</w:t>
      </w:r>
      <w:bookmarkEnd w:id="108"/>
    </w:p>
    <w:p w14:paraId="0AC7E29D" w14:textId="77777777" w:rsidR="00CA0920" w:rsidRPr="005247D5" w:rsidRDefault="00CA0920" w:rsidP="008B379D">
      <w:pPr>
        <w:pStyle w:val="Heading3"/>
      </w:pPr>
      <w:bookmarkStart w:id="109" w:name="Preparing_for_Biohazardous_Spill_Cleanup"/>
      <w:bookmarkEnd w:id="109"/>
      <w:r w:rsidRPr="005247D5">
        <w:t>Preparing for Biohazardous Spill Cleanup</w:t>
      </w:r>
    </w:p>
    <w:p w14:paraId="314D48E6" w14:textId="77777777" w:rsidR="00CA0920" w:rsidRPr="005247D5" w:rsidRDefault="00CA0920" w:rsidP="000A5FFD">
      <w:pPr>
        <w:pStyle w:val="Heading3"/>
      </w:pPr>
      <w:bookmarkStart w:id="110" w:name="Spill_Cleanup_Materials"/>
      <w:bookmarkEnd w:id="110"/>
      <w:r w:rsidRPr="005247D5">
        <w:t>Spill Cleanup Materials</w:t>
      </w:r>
    </w:p>
    <w:p w14:paraId="7CF26B4E" w14:textId="77777777" w:rsidR="00CA0920" w:rsidRPr="005247D5" w:rsidRDefault="00CA0920" w:rsidP="00424E7D">
      <w:pPr>
        <w:pStyle w:val="BodyText"/>
        <w:spacing w:before="21"/>
        <w:ind w:left="107" w:right="888"/>
        <w:rPr>
          <w:rFonts w:asciiTheme="majorHAnsi" w:hAnsiTheme="majorHAnsi" w:cstheme="majorHAnsi"/>
        </w:rPr>
      </w:pPr>
      <w:r w:rsidRPr="005247D5">
        <w:rPr>
          <w:rFonts w:asciiTheme="majorHAnsi" w:hAnsiTheme="majorHAnsi" w:cstheme="majorHAnsi"/>
        </w:rPr>
        <w:t>Each laboratory must have a spill kit available to respond to the largest spill anticipated for that area. At a minimum, the following spill cleanup materials should be available in the laboratory:</w:t>
      </w:r>
    </w:p>
    <w:p w14:paraId="7B0B81AC"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40" w:lineRule="auto"/>
        <w:ind w:hanging="362"/>
        <w:contextualSpacing w:val="0"/>
        <w:rPr>
          <w:rFonts w:asciiTheme="majorHAnsi" w:hAnsiTheme="majorHAnsi" w:cstheme="majorHAnsi"/>
        </w:rPr>
      </w:pPr>
      <w:r w:rsidRPr="005247D5">
        <w:rPr>
          <w:rFonts w:asciiTheme="majorHAnsi" w:hAnsiTheme="majorHAnsi" w:cstheme="majorHAnsi"/>
        </w:rPr>
        <w:t>Disposable gloves (e.g.,</w:t>
      </w:r>
      <w:r w:rsidRPr="005247D5">
        <w:rPr>
          <w:rFonts w:asciiTheme="majorHAnsi" w:hAnsiTheme="majorHAnsi" w:cstheme="majorHAnsi"/>
          <w:spacing w:val="-2"/>
        </w:rPr>
        <w:t xml:space="preserve"> </w:t>
      </w:r>
      <w:r w:rsidRPr="005247D5">
        <w:rPr>
          <w:rFonts w:asciiTheme="majorHAnsi" w:hAnsiTheme="majorHAnsi" w:cstheme="majorHAnsi"/>
        </w:rPr>
        <w:t>nitrile)</w:t>
      </w:r>
    </w:p>
    <w:p w14:paraId="037AAAE2" w14:textId="6F2ECF32"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rPr>
          <w:rFonts w:asciiTheme="majorHAnsi" w:hAnsiTheme="majorHAnsi" w:cstheme="majorBidi"/>
        </w:rPr>
      </w:pPr>
      <w:r w:rsidRPr="0A49DBCF">
        <w:rPr>
          <w:rFonts w:asciiTheme="majorHAnsi" w:hAnsiTheme="majorHAnsi" w:cstheme="majorBidi"/>
        </w:rPr>
        <w:t>Safety glasses</w:t>
      </w:r>
      <w:r w:rsidR="4AE20949" w:rsidRPr="0A49DBCF">
        <w:rPr>
          <w:rFonts w:asciiTheme="majorHAnsi" w:hAnsiTheme="majorHAnsi" w:cstheme="majorBidi"/>
        </w:rPr>
        <w:t xml:space="preserve"> or safety goggles </w:t>
      </w:r>
    </w:p>
    <w:p w14:paraId="13FA5C46" w14:textId="03E09623"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rPr>
          <w:rFonts w:asciiTheme="majorHAnsi" w:hAnsiTheme="majorHAnsi" w:cstheme="majorBidi"/>
        </w:rPr>
      </w:pPr>
      <w:r w:rsidRPr="0A49DBCF">
        <w:rPr>
          <w:rFonts w:asciiTheme="majorHAnsi" w:hAnsiTheme="majorHAnsi" w:cstheme="majorBidi"/>
        </w:rPr>
        <w:t>Lab coat</w:t>
      </w:r>
      <w:r w:rsidR="3F1C71A9" w:rsidRPr="0A49DBCF">
        <w:rPr>
          <w:rFonts w:asciiTheme="majorHAnsi" w:hAnsiTheme="majorHAnsi" w:cstheme="majorBidi"/>
        </w:rPr>
        <w:t xml:space="preserve">, apron </w:t>
      </w:r>
      <w:r w:rsidRPr="0A49DBCF">
        <w:rPr>
          <w:rFonts w:asciiTheme="majorHAnsi" w:hAnsiTheme="majorHAnsi" w:cstheme="majorBidi"/>
        </w:rPr>
        <w:t>or smock to protect clothing and</w:t>
      </w:r>
      <w:r w:rsidRPr="0A49DBCF">
        <w:rPr>
          <w:rFonts w:asciiTheme="majorHAnsi" w:hAnsiTheme="majorHAnsi" w:cstheme="majorBidi"/>
          <w:spacing w:val="-6"/>
        </w:rPr>
        <w:t xml:space="preserve"> </w:t>
      </w:r>
      <w:r w:rsidRPr="0A49DBCF">
        <w:rPr>
          <w:rFonts w:asciiTheme="majorHAnsi" w:hAnsiTheme="majorHAnsi" w:cstheme="majorBidi"/>
        </w:rPr>
        <w:t>body</w:t>
      </w:r>
    </w:p>
    <w:p w14:paraId="06B2977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Absorbent materials (e.g., Pig Pad, paper</w:t>
      </w:r>
      <w:r w:rsidRPr="005247D5">
        <w:rPr>
          <w:rFonts w:asciiTheme="majorHAnsi" w:hAnsiTheme="majorHAnsi" w:cstheme="majorHAnsi"/>
          <w:spacing w:val="-8"/>
        </w:rPr>
        <w:t xml:space="preserve"> </w:t>
      </w:r>
      <w:r w:rsidRPr="005247D5">
        <w:rPr>
          <w:rFonts w:asciiTheme="majorHAnsi" w:hAnsiTheme="majorHAnsi" w:cstheme="majorHAnsi"/>
        </w:rPr>
        <w:t>towels)</w:t>
      </w:r>
    </w:p>
    <w:p w14:paraId="0C686B6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Disinfectant appropriate for the agents used in the</w:t>
      </w:r>
      <w:r w:rsidRPr="005247D5">
        <w:rPr>
          <w:rFonts w:asciiTheme="majorHAnsi" w:hAnsiTheme="majorHAnsi" w:cstheme="majorHAnsi"/>
          <w:spacing w:val="-3"/>
        </w:rPr>
        <w:t xml:space="preserve"> </w:t>
      </w:r>
      <w:r w:rsidRPr="005247D5">
        <w:rPr>
          <w:rFonts w:asciiTheme="majorHAnsi" w:hAnsiTheme="majorHAnsi" w:cstheme="majorHAnsi"/>
        </w:rPr>
        <w:t>laboratory</w:t>
      </w:r>
    </w:p>
    <w:p w14:paraId="1CECD50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Forceps or other devices to pick up contaminated material (especially</w:t>
      </w:r>
      <w:r w:rsidRPr="005247D5">
        <w:rPr>
          <w:rFonts w:asciiTheme="majorHAnsi" w:hAnsiTheme="majorHAnsi" w:cstheme="majorHAnsi"/>
          <w:spacing w:val="-15"/>
        </w:rPr>
        <w:t xml:space="preserve"> </w:t>
      </w:r>
      <w:r w:rsidRPr="005247D5">
        <w:rPr>
          <w:rFonts w:asciiTheme="majorHAnsi" w:hAnsiTheme="majorHAnsi" w:cstheme="majorHAnsi"/>
        </w:rPr>
        <w:t>sharps)</w:t>
      </w:r>
    </w:p>
    <w:p w14:paraId="44B4AD5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Autoclavable biohazard</w:t>
      </w:r>
      <w:r w:rsidRPr="005247D5">
        <w:rPr>
          <w:rFonts w:asciiTheme="majorHAnsi" w:hAnsiTheme="majorHAnsi" w:cstheme="majorHAnsi"/>
          <w:spacing w:val="-1"/>
        </w:rPr>
        <w:t xml:space="preserve"> </w:t>
      </w:r>
      <w:r w:rsidRPr="005247D5">
        <w:rPr>
          <w:rFonts w:asciiTheme="majorHAnsi" w:hAnsiTheme="majorHAnsi" w:cstheme="majorHAnsi"/>
        </w:rPr>
        <w:t>bags</w:t>
      </w:r>
    </w:p>
    <w:p w14:paraId="3E5E0FA0" w14:textId="77777777" w:rsidR="00CA0920" w:rsidRPr="005247D5" w:rsidRDefault="00CA0920" w:rsidP="000A5FFD">
      <w:pPr>
        <w:pStyle w:val="Heading3"/>
      </w:pPr>
      <w:bookmarkStart w:id="111" w:name="Biohazardous_Spill_Cleanup_Risk_Assessme"/>
      <w:bookmarkEnd w:id="111"/>
      <w:r w:rsidRPr="005247D5">
        <w:t>Biohazardous Spill Cleanup Risk Assessment</w:t>
      </w:r>
    </w:p>
    <w:p w14:paraId="398A550D" w14:textId="77777777" w:rsidR="00CA0920" w:rsidRPr="005247D5" w:rsidRDefault="00CA0920" w:rsidP="00424E7D">
      <w:pPr>
        <w:pStyle w:val="BodyText"/>
        <w:spacing w:before="24" w:line="268" w:lineRule="exact"/>
        <w:ind w:left="107"/>
        <w:rPr>
          <w:rFonts w:asciiTheme="majorHAnsi" w:hAnsiTheme="majorHAnsi" w:cstheme="majorHAnsi"/>
        </w:rPr>
      </w:pPr>
      <w:r w:rsidRPr="005247D5">
        <w:rPr>
          <w:rFonts w:asciiTheme="majorHAnsi" w:hAnsiTheme="majorHAnsi" w:cstheme="majorHAnsi"/>
        </w:rPr>
        <w:t>Several factors must be considered when assessing the risk that a spill presents:</w:t>
      </w:r>
    </w:p>
    <w:p w14:paraId="0AEDAB1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Volume and concentration of the spilled</w:t>
      </w:r>
      <w:r w:rsidRPr="005247D5">
        <w:rPr>
          <w:rFonts w:asciiTheme="majorHAnsi" w:hAnsiTheme="majorHAnsi" w:cstheme="majorHAnsi"/>
          <w:spacing w:val="-11"/>
        </w:rPr>
        <w:t xml:space="preserve"> </w:t>
      </w:r>
      <w:r w:rsidRPr="005247D5">
        <w:rPr>
          <w:rFonts w:asciiTheme="majorHAnsi" w:hAnsiTheme="majorHAnsi" w:cstheme="majorHAnsi"/>
        </w:rPr>
        <w:t>material</w:t>
      </w:r>
    </w:p>
    <w:p w14:paraId="5AC9634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The infectious dose of the spilled material and routes of</w:t>
      </w:r>
      <w:r w:rsidRPr="005247D5">
        <w:rPr>
          <w:rFonts w:asciiTheme="majorHAnsi" w:hAnsiTheme="majorHAnsi" w:cstheme="majorHAnsi"/>
          <w:spacing w:val="-14"/>
        </w:rPr>
        <w:t xml:space="preserve"> </w:t>
      </w:r>
      <w:r w:rsidRPr="005247D5">
        <w:rPr>
          <w:rFonts w:asciiTheme="majorHAnsi" w:hAnsiTheme="majorHAnsi" w:cstheme="majorHAnsi"/>
        </w:rPr>
        <w:t>exposure</w:t>
      </w:r>
    </w:p>
    <w:p w14:paraId="7AF17C8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Location of the</w:t>
      </w:r>
      <w:r w:rsidRPr="005247D5">
        <w:rPr>
          <w:rFonts w:asciiTheme="majorHAnsi" w:hAnsiTheme="majorHAnsi" w:cstheme="majorHAnsi"/>
          <w:spacing w:val="-5"/>
        </w:rPr>
        <w:t xml:space="preserve"> </w:t>
      </w:r>
      <w:r w:rsidRPr="005247D5">
        <w:rPr>
          <w:rFonts w:asciiTheme="majorHAnsi" w:hAnsiTheme="majorHAnsi" w:cstheme="majorHAnsi"/>
        </w:rPr>
        <w:t>spill</w:t>
      </w:r>
    </w:p>
    <w:p w14:paraId="1D43C8B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Degree of aerosolization of the agent resulting from the</w:t>
      </w:r>
      <w:r w:rsidRPr="005247D5">
        <w:rPr>
          <w:rFonts w:asciiTheme="majorHAnsi" w:hAnsiTheme="majorHAnsi" w:cstheme="majorHAnsi"/>
          <w:spacing w:val="-4"/>
        </w:rPr>
        <w:t xml:space="preserve"> </w:t>
      </w:r>
      <w:r w:rsidRPr="005247D5">
        <w:rPr>
          <w:rFonts w:asciiTheme="majorHAnsi" w:hAnsiTheme="majorHAnsi" w:cstheme="majorHAnsi"/>
        </w:rPr>
        <w:t>spill</w:t>
      </w:r>
    </w:p>
    <w:p w14:paraId="4C782E2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Susceptibility of the spilled material to</w:t>
      </w:r>
      <w:r w:rsidRPr="005247D5">
        <w:rPr>
          <w:rFonts w:asciiTheme="majorHAnsi" w:hAnsiTheme="majorHAnsi" w:cstheme="majorHAnsi"/>
          <w:spacing w:val="-6"/>
        </w:rPr>
        <w:t xml:space="preserve"> </w:t>
      </w:r>
      <w:r w:rsidRPr="005247D5">
        <w:rPr>
          <w:rFonts w:asciiTheme="majorHAnsi" w:hAnsiTheme="majorHAnsi" w:cstheme="majorHAnsi"/>
        </w:rPr>
        <w:t>disinfection</w:t>
      </w:r>
    </w:p>
    <w:p w14:paraId="398FA347"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9" w:lineRule="exact"/>
        <w:ind w:left="829"/>
        <w:contextualSpacing w:val="0"/>
        <w:rPr>
          <w:rFonts w:asciiTheme="majorHAnsi" w:hAnsiTheme="majorHAnsi" w:cstheme="majorHAnsi"/>
        </w:rPr>
      </w:pPr>
      <w:r w:rsidRPr="005247D5">
        <w:rPr>
          <w:rFonts w:asciiTheme="majorHAnsi" w:hAnsiTheme="majorHAnsi" w:cstheme="majorHAnsi"/>
        </w:rPr>
        <w:t>Nature of the affected</w:t>
      </w:r>
      <w:r w:rsidRPr="005247D5">
        <w:rPr>
          <w:rFonts w:asciiTheme="majorHAnsi" w:hAnsiTheme="majorHAnsi" w:cstheme="majorHAnsi"/>
          <w:spacing w:val="-5"/>
        </w:rPr>
        <w:t xml:space="preserve"> </w:t>
      </w:r>
      <w:r w:rsidRPr="005247D5">
        <w:rPr>
          <w:rFonts w:asciiTheme="majorHAnsi" w:hAnsiTheme="majorHAnsi" w:cstheme="majorHAnsi"/>
        </w:rPr>
        <w:t>surface(s)</w:t>
      </w:r>
    </w:p>
    <w:p w14:paraId="4645DFF5" w14:textId="60B7C1E3" w:rsidR="00CA0920" w:rsidRPr="005247D5" w:rsidRDefault="00CA0920" w:rsidP="00424E7D">
      <w:pPr>
        <w:pStyle w:val="BodyText"/>
        <w:ind w:left="109" w:right="363"/>
        <w:rPr>
          <w:rFonts w:asciiTheme="majorHAnsi" w:hAnsiTheme="majorHAnsi" w:cstheme="majorHAnsi"/>
        </w:rPr>
      </w:pPr>
      <w:r w:rsidRPr="005247D5">
        <w:rPr>
          <w:rFonts w:asciiTheme="majorHAnsi" w:hAnsiTheme="majorHAnsi" w:cstheme="majorHAnsi"/>
        </w:rPr>
        <w:t>As with any spill scenario (biological, chemical, or radiological), the safety of personnel is the most important consideration. Cleanup is to begin only after it is determined that the personnel who will clean up the spill have appropriate knowledge, training, and equipment.</w:t>
      </w:r>
    </w:p>
    <w:p w14:paraId="3F851A60" w14:textId="6F4C0B77" w:rsidR="00981C81" w:rsidRPr="005247D5" w:rsidRDefault="00981C81" w:rsidP="000A5FFD">
      <w:pPr>
        <w:pStyle w:val="Heading4"/>
      </w:pPr>
      <w:r w:rsidRPr="005247D5">
        <w:t>Spills Involving Recombinant and/or Synthetic Nucleic Acid Molecules</w:t>
      </w:r>
    </w:p>
    <w:p w14:paraId="5ED571DA" w14:textId="0421BD23" w:rsidR="00CA0920" w:rsidRPr="005247D5" w:rsidRDefault="00CA0920" w:rsidP="00424E7D">
      <w:pPr>
        <w:pStyle w:val="BodyText"/>
        <w:spacing w:before="22"/>
        <w:ind w:left="107" w:right="100"/>
        <w:rPr>
          <w:rFonts w:asciiTheme="majorHAnsi" w:hAnsiTheme="majorHAnsi" w:cstheme="majorHAnsi"/>
        </w:rPr>
      </w:pPr>
      <w:bookmarkStart w:id="112" w:name="Biohazardous_Spill_Cleanup_Procedures"/>
      <w:bookmarkEnd w:id="112"/>
      <w:r w:rsidRPr="005247D5">
        <w:rPr>
          <w:rFonts w:asciiTheme="majorHAnsi" w:hAnsiTheme="majorHAnsi" w:cstheme="majorHAnsi"/>
        </w:rPr>
        <w:t>All spills involving recombinant and/or synthetic nucleic acid molecules (including biological agents that have been genetically altered) must be reported to the Biosafety Officer.</w:t>
      </w:r>
    </w:p>
    <w:p w14:paraId="28619E79" w14:textId="77777777" w:rsidR="00981C81" w:rsidRPr="005247D5" w:rsidRDefault="00981C81" w:rsidP="000A5FFD">
      <w:pPr>
        <w:pStyle w:val="Heading3"/>
      </w:pPr>
      <w:r w:rsidRPr="005247D5">
        <w:t>General Decontamination/Spill Cleanup Procedure</w:t>
      </w:r>
    </w:p>
    <w:p w14:paraId="17AE1A0B" w14:textId="79228F5C" w:rsidR="00CA0920" w:rsidRPr="005247D5" w:rsidRDefault="00CA0920" w:rsidP="00424E7D">
      <w:pPr>
        <w:pStyle w:val="BodyText"/>
        <w:ind w:left="107" w:right="535"/>
        <w:rPr>
          <w:rFonts w:asciiTheme="majorHAnsi" w:hAnsiTheme="majorHAnsi" w:cstheme="majorHAnsi"/>
        </w:rPr>
      </w:pPr>
      <w:r w:rsidRPr="005247D5">
        <w:rPr>
          <w:rFonts w:asciiTheme="majorHAnsi" w:hAnsiTheme="majorHAnsi" w:cstheme="majorHAnsi"/>
        </w:rPr>
        <w:t xml:space="preserve">The following are general biohazardous spill cleanup procedures that are appropriate for most spill scenarios; however, the appropriate response to any spill is based on an assessment of the risk associated with that </w:t>
      </w:r>
      <w:proofErr w:type="gramStart"/>
      <w:r w:rsidRPr="005247D5">
        <w:rPr>
          <w:rFonts w:asciiTheme="majorHAnsi" w:hAnsiTheme="majorHAnsi" w:cstheme="majorHAnsi"/>
        </w:rPr>
        <w:t>particular situation</w:t>
      </w:r>
      <w:proofErr w:type="gramEnd"/>
      <w:r w:rsidRPr="005247D5">
        <w:rPr>
          <w:rFonts w:asciiTheme="majorHAnsi" w:hAnsiTheme="majorHAnsi" w:cstheme="majorHAnsi"/>
        </w:rPr>
        <w:t>.</w:t>
      </w:r>
    </w:p>
    <w:p w14:paraId="7DAB8C4E" w14:textId="77777777"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t>Put on proper PPE</w:t>
      </w:r>
    </w:p>
    <w:p w14:paraId="39329A53" w14:textId="77777777"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t>Place an absorbent material (paper towel, bench diaper) over the contaminated surface, then add liquid disinfectant; this will prevent spread of contamination.</w:t>
      </w:r>
    </w:p>
    <w:p w14:paraId="65574415" w14:textId="77777777"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t>Allow sufficient contact time after applying the disinfectant. If the contact time is too brief, the surface will not be thoroughly disinfected.</w:t>
      </w:r>
    </w:p>
    <w:p w14:paraId="5FDBC2FA" w14:textId="77777777"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t>When cleaning a spill of concentrated material or if the disinfectant must act on an uneven surface, allow extra time for the disinfectant to act.</w:t>
      </w:r>
    </w:p>
    <w:p w14:paraId="0CD3D980" w14:textId="2348737E"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lastRenderedPageBreak/>
        <w:t>Avoid using concentrated or undiluted solutions of your disinfectant to “speed up” the inactivation process. The surface that is being disinfected may be adversely affected by strong chemicals. This is especially significant when working with bleach, which is a very strong corrosive. Some disinfectants will leave a residue of chemicals behind.</w:t>
      </w:r>
    </w:p>
    <w:p w14:paraId="364BAD76" w14:textId="312EDD9B" w:rsidR="00A11894" w:rsidRPr="005247D5" w:rsidRDefault="00A11894" w:rsidP="00424E7D">
      <w:pPr>
        <w:pStyle w:val="BodyText"/>
        <w:numPr>
          <w:ilvl w:val="0"/>
          <w:numId w:val="29"/>
        </w:numPr>
        <w:spacing w:after="0"/>
        <w:rPr>
          <w:rFonts w:asciiTheme="majorHAnsi" w:hAnsiTheme="majorHAnsi" w:cstheme="majorHAnsi"/>
        </w:rPr>
      </w:pPr>
      <w:r w:rsidRPr="005247D5">
        <w:rPr>
          <w:rFonts w:asciiTheme="majorHAnsi" w:hAnsiTheme="majorHAnsi" w:cstheme="majorHAnsi"/>
        </w:rPr>
        <w:t>Rinse the cleaned area with distilled water to avoid adverse effects on your experiment. This is especially important in tissue culture rooms where a cell line can be wiped out by disinfectant residue left on equipment.</w:t>
      </w:r>
    </w:p>
    <w:p w14:paraId="7B526B74" w14:textId="6DF85DE5" w:rsidR="00641014" w:rsidRPr="005247D5" w:rsidRDefault="00787618" w:rsidP="00424E7D">
      <w:pPr>
        <w:pStyle w:val="BodyText"/>
        <w:spacing w:after="0"/>
        <w:ind w:left="720"/>
        <w:rPr>
          <w:rFonts w:asciiTheme="majorHAnsi" w:hAnsiTheme="majorHAnsi" w:cstheme="majorHAnsi"/>
        </w:rPr>
      </w:pPr>
      <w:r w:rsidRPr="005247D5">
        <w:rPr>
          <w:rFonts w:asciiTheme="majorHAnsi" w:hAnsiTheme="majorHAnsi" w:cstheme="majorHAnsi"/>
          <w:noProof/>
        </w:rPr>
        <w:drawing>
          <wp:anchor distT="0" distB="0" distL="114300" distR="114300" simplePos="0" relativeHeight="251660309" behindDoc="0" locked="0" layoutInCell="1" allowOverlap="1" wp14:anchorId="40C74AE3" wp14:editId="727D71A8">
            <wp:simplePos x="0" y="0"/>
            <wp:positionH relativeFrom="column">
              <wp:posOffset>390525</wp:posOffset>
            </wp:positionH>
            <wp:positionV relativeFrom="paragraph">
              <wp:posOffset>102235</wp:posOffset>
            </wp:positionV>
            <wp:extent cx="5541264" cy="4105656"/>
            <wp:effectExtent l="0" t="0" r="2540" b="9525"/>
            <wp:wrapSquare wrapText="bothSides"/>
            <wp:docPr id="740775240" name="Picture 14" descr="Photograph collage illustrating step-by-step biological spill cleanup procedure with twelve panels arranged in a grid, showing glove use, application of disinfectant, wiping, disposal, handwashing, and reporting. Key elements include purple and blue gloves, Clorox disinfectant, biohazard waste container, and arrows indicating process flow from spill containment to final report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75240" name="Picture 14" descr="Photograph collage illustrating step-by-step biological spill cleanup procedure with twelve panels arranged in a grid, showing glove use, application of disinfectant, wiping, disposal, handwashing, and reporting. Key elements include purple and blue gloves, Clorox disinfectant, biohazard waste container, and arrows indicating process flow from spill containment to final reporting.&#10;&#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41264" cy="4105656"/>
                    </a:xfrm>
                    <a:prstGeom prst="rect">
                      <a:avLst/>
                    </a:prstGeom>
                    <a:noFill/>
                    <a:ln>
                      <a:noFill/>
                    </a:ln>
                  </pic:spPr>
                </pic:pic>
              </a:graphicData>
            </a:graphic>
          </wp:anchor>
        </w:drawing>
      </w:r>
    </w:p>
    <w:p w14:paraId="16B4E09F" w14:textId="77777777" w:rsidR="00787618" w:rsidRDefault="00787618" w:rsidP="00424E7D">
      <w:pPr>
        <w:pStyle w:val="BodyText"/>
        <w:spacing w:before="1"/>
        <w:ind w:left="107"/>
        <w:rPr>
          <w:rFonts w:asciiTheme="majorHAnsi" w:hAnsiTheme="majorHAnsi" w:cstheme="majorHAnsi"/>
          <w:b/>
          <w:bCs/>
        </w:rPr>
      </w:pPr>
    </w:p>
    <w:p w14:paraId="5F9DEE48" w14:textId="77777777" w:rsidR="00787618" w:rsidRDefault="00787618" w:rsidP="00424E7D">
      <w:pPr>
        <w:pStyle w:val="BodyText"/>
        <w:spacing w:before="1"/>
        <w:ind w:left="107"/>
        <w:rPr>
          <w:rFonts w:asciiTheme="majorHAnsi" w:hAnsiTheme="majorHAnsi" w:cstheme="majorHAnsi"/>
          <w:b/>
          <w:bCs/>
        </w:rPr>
      </w:pPr>
    </w:p>
    <w:p w14:paraId="339CD2B4" w14:textId="77777777" w:rsidR="00787618" w:rsidRDefault="00787618" w:rsidP="00424E7D">
      <w:pPr>
        <w:pStyle w:val="BodyText"/>
        <w:spacing w:before="1"/>
        <w:ind w:left="107"/>
        <w:rPr>
          <w:rFonts w:asciiTheme="majorHAnsi" w:hAnsiTheme="majorHAnsi" w:cstheme="majorHAnsi"/>
          <w:b/>
          <w:bCs/>
        </w:rPr>
      </w:pPr>
    </w:p>
    <w:p w14:paraId="5E12A635" w14:textId="77777777" w:rsidR="00787618" w:rsidRDefault="00787618" w:rsidP="00424E7D">
      <w:pPr>
        <w:pStyle w:val="BodyText"/>
        <w:spacing w:before="1"/>
        <w:ind w:left="107"/>
        <w:rPr>
          <w:rFonts w:asciiTheme="majorHAnsi" w:hAnsiTheme="majorHAnsi" w:cstheme="majorHAnsi"/>
          <w:b/>
          <w:bCs/>
        </w:rPr>
      </w:pPr>
    </w:p>
    <w:p w14:paraId="038DB869" w14:textId="77777777" w:rsidR="00787618" w:rsidRDefault="00787618" w:rsidP="00424E7D">
      <w:pPr>
        <w:pStyle w:val="BodyText"/>
        <w:spacing w:before="1"/>
        <w:ind w:left="107"/>
        <w:rPr>
          <w:rFonts w:asciiTheme="majorHAnsi" w:hAnsiTheme="majorHAnsi" w:cstheme="majorHAnsi"/>
          <w:b/>
          <w:bCs/>
        </w:rPr>
      </w:pPr>
    </w:p>
    <w:p w14:paraId="61246404" w14:textId="77777777" w:rsidR="00787618" w:rsidRDefault="00787618" w:rsidP="00424E7D">
      <w:pPr>
        <w:pStyle w:val="BodyText"/>
        <w:spacing w:before="1"/>
        <w:ind w:left="107"/>
        <w:rPr>
          <w:rFonts w:asciiTheme="majorHAnsi" w:hAnsiTheme="majorHAnsi" w:cstheme="majorHAnsi"/>
          <w:b/>
          <w:bCs/>
        </w:rPr>
      </w:pPr>
    </w:p>
    <w:p w14:paraId="315BACEA" w14:textId="77777777" w:rsidR="00787618" w:rsidRDefault="00787618" w:rsidP="00424E7D">
      <w:pPr>
        <w:pStyle w:val="BodyText"/>
        <w:spacing w:before="1"/>
        <w:ind w:left="107"/>
        <w:rPr>
          <w:rFonts w:asciiTheme="majorHAnsi" w:hAnsiTheme="majorHAnsi" w:cstheme="majorHAnsi"/>
          <w:b/>
          <w:bCs/>
        </w:rPr>
      </w:pPr>
    </w:p>
    <w:p w14:paraId="5902BEA0" w14:textId="77777777" w:rsidR="00787618" w:rsidRDefault="00787618" w:rsidP="00424E7D">
      <w:pPr>
        <w:pStyle w:val="BodyText"/>
        <w:spacing w:before="1"/>
        <w:ind w:left="107"/>
        <w:rPr>
          <w:rFonts w:asciiTheme="majorHAnsi" w:hAnsiTheme="majorHAnsi" w:cstheme="majorHAnsi"/>
          <w:b/>
          <w:bCs/>
        </w:rPr>
      </w:pPr>
    </w:p>
    <w:p w14:paraId="1E457CE2" w14:textId="77777777" w:rsidR="00787618" w:rsidRDefault="00787618" w:rsidP="00424E7D">
      <w:pPr>
        <w:pStyle w:val="BodyText"/>
        <w:spacing w:before="1"/>
        <w:ind w:left="107"/>
        <w:rPr>
          <w:rFonts w:asciiTheme="majorHAnsi" w:hAnsiTheme="majorHAnsi" w:cstheme="majorHAnsi"/>
          <w:b/>
          <w:bCs/>
        </w:rPr>
      </w:pPr>
    </w:p>
    <w:p w14:paraId="7AB0BCCB" w14:textId="77777777" w:rsidR="00787618" w:rsidRDefault="00787618" w:rsidP="00424E7D">
      <w:pPr>
        <w:pStyle w:val="BodyText"/>
        <w:spacing w:before="1"/>
        <w:ind w:left="107"/>
        <w:rPr>
          <w:rFonts w:asciiTheme="majorHAnsi" w:hAnsiTheme="majorHAnsi" w:cstheme="majorHAnsi"/>
          <w:b/>
          <w:bCs/>
        </w:rPr>
      </w:pPr>
    </w:p>
    <w:p w14:paraId="014021D2" w14:textId="77777777" w:rsidR="00787618" w:rsidRDefault="00787618" w:rsidP="00424E7D">
      <w:pPr>
        <w:pStyle w:val="BodyText"/>
        <w:spacing w:before="1"/>
        <w:ind w:left="107"/>
        <w:rPr>
          <w:rFonts w:asciiTheme="majorHAnsi" w:hAnsiTheme="majorHAnsi" w:cstheme="majorHAnsi"/>
          <w:b/>
          <w:bCs/>
        </w:rPr>
      </w:pPr>
    </w:p>
    <w:p w14:paraId="78BC767D" w14:textId="77777777" w:rsidR="00787618" w:rsidRDefault="00787618" w:rsidP="00424E7D">
      <w:pPr>
        <w:pStyle w:val="BodyText"/>
        <w:spacing w:before="1"/>
        <w:ind w:left="107"/>
        <w:rPr>
          <w:rFonts w:asciiTheme="majorHAnsi" w:hAnsiTheme="majorHAnsi" w:cstheme="majorHAnsi"/>
          <w:b/>
          <w:bCs/>
        </w:rPr>
      </w:pPr>
    </w:p>
    <w:p w14:paraId="23DEA52F" w14:textId="77777777" w:rsidR="00787618" w:rsidRDefault="00787618" w:rsidP="00424E7D">
      <w:pPr>
        <w:pStyle w:val="BodyText"/>
        <w:spacing w:before="1"/>
        <w:ind w:left="107"/>
        <w:rPr>
          <w:rFonts w:asciiTheme="majorHAnsi" w:hAnsiTheme="majorHAnsi" w:cstheme="majorHAnsi"/>
          <w:b/>
          <w:bCs/>
        </w:rPr>
      </w:pPr>
    </w:p>
    <w:p w14:paraId="059DF4D4" w14:textId="77777777" w:rsidR="00787618" w:rsidRDefault="00787618" w:rsidP="00424E7D">
      <w:pPr>
        <w:pStyle w:val="BodyText"/>
        <w:spacing w:before="1"/>
        <w:ind w:left="107"/>
        <w:rPr>
          <w:rFonts w:asciiTheme="majorHAnsi" w:hAnsiTheme="majorHAnsi" w:cstheme="majorHAnsi"/>
          <w:b/>
          <w:bCs/>
        </w:rPr>
      </w:pPr>
    </w:p>
    <w:p w14:paraId="25262C1F" w14:textId="77777777" w:rsidR="00787618" w:rsidRDefault="00787618" w:rsidP="00424E7D">
      <w:pPr>
        <w:pStyle w:val="BodyText"/>
        <w:spacing w:before="1"/>
        <w:ind w:left="107"/>
        <w:rPr>
          <w:rFonts w:asciiTheme="majorHAnsi" w:hAnsiTheme="majorHAnsi" w:cstheme="majorHAnsi"/>
          <w:b/>
          <w:bCs/>
        </w:rPr>
      </w:pPr>
    </w:p>
    <w:p w14:paraId="5CB69999" w14:textId="17C61527" w:rsidR="00641014" w:rsidRPr="005247D5" w:rsidRDefault="00641014" w:rsidP="00424E7D">
      <w:pPr>
        <w:pStyle w:val="BodyText"/>
        <w:spacing w:before="1"/>
        <w:ind w:left="107"/>
        <w:rPr>
          <w:rFonts w:asciiTheme="majorHAnsi" w:hAnsiTheme="majorHAnsi" w:cstheme="majorHAnsi"/>
          <w:b/>
          <w:bCs/>
        </w:rPr>
      </w:pPr>
      <w:r w:rsidRPr="005247D5">
        <w:rPr>
          <w:rFonts w:asciiTheme="majorHAnsi" w:hAnsiTheme="majorHAnsi" w:cstheme="majorHAnsi"/>
          <w:b/>
          <w:bCs/>
        </w:rPr>
        <w:t>How to Clean a Contaminated Surface</w:t>
      </w:r>
      <w:r w:rsidRPr="005247D5">
        <w:rPr>
          <w:rFonts w:asciiTheme="majorHAnsi" w:hAnsiTheme="majorHAnsi" w:cstheme="majorHAnsi"/>
          <w:b/>
          <w:bCs/>
        </w:rPr>
        <w:br/>
        <w:t>Choose disinfectant based on biological present in spill.</w:t>
      </w:r>
      <w:r w:rsidRPr="005247D5">
        <w:rPr>
          <w:rFonts w:asciiTheme="majorHAnsi" w:hAnsiTheme="majorHAnsi" w:cstheme="majorHAnsi"/>
          <w:b/>
          <w:bCs/>
        </w:rPr>
        <w:br/>
        <w:t>Length of time required for contact depends upon biological and disinfectant.</w:t>
      </w:r>
      <w:r w:rsidRPr="005247D5">
        <w:rPr>
          <w:rFonts w:asciiTheme="majorHAnsi" w:hAnsiTheme="majorHAnsi" w:cstheme="majorHAnsi"/>
          <w:b/>
          <w:bCs/>
        </w:rPr>
        <w:br/>
        <w:t>Dispose of materials as medical waste.</w:t>
      </w:r>
      <w:r w:rsidRPr="005247D5">
        <w:rPr>
          <w:rFonts w:asciiTheme="majorHAnsi" w:hAnsiTheme="majorHAnsi" w:cstheme="majorHAnsi"/>
          <w:b/>
          <w:bCs/>
        </w:rPr>
        <w:br/>
        <w:t>Report incident as required</w:t>
      </w:r>
      <w:r w:rsidR="00FE6DA4">
        <w:rPr>
          <w:rFonts w:asciiTheme="majorHAnsi" w:hAnsiTheme="majorHAnsi" w:cstheme="majorHAnsi"/>
          <w:b/>
          <w:bCs/>
        </w:rPr>
        <w:t>.</w:t>
      </w:r>
    </w:p>
    <w:p w14:paraId="449B1B96" w14:textId="77777777" w:rsidR="00BD315D" w:rsidRPr="005247D5" w:rsidRDefault="00BD315D" w:rsidP="00424E7D">
      <w:pPr>
        <w:pStyle w:val="BodyText"/>
        <w:spacing w:before="1"/>
        <w:ind w:left="107"/>
        <w:rPr>
          <w:rFonts w:asciiTheme="majorHAnsi" w:hAnsiTheme="majorHAnsi" w:cstheme="majorHAnsi"/>
          <w:b/>
          <w:bCs/>
        </w:rPr>
      </w:pPr>
    </w:p>
    <w:p w14:paraId="7298C6B8" w14:textId="40298ABA" w:rsidR="00641014" w:rsidRPr="005247D5" w:rsidRDefault="00BD315D" w:rsidP="00424E7D">
      <w:pPr>
        <w:pStyle w:val="BodyText"/>
        <w:spacing w:before="1"/>
        <w:ind w:left="107"/>
        <w:rPr>
          <w:rFonts w:asciiTheme="majorHAnsi" w:hAnsiTheme="majorHAnsi" w:cstheme="majorHAnsi"/>
          <w:sz w:val="18"/>
          <w:szCs w:val="18"/>
        </w:rPr>
      </w:pPr>
      <w:r w:rsidRPr="005247D5">
        <w:rPr>
          <w:rFonts w:asciiTheme="majorHAnsi" w:hAnsiTheme="majorHAnsi" w:cstheme="majorHAnsi"/>
          <w:sz w:val="18"/>
          <w:szCs w:val="18"/>
        </w:rPr>
        <w:t xml:space="preserve">Courtesy of </w:t>
      </w:r>
      <w:hyperlink r:id="rId71" w:history="1">
        <w:r w:rsidR="00F45079">
          <w:rPr>
            <w:rStyle w:val="Hyperlink"/>
            <w:rFonts w:asciiTheme="majorHAnsi" w:hAnsiTheme="majorHAnsi" w:cstheme="majorHAnsi"/>
            <w:sz w:val="18"/>
            <w:szCs w:val="18"/>
          </w:rPr>
          <w:t>Stanford's EHS</w:t>
        </w:r>
      </w:hyperlink>
      <w:r w:rsidR="00F45079">
        <w:t>.</w:t>
      </w:r>
      <w:r w:rsidRPr="005247D5">
        <w:rPr>
          <w:rFonts w:asciiTheme="majorHAnsi" w:hAnsiTheme="majorHAnsi" w:cstheme="majorHAnsi"/>
          <w:sz w:val="18"/>
          <w:szCs w:val="18"/>
        </w:rPr>
        <w:t xml:space="preserve"> </w:t>
      </w:r>
    </w:p>
    <w:p w14:paraId="141D3BF0" w14:textId="3E777D7E" w:rsidR="00641014" w:rsidRPr="005247D5" w:rsidRDefault="00CA0920" w:rsidP="00424E7D">
      <w:pPr>
        <w:pStyle w:val="BodyText"/>
        <w:spacing w:before="1"/>
        <w:ind w:left="107"/>
        <w:rPr>
          <w:rFonts w:asciiTheme="majorHAnsi" w:hAnsiTheme="majorHAnsi" w:cstheme="majorHAnsi"/>
          <w:b/>
          <w:bCs/>
          <w:sz w:val="24"/>
          <w:szCs w:val="24"/>
        </w:rPr>
      </w:pPr>
      <w:r w:rsidRPr="005247D5">
        <w:rPr>
          <w:rFonts w:asciiTheme="majorHAnsi" w:hAnsiTheme="majorHAnsi" w:cstheme="majorHAnsi"/>
          <w:b/>
          <w:bCs/>
          <w:sz w:val="24"/>
          <w:szCs w:val="24"/>
        </w:rPr>
        <w:t xml:space="preserve">Call the BSO </w:t>
      </w:r>
      <w:r w:rsidR="004D3FF1">
        <w:rPr>
          <w:rFonts w:asciiTheme="majorHAnsi" w:hAnsiTheme="majorHAnsi" w:cstheme="majorHAnsi"/>
          <w:b/>
          <w:bCs/>
          <w:sz w:val="24"/>
          <w:szCs w:val="24"/>
        </w:rPr>
        <w:t xml:space="preserve">or EHS </w:t>
      </w:r>
      <w:r w:rsidRPr="005247D5">
        <w:rPr>
          <w:rFonts w:asciiTheme="majorHAnsi" w:hAnsiTheme="majorHAnsi" w:cstheme="majorHAnsi"/>
          <w:b/>
          <w:bCs/>
          <w:sz w:val="24"/>
          <w:szCs w:val="24"/>
        </w:rPr>
        <w:t>with any questions or concerning spills.</w:t>
      </w:r>
    </w:p>
    <w:p w14:paraId="59E923CC" w14:textId="77777777" w:rsidR="00CA0920" w:rsidRPr="005247D5" w:rsidRDefault="00CA0920" w:rsidP="000A5FFD">
      <w:pPr>
        <w:pStyle w:val="Heading3"/>
      </w:pPr>
      <w:bookmarkStart w:id="113" w:name="Biohazardous_Spills_Inside_Biosafety_Cab"/>
      <w:bookmarkEnd w:id="113"/>
      <w:r w:rsidRPr="005247D5">
        <w:t>Biohazardous Spills Inside Biosafety Cabinets (BSCs)</w:t>
      </w:r>
    </w:p>
    <w:p w14:paraId="600F1FE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6" w:after="0" w:line="279" w:lineRule="exact"/>
        <w:contextualSpacing w:val="0"/>
        <w:rPr>
          <w:rFonts w:asciiTheme="majorHAnsi" w:hAnsiTheme="majorHAnsi" w:cstheme="majorHAnsi"/>
        </w:rPr>
      </w:pPr>
      <w:r w:rsidRPr="005247D5">
        <w:rPr>
          <w:rFonts w:asciiTheme="majorHAnsi" w:hAnsiTheme="majorHAnsi" w:cstheme="majorHAnsi"/>
        </w:rPr>
        <w:t>Wear a lab coat, safety glasses, and gloves during</w:t>
      </w:r>
      <w:r w:rsidRPr="005247D5">
        <w:rPr>
          <w:rFonts w:asciiTheme="majorHAnsi" w:hAnsiTheme="majorHAnsi" w:cstheme="majorHAnsi"/>
          <w:spacing w:val="-8"/>
        </w:rPr>
        <w:t xml:space="preserve"> </w:t>
      </w:r>
      <w:r w:rsidRPr="005247D5">
        <w:rPr>
          <w:rFonts w:asciiTheme="majorHAnsi" w:hAnsiTheme="majorHAnsi" w:cstheme="majorHAnsi"/>
        </w:rPr>
        <w:t>cleanup.</w:t>
      </w:r>
    </w:p>
    <w:p w14:paraId="3F46BB4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Allow the BSC to run continually during</w:t>
      </w:r>
      <w:r w:rsidRPr="005247D5">
        <w:rPr>
          <w:rFonts w:asciiTheme="majorHAnsi" w:hAnsiTheme="majorHAnsi" w:cstheme="majorHAnsi"/>
          <w:spacing w:val="-6"/>
        </w:rPr>
        <w:t xml:space="preserve"> </w:t>
      </w:r>
      <w:r w:rsidRPr="005247D5">
        <w:rPr>
          <w:rFonts w:asciiTheme="majorHAnsi" w:hAnsiTheme="majorHAnsi" w:cstheme="majorHAnsi"/>
        </w:rPr>
        <w:t>cleanup.</w:t>
      </w:r>
    </w:p>
    <w:p w14:paraId="178A6F2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Surround the affected spill area with absorbent material to prevent spread of the</w:t>
      </w:r>
      <w:r w:rsidRPr="005247D5">
        <w:rPr>
          <w:rFonts w:asciiTheme="majorHAnsi" w:hAnsiTheme="majorHAnsi" w:cstheme="majorHAnsi"/>
          <w:spacing w:val="-22"/>
        </w:rPr>
        <w:t xml:space="preserve"> </w:t>
      </w:r>
      <w:r w:rsidRPr="005247D5">
        <w:rPr>
          <w:rFonts w:asciiTheme="majorHAnsi" w:hAnsiTheme="majorHAnsi" w:cstheme="majorHAnsi"/>
        </w:rPr>
        <w:t>spill.</w:t>
      </w:r>
    </w:p>
    <w:p w14:paraId="34D6EA0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45"/>
        <w:contextualSpacing w:val="0"/>
        <w:rPr>
          <w:rFonts w:asciiTheme="majorHAnsi" w:hAnsiTheme="majorHAnsi" w:cstheme="majorHAnsi"/>
        </w:rPr>
      </w:pPr>
      <w:r w:rsidRPr="005247D5">
        <w:rPr>
          <w:rFonts w:asciiTheme="majorHAnsi" w:hAnsiTheme="majorHAnsi" w:cstheme="majorHAnsi"/>
        </w:rPr>
        <w:t>Apply disinfectant appropriate for the biological agent and allow a minimum of 20 minutes contact time (or as directed by manufacturer’s instructions). Alcohol or other flammable liquids are not</w:t>
      </w:r>
      <w:r w:rsidRPr="005247D5">
        <w:rPr>
          <w:rFonts w:asciiTheme="majorHAnsi" w:hAnsiTheme="majorHAnsi" w:cstheme="majorHAnsi"/>
          <w:spacing w:val="-35"/>
        </w:rPr>
        <w:t xml:space="preserve"> </w:t>
      </w:r>
      <w:r w:rsidRPr="005247D5">
        <w:rPr>
          <w:rFonts w:asciiTheme="majorHAnsi" w:hAnsiTheme="majorHAnsi" w:cstheme="majorHAnsi"/>
        </w:rPr>
        <w:t>recommended.</w:t>
      </w:r>
    </w:p>
    <w:p w14:paraId="33DD1DF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lastRenderedPageBreak/>
        <w:t xml:space="preserve">Wipe up the spill with </w:t>
      </w:r>
      <w:proofErr w:type="gramStart"/>
      <w:r w:rsidRPr="005247D5">
        <w:rPr>
          <w:rFonts w:asciiTheme="majorHAnsi" w:hAnsiTheme="majorHAnsi" w:cstheme="majorHAnsi"/>
        </w:rPr>
        <w:t>a disposable</w:t>
      </w:r>
      <w:proofErr w:type="gramEnd"/>
      <w:r w:rsidRPr="005247D5">
        <w:rPr>
          <w:rFonts w:asciiTheme="majorHAnsi" w:hAnsiTheme="majorHAnsi" w:cstheme="majorHAnsi"/>
        </w:rPr>
        <w:t xml:space="preserve"> cloth or a towel soaked with</w:t>
      </w:r>
      <w:r w:rsidRPr="005247D5">
        <w:rPr>
          <w:rFonts w:asciiTheme="majorHAnsi" w:hAnsiTheme="majorHAnsi" w:cstheme="majorHAnsi"/>
          <w:spacing w:val="-16"/>
        </w:rPr>
        <w:t xml:space="preserve"> </w:t>
      </w:r>
      <w:proofErr w:type="gramStart"/>
      <w:r w:rsidRPr="005247D5">
        <w:rPr>
          <w:rFonts w:asciiTheme="majorHAnsi" w:hAnsiTheme="majorHAnsi" w:cstheme="majorHAnsi"/>
        </w:rPr>
        <w:t>disinfectant</w:t>
      </w:r>
      <w:proofErr w:type="gramEnd"/>
      <w:r w:rsidRPr="005247D5">
        <w:rPr>
          <w:rFonts w:asciiTheme="majorHAnsi" w:hAnsiTheme="majorHAnsi" w:cstheme="majorHAnsi"/>
        </w:rPr>
        <w:t>.</w:t>
      </w:r>
    </w:p>
    <w:p w14:paraId="44D30CC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704"/>
        <w:contextualSpacing w:val="0"/>
        <w:rPr>
          <w:rFonts w:asciiTheme="majorHAnsi" w:hAnsiTheme="majorHAnsi" w:cstheme="majorHAnsi"/>
        </w:rPr>
      </w:pPr>
      <w:r w:rsidRPr="005247D5">
        <w:rPr>
          <w:rFonts w:asciiTheme="majorHAnsi" w:hAnsiTheme="majorHAnsi" w:cstheme="majorHAnsi"/>
        </w:rPr>
        <w:t xml:space="preserve">Wipe the BSC’s walls and work surface, as well as any equipment in the cabinet, with </w:t>
      </w:r>
      <w:proofErr w:type="gramStart"/>
      <w:r w:rsidRPr="005247D5">
        <w:rPr>
          <w:rFonts w:asciiTheme="majorHAnsi" w:hAnsiTheme="majorHAnsi" w:cstheme="majorHAnsi"/>
        </w:rPr>
        <w:t>a disinfectant-</w:t>
      </w:r>
      <w:proofErr w:type="gramEnd"/>
      <w:r w:rsidRPr="005247D5">
        <w:rPr>
          <w:rFonts w:asciiTheme="majorHAnsi" w:hAnsiTheme="majorHAnsi" w:cstheme="majorHAnsi"/>
        </w:rPr>
        <w:t xml:space="preserve"> soaked</w:t>
      </w:r>
      <w:r w:rsidRPr="005247D5">
        <w:rPr>
          <w:rFonts w:asciiTheme="majorHAnsi" w:hAnsiTheme="majorHAnsi" w:cstheme="majorHAnsi"/>
          <w:spacing w:val="-1"/>
        </w:rPr>
        <w:t xml:space="preserve"> </w:t>
      </w:r>
      <w:r w:rsidRPr="005247D5">
        <w:rPr>
          <w:rFonts w:asciiTheme="majorHAnsi" w:hAnsiTheme="majorHAnsi" w:cstheme="majorHAnsi"/>
        </w:rPr>
        <w:t>cloth.</w:t>
      </w:r>
    </w:p>
    <w:p w14:paraId="6F9F1BA4"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935"/>
        <w:contextualSpacing w:val="0"/>
        <w:rPr>
          <w:rFonts w:asciiTheme="majorHAnsi" w:hAnsiTheme="majorHAnsi" w:cstheme="majorHAnsi"/>
        </w:rPr>
      </w:pPr>
      <w:r w:rsidRPr="005247D5">
        <w:rPr>
          <w:rFonts w:asciiTheme="majorHAnsi" w:hAnsiTheme="majorHAnsi" w:cstheme="majorHAnsi"/>
        </w:rPr>
        <w:t>Place contaminated items in an appropriate container (biohazard waste bag, sharps container, or autoclavable pan with lid for reusable items) for</w:t>
      </w:r>
      <w:r w:rsidRPr="005247D5">
        <w:rPr>
          <w:rFonts w:asciiTheme="majorHAnsi" w:hAnsiTheme="majorHAnsi" w:cstheme="majorHAnsi"/>
          <w:spacing w:val="-7"/>
        </w:rPr>
        <w:t xml:space="preserve"> </w:t>
      </w:r>
      <w:r w:rsidRPr="005247D5">
        <w:rPr>
          <w:rFonts w:asciiTheme="majorHAnsi" w:hAnsiTheme="majorHAnsi" w:cstheme="majorHAnsi"/>
        </w:rPr>
        <w:t>autoclaving.</w:t>
      </w:r>
    </w:p>
    <w:p w14:paraId="49A6F99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87" w:after="0" w:line="240" w:lineRule="auto"/>
        <w:contextualSpacing w:val="0"/>
        <w:rPr>
          <w:rFonts w:asciiTheme="majorHAnsi" w:hAnsiTheme="majorHAnsi" w:cstheme="majorHAnsi"/>
        </w:rPr>
      </w:pPr>
      <w:r w:rsidRPr="005247D5">
        <w:rPr>
          <w:rFonts w:asciiTheme="majorHAnsi" w:hAnsiTheme="majorHAnsi" w:cstheme="majorHAnsi"/>
        </w:rPr>
        <w:t xml:space="preserve">Remove protective clothing and </w:t>
      </w:r>
      <w:proofErr w:type="gramStart"/>
      <w:r w:rsidRPr="005247D5">
        <w:rPr>
          <w:rFonts w:asciiTheme="majorHAnsi" w:hAnsiTheme="majorHAnsi" w:cstheme="majorHAnsi"/>
        </w:rPr>
        <w:t>place</w:t>
      </w:r>
      <w:proofErr w:type="gramEnd"/>
      <w:r w:rsidRPr="005247D5">
        <w:rPr>
          <w:rFonts w:asciiTheme="majorHAnsi" w:hAnsiTheme="majorHAnsi" w:cstheme="majorHAnsi"/>
        </w:rPr>
        <w:t xml:space="preserve"> in a biohazard waste bag for</w:t>
      </w:r>
      <w:r w:rsidRPr="005247D5">
        <w:rPr>
          <w:rFonts w:asciiTheme="majorHAnsi" w:hAnsiTheme="majorHAnsi" w:cstheme="majorHAnsi"/>
          <w:spacing w:val="-12"/>
        </w:rPr>
        <w:t xml:space="preserve"> </w:t>
      </w:r>
      <w:r w:rsidRPr="005247D5">
        <w:rPr>
          <w:rFonts w:asciiTheme="majorHAnsi" w:hAnsiTheme="majorHAnsi" w:cstheme="majorHAnsi"/>
        </w:rPr>
        <w:t>autoclaving.</w:t>
      </w:r>
    </w:p>
    <w:p w14:paraId="25C2CDB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Thoroughly wash hands and forearms with soap and</w:t>
      </w:r>
      <w:r w:rsidRPr="005247D5">
        <w:rPr>
          <w:rFonts w:asciiTheme="majorHAnsi" w:hAnsiTheme="majorHAnsi" w:cstheme="majorHAnsi"/>
          <w:spacing w:val="-13"/>
        </w:rPr>
        <w:t xml:space="preserve"> </w:t>
      </w:r>
      <w:r w:rsidRPr="005247D5">
        <w:rPr>
          <w:rFonts w:asciiTheme="majorHAnsi" w:hAnsiTheme="majorHAnsi" w:cstheme="majorHAnsi"/>
        </w:rPr>
        <w:t>water.</w:t>
      </w:r>
    </w:p>
    <w:p w14:paraId="51D9C3AA" w14:textId="75DFAD58"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488"/>
        <w:contextualSpacing w:val="0"/>
        <w:rPr>
          <w:rFonts w:asciiTheme="majorHAnsi" w:hAnsiTheme="majorHAnsi" w:cstheme="majorHAnsi"/>
        </w:rPr>
      </w:pPr>
      <w:r w:rsidRPr="005247D5">
        <w:rPr>
          <w:rFonts w:asciiTheme="majorHAnsi" w:hAnsiTheme="majorHAnsi" w:cstheme="majorHAnsi"/>
        </w:rPr>
        <w:t>Allow BSC to run for a minimum of 10 minutes before resuming work in the cabinet or shutting off the cabinet.</w:t>
      </w:r>
    </w:p>
    <w:p w14:paraId="2A3442E0" w14:textId="77777777" w:rsidR="00CA0920" w:rsidRPr="005247D5" w:rsidRDefault="00CA0920" w:rsidP="000A5FFD">
      <w:pPr>
        <w:pStyle w:val="Heading3"/>
      </w:pPr>
      <w:bookmarkStart w:id="114" w:name="Biohazardous_Spills_in_the_Laboratory,_O"/>
      <w:bookmarkEnd w:id="114"/>
      <w:r w:rsidRPr="005247D5">
        <w:t>Biohazardous Spills in the Laboratory, Outside the BSC</w:t>
      </w:r>
    </w:p>
    <w:p w14:paraId="31F6575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4" w:after="0" w:line="240" w:lineRule="auto"/>
        <w:contextualSpacing w:val="0"/>
        <w:rPr>
          <w:rFonts w:asciiTheme="majorHAnsi" w:hAnsiTheme="majorHAnsi" w:cstheme="majorHAnsi"/>
        </w:rPr>
      </w:pPr>
      <w:r w:rsidRPr="005247D5">
        <w:rPr>
          <w:rFonts w:asciiTheme="majorHAnsi" w:hAnsiTheme="majorHAnsi" w:cstheme="majorHAnsi"/>
        </w:rPr>
        <w:t>Alert others in the</w:t>
      </w:r>
      <w:r w:rsidRPr="005247D5">
        <w:rPr>
          <w:rFonts w:asciiTheme="majorHAnsi" w:hAnsiTheme="majorHAnsi" w:cstheme="majorHAnsi"/>
          <w:spacing w:val="-5"/>
        </w:rPr>
        <w:t xml:space="preserve"> </w:t>
      </w:r>
      <w:r w:rsidRPr="005247D5">
        <w:rPr>
          <w:rFonts w:asciiTheme="majorHAnsi" w:hAnsiTheme="majorHAnsi" w:cstheme="majorHAnsi"/>
        </w:rPr>
        <w:t>area.</w:t>
      </w:r>
    </w:p>
    <w:p w14:paraId="5281F89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 xml:space="preserve">Remove any contaminated clothing and </w:t>
      </w:r>
      <w:proofErr w:type="gramStart"/>
      <w:r w:rsidRPr="005247D5">
        <w:rPr>
          <w:rFonts w:asciiTheme="majorHAnsi" w:hAnsiTheme="majorHAnsi" w:cstheme="majorHAnsi"/>
        </w:rPr>
        <w:t>place</w:t>
      </w:r>
      <w:proofErr w:type="gramEnd"/>
      <w:r w:rsidRPr="005247D5">
        <w:rPr>
          <w:rFonts w:asciiTheme="majorHAnsi" w:hAnsiTheme="majorHAnsi" w:cstheme="majorHAnsi"/>
        </w:rPr>
        <w:t xml:space="preserve"> in a biohazard waste bag for</w:t>
      </w:r>
      <w:r w:rsidRPr="005247D5">
        <w:rPr>
          <w:rFonts w:asciiTheme="majorHAnsi" w:hAnsiTheme="majorHAnsi" w:cstheme="majorHAnsi"/>
          <w:spacing w:val="-17"/>
        </w:rPr>
        <w:t xml:space="preserve"> </w:t>
      </w:r>
      <w:r w:rsidRPr="005247D5">
        <w:rPr>
          <w:rFonts w:asciiTheme="majorHAnsi" w:hAnsiTheme="majorHAnsi" w:cstheme="majorHAnsi"/>
        </w:rPr>
        <w:t>autoclaving.</w:t>
      </w:r>
    </w:p>
    <w:p w14:paraId="5F2A1A4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Wash all areas affected by skin contact with soap and</w:t>
      </w:r>
      <w:r w:rsidRPr="005247D5">
        <w:rPr>
          <w:rFonts w:asciiTheme="majorHAnsi" w:hAnsiTheme="majorHAnsi" w:cstheme="majorHAnsi"/>
          <w:spacing w:val="-13"/>
        </w:rPr>
        <w:t xml:space="preserve"> </w:t>
      </w:r>
      <w:r w:rsidRPr="005247D5">
        <w:rPr>
          <w:rFonts w:asciiTheme="majorHAnsi" w:hAnsiTheme="majorHAnsi" w:cstheme="majorHAnsi"/>
        </w:rPr>
        <w:t>water.</w:t>
      </w:r>
    </w:p>
    <w:p w14:paraId="6D3F382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Wear a long-sleeved gown or lab coat, shoe covers, safety glasses, and</w:t>
      </w:r>
      <w:r w:rsidRPr="005247D5">
        <w:rPr>
          <w:rFonts w:asciiTheme="majorHAnsi" w:hAnsiTheme="majorHAnsi" w:cstheme="majorHAnsi"/>
          <w:spacing w:val="-14"/>
        </w:rPr>
        <w:t xml:space="preserve"> </w:t>
      </w:r>
      <w:r w:rsidRPr="005247D5">
        <w:rPr>
          <w:rFonts w:asciiTheme="majorHAnsi" w:hAnsiTheme="majorHAnsi" w:cstheme="majorHAnsi"/>
        </w:rPr>
        <w:t>gloves.</w:t>
      </w:r>
    </w:p>
    <w:p w14:paraId="2D5A6E5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Place absorbent material over the</w:t>
      </w:r>
      <w:r w:rsidRPr="005247D5">
        <w:rPr>
          <w:rFonts w:asciiTheme="majorHAnsi" w:hAnsiTheme="majorHAnsi" w:cstheme="majorHAnsi"/>
          <w:spacing w:val="-6"/>
        </w:rPr>
        <w:t xml:space="preserve"> </w:t>
      </w:r>
      <w:r w:rsidRPr="005247D5">
        <w:rPr>
          <w:rFonts w:asciiTheme="majorHAnsi" w:hAnsiTheme="majorHAnsi" w:cstheme="majorHAnsi"/>
        </w:rPr>
        <w:t>spill.</w:t>
      </w:r>
    </w:p>
    <w:p w14:paraId="0147B36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Pour disinfectant around the spill, working from the outside of the spill to the</w:t>
      </w:r>
      <w:r w:rsidRPr="005247D5">
        <w:rPr>
          <w:rFonts w:asciiTheme="majorHAnsi" w:hAnsiTheme="majorHAnsi" w:cstheme="majorHAnsi"/>
          <w:spacing w:val="-13"/>
        </w:rPr>
        <w:t xml:space="preserve"> </w:t>
      </w:r>
      <w:r w:rsidRPr="005247D5">
        <w:rPr>
          <w:rFonts w:asciiTheme="majorHAnsi" w:hAnsiTheme="majorHAnsi" w:cstheme="majorHAnsi"/>
        </w:rPr>
        <w:t>center.</w:t>
      </w:r>
    </w:p>
    <w:p w14:paraId="36B97DC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Disinfect all items in the spill area (e.g., counter, cabinet,</w:t>
      </w:r>
      <w:r w:rsidRPr="005247D5">
        <w:rPr>
          <w:rFonts w:asciiTheme="majorHAnsi" w:hAnsiTheme="majorHAnsi" w:cstheme="majorHAnsi"/>
          <w:spacing w:val="-10"/>
        </w:rPr>
        <w:t xml:space="preserve"> </w:t>
      </w:r>
      <w:r w:rsidRPr="005247D5">
        <w:rPr>
          <w:rFonts w:asciiTheme="majorHAnsi" w:hAnsiTheme="majorHAnsi" w:cstheme="majorHAnsi"/>
        </w:rPr>
        <w:t>equipment).</w:t>
      </w:r>
    </w:p>
    <w:p w14:paraId="051B50EE" w14:textId="5009816E"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752"/>
        <w:rPr>
          <w:rFonts w:asciiTheme="majorHAnsi" w:hAnsiTheme="majorHAnsi" w:cstheme="majorBidi"/>
        </w:rPr>
      </w:pPr>
      <w:r w:rsidRPr="0A49DBCF">
        <w:rPr>
          <w:rFonts w:asciiTheme="majorHAnsi" w:hAnsiTheme="majorHAnsi" w:cstheme="majorBidi"/>
        </w:rPr>
        <w:t xml:space="preserve">Allow a minimum of 20 </w:t>
      </w:r>
      <w:r w:rsidR="327EDAEE" w:rsidRPr="0A49DBCF">
        <w:rPr>
          <w:rFonts w:asciiTheme="majorHAnsi" w:hAnsiTheme="majorHAnsi" w:cstheme="majorBidi"/>
        </w:rPr>
        <w:t>minutes of</w:t>
      </w:r>
      <w:r w:rsidRPr="0A49DBCF">
        <w:rPr>
          <w:rFonts w:asciiTheme="majorHAnsi" w:hAnsiTheme="majorHAnsi" w:cstheme="majorBidi"/>
        </w:rPr>
        <w:t xml:space="preserve"> contact time (or as directed by manufacturer’s directions) with the disinfectant.</w:t>
      </w:r>
    </w:p>
    <w:p w14:paraId="03FC6F4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749"/>
        <w:contextualSpacing w:val="0"/>
        <w:rPr>
          <w:rFonts w:asciiTheme="majorHAnsi" w:hAnsiTheme="majorHAnsi" w:cstheme="majorHAnsi"/>
        </w:rPr>
      </w:pPr>
      <w:r w:rsidRPr="005247D5">
        <w:rPr>
          <w:rFonts w:asciiTheme="majorHAnsi" w:hAnsiTheme="majorHAnsi" w:cstheme="majorHAnsi"/>
        </w:rPr>
        <w:t>Place contaminated items in an appropriate container for autoclaving (biohazard waste bag, sharps container, or autoclavable pan with lid for reusable</w:t>
      </w:r>
      <w:r w:rsidRPr="005247D5">
        <w:rPr>
          <w:rFonts w:asciiTheme="majorHAnsi" w:hAnsiTheme="majorHAnsi" w:cstheme="majorHAnsi"/>
          <w:spacing w:val="-10"/>
        </w:rPr>
        <w:t xml:space="preserve"> </w:t>
      </w:r>
      <w:r w:rsidRPr="005247D5">
        <w:rPr>
          <w:rFonts w:asciiTheme="majorHAnsi" w:hAnsiTheme="majorHAnsi" w:cstheme="majorHAnsi"/>
        </w:rPr>
        <w:t>items).</w:t>
      </w:r>
    </w:p>
    <w:p w14:paraId="06461F8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Use tongs/forceps or plastic scoops to pick up</w:t>
      </w:r>
      <w:r w:rsidRPr="005247D5">
        <w:rPr>
          <w:rFonts w:asciiTheme="majorHAnsi" w:hAnsiTheme="majorHAnsi" w:cstheme="majorHAnsi"/>
          <w:spacing w:val="-5"/>
        </w:rPr>
        <w:t xml:space="preserve"> </w:t>
      </w:r>
      <w:r w:rsidRPr="005247D5">
        <w:rPr>
          <w:rFonts w:asciiTheme="majorHAnsi" w:hAnsiTheme="majorHAnsi" w:cstheme="majorHAnsi"/>
        </w:rPr>
        <w:t>sharps.</w:t>
      </w:r>
    </w:p>
    <w:p w14:paraId="4B34805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contextualSpacing w:val="0"/>
        <w:rPr>
          <w:rFonts w:asciiTheme="majorHAnsi" w:hAnsiTheme="majorHAnsi" w:cstheme="majorHAnsi"/>
        </w:rPr>
      </w:pPr>
      <w:r w:rsidRPr="005247D5">
        <w:rPr>
          <w:rFonts w:asciiTheme="majorHAnsi" w:hAnsiTheme="majorHAnsi" w:cstheme="majorHAnsi"/>
        </w:rPr>
        <w:t xml:space="preserve">Remove protective clothing and </w:t>
      </w:r>
      <w:proofErr w:type="gramStart"/>
      <w:r w:rsidRPr="005247D5">
        <w:rPr>
          <w:rFonts w:asciiTheme="majorHAnsi" w:hAnsiTheme="majorHAnsi" w:cstheme="majorHAnsi"/>
        </w:rPr>
        <w:t>place</w:t>
      </w:r>
      <w:proofErr w:type="gramEnd"/>
      <w:r w:rsidRPr="005247D5">
        <w:rPr>
          <w:rFonts w:asciiTheme="majorHAnsi" w:hAnsiTheme="majorHAnsi" w:cstheme="majorHAnsi"/>
        </w:rPr>
        <w:t xml:space="preserve"> in a biohazard waste bag for</w:t>
      </w:r>
      <w:r w:rsidRPr="005247D5">
        <w:rPr>
          <w:rFonts w:asciiTheme="majorHAnsi" w:hAnsiTheme="majorHAnsi" w:cstheme="majorHAnsi"/>
          <w:spacing w:val="-12"/>
        </w:rPr>
        <w:t xml:space="preserve"> </w:t>
      </w:r>
      <w:r w:rsidRPr="005247D5">
        <w:rPr>
          <w:rFonts w:asciiTheme="majorHAnsi" w:hAnsiTheme="majorHAnsi" w:cstheme="majorHAnsi"/>
        </w:rPr>
        <w:t>autoclaving.</w:t>
      </w:r>
    </w:p>
    <w:p w14:paraId="1EF4C448" w14:textId="15E3A793"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487"/>
        <w:contextualSpacing w:val="0"/>
        <w:rPr>
          <w:rFonts w:asciiTheme="majorHAnsi" w:hAnsiTheme="majorHAnsi" w:cstheme="majorHAnsi"/>
        </w:rPr>
      </w:pPr>
      <w:r w:rsidRPr="005247D5">
        <w:rPr>
          <w:rFonts w:asciiTheme="majorHAnsi" w:hAnsiTheme="majorHAnsi" w:cstheme="majorHAnsi"/>
        </w:rPr>
        <w:t>Thoroughly wash hands, forearms, first and then other potentially contaminated body parts with soap and water. It is recommended that cleanup personnel shower as soon as</w:t>
      </w:r>
      <w:r w:rsidRPr="005247D5">
        <w:rPr>
          <w:rFonts w:asciiTheme="majorHAnsi" w:hAnsiTheme="majorHAnsi" w:cstheme="majorHAnsi"/>
          <w:spacing w:val="-11"/>
        </w:rPr>
        <w:t xml:space="preserve"> </w:t>
      </w:r>
      <w:r w:rsidRPr="005247D5">
        <w:rPr>
          <w:rFonts w:asciiTheme="majorHAnsi" w:hAnsiTheme="majorHAnsi" w:cstheme="majorHAnsi"/>
        </w:rPr>
        <w:t>possible.</w:t>
      </w:r>
    </w:p>
    <w:p w14:paraId="2F1AB082" w14:textId="77777777" w:rsidR="00CA0920" w:rsidRPr="005247D5" w:rsidRDefault="00CA0920" w:rsidP="000A5FFD">
      <w:pPr>
        <w:pStyle w:val="Heading3"/>
      </w:pPr>
      <w:bookmarkStart w:id="115" w:name="Biohazardous_Spills_Inside_a_Centrifuge"/>
      <w:bookmarkEnd w:id="115"/>
      <w:r w:rsidRPr="005247D5">
        <w:t>Biohazardous Spills Inside a Centrifuge</w:t>
      </w:r>
    </w:p>
    <w:p w14:paraId="2DF2477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8" w:after="0" w:line="237" w:lineRule="auto"/>
        <w:ind w:right="316"/>
        <w:contextualSpacing w:val="0"/>
        <w:rPr>
          <w:rFonts w:asciiTheme="majorHAnsi" w:hAnsiTheme="majorHAnsi" w:cstheme="majorHAnsi"/>
        </w:rPr>
      </w:pPr>
      <w:r w:rsidRPr="005247D5">
        <w:rPr>
          <w:rFonts w:asciiTheme="majorHAnsi" w:hAnsiTheme="majorHAnsi" w:cstheme="majorHAnsi"/>
        </w:rPr>
        <w:t>Clear the area of all personnel and allow aerosols to settle (usually a minimum of 30 minutes) before re- entering the</w:t>
      </w:r>
      <w:r w:rsidRPr="005247D5">
        <w:rPr>
          <w:rFonts w:asciiTheme="majorHAnsi" w:hAnsiTheme="majorHAnsi" w:cstheme="majorHAnsi"/>
          <w:spacing w:val="-4"/>
        </w:rPr>
        <w:t xml:space="preserve"> </w:t>
      </w:r>
      <w:r w:rsidRPr="005247D5">
        <w:rPr>
          <w:rFonts w:asciiTheme="majorHAnsi" w:hAnsiTheme="majorHAnsi" w:cstheme="majorHAnsi"/>
        </w:rPr>
        <w:t>area.</w:t>
      </w:r>
    </w:p>
    <w:p w14:paraId="42AC6AB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contextualSpacing w:val="0"/>
        <w:rPr>
          <w:rFonts w:asciiTheme="majorHAnsi" w:hAnsiTheme="majorHAnsi" w:cstheme="majorHAnsi"/>
        </w:rPr>
      </w:pPr>
      <w:r w:rsidRPr="005247D5">
        <w:rPr>
          <w:rFonts w:asciiTheme="majorHAnsi" w:hAnsiTheme="majorHAnsi" w:cstheme="majorHAnsi"/>
        </w:rPr>
        <w:t>Wear a lab coat, safety glasses, and gloves during</w:t>
      </w:r>
      <w:r w:rsidRPr="005247D5">
        <w:rPr>
          <w:rFonts w:asciiTheme="majorHAnsi" w:hAnsiTheme="majorHAnsi" w:cstheme="majorHAnsi"/>
          <w:spacing w:val="-8"/>
        </w:rPr>
        <w:t xml:space="preserve"> </w:t>
      </w:r>
      <w:r w:rsidRPr="005247D5">
        <w:rPr>
          <w:rFonts w:asciiTheme="majorHAnsi" w:hAnsiTheme="majorHAnsi" w:cstheme="majorHAnsi"/>
        </w:rPr>
        <w:t>cleanup.</w:t>
      </w:r>
    </w:p>
    <w:p w14:paraId="6B8690B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Transfer the rotor and buckets to a BSC for cleanup. Do not open rotor or buckets outside of the</w:t>
      </w:r>
      <w:r w:rsidRPr="005247D5">
        <w:rPr>
          <w:rFonts w:asciiTheme="majorHAnsi" w:hAnsiTheme="majorHAnsi" w:cstheme="majorHAnsi"/>
          <w:spacing w:val="-27"/>
        </w:rPr>
        <w:t xml:space="preserve"> </w:t>
      </w:r>
      <w:r w:rsidRPr="005247D5">
        <w:rPr>
          <w:rFonts w:asciiTheme="majorHAnsi" w:hAnsiTheme="majorHAnsi" w:cstheme="majorHAnsi"/>
        </w:rPr>
        <w:t>BSC.</w:t>
      </w:r>
    </w:p>
    <w:p w14:paraId="246AE36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902"/>
        <w:contextualSpacing w:val="0"/>
        <w:rPr>
          <w:rFonts w:asciiTheme="majorHAnsi" w:hAnsiTheme="majorHAnsi" w:cstheme="majorHAnsi"/>
        </w:rPr>
      </w:pPr>
      <w:r w:rsidRPr="005247D5">
        <w:rPr>
          <w:rFonts w:asciiTheme="majorHAnsi" w:hAnsiTheme="majorHAnsi" w:cstheme="majorHAnsi"/>
        </w:rPr>
        <w:t>Using an appropriate disinfectant, thoroughly disinfect the inside of the centrifuge, the rotor, and buckets.</w:t>
      </w:r>
    </w:p>
    <w:p w14:paraId="33A37463" w14:textId="0137B173"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rPr>
          <w:rFonts w:asciiTheme="majorHAnsi" w:hAnsiTheme="majorHAnsi" w:cstheme="majorBidi"/>
        </w:rPr>
      </w:pPr>
      <w:r w:rsidRPr="0A49DBCF">
        <w:rPr>
          <w:rFonts w:asciiTheme="majorHAnsi" w:hAnsiTheme="majorHAnsi" w:cstheme="majorBidi"/>
        </w:rPr>
        <w:t xml:space="preserve">Discard cleanup materials and </w:t>
      </w:r>
      <w:r w:rsidR="0048780A">
        <w:rPr>
          <w:rFonts w:asciiTheme="majorHAnsi" w:hAnsiTheme="majorHAnsi" w:cstheme="majorBidi"/>
        </w:rPr>
        <w:t xml:space="preserve">PPE </w:t>
      </w:r>
      <w:r w:rsidRPr="0A49DBCF">
        <w:rPr>
          <w:rFonts w:asciiTheme="majorHAnsi" w:hAnsiTheme="majorHAnsi" w:cstheme="majorBidi"/>
        </w:rPr>
        <w:t>as biohazardous</w:t>
      </w:r>
      <w:r w:rsidRPr="0A49DBCF">
        <w:rPr>
          <w:rFonts w:asciiTheme="majorHAnsi" w:hAnsiTheme="majorHAnsi" w:cstheme="majorBidi"/>
          <w:spacing w:val="-10"/>
        </w:rPr>
        <w:t xml:space="preserve"> </w:t>
      </w:r>
      <w:r w:rsidRPr="0A49DBCF">
        <w:rPr>
          <w:rFonts w:asciiTheme="majorHAnsi" w:hAnsiTheme="majorHAnsi" w:cstheme="majorBidi"/>
        </w:rPr>
        <w:t>waste.</w:t>
      </w:r>
    </w:p>
    <w:p w14:paraId="20B4BEC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Thoroughly wash hands, forearms, and other parts of the body with soap and</w:t>
      </w:r>
      <w:r w:rsidRPr="005247D5">
        <w:rPr>
          <w:rFonts w:asciiTheme="majorHAnsi" w:hAnsiTheme="majorHAnsi" w:cstheme="majorHAnsi"/>
          <w:spacing w:val="-14"/>
        </w:rPr>
        <w:t xml:space="preserve"> </w:t>
      </w:r>
      <w:r w:rsidRPr="005247D5">
        <w:rPr>
          <w:rFonts w:asciiTheme="majorHAnsi" w:hAnsiTheme="majorHAnsi" w:cstheme="majorHAnsi"/>
        </w:rPr>
        <w:t>water.</w:t>
      </w:r>
    </w:p>
    <w:p w14:paraId="51069BD9" w14:textId="77777777" w:rsidR="00CA0920" w:rsidRPr="005247D5" w:rsidRDefault="00CA0920" w:rsidP="00424E7D">
      <w:pPr>
        <w:pStyle w:val="BodyText"/>
        <w:spacing w:before="5"/>
        <w:rPr>
          <w:rFonts w:asciiTheme="majorHAnsi" w:hAnsiTheme="majorHAnsi" w:cstheme="majorHAnsi"/>
          <w:sz w:val="25"/>
        </w:rPr>
      </w:pPr>
    </w:p>
    <w:p w14:paraId="0595B458" w14:textId="77777777" w:rsidR="00CA0920" w:rsidRPr="00DF317B" w:rsidRDefault="00CA0920" w:rsidP="000A5FFD">
      <w:pPr>
        <w:pStyle w:val="Heading3"/>
      </w:pPr>
      <w:bookmarkStart w:id="116" w:name="Biohazardous_Spills_Outside_the_Laborato"/>
      <w:bookmarkEnd w:id="116"/>
      <w:r w:rsidRPr="00DF317B">
        <w:t>Biohazardous Spills Outside the Laboratory During Transport</w:t>
      </w:r>
    </w:p>
    <w:p w14:paraId="5B3445A5" w14:textId="0223C021" w:rsidR="00CA0920" w:rsidRPr="00DF317B" w:rsidRDefault="00CA0920" w:rsidP="00424E7D">
      <w:pPr>
        <w:pStyle w:val="BodyText"/>
        <w:spacing w:before="23"/>
        <w:ind w:left="107" w:right="274"/>
        <w:rPr>
          <w:rFonts w:asciiTheme="majorHAnsi" w:hAnsiTheme="majorHAnsi" w:cstheme="majorHAnsi"/>
        </w:rPr>
      </w:pPr>
      <w:r w:rsidRPr="00DF317B">
        <w:rPr>
          <w:rFonts w:asciiTheme="majorHAnsi" w:hAnsiTheme="majorHAnsi" w:cstheme="majorHAnsi"/>
        </w:rPr>
        <w:t xml:space="preserve">All biological agents are to be transported from the laboratory must follow </w:t>
      </w:r>
      <w:r w:rsidR="00CD79F6" w:rsidRPr="00DF317B">
        <w:rPr>
          <w:rFonts w:asciiTheme="majorHAnsi" w:hAnsiTheme="majorHAnsi" w:cstheme="majorHAnsi"/>
          <w:color w:val="0562C1"/>
          <w:u w:val="single" w:color="0562C1"/>
        </w:rPr>
        <w:t>UM’s</w:t>
      </w:r>
      <w:r w:rsidRPr="00DF317B">
        <w:rPr>
          <w:rFonts w:asciiTheme="majorHAnsi" w:hAnsiTheme="majorHAnsi" w:cstheme="majorHAnsi"/>
          <w:color w:val="0562C1"/>
          <w:u w:val="single" w:color="0562C1"/>
        </w:rPr>
        <w:t xml:space="preserve"> Transporting Biological Agents</w:t>
      </w:r>
      <w:r w:rsidRPr="00DF317B">
        <w:rPr>
          <w:rFonts w:asciiTheme="majorHAnsi" w:hAnsiTheme="majorHAnsi" w:cstheme="majorHAnsi"/>
          <w:color w:val="0562C1"/>
        </w:rPr>
        <w:t xml:space="preserve"> </w:t>
      </w:r>
      <w:hyperlink r:id="rId72">
        <w:r w:rsidRPr="00DF317B">
          <w:rPr>
            <w:rFonts w:asciiTheme="majorHAnsi" w:hAnsiTheme="majorHAnsi" w:cstheme="majorHAnsi"/>
            <w:color w:val="0562C1"/>
            <w:u w:val="single" w:color="0562C1"/>
          </w:rPr>
          <w:t>policy</w:t>
        </w:r>
        <w:r w:rsidR="00DF317B" w:rsidRPr="00DF317B">
          <w:rPr>
            <w:rFonts w:asciiTheme="majorHAnsi" w:hAnsiTheme="majorHAnsi" w:cstheme="majorHAnsi"/>
            <w:color w:val="0562C1"/>
            <w:u w:val="single" w:color="0562C1"/>
          </w:rPr>
          <w:t>.</w:t>
        </w:r>
        <w:r w:rsidRPr="00DF317B">
          <w:rPr>
            <w:rFonts w:asciiTheme="majorHAnsi" w:hAnsiTheme="majorHAnsi" w:cstheme="majorHAnsi"/>
            <w:color w:val="0562C1"/>
            <w:u w:val="single" w:color="0562C1"/>
          </w:rPr>
          <w:t xml:space="preserve"> </w:t>
        </w:r>
      </w:hyperlink>
      <w:r w:rsidRPr="00DF317B">
        <w:rPr>
          <w:rFonts w:asciiTheme="majorHAnsi" w:hAnsiTheme="majorHAnsi" w:cstheme="majorHAnsi"/>
        </w:rPr>
        <w:t>In the event a transport container drops, and its contents are spilled, the following procedures should be followed:</w:t>
      </w:r>
    </w:p>
    <w:p w14:paraId="7F60B530" w14:textId="77777777" w:rsidR="00CA0920" w:rsidRPr="00DF317B"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DF317B">
        <w:rPr>
          <w:rFonts w:asciiTheme="majorHAnsi" w:hAnsiTheme="majorHAnsi" w:cstheme="majorHAnsi"/>
        </w:rPr>
        <w:t>Immediately clear the area of all personnel and secure the</w:t>
      </w:r>
      <w:r w:rsidRPr="00DF317B">
        <w:rPr>
          <w:rFonts w:asciiTheme="majorHAnsi" w:hAnsiTheme="majorHAnsi" w:cstheme="majorHAnsi"/>
          <w:spacing w:val="-8"/>
        </w:rPr>
        <w:t xml:space="preserve"> </w:t>
      </w:r>
      <w:r w:rsidRPr="00DF317B">
        <w:rPr>
          <w:rFonts w:asciiTheme="majorHAnsi" w:hAnsiTheme="majorHAnsi" w:cstheme="majorHAnsi"/>
        </w:rPr>
        <w:t>area.</w:t>
      </w:r>
    </w:p>
    <w:p w14:paraId="3C13E202" w14:textId="77777777" w:rsidR="00CA0920" w:rsidRPr="00DF317B"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DF317B">
        <w:rPr>
          <w:rFonts w:asciiTheme="majorHAnsi" w:hAnsiTheme="majorHAnsi" w:cstheme="majorHAnsi"/>
        </w:rPr>
        <w:t>Attempt cleanup only if appropriate cleanup materials and protective clothing are</w:t>
      </w:r>
      <w:r w:rsidRPr="00DF317B">
        <w:rPr>
          <w:rFonts w:asciiTheme="majorHAnsi" w:hAnsiTheme="majorHAnsi" w:cstheme="majorHAnsi"/>
          <w:spacing w:val="-15"/>
        </w:rPr>
        <w:t xml:space="preserve"> </w:t>
      </w:r>
      <w:r w:rsidRPr="00DF317B">
        <w:rPr>
          <w:rFonts w:asciiTheme="majorHAnsi" w:hAnsiTheme="majorHAnsi" w:cstheme="majorHAnsi"/>
        </w:rPr>
        <w:t>available.</w:t>
      </w:r>
    </w:p>
    <w:p w14:paraId="56F02FC8" w14:textId="19EEADD4" w:rsidR="00CA0920" w:rsidRPr="00DF317B"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DF317B">
        <w:rPr>
          <w:rFonts w:asciiTheme="majorHAnsi" w:hAnsiTheme="majorHAnsi" w:cstheme="majorHAnsi"/>
        </w:rPr>
        <w:t>Notify the</w:t>
      </w:r>
      <w:r w:rsidRPr="00DF317B">
        <w:rPr>
          <w:rFonts w:asciiTheme="majorHAnsi" w:hAnsiTheme="majorHAnsi" w:cstheme="majorHAnsi"/>
          <w:spacing w:val="-1"/>
        </w:rPr>
        <w:t xml:space="preserve"> </w:t>
      </w:r>
      <w:r w:rsidRPr="00DF317B">
        <w:rPr>
          <w:rFonts w:asciiTheme="majorHAnsi" w:hAnsiTheme="majorHAnsi" w:cstheme="majorHAnsi"/>
        </w:rPr>
        <w:t>BSO.</w:t>
      </w:r>
    </w:p>
    <w:p w14:paraId="094AD182" w14:textId="77777777" w:rsidR="00DB35ED" w:rsidRPr="005247D5" w:rsidRDefault="00DB35ED" w:rsidP="00424E7D">
      <w:pPr>
        <w:spacing w:before="1"/>
        <w:ind w:left="108"/>
        <w:rPr>
          <w:rFonts w:asciiTheme="majorHAnsi" w:hAnsiTheme="majorHAnsi" w:cstheme="majorHAnsi"/>
          <w:i/>
          <w:color w:val="660033"/>
        </w:rPr>
      </w:pPr>
      <w:bookmarkStart w:id="117" w:name="When_responding_to_a_spill,_the_followin"/>
      <w:bookmarkEnd w:id="117"/>
    </w:p>
    <w:p w14:paraId="19F5E6A4" w14:textId="099DE445" w:rsidR="00DB35ED" w:rsidRPr="005247D5" w:rsidRDefault="00CA0920" w:rsidP="00424E7D">
      <w:pPr>
        <w:spacing w:before="1"/>
        <w:ind w:left="108"/>
        <w:rPr>
          <w:rFonts w:asciiTheme="majorHAnsi" w:hAnsiTheme="majorHAnsi" w:cstheme="majorHAnsi"/>
          <w:i/>
          <w:color w:val="660033"/>
        </w:rPr>
      </w:pPr>
      <w:r w:rsidRPr="005247D5">
        <w:rPr>
          <w:rFonts w:asciiTheme="majorHAnsi" w:hAnsiTheme="majorHAnsi" w:cstheme="majorHAnsi"/>
          <w:i/>
          <w:color w:val="660033"/>
        </w:rPr>
        <w:t xml:space="preserve">When responding to a spill, the following rules should be followed: </w:t>
      </w:r>
    </w:p>
    <w:p w14:paraId="7D8EEEDF" w14:textId="637EFE7D" w:rsidR="00CA0920" w:rsidRPr="005247D5" w:rsidRDefault="00CA0920" w:rsidP="00424E7D">
      <w:pPr>
        <w:spacing w:before="1"/>
        <w:ind w:left="108"/>
        <w:rPr>
          <w:rFonts w:asciiTheme="majorHAnsi" w:hAnsiTheme="majorHAnsi" w:cstheme="majorHAnsi"/>
        </w:rPr>
      </w:pPr>
      <w:r w:rsidRPr="005247D5">
        <w:rPr>
          <w:rFonts w:asciiTheme="majorHAnsi" w:hAnsiTheme="majorHAnsi" w:cstheme="majorHAnsi"/>
        </w:rPr>
        <w:lastRenderedPageBreak/>
        <w:t>Tend the injured: Ensure receipt of immediate medical care and do not attempt to move the injured individual(s) unless ambient conditions become life-threatening. Individuals splashed, sprayed with, or otherwise exposed to human blood or other body fluids or tissues during a spill will need to remove contaminated clothing and utilize basic first</w:t>
      </w:r>
      <w:r w:rsidRPr="005247D5">
        <w:rPr>
          <w:rFonts w:asciiTheme="majorHAnsi" w:hAnsiTheme="majorHAnsi" w:cstheme="majorHAnsi"/>
          <w:spacing w:val="-7"/>
        </w:rPr>
        <w:t xml:space="preserve"> </w:t>
      </w:r>
      <w:r w:rsidRPr="005247D5">
        <w:rPr>
          <w:rFonts w:asciiTheme="majorHAnsi" w:hAnsiTheme="majorHAnsi" w:cstheme="majorHAnsi"/>
        </w:rPr>
        <w:t>aid.</w:t>
      </w:r>
    </w:p>
    <w:p w14:paraId="6F6ED8F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Wash any wounds immediately with soap and</w:t>
      </w:r>
      <w:r w:rsidRPr="005247D5">
        <w:rPr>
          <w:rFonts w:asciiTheme="majorHAnsi" w:hAnsiTheme="majorHAnsi" w:cstheme="majorHAnsi"/>
          <w:spacing w:val="-9"/>
        </w:rPr>
        <w:t xml:space="preserve"> </w:t>
      </w:r>
      <w:r w:rsidRPr="005247D5">
        <w:rPr>
          <w:rFonts w:asciiTheme="majorHAnsi" w:hAnsiTheme="majorHAnsi" w:cstheme="majorHAnsi"/>
        </w:rPr>
        <w:t>water.</w:t>
      </w:r>
    </w:p>
    <w:p w14:paraId="4D73D858" w14:textId="77777777" w:rsidR="00967F8D"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163"/>
        <w:contextualSpacing w:val="0"/>
        <w:rPr>
          <w:rFonts w:asciiTheme="majorHAnsi" w:hAnsiTheme="majorHAnsi" w:cstheme="majorHAnsi"/>
        </w:rPr>
      </w:pPr>
      <w:r w:rsidRPr="005247D5">
        <w:rPr>
          <w:rFonts w:asciiTheme="majorHAnsi" w:hAnsiTheme="majorHAnsi" w:cstheme="majorHAnsi"/>
        </w:rPr>
        <w:t>Await assistance: Unless laboratory personnel are trained and properly supplied with PPE, do not attempt to clean up the spill. Personnel should immediately call the Biosafety</w:t>
      </w:r>
      <w:r w:rsidRPr="005247D5">
        <w:rPr>
          <w:rFonts w:asciiTheme="majorHAnsi" w:hAnsiTheme="majorHAnsi" w:cstheme="majorHAnsi"/>
          <w:spacing w:val="-8"/>
        </w:rPr>
        <w:t xml:space="preserve"> </w:t>
      </w:r>
      <w:r w:rsidRPr="005247D5">
        <w:rPr>
          <w:rFonts w:asciiTheme="majorHAnsi" w:hAnsiTheme="majorHAnsi" w:cstheme="majorHAnsi"/>
        </w:rPr>
        <w:t>Officer.</w:t>
      </w:r>
    </w:p>
    <w:p w14:paraId="5B1E6D21" w14:textId="1EB629F2"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left="829" w:right="163"/>
        <w:contextualSpacing w:val="0"/>
        <w:rPr>
          <w:rFonts w:asciiTheme="majorHAnsi" w:hAnsiTheme="majorHAnsi" w:cstheme="majorHAnsi"/>
        </w:rPr>
      </w:pPr>
      <w:r w:rsidRPr="005247D5">
        <w:rPr>
          <w:rFonts w:asciiTheme="majorHAnsi" w:hAnsiTheme="majorHAnsi" w:cstheme="majorHAnsi"/>
        </w:rPr>
        <w:t>Isolate the spill: Evacuate the immediate spill area or the entire room in the case of an aerosolizing (splashing or spraying) spill or a spill of volatile material. Prevent others from entering the spill area with barricades or, if necessary, a</w:t>
      </w:r>
      <w:r w:rsidRPr="005247D5">
        <w:rPr>
          <w:rFonts w:asciiTheme="majorHAnsi" w:hAnsiTheme="majorHAnsi" w:cstheme="majorHAnsi"/>
          <w:spacing w:val="-5"/>
        </w:rPr>
        <w:t xml:space="preserve"> </w:t>
      </w:r>
      <w:r w:rsidRPr="005247D5">
        <w:rPr>
          <w:rFonts w:asciiTheme="majorHAnsi" w:hAnsiTheme="majorHAnsi" w:cstheme="majorHAnsi"/>
        </w:rPr>
        <w:t>sentry.</w:t>
      </w:r>
    </w:p>
    <w:p w14:paraId="394D7D1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 xml:space="preserve">Remove contaminated PPE and </w:t>
      </w:r>
      <w:proofErr w:type="gramStart"/>
      <w:r w:rsidRPr="005247D5">
        <w:rPr>
          <w:rFonts w:asciiTheme="majorHAnsi" w:hAnsiTheme="majorHAnsi" w:cstheme="majorHAnsi"/>
        </w:rPr>
        <w:t>don</w:t>
      </w:r>
      <w:proofErr w:type="gramEnd"/>
      <w:r w:rsidRPr="005247D5">
        <w:rPr>
          <w:rFonts w:asciiTheme="majorHAnsi" w:hAnsiTheme="majorHAnsi" w:cstheme="majorHAnsi"/>
        </w:rPr>
        <w:t xml:space="preserve"> new PPE prior to cleaning</w:t>
      </w:r>
      <w:r w:rsidRPr="005247D5">
        <w:rPr>
          <w:rFonts w:asciiTheme="majorHAnsi" w:hAnsiTheme="majorHAnsi" w:cstheme="majorHAnsi"/>
          <w:spacing w:val="-18"/>
        </w:rPr>
        <w:t xml:space="preserve"> </w:t>
      </w:r>
      <w:r w:rsidRPr="005247D5">
        <w:rPr>
          <w:rFonts w:asciiTheme="majorHAnsi" w:hAnsiTheme="majorHAnsi" w:cstheme="majorHAnsi"/>
        </w:rPr>
        <w:t>spill.</w:t>
      </w:r>
    </w:p>
    <w:p w14:paraId="6CC540C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249"/>
        <w:contextualSpacing w:val="0"/>
        <w:rPr>
          <w:rFonts w:asciiTheme="majorHAnsi" w:hAnsiTheme="majorHAnsi" w:cstheme="majorHAnsi"/>
        </w:rPr>
      </w:pPr>
      <w:r w:rsidRPr="005247D5">
        <w:rPr>
          <w:rFonts w:asciiTheme="majorHAnsi" w:hAnsiTheme="majorHAnsi" w:cstheme="majorHAnsi"/>
        </w:rPr>
        <w:t>Contain the spill: Place absorbent material around, on, or in the flow path of the spilled material only if it can be done safely.</w:t>
      </w:r>
    </w:p>
    <w:p w14:paraId="66533FE6" w14:textId="1E26743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419"/>
        <w:rPr>
          <w:rFonts w:asciiTheme="majorHAnsi" w:hAnsiTheme="majorHAnsi" w:cstheme="majorBidi"/>
        </w:rPr>
      </w:pPr>
      <w:r w:rsidRPr="0A49DBCF">
        <w:rPr>
          <w:rFonts w:asciiTheme="majorHAnsi" w:hAnsiTheme="majorHAnsi" w:cstheme="majorBidi"/>
        </w:rPr>
        <w:t xml:space="preserve">Provide information: Provide the information requested by the Biosafety Officer or </w:t>
      </w:r>
      <w:r w:rsidR="00DF317B">
        <w:rPr>
          <w:rFonts w:asciiTheme="majorHAnsi" w:hAnsiTheme="majorHAnsi" w:cstheme="majorBidi"/>
        </w:rPr>
        <w:t>EHS</w:t>
      </w:r>
      <w:r w:rsidRPr="0A49DBCF">
        <w:rPr>
          <w:rFonts w:asciiTheme="majorHAnsi" w:hAnsiTheme="majorHAnsi" w:cstheme="majorBidi"/>
        </w:rPr>
        <w:t xml:space="preserve"> personnel and await arrival of the emergency provider.</w:t>
      </w:r>
    </w:p>
    <w:p w14:paraId="54285F33" w14:textId="13470B5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08"/>
        <w:contextualSpacing w:val="0"/>
        <w:rPr>
          <w:rFonts w:asciiTheme="majorHAnsi" w:hAnsiTheme="majorHAnsi" w:cstheme="majorHAnsi"/>
        </w:rPr>
        <w:sectPr w:rsidR="00CA0920" w:rsidRPr="005247D5" w:rsidSect="00761ACF">
          <w:pgSz w:w="12240" w:h="15840"/>
          <w:pgMar w:top="920" w:right="900" w:bottom="280" w:left="900" w:header="720" w:footer="720" w:gutter="0"/>
          <w:cols w:space="720"/>
          <w:docGrid w:linePitch="286"/>
        </w:sectPr>
      </w:pPr>
      <w:r w:rsidRPr="005247D5">
        <w:rPr>
          <w:rFonts w:asciiTheme="majorHAnsi" w:hAnsiTheme="majorHAnsi" w:cstheme="majorHAnsi"/>
        </w:rPr>
        <w:t>Clean</w:t>
      </w:r>
      <w:r w:rsidRPr="005247D5">
        <w:rPr>
          <w:rFonts w:asciiTheme="majorHAnsi" w:hAnsiTheme="majorHAnsi" w:cstheme="majorHAnsi"/>
          <w:spacing w:val="-3"/>
        </w:rPr>
        <w:t xml:space="preserve"> </w:t>
      </w:r>
      <w:r w:rsidRPr="005247D5">
        <w:rPr>
          <w:rFonts w:asciiTheme="majorHAnsi" w:hAnsiTheme="majorHAnsi" w:cstheme="majorHAnsi"/>
        </w:rPr>
        <w:t>up:</w:t>
      </w:r>
      <w:r w:rsidRPr="005247D5">
        <w:rPr>
          <w:rFonts w:asciiTheme="majorHAnsi" w:hAnsiTheme="majorHAnsi" w:cstheme="majorHAnsi"/>
          <w:spacing w:val="-1"/>
        </w:rPr>
        <w:t xml:space="preserve"> </w:t>
      </w:r>
      <w:r w:rsidRPr="005247D5">
        <w:rPr>
          <w:rFonts w:asciiTheme="majorHAnsi" w:hAnsiTheme="majorHAnsi" w:cstheme="majorHAnsi"/>
        </w:rPr>
        <w:t>Clean</w:t>
      </w:r>
      <w:r w:rsidRPr="005247D5">
        <w:rPr>
          <w:rFonts w:asciiTheme="majorHAnsi" w:hAnsiTheme="majorHAnsi" w:cstheme="majorHAnsi"/>
          <w:spacing w:val="-3"/>
        </w:rPr>
        <w:t xml:space="preserve"> </w:t>
      </w:r>
      <w:r w:rsidRPr="005247D5">
        <w:rPr>
          <w:rFonts w:asciiTheme="majorHAnsi" w:hAnsiTheme="majorHAnsi" w:cstheme="majorHAnsi"/>
        </w:rPr>
        <w:t>up</w:t>
      </w:r>
      <w:r w:rsidRPr="005247D5">
        <w:rPr>
          <w:rFonts w:asciiTheme="majorHAnsi" w:hAnsiTheme="majorHAnsi" w:cstheme="majorHAnsi"/>
          <w:spacing w:val="-3"/>
        </w:rPr>
        <w:t xml:space="preserve"> </w:t>
      </w:r>
      <w:r w:rsidRPr="005247D5">
        <w:rPr>
          <w:rFonts w:asciiTheme="majorHAnsi" w:hAnsiTheme="majorHAnsi" w:cstheme="majorHAnsi"/>
        </w:rPr>
        <w:t>should</w:t>
      </w:r>
      <w:r w:rsidRPr="005247D5">
        <w:rPr>
          <w:rFonts w:asciiTheme="majorHAnsi" w:hAnsiTheme="majorHAnsi" w:cstheme="majorHAnsi"/>
          <w:spacing w:val="-4"/>
        </w:rPr>
        <w:t xml:space="preserve"> </w:t>
      </w:r>
      <w:r w:rsidRPr="005247D5">
        <w:rPr>
          <w:rFonts w:asciiTheme="majorHAnsi" w:hAnsiTheme="majorHAnsi" w:cstheme="majorHAnsi"/>
        </w:rPr>
        <w:t>take</w:t>
      </w:r>
      <w:r w:rsidRPr="005247D5">
        <w:rPr>
          <w:rFonts w:asciiTheme="majorHAnsi" w:hAnsiTheme="majorHAnsi" w:cstheme="majorHAnsi"/>
          <w:spacing w:val="-1"/>
        </w:rPr>
        <w:t xml:space="preserve"> </w:t>
      </w:r>
      <w:r w:rsidRPr="005247D5">
        <w:rPr>
          <w:rFonts w:asciiTheme="majorHAnsi" w:hAnsiTheme="majorHAnsi" w:cstheme="majorHAnsi"/>
        </w:rPr>
        <w:t>place</w:t>
      </w:r>
      <w:r w:rsidRPr="005247D5">
        <w:rPr>
          <w:rFonts w:asciiTheme="majorHAnsi" w:hAnsiTheme="majorHAnsi" w:cstheme="majorHAnsi"/>
          <w:spacing w:val="-4"/>
        </w:rPr>
        <w:t xml:space="preserve"> </w:t>
      </w:r>
      <w:r w:rsidRPr="005247D5">
        <w:rPr>
          <w:rFonts w:asciiTheme="majorHAnsi" w:hAnsiTheme="majorHAnsi" w:cstheme="majorHAnsi"/>
        </w:rPr>
        <w:t>only</w:t>
      </w:r>
      <w:r w:rsidRPr="005247D5">
        <w:rPr>
          <w:rFonts w:asciiTheme="majorHAnsi" w:hAnsiTheme="majorHAnsi" w:cstheme="majorHAnsi"/>
          <w:spacing w:val="-1"/>
        </w:rPr>
        <w:t xml:space="preserve"> </w:t>
      </w:r>
      <w:r w:rsidRPr="005247D5">
        <w:rPr>
          <w:rFonts w:asciiTheme="majorHAnsi" w:hAnsiTheme="majorHAnsi" w:cstheme="majorHAnsi"/>
        </w:rPr>
        <w:t>if</w:t>
      </w:r>
      <w:r w:rsidRPr="005247D5">
        <w:rPr>
          <w:rFonts w:asciiTheme="majorHAnsi" w:hAnsiTheme="majorHAnsi" w:cstheme="majorHAnsi"/>
          <w:spacing w:val="-1"/>
        </w:rPr>
        <w:t xml:space="preserve"> </w:t>
      </w:r>
      <w:r w:rsidRPr="005247D5">
        <w:rPr>
          <w:rFonts w:asciiTheme="majorHAnsi" w:hAnsiTheme="majorHAnsi" w:cstheme="majorHAnsi"/>
        </w:rPr>
        <w:t>laboratory</w:t>
      </w:r>
      <w:r w:rsidRPr="005247D5">
        <w:rPr>
          <w:rFonts w:asciiTheme="majorHAnsi" w:hAnsiTheme="majorHAnsi" w:cstheme="majorHAnsi"/>
          <w:spacing w:val="-3"/>
        </w:rPr>
        <w:t xml:space="preserve"> </w:t>
      </w:r>
      <w:r w:rsidRPr="005247D5">
        <w:rPr>
          <w:rFonts w:asciiTheme="majorHAnsi" w:hAnsiTheme="majorHAnsi" w:cstheme="majorHAnsi"/>
        </w:rPr>
        <w:t>personnel</w:t>
      </w:r>
      <w:r w:rsidRPr="005247D5">
        <w:rPr>
          <w:rFonts w:asciiTheme="majorHAnsi" w:hAnsiTheme="majorHAnsi" w:cstheme="majorHAnsi"/>
          <w:spacing w:val="-5"/>
        </w:rPr>
        <w:t xml:space="preserve"> </w:t>
      </w:r>
      <w:r w:rsidRPr="005247D5">
        <w:rPr>
          <w:rFonts w:asciiTheme="majorHAnsi" w:hAnsiTheme="majorHAnsi" w:cstheme="majorHAnsi"/>
        </w:rPr>
        <w:t>are</w:t>
      </w:r>
      <w:r w:rsidRPr="005247D5">
        <w:rPr>
          <w:rFonts w:asciiTheme="majorHAnsi" w:hAnsiTheme="majorHAnsi" w:cstheme="majorHAnsi"/>
          <w:spacing w:val="-4"/>
        </w:rPr>
        <w:t xml:space="preserve"> </w:t>
      </w:r>
      <w:r w:rsidRPr="005247D5">
        <w:rPr>
          <w:rFonts w:asciiTheme="majorHAnsi" w:hAnsiTheme="majorHAnsi" w:cstheme="majorHAnsi"/>
        </w:rPr>
        <w:t>trained,</w:t>
      </w:r>
      <w:r w:rsidRPr="005247D5">
        <w:rPr>
          <w:rFonts w:asciiTheme="majorHAnsi" w:hAnsiTheme="majorHAnsi" w:cstheme="majorHAnsi"/>
          <w:spacing w:val="-1"/>
        </w:rPr>
        <w:t xml:space="preserve"> </w:t>
      </w:r>
      <w:r w:rsidRPr="005247D5">
        <w:rPr>
          <w:rFonts w:asciiTheme="majorHAnsi" w:hAnsiTheme="majorHAnsi" w:cstheme="majorHAnsi"/>
        </w:rPr>
        <w:t>properly</w:t>
      </w:r>
      <w:r w:rsidRPr="005247D5">
        <w:rPr>
          <w:rFonts w:asciiTheme="majorHAnsi" w:hAnsiTheme="majorHAnsi" w:cstheme="majorHAnsi"/>
          <w:spacing w:val="-1"/>
        </w:rPr>
        <w:t xml:space="preserve"> </w:t>
      </w:r>
      <w:r w:rsidRPr="005247D5">
        <w:rPr>
          <w:rFonts w:asciiTheme="majorHAnsi" w:hAnsiTheme="majorHAnsi" w:cstheme="majorHAnsi"/>
        </w:rPr>
        <w:t>supplied</w:t>
      </w:r>
      <w:r w:rsidRPr="005247D5">
        <w:rPr>
          <w:rFonts w:asciiTheme="majorHAnsi" w:hAnsiTheme="majorHAnsi" w:cstheme="majorHAnsi"/>
          <w:spacing w:val="-5"/>
        </w:rPr>
        <w:t xml:space="preserve"> </w:t>
      </w:r>
      <w:r w:rsidRPr="005247D5">
        <w:rPr>
          <w:rFonts w:asciiTheme="majorHAnsi" w:hAnsiTheme="majorHAnsi" w:cstheme="majorHAnsi"/>
        </w:rPr>
        <w:t>with</w:t>
      </w:r>
      <w:r w:rsidRPr="005247D5">
        <w:rPr>
          <w:rFonts w:asciiTheme="majorHAnsi" w:hAnsiTheme="majorHAnsi" w:cstheme="majorHAnsi"/>
          <w:spacing w:val="-5"/>
        </w:rPr>
        <w:t xml:space="preserve"> </w:t>
      </w:r>
      <w:r w:rsidRPr="005247D5">
        <w:rPr>
          <w:rFonts w:asciiTheme="majorHAnsi" w:hAnsiTheme="majorHAnsi" w:cstheme="majorHAnsi"/>
        </w:rPr>
        <w:t>PPE, and otherwise able to clean up and disinfect the spill</w:t>
      </w:r>
      <w:r w:rsidRPr="005247D5">
        <w:rPr>
          <w:rFonts w:asciiTheme="majorHAnsi" w:hAnsiTheme="majorHAnsi" w:cstheme="majorHAnsi"/>
          <w:spacing w:val="-9"/>
        </w:rPr>
        <w:t xml:space="preserve"> </w:t>
      </w:r>
      <w:r w:rsidRPr="005247D5">
        <w:rPr>
          <w:rFonts w:asciiTheme="majorHAnsi" w:hAnsiTheme="majorHAnsi" w:cstheme="majorHAnsi"/>
        </w:rPr>
        <w:t>safely</w:t>
      </w:r>
    </w:p>
    <w:p w14:paraId="2BD914D9" w14:textId="7BA0E2FC" w:rsidR="00CA0920" w:rsidRPr="00D26D11" w:rsidRDefault="00CA0920" w:rsidP="000A5FFD">
      <w:pPr>
        <w:pStyle w:val="Heading2"/>
      </w:pPr>
      <w:bookmarkStart w:id="118" w:name="Chapter_14:_Biohazardous_Waste_Disposal"/>
      <w:bookmarkStart w:id="119" w:name="_Toc224208818"/>
      <w:bookmarkEnd w:id="118"/>
      <w:r w:rsidRPr="00D26D11">
        <w:lastRenderedPageBreak/>
        <w:t>Chapter 1</w:t>
      </w:r>
      <w:r w:rsidR="00F962B8" w:rsidRPr="00D26D11">
        <w:t>5</w:t>
      </w:r>
      <w:r w:rsidRPr="00D26D11">
        <w:t>: Biohazardous Waste Disposal</w:t>
      </w:r>
      <w:bookmarkEnd w:id="119"/>
    </w:p>
    <w:p w14:paraId="1B192111" w14:textId="5C8784A2" w:rsidR="000F20DA" w:rsidRPr="000F20DA" w:rsidRDefault="000F20DA" w:rsidP="00424E7D">
      <w:pPr>
        <w:pStyle w:val="BodyText"/>
        <w:spacing w:before="33" w:line="237" w:lineRule="auto"/>
        <w:ind w:left="107" w:right="150"/>
        <w:rPr>
          <w:rFonts w:asciiTheme="majorHAnsi" w:hAnsiTheme="majorHAnsi" w:cstheme="majorHAnsi"/>
        </w:rPr>
      </w:pPr>
      <w:r w:rsidRPr="000F20DA">
        <w:rPr>
          <w:rFonts w:asciiTheme="majorHAnsi" w:hAnsiTheme="majorHAnsi" w:cstheme="majorHAnsi"/>
        </w:rPr>
        <w:t>Montana</w:t>
      </w:r>
      <w:r>
        <w:rPr>
          <w:rFonts w:asciiTheme="majorHAnsi" w:hAnsiTheme="majorHAnsi" w:cstheme="majorHAnsi"/>
        </w:rPr>
        <w:t xml:space="preserve"> State Law </w:t>
      </w:r>
      <w:r w:rsidR="007C0816">
        <w:rPr>
          <w:rFonts w:asciiTheme="majorHAnsi" w:hAnsiTheme="majorHAnsi" w:cstheme="majorHAnsi"/>
        </w:rPr>
        <w:t>regulates</w:t>
      </w:r>
      <w:r>
        <w:rPr>
          <w:rFonts w:asciiTheme="majorHAnsi" w:hAnsiTheme="majorHAnsi" w:cstheme="majorHAnsi"/>
        </w:rPr>
        <w:t xml:space="preserve"> disposal of waste through </w:t>
      </w:r>
      <w:r w:rsidRPr="000F20DA">
        <w:rPr>
          <w:rFonts w:asciiTheme="majorHAnsi" w:hAnsiTheme="majorHAnsi" w:cstheme="majorHAnsi"/>
        </w:rPr>
        <w:t>the Department of Environmental Quality (DEQ).</w:t>
      </w:r>
      <w:r>
        <w:rPr>
          <w:rFonts w:asciiTheme="majorHAnsi" w:hAnsiTheme="majorHAnsi" w:cstheme="majorHAnsi"/>
        </w:rPr>
        <w:t xml:space="preserve"> Biohazard</w:t>
      </w:r>
      <w:r w:rsidR="007C0816">
        <w:rPr>
          <w:rFonts w:asciiTheme="majorHAnsi" w:hAnsiTheme="majorHAnsi" w:cstheme="majorHAnsi"/>
        </w:rPr>
        <w:t>, medical or infectious waste</w:t>
      </w:r>
      <w:r w:rsidRPr="000F20DA">
        <w:rPr>
          <w:rFonts w:asciiTheme="majorHAnsi" w:hAnsiTheme="majorHAnsi" w:cstheme="majorHAnsi"/>
        </w:rPr>
        <w:t xml:space="preserve"> includes materials capable of spreading infectious disease, such as cultures of infectious agents, tissues and organs removed during procedures, human blood and its components, blood-soaked items, and used sharps from healthcare or laboratory settings. This waste must be stored separately from regular trash in clearly labeled biohazard containers. Sharps must be placed in leak-proof, puncture-resistant, rigid containers that are securely sealed. Other infectious waste must be stored in durable, </w:t>
      </w:r>
      <w:proofErr w:type="gramStart"/>
      <w:r w:rsidRPr="000F20DA">
        <w:rPr>
          <w:rFonts w:asciiTheme="majorHAnsi" w:hAnsiTheme="majorHAnsi" w:cstheme="majorHAnsi"/>
        </w:rPr>
        <w:t>moisture</w:t>
      </w:r>
      <w:proofErr w:type="gramEnd"/>
      <w:r w:rsidRPr="000F20DA">
        <w:rPr>
          <w:rFonts w:asciiTheme="majorHAnsi" w:hAnsiTheme="majorHAnsi" w:cstheme="majorHAnsi"/>
        </w:rPr>
        <w:t>-resistant bags (such as red bags) that are tightly closed to prevent leaks or spills.</w:t>
      </w:r>
    </w:p>
    <w:p w14:paraId="2E163E4D" w14:textId="77777777" w:rsidR="000F20DA" w:rsidRPr="000F20DA" w:rsidRDefault="000F20DA" w:rsidP="00424E7D">
      <w:pPr>
        <w:pStyle w:val="BodyText"/>
        <w:spacing w:before="33" w:line="237" w:lineRule="auto"/>
        <w:ind w:left="107" w:right="150"/>
        <w:rPr>
          <w:rFonts w:asciiTheme="majorHAnsi" w:hAnsiTheme="majorHAnsi" w:cstheme="majorHAnsi"/>
        </w:rPr>
      </w:pPr>
      <w:r w:rsidRPr="000F20DA">
        <w:rPr>
          <w:rFonts w:asciiTheme="majorHAnsi" w:hAnsiTheme="majorHAnsi" w:cstheme="majorHAnsi"/>
        </w:rPr>
        <w:t>Approved treatment methods for infectious waste in Montana include incineration, autoclaving, and chemical disinfection processes that render the waste safe for disposal. Additionally, any employee responsible for handling infectious waste must receive proper training from their employer to ensure the waste is managed safely and in compliance with state regulations.</w:t>
      </w:r>
    </w:p>
    <w:p w14:paraId="1CFFD050" w14:textId="77777777" w:rsidR="000F20DA" w:rsidRDefault="000F20DA" w:rsidP="00424E7D">
      <w:pPr>
        <w:pStyle w:val="BodyText"/>
        <w:spacing w:before="33" w:line="237" w:lineRule="auto"/>
        <w:ind w:left="107" w:right="150"/>
        <w:rPr>
          <w:rFonts w:asciiTheme="majorHAnsi" w:hAnsiTheme="majorHAnsi" w:cstheme="majorHAnsi"/>
        </w:rPr>
      </w:pPr>
    </w:p>
    <w:p w14:paraId="5551FD65" w14:textId="637D8858" w:rsidR="007C0816" w:rsidRPr="005247D5" w:rsidRDefault="007C0816" w:rsidP="00424E7D">
      <w:pPr>
        <w:pStyle w:val="BodyText"/>
        <w:spacing w:before="33" w:line="237" w:lineRule="auto"/>
        <w:ind w:left="107" w:right="150"/>
        <w:rPr>
          <w:rFonts w:asciiTheme="majorHAnsi" w:hAnsiTheme="majorHAnsi" w:cstheme="majorHAnsi"/>
        </w:rPr>
      </w:pPr>
      <w:r w:rsidRPr="005247D5">
        <w:rPr>
          <w:rFonts w:asciiTheme="majorHAnsi" w:hAnsiTheme="majorHAnsi" w:cstheme="majorHAnsi"/>
        </w:rPr>
        <w:t>All biohazardous waste must be</w:t>
      </w:r>
      <w:r>
        <w:rPr>
          <w:rFonts w:asciiTheme="majorHAnsi" w:hAnsiTheme="majorHAnsi" w:cstheme="majorHAnsi"/>
        </w:rPr>
        <w:t xml:space="preserve"> disposed of by following institutional policy and Montana State law. </w:t>
      </w:r>
      <w:r w:rsidRPr="005247D5">
        <w:rPr>
          <w:rFonts w:asciiTheme="majorHAnsi" w:hAnsiTheme="majorHAnsi" w:cstheme="majorHAnsi"/>
        </w:rPr>
        <w:t xml:space="preserve"> The following types of waste are identified and defined as biohazardous waste:</w:t>
      </w:r>
    </w:p>
    <w:p w14:paraId="53DE914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contextualSpacing w:val="0"/>
        <w:rPr>
          <w:rFonts w:asciiTheme="majorHAnsi" w:hAnsiTheme="majorHAnsi" w:cstheme="majorHAnsi"/>
        </w:rPr>
      </w:pPr>
      <w:r w:rsidRPr="005247D5">
        <w:rPr>
          <w:rFonts w:asciiTheme="majorHAnsi" w:hAnsiTheme="majorHAnsi" w:cstheme="majorHAnsi"/>
        </w:rPr>
        <w:t>Biological agents listed in this</w:t>
      </w:r>
      <w:r w:rsidRPr="005247D5">
        <w:rPr>
          <w:rFonts w:asciiTheme="majorHAnsi" w:hAnsiTheme="majorHAnsi" w:cstheme="majorHAnsi"/>
          <w:spacing w:val="-7"/>
        </w:rPr>
        <w:t xml:space="preserve"> </w:t>
      </w:r>
      <w:r w:rsidRPr="005247D5">
        <w:rPr>
          <w:rFonts w:asciiTheme="majorHAnsi" w:hAnsiTheme="majorHAnsi" w:cstheme="majorHAnsi"/>
        </w:rPr>
        <w:t>plan</w:t>
      </w:r>
    </w:p>
    <w:p w14:paraId="1C77272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Human liquid blood, blood products and body</w:t>
      </w:r>
      <w:r w:rsidRPr="005247D5">
        <w:rPr>
          <w:rFonts w:asciiTheme="majorHAnsi" w:hAnsiTheme="majorHAnsi" w:cstheme="majorHAnsi"/>
          <w:spacing w:val="-8"/>
        </w:rPr>
        <w:t xml:space="preserve"> </w:t>
      </w:r>
      <w:r w:rsidRPr="005247D5">
        <w:rPr>
          <w:rFonts w:asciiTheme="majorHAnsi" w:hAnsiTheme="majorHAnsi" w:cstheme="majorHAnsi"/>
        </w:rPr>
        <w:t>fluids</w:t>
      </w:r>
    </w:p>
    <w:p w14:paraId="2225FA62"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Human tissues and anatomical</w:t>
      </w:r>
      <w:r w:rsidRPr="005247D5">
        <w:rPr>
          <w:rFonts w:asciiTheme="majorHAnsi" w:hAnsiTheme="majorHAnsi" w:cstheme="majorHAnsi"/>
          <w:spacing w:val="-3"/>
        </w:rPr>
        <w:t xml:space="preserve"> </w:t>
      </w:r>
      <w:r w:rsidRPr="005247D5">
        <w:rPr>
          <w:rFonts w:asciiTheme="majorHAnsi" w:hAnsiTheme="majorHAnsi" w:cstheme="majorHAnsi"/>
        </w:rPr>
        <w:t>remains</w:t>
      </w:r>
    </w:p>
    <w:p w14:paraId="260334B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461"/>
        <w:contextualSpacing w:val="0"/>
        <w:rPr>
          <w:rFonts w:asciiTheme="majorHAnsi" w:hAnsiTheme="majorHAnsi" w:cstheme="majorHAnsi"/>
        </w:rPr>
      </w:pPr>
      <w:r w:rsidRPr="005247D5">
        <w:rPr>
          <w:rFonts w:asciiTheme="majorHAnsi" w:hAnsiTheme="majorHAnsi" w:cstheme="majorHAnsi"/>
        </w:rPr>
        <w:t>Materials contaminated or potentially contaminated with biological agents during the manipulation or clean-up of material generated during research and/or teaching</w:t>
      </w:r>
      <w:r w:rsidRPr="005247D5">
        <w:rPr>
          <w:rFonts w:asciiTheme="majorHAnsi" w:hAnsiTheme="majorHAnsi" w:cstheme="majorHAnsi"/>
          <w:spacing w:val="-12"/>
        </w:rPr>
        <w:t xml:space="preserve"> </w:t>
      </w:r>
      <w:r w:rsidRPr="005247D5">
        <w:rPr>
          <w:rFonts w:asciiTheme="majorHAnsi" w:hAnsiTheme="majorHAnsi" w:cstheme="majorHAnsi"/>
        </w:rPr>
        <w:t>activities</w:t>
      </w:r>
    </w:p>
    <w:p w14:paraId="6409B29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72"/>
        <w:contextualSpacing w:val="0"/>
        <w:rPr>
          <w:rFonts w:asciiTheme="majorHAnsi" w:hAnsiTheme="majorHAnsi" w:cstheme="majorHAnsi"/>
        </w:rPr>
      </w:pPr>
      <w:r w:rsidRPr="005247D5">
        <w:rPr>
          <w:rFonts w:asciiTheme="majorHAnsi" w:hAnsiTheme="majorHAnsi" w:cstheme="majorHAnsi"/>
        </w:rPr>
        <w:t>Animal carcasses, body parts, blood, fluids, and bedding from animals infected with RG2 or RG3 biological agents</w:t>
      </w:r>
    </w:p>
    <w:p w14:paraId="6314EC1F"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right="293"/>
        <w:contextualSpacing w:val="0"/>
        <w:rPr>
          <w:rFonts w:asciiTheme="majorHAnsi" w:hAnsiTheme="majorHAnsi" w:cstheme="majorHAnsi"/>
        </w:rPr>
      </w:pPr>
      <w:r w:rsidRPr="005247D5">
        <w:rPr>
          <w:rFonts w:asciiTheme="majorHAnsi" w:hAnsiTheme="majorHAnsi" w:cstheme="majorHAnsi"/>
        </w:rPr>
        <w:t>Animal carcasses, body parts, blood, fluids, and bedding from animals infected with genetically modified biological</w:t>
      </w:r>
      <w:r w:rsidRPr="005247D5">
        <w:rPr>
          <w:rFonts w:asciiTheme="majorHAnsi" w:hAnsiTheme="majorHAnsi" w:cstheme="majorHAnsi"/>
          <w:spacing w:val="-4"/>
        </w:rPr>
        <w:t xml:space="preserve"> </w:t>
      </w:r>
      <w:r w:rsidRPr="005247D5">
        <w:rPr>
          <w:rFonts w:asciiTheme="majorHAnsi" w:hAnsiTheme="majorHAnsi" w:cstheme="majorHAnsi"/>
        </w:rPr>
        <w:t>agents</w:t>
      </w:r>
    </w:p>
    <w:p w14:paraId="34B353FA"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3" w:after="0" w:line="237" w:lineRule="auto"/>
        <w:ind w:left="829" w:right="1018"/>
        <w:contextualSpacing w:val="0"/>
        <w:rPr>
          <w:rFonts w:asciiTheme="majorHAnsi" w:hAnsiTheme="majorHAnsi" w:cstheme="majorHAnsi"/>
        </w:rPr>
      </w:pPr>
      <w:r w:rsidRPr="005247D5">
        <w:rPr>
          <w:rFonts w:asciiTheme="majorHAnsi" w:hAnsiTheme="majorHAnsi" w:cstheme="majorHAnsi"/>
        </w:rPr>
        <w:t>Animal carcasses, body parts, blood, fluids, and bedding from animals known or suspected to be reservoirs for zoonotic agents (e.g., NHP</w:t>
      </w:r>
      <w:r w:rsidRPr="005247D5">
        <w:rPr>
          <w:rFonts w:asciiTheme="majorHAnsi" w:hAnsiTheme="majorHAnsi" w:cstheme="majorHAnsi"/>
          <w:spacing w:val="-6"/>
        </w:rPr>
        <w:t xml:space="preserve"> </w:t>
      </w:r>
      <w:r w:rsidRPr="005247D5">
        <w:rPr>
          <w:rFonts w:asciiTheme="majorHAnsi" w:hAnsiTheme="majorHAnsi" w:cstheme="majorHAnsi"/>
        </w:rPr>
        <w:t>materials)</w:t>
      </w:r>
    </w:p>
    <w:p w14:paraId="33382E8D" w14:textId="00D0B662" w:rsidR="00704F62" w:rsidRPr="00DF317B" w:rsidRDefault="2181F87A" w:rsidP="00424E7D">
      <w:pPr>
        <w:pStyle w:val="ListParagraph"/>
        <w:widowControl w:val="0"/>
        <w:numPr>
          <w:ilvl w:val="0"/>
          <w:numId w:val="21"/>
        </w:numPr>
        <w:tabs>
          <w:tab w:val="left" w:pos="829"/>
          <w:tab w:val="left" w:pos="830"/>
        </w:tabs>
        <w:autoSpaceDE w:val="0"/>
        <w:autoSpaceDN w:val="0"/>
        <w:spacing w:before="3" w:after="0" w:line="237" w:lineRule="auto"/>
        <w:ind w:left="829" w:right="1018"/>
        <w:rPr>
          <w:rFonts w:asciiTheme="majorHAnsi" w:hAnsiTheme="majorHAnsi" w:cstheme="majorBidi"/>
        </w:rPr>
      </w:pPr>
      <w:r w:rsidRPr="00DF317B">
        <w:rPr>
          <w:rFonts w:asciiTheme="majorHAnsi" w:hAnsiTheme="majorHAnsi" w:cstheme="majorBidi"/>
        </w:rPr>
        <w:t xml:space="preserve">Animal carcasses </w:t>
      </w:r>
      <w:r w:rsidR="40D65D58" w:rsidRPr="00DF317B">
        <w:rPr>
          <w:rFonts w:asciiTheme="majorHAnsi" w:hAnsiTheme="majorHAnsi" w:cstheme="majorBidi"/>
        </w:rPr>
        <w:t xml:space="preserve">exposed to a chemical hazard (e.g., chemotherapeutic agents) </w:t>
      </w:r>
    </w:p>
    <w:p w14:paraId="5EA97B2E" w14:textId="77777777" w:rsidR="00CA0920" w:rsidRPr="005247D5" w:rsidRDefault="00CA0920" w:rsidP="00424E7D">
      <w:pPr>
        <w:pStyle w:val="BodyText"/>
        <w:spacing w:before="6"/>
        <w:rPr>
          <w:rFonts w:asciiTheme="majorHAnsi" w:hAnsiTheme="majorHAnsi" w:cstheme="majorHAnsi"/>
          <w:sz w:val="25"/>
        </w:rPr>
      </w:pPr>
    </w:p>
    <w:p w14:paraId="26E779FD" w14:textId="77777777" w:rsidR="00CA0920" w:rsidRPr="00D26D11" w:rsidRDefault="00CA0920" w:rsidP="000A5FFD">
      <w:pPr>
        <w:pStyle w:val="Heading3"/>
      </w:pPr>
      <w:bookmarkStart w:id="120" w:name="Labeling_Biohazardous_Waste"/>
      <w:bookmarkEnd w:id="120"/>
      <w:r w:rsidRPr="00D26D11">
        <w:t>Labeling Biohazardous Waste</w:t>
      </w:r>
    </w:p>
    <w:p w14:paraId="6AD6D7AB" w14:textId="085C55F5" w:rsidR="00D26D11" w:rsidRPr="005247D5" w:rsidRDefault="00CA0920" w:rsidP="00424E7D">
      <w:pPr>
        <w:pStyle w:val="BodyText"/>
        <w:spacing w:before="25"/>
        <w:ind w:left="107" w:right="123"/>
        <w:rPr>
          <w:rFonts w:asciiTheme="majorHAnsi" w:hAnsiTheme="majorHAnsi" w:cstheme="majorHAnsi"/>
        </w:rPr>
      </w:pPr>
      <w:r w:rsidRPr="00660363">
        <w:rPr>
          <w:rFonts w:asciiTheme="majorHAnsi" w:hAnsiTheme="majorHAnsi" w:cstheme="majorHAnsi"/>
        </w:rPr>
        <w:t>All biohazardous waste must be labeled with the universal biohazard symbol, laboratory room number, PI, and list the biohazardous agents in the waste.</w:t>
      </w:r>
    </w:p>
    <w:p w14:paraId="70FB8903" w14:textId="77777777" w:rsidR="00CA0920" w:rsidRPr="00D26D11" w:rsidRDefault="00CA0920" w:rsidP="000A5FFD">
      <w:pPr>
        <w:pStyle w:val="Heading3"/>
      </w:pPr>
      <w:bookmarkStart w:id="121" w:name="Handling_and_Disposal_of_Biohazardous_Wa"/>
      <w:bookmarkEnd w:id="121"/>
      <w:r w:rsidRPr="00D26D11">
        <w:t>Handling and Disposal of Biohazardous Waste</w:t>
      </w:r>
    </w:p>
    <w:p w14:paraId="7CC42110" w14:textId="77777777" w:rsidR="00CA0920" w:rsidRPr="00D26D11" w:rsidRDefault="00CA0920" w:rsidP="00424E7D">
      <w:pPr>
        <w:pStyle w:val="Heading3"/>
        <w:spacing w:before="66"/>
        <w:rPr>
          <w:rFonts w:cstheme="majorHAnsi"/>
          <w:color w:val="660033"/>
        </w:rPr>
      </w:pPr>
      <w:bookmarkStart w:id="122" w:name="Sharps"/>
      <w:bookmarkEnd w:id="122"/>
      <w:r w:rsidRPr="00D26D11">
        <w:rPr>
          <w:rFonts w:cstheme="majorHAnsi"/>
          <w:color w:val="660033"/>
        </w:rPr>
        <w:t>Sharps</w:t>
      </w:r>
    </w:p>
    <w:p w14:paraId="0B354F16" w14:textId="19FFC057" w:rsidR="00CA0920" w:rsidRPr="005247D5" w:rsidRDefault="00CA0920" w:rsidP="00424E7D">
      <w:pPr>
        <w:pStyle w:val="BodyText"/>
        <w:spacing w:before="22"/>
        <w:ind w:left="107" w:right="221"/>
        <w:rPr>
          <w:rFonts w:asciiTheme="majorHAnsi" w:hAnsiTheme="majorHAnsi" w:cstheme="majorHAnsi"/>
        </w:rPr>
      </w:pPr>
      <w:r w:rsidRPr="005247D5">
        <w:rPr>
          <w:rFonts w:asciiTheme="majorHAnsi" w:hAnsiTheme="majorHAnsi" w:cstheme="majorHAnsi"/>
        </w:rPr>
        <w:t>Sharps include all needles, lancets, scalpels, and other similar medical instruments (contaminated or not), as well as contaminated Pasteur pipettes and non-broken or broken glass, and other instruments or materials that can cut or puncture personnel</w:t>
      </w:r>
      <w:r w:rsidR="003C22CD" w:rsidRPr="005247D5">
        <w:rPr>
          <w:rFonts w:asciiTheme="majorHAnsi" w:hAnsiTheme="majorHAnsi" w:cstheme="majorHAnsi"/>
        </w:rPr>
        <w:t>.</w:t>
      </w:r>
    </w:p>
    <w:p w14:paraId="1727C49A" w14:textId="50798EDD" w:rsidR="00CA0920" w:rsidRPr="005247D5" w:rsidRDefault="00CA0920" w:rsidP="00424E7D">
      <w:pPr>
        <w:pStyle w:val="ListParagraph"/>
        <w:widowControl w:val="0"/>
        <w:numPr>
          <w:ilvl w:val="0"/>
          <w:numId w:val="21"/>
        </w:numPr>
        <w:tabs>
          <w:tab w:val="left" w:pos="827"/>
          <w:tab w:val="left" w:pos="828"/>
        </w:tabs>
        <w:autoSpaceDE w:val="0"/>
        <w:autoSpaceDN w:val="0"/>
        <w:spacing w:before="1" w:after="0" w:line="240" w:lineRule="auto"/>
        <w:ind w:left="827" w:right="190"/>
        <w:contextualSpacing w:val="0"/>
        <w:rPr>
          <w:rFonts w:asciiTheme="majorHAnsi" w:hAnsiTheme="majorHAnsi" w:cstheme="majorHAnsi"/>
        </w:rPr>
      </w:pPr>
      <w:r w:rsidRPr="005247D5">
        <w:rPr>
          <w:rFonts w:asciiTheme="majorHAnsi" w:hAnsiTheme="majorHAnsi" w:cstheme="majorHAnsi"/>
        </w:rPr>
        <w:t xml:space="preserve">Sharps must be collected in closable, </w:t>
      </w:r>
      <w:r w:rsidR="00D26D11">
        <w:rPr>
          <w:rFonts w:asciiTheme="majorHAnsi" w:hAnsiTheme="majorHAnsi" w:cstheme="majorHAnsi"/>
        </w:rPr>
        <w:t>puncture-resistant</w:t>
      </w:r>
      <w:r w:rsidRPr="005247D5">
        <w:rPr>
          <w:rFonts w:asciiTheme="majorHAnsi" w:hAnsiTheme="majorHAnsi" w:cstheme="majorHAnsi"/>
        </w:rPr>
        <w:t>, leakproof on sides and bottom, and labeled with the biohazard</w:t>
      </w:r>
      <w:r w:rsidRPr="005247D5">
        <w:rPr>
          <w:rFonts w:asciiTheme="majorHAnsi" w:hAnsiTheme="majorHAnsi" w:cstheme="majorHAnsi"/>
          <w:spacing w:val="-1"/>
        </w:rPr>
        <w:t xml:space="preserve"> </w:t>
      </w:r>
      <w:r w:rsidRPr="005247D5">
        <w:rPr>
          <w:rFonts w:asciiTheme="majorHAnsi" w:hAnsiTheme="majorHAnsi" w:cstheme="majorHAnsi"/>
        </w:rPr>
        <w:t>symbol.</w:t>
      </w:r>
    </w:p>
    <w:p w14:paraId="6BAE17F7" w14:textId="77777777" w:rsidR="00CA0920" w:rsidRPr="005247D5" w:rsidRDefault="00CA0920" w:rsidP="00424E7D">
      <w:pPr>
        <w:pStyle w:val="ListParagraph"/>
        <w:widowControl w:val="0"/>
        <w:numPr>
          <w:ilvl w:val="0"/>
          <w:numId w:val="21"/>
        </w:numPr>
        <w:tabs>
          <w:tab w:val="left" w:pos="827"/>
          <w:tab w:val="left" w:pos="828"/>
        </w:tabs>
        <w:autoSpaceDE w:val="0"/>
        <w:autoSpaceDN w:val="0"/>
        <w:spacing w:after="0" w:line="240" w:lineRule="auto"/>
        <w:ind w:left="827" w:right="472"/>
        <w:contextualSpacing w:val="0"/>
        <w:rPr>
          <w:rFonts w:asciiTheme="majorHAnsi" w:hAnsiTheme="majorHAnsi" w:cstheme="majorHAnsi"/>
        </w:rPr>
      </w:pPr>
      <w:r w:rsidRPr="005247D5">
        <w:rPr>
          <w:rFonts w:asciiTheme="majorHAnsi" w:hAnsiTheme="majorHAnsi" w:cstheme="majorHAnsi"/>
        </w:rPr>
        <w:t>Sharps containers must be designed so that sharps can be safely introduced into the container but not easily retrieved.</w:t>
      </w:r>
    </w:p>
    <w:p w14:paraId="766358A9" w14:textId="79AF2891" w:rsidR="008B2827" w:rsidRPr="00660363" w:rsidRDefault="00D26D11" w:rsidP="00424E7D">
      <w:pPr>
        <w:pStyle w:val="ListParagraph"/>
        <w:widowControl w:val="0"/>
        <w:numPr>
          <w:ilvl w:val="0"/>
          <w:numId w:val="21"/>
        </w:numPr>
        <w:tabs>
          <w:tab w:val="left" w:pos="827"/>
          <w:tab w:val="left" w:pos="828"/>
        </w:tabs>
        <w:autoSpaceDE w:val="0"/>
        <w:autoSpaceDN w:val="0"/>
        <w:spacing w:after="0" w:line="240" w:lineRule="auto"/>
        <w:ind w:left="827" w:right="472"/>
        <w:contextualSpacing w:val="0"/>
        <w:rPr>
          <w:rFonts w:asciiTheme="majorHAnsi" w:hAnsiTheme="majorHAnsi" w:cstheme="majorHAnsi"/>
        </w:rPr>
      </w:pPr>
      <w:r w:rsidRPr="00660363">
        <w:rPr>
          <w:rFonts w:asciiTheme="majorHAnsi" w:hAnsiTheme="majorHAnsi" w:cstheme="majorHAnsi"/>
        </w:rPr>
        <w:t>Sharp containers must not be filled past pre-marked “f</w:t>
      </w:r>
      <w:r w:rsidR="008B2827" w:rsidRPr="00660363">
        <w:rPr>
          <w:rFonts w:asciiTheme="majorHAnsi" w:hAnsiTheme="majorHAnsi" w:cstheme="majorHAnsi"/>
        </w:rPr>
        <w:t>ill level</w:t>
      </w:r>
      <w:r w:rsidRPr="00660363">
        <w:rPr>
          <w:rFonts w:asciiTheme="majorHAnsi" w:hAnsiTheme="majorHAnsi" w:cstheme="majorHAnsi"/>
        </w:rPr>
        <w:t>”</w:t>
      </w:r>
    </w:p>
    <w:p w14:paraId="246D4917" w14:textId="1566098C" w:rsidR="00CA0920" w:rsidRPr="005247D5" w:rsidRDefault="00CA0920" w:rsidP="00424E7D">
      <w:pPr>
        <w:pStyle w:val="BodyText"/>
        <w:spacing w:before="1"/>
        <w:rPr>
          <w:rFonts w:asciiTheme="majorHAnsi" w:hAnsiTheme="majorHAnsi" w:cstheme="majorHAnsi"/>
        </w:rPr>
      </w:pPr>
      <w:r w:rsidRPr="007A0A68">
        <w:rPr>
          <w:rFonts w:asciiTheme="majorHAnsi" w:hAnsiTheme="majorHAnsi" w:cstheme="majorBidi"/>
        </w:rPr>
        <w:lastRenderedPageBreak/>
        <w:t xml:space="preserve">When the sharps container is filled to the marked line on the exterior of the container, staff must seal the container </w:t>
      </w:r>
      <w:r w:rsidR="006B4527" w:rsidRPr="007A0A68">
        <w:rPr>
          <w:rFonts w:asciiTheme="majorHAnsi" w:hAnsiTheme="majorHAnsi" w:cstheme="majorBidi"/>
        </w:rPr>
        <w:t>and</w:t>
      </w:r>
      <w:r w:rsidR="006B4527" w:rsidRPr="007A0A68">
        <w:rPr>
          <w:rFonts w:asciiTheme="majorHAnsi" w:hAnsiTheme="majorHAnsi" w:cstheme="majorBidi"/>
          <w:color w:val="0562C1"/>
        </w:rPr>
        <w:t xml:space="preserve"> </w:t>
      </w:r>
      <w:r w:rsidR="006B4527" w:rsidRPr="006B4527">
        <w:rPr>
          <w:rFonts w:asciiTheme="majorHAnsi" w:hAnsiTheme="majorHAnsi" w:cstheme="majorBidi"/>
        </w:rPr>
        <w:t>contact</w:t>
      </w:r>
      <w:r w:rsidR="007A0A68" w:rsidRPr="006B4527">
        <w:rPr>
          <w:rFonts w:asciiTheme="majorHAnsi" w:hAnsiTheme="majorHAnsi" w:cstheme="majorBidi"/>
        </w:rPr>
        <w:t xml:space="preserve"> </w:t>
      </w:r>
      <w:r w:rsidR="006B4527">
        <w:rPr>
          <w:rFonts w:asciiTheme="majorHAnsi" w:hAnsiTheme="majorHAnsi" w:cstheme="majorBidi"/>
        </w:rPr>
        <w:t>EHS</w:t>
      </w:r>
      <w:r w:rsidR="007A0A68" w:rsidRPr="006B4527">
        <w:rPr>
          <w:rFonts w:asciiTheme="majorHAnsi" w:hAnsiTheme="majorHAnsi" w:cstheme="majorBidi"/>
        </w:rPr>
        <w:t xml:space="preserve"> </w:t>
      </w:r>
      <w:proofErr w:type="gramStart"/>
      <w:r w:rsidR="007A0A68" w:rsidRPr="006B4527">
        <w:rPr>
          <w:rFonts w:asciiTheme="majorHAnsi" w:hAnsiTheme="majorHAnsi" w:cstheme="majorBidi"/>
        </w:rPr>
        <w:t>for</w:t>
      </w:r>
      <w:proofErr w:type="gramEnd"/>
      <w:r w:rsidR="007A0A68" w:rsidRPr="006B4527">
        <w:rPr>
          <w:rFonts w:asciiTheme="majorHAnsi" w:hAnsiTheme="majorHAnsi" w:cstheme="majorBidi"/>
        </w:rPr>
        <w:t xml:space="preserve"> pick up</w:t>
      </w:r>
      <w:r w:rsidR="5EF7072D" w:rsidRPr="006B4527">
        <w:rPr>
          <w:rFonts w:asciiTheme="majorHAnsi" w:hAnsiTheme="majorHAnsi" w:cstheme="majorBidi"/>
        </w:rPr>
        <w:t xml:space="preserve">. </w:t>
      </w:r>
    </w:p>
    <w:p w14:paraId="0F99C1D6" w14:textId="77777777" w:rsidR="00CA0920" w:rsidRPr="00D26D11" w:rsidRDefault="00CA0920" w:rsidP="00424E7D">
      <w:pPr>
        <w:pStyle w:val="Heading3"/>
        <w:spacing w:before="52"/>
        <w:rPr>
          <w:rFonts w:cstheme="majorHAnsi"/>
          <w:color w:val="660033"/>
        </w:rPr>
      </w:pPr>
      <w:bookmarkStart w:id="123" w:name="Solid_Biohazardous_Waste"/>
      <w:bookmarkEnd w:id="123"/>
      <w:r w:rsidRPr="00D26D11">
        <w:rPr>
          <w:rFonts w:cstheme="majorHAnsi"/>
          <w:color w:val="660033"/>
        </w:rPr>
        <w:t>Solid Biohazardous Waste</w:t>
      </w:r>
    </w:p>
    <w:p w14:paraId="18ADF75A" w14:textId="77777777" w:rsidR="00CA0920" w:rsidRDefault="00CA0920" w:rsidP="00424E7D">
      <w:pPr>
        <w:pStyle w:val="BodyText"/>
        <w:spacing w:before="21"/>
        <w:ind w:left="107" w:right="314"/>
        <w:rPr>
          <w:rFonts w:asciiTheme="majorHAnsi" w:hAnsiTheme="majorHAnsi" w:cstheme="majorHAnsi"/>
        </w:rPr>
      </w:pPr>
      <w:r w:rsidRPr="005247D5">
        <w:rPr>
          <w:rFonts w:asciiTheme="majorHAnsi" w:hAnsiTheme="majorHAnsi" w:cstheme="majorHAnsi"/>
        </w:rPr>
        <w:t>Solid biohazardous waste includes disposable PPE (e.g., gloves, shoe covers), microbial agents, disposable plasticware, disposable pipettes, and contaminated material (e.g., paper towels, Kimwipes). These materials are collected in orange or clear biohazard bags that are double-lined, loosely closed, labeled, and autoclaved. After autoclaving, waste is placed into black trash bags and disposed of in the dumpster.</w:t>
      </w:r>
    </w:p>
    <w:p w14:paraId="29705DD0" w14:textId="77777777" w:rsidR="00431097" w:rsidRPr="005247D5" w:rsidRDefault="00431097" w:rsidP="00424E7D">
      <w:pPr>
        <w:pStyle w:val="BodyText"/>
        <w:spacing w:before="21"/>
        <w:ind w:left="107" w:right="314"/>
        <w:rPr>
          <w:rFonts w:asciiTheme="majorHAnsi" w:hAnsiTheme="majorHAnsi" w:cstheme="majorHAnsi"/>
        </w:rPr>
      </w:pPr>
    </w:p>
    <w:p w14:paraId="145F99DD" w14:textId="77777777" w:rsidR="00431097" w:rsidRPr="00431097" w:rsidRDefault="00431097" w:rsidP="00424E7D">
      <w:pPr>
        <w:pStyle w:val="Heading4"/>
        <w:rPr>
          <w:color w:val="660033"/>
        </w:rPr>
      </w:pPr>
      <w:r w:rsidRPr="00431097">
        <w:rPr>
          <w:color w:val="660033"/>
        </w:rPr>
        <w:t>Animal Carcasses, Body Parts, and Tissues</w:t>
      </w:r>
    </w:p>
    <w:p w14:paraId="329E7F30" w14:textId="77777777" w:rsidR="00431097" w:rsidRPr="005247D5" w:rsidRDefault="00431097" w:rsidP="00424E7D">
      <w:pPr>
        <w:pStyle w:val="BodyText"/>
        <w:spacing w:before="21"/>
        <w:ind w:left="107" w:right="211"/>
        <w:rPr>
          <w:rFonts w:asciiTheme="majorHAnsi" w:hAnsiTheme="majorHAnsi" w:cstheme="majorBidi"/>
        </w:rPr>
      </w:pPr>
      <w:proofErr w:type="gramStart"/>
      <w:r w:rsidRPr="47ABE419">
        <w:rPr>
          <w:rFonts w:asciiTheme="majorHAnsi" w:hAnsiTheme="majorHAnsi" w:cstheme="majorBidi"/>
        </w:rPr>
        <w:t>Infectious animal carcasses,</w:t>
      </w:r>
      <w:proofErr w:type="gramEnd"/>
      <w:r w:rsidRPr="47ABE419">
        <w:rPr>
          <w:rFonts w:asciiTheme="majorHAnsi" w:hAnsiTheme="majorHAnsi" w:cstheme="majorBidi"/>
        </w:rPr>
        <w:t xml:space="preserve"> are placed in a red biohazard bag secured with a plastic tie and either autoclaved or incinerated through the Laboratory Animal Resources.</w:t>
      </w:r>
      <w:r>
        <w:rPr>
          <w:rFonts w:asciiTheme="majorHAnsi" w:hAnsiTheme="majorHAnsi" w:cstheme="majorBidi"/>
        </w:rPr>
        <w:t xml:space="preserve"> The LAR Manager or BSO can assist you in ensuring infectious carcasses are disposed of properly. </w:t>
      </w:r>
      <w:r w:rsidRPr="47ABE419">
        <w:rPr>
          <w:rFonts w:asciiTheme="majorHAnsi" w:hAnsiTheme="majorHAnsi" w:cstheme="majorBidi"/>
        </w:rPr>
        <w:t xml:space="preserve"> All non-preserved carcasses should be stored in a freezer or cold storage area prior to disposal. Secure limbs and sharp protrusions so they do not puncture the bag.</w:t>
      </w:r>
    </w:p>
    <w:p w14:paraId="23D2AE8A" w14:textId="68D78446" w:rsidR="00B56A41" w:rsidRPr="00431097" w:rsidRDefault="00B56A41" w:rsidP="00424E7D">
      <w:pPr>
        <w:widowControl w:val="0"/>
        <w:tabs>
          <w:tab w:val="left" w:pos="828"/>
          <w:tab w:val="left" w:pos="829"/>
        </w:tabs>
        <w:autoSpaceDE w:val="0"/>
        <w:autoSpaceDN w:val="0"/>
        <w:spacing w:before="1" w:after="0" w:line="240" w:lineRule="auto"/>
        <w:rPr>
          <w:rFonts w:asciiTheme="majorHAnsi" w:hAnsiTheme="majorHAnsi" w:cstheme="majorHAnsi"/>
        </w:rPr>
      </w:pPr>
    </w:p>
    <w:p w14:paraId="64F6EB8B" w14:textId="083229F4" w:rsidR="00CA0920" w:rsidRPr="00431097" w:rsidRDefault="00B56A41" w:rsidP="00424E7D">
      <w:pPr>
        <w:pStyle w:val="Heading4"/>
        <w:rPr>
          <w:color w:val="660033"/>
        </w:rPr>
      </w:pPr>
      <w:r w:rsidRPr="00431097">
        <w:rPr>
          <w:color w:val="660033"/>
        </w:rPr>
        <w:t>Human Tissues and/or Anatomical Remains</w:t>
      </w:r>
    </w:p>
    <w:p w14:paraId="413FB419" w14:textId="77777777" w:rsidR="00431097" w:rsidRPr="00431097" w:rsidRDefault="00431097" w:rsidP="00424E7D">
      <w:pPr>
        <w:rPr>
          <w:rFonts w:asciiTheme="majorHAnsi" w:hAnsiTheme="majorHAnsi" w:cstheme="majorHAnsi"/>
        </w:rPr>
      </w:pPr>
      <w:r w:rsidRPr="00431097">
        <w:rPr>
          <w:rFonts w:asciiTheme="majorHAnsi" w:hAnsiTheme="majorHAnsi" w:cstheme="majorHAnsi"/>
        </w:rPr>
        <w:t xml:space="preserve">Human tissues and anatomical remains must be treated as infectious waste.  These materials must be stored in leak-proof, labeled containers and refrigerated if held for more than seven days prior to disposal. Recognizable body parts, other than teeth, must be disposed of by incineration or interment. Other approved treatment methods for infectious waste </w:t>
      </w:r>
      <w:proofErr w:type="gramStart"/>
      <w:r w:rsidRPr="00431097">
        <w:rPr>
          <w:rFonts w:asciiTheme="majorHAnsi" w:hAnsiTheme="majorHAnsi" w:cstheme="majorHAnsi"/>
        </w:rPr>
        <w:t>include:</w:t>
      </w:r>
      <w:proofErr w:type="gramEnd"/>
      <w:r w:rsidRPr="00431097">
        <w:rPr>
          <w:rFonts w:asciiTheme="majorHAnsi" w:hAnsiTheme="majorHAnsi" w:cstheme="majorHAnsi"/>
        </w:rPr>
        <w:t xml:space="preserve">  steam sterilization that renders waste noninfectious; or chemical sterilization using standard or scientifically validated methods approved by state and federal authorities.  </w:t>
      </w:r>
      <w:bookmarkStart w:id="124" w:name="Liquid_Biohazardous_Waste"/>
      <w:bookmarkEnd w:id="124"/>
    </w:p>
    <w:p w14:paraId="6BDFABCA" w14:textId="77777777" w:rsidR="00431097" w:rsidRPr="00431097" w:rsidRDefault="00431097" w:rsidP="00424E7D"/>
    <w:p w14:paraId="6FB72802" w14:textId="1B4BAD2F" w:rsidR="00CA0920" w:rsidRPr="00431097" w:rsidRDefault="00CA0920" w:rsidP="00424E7D">
      <w:pPr>
        <w:pStyle w:val="Heading3"/>
        <w:rPr>
          <w:color w:val="660033"/>
        </w:rPr>
      </w:pPr>
      <w:r w:rsidRPr="00431097">
        <w:rPr>
          <w:color w:val="660033"/>
        </w:rPr>
        <w:t>Liquid Biohazardous Waste</w:t>
      </w:r>
    </w:p>
    <w:p w14:paraId="6086BFDF" w14:textId="4027DEC0" w:rsidR="00CA0920" w:rsidRPr="005247D5" w:rsidRDefault="00CA0920" w:rsidP="00424E7D">
      <w:pPr>
        <w:pStyle w:val="BodyText"/>
        <w:spacing w:before="21"/>
        <w:ind w:left="107" w:right="248"/>
        <w:rPr>
          <w:rFonts w:asciiTheme="majorHAnsi" w:hAnsiTheme="majorHAnsi" w:cstheme="majorHAnsi"/>
        </w:rPr>
      </w:pPr>
      <w:r w:rsidRPr="005247D5">
        <w:rPr>
          <w:rFonts w:asciiTheme="majorHAnsi" w:hAnsiTheme="majorHAnsi" w:cstheme="majorHAnsi"/>
        </w:rPr>
        <w:t>Liquid biohazardous waste includes all blood and liquid waste from humans or animals, and all other contaminated liquid waste (e.g., microbial cultures). Collect liquid waste in sealable, rigid, leak-proof containers labeled with the universal biohazard symbol.</w:t>
      </w:r>
    </w:p>
    <w:p w14:paraId="2C7BC4A0" w14:textId="7C64C4FA" w:rsidR="00CA0920" w:rsidRPr="00D26D11" w:rsidRDefault="00CA0920" w:rsidP="00424E7D">
      <w:pPr>
        <w:pStyle w:val="ListParagraph"/>
        <w:widowControl w:val="0"/>
        <w:numPr>
          <w:ilvl w:val="0"/>
          <w:numId w:val="21"/>
        </w:numPr>
        <w:tabs>
          <w:tab w:val="left" w:pos="828"/>
        </w:tabs>
        <w:autoSpaceDE w:val="0"/>
        <w:autoSpaceDN w:val="0"/>
        <w:spacing w:before="1" w:after="0" w:line="240" w:lineRule="auto"/>
        <w:ind w:left="827" w:right="520"/>
        <w:contextualSpacing w:val="0"/>
        <w:rPr>
          <w:rFonts w:asciiTheme="majorHAnsi" w:hAnsiTheme="majorHAnsi" w:cstheme="majorHAnsi"/>
          <w:b/>
          <w:bCs/>
        </w:rPr>
      </w:pPr>
      <w:r w:rsidRPr="00D26D11">
        <w:rPr>
          <w:rFonts w:asciiTheme="majorHAnsi" w:hAnsiTheme="majorHAnsi" w:cstheme="majorHAnsi"/>
        </w:rPr>
        <w:t>Human and animal blood and body fluids can be disposed of by chemically disinfecting the liquid with bleach or other approved chemical, for the appropriate contact time, and then flushing directly to the sanitary sewer.</w:t>
      </w:r>
      <w:r w:rsidR="00035184" w:rsidRPr="00D26D11">
        <w:rPr>
          <w:rFonts w:asciiTheme="majorHAnsi" w:hAnsiTheme="majorHAnsi" w:cstheme="majorHAnsi"/>
        </w:rPr>
        <w:t xml:space="preserve"> </w:t>
      </w:r>
      <w:r w:rsidR="00D26D11" w:rsidRPr="00D26D11">
        <w:rPr>
          <w:rFonts w:asciiTheme="majorHAnsi" w:hAnsiTheme="majorHAnsi" w:cstheme="majorHAnsi"/>
          <w:b/>
          <w:bCs/>
        </w:rPr>
        <w:t xml:space="preserve">Please refer to Chapter 14, Chemical Disinfection and Disinfectant Selection sections for more information. </w:t>
      </w:r>
    </w:p>
    <w:p w14:paraId="2332F635" w14:textId="77777777" w:rsidR="00CA0920" w:rsidRPr="00755370" w:rsidRDefault="00CA0920" w:rsidP="00424E7D">
      <w:pPr>
        <w:pStyle w:val="ListParagraph"/>
        <w:widowControl w:val="0"/>
        <w:numPr>
          <w:ilvl w:val="0"/>
          <w:numId w:val="21"/>
        </w:numPr>
        <w:tabs>
          <w:tab w:val="left" w:pos="827"/>
          <w:tab w:val="left" w:pos="828"/>
        </w:tabs>
        <w:autoSpaceDE w:val="0"/>
        <w:autoSpaceDN w:val="0"/>
        <w:spacing w:after="0" w:line="279" w:lineRule="exact"/>
        <w:ind w:left="827"/>
        <w:contextualSpacing w:val="0"/>
        <w:rPr>
          <w:rFonts w:asciiTheme="majorHAnsi" w:hAnsiTheme="majorHAnsi" w:cstheme="majorHAnsi"/>
        </w:rPr>
      </w:pPr>
      <w:r w:rsidRPr="00755370">
        <w:rPr>
          <w:rFonts w:asciiTheme="majorHAnsi" w:hAnsiTheme="majorHAnsi" w:cstheme="majorHAnsi"/>
        </w:rPr>
        <w:t>All other liquid waste must be autoclaved or treated with a disinfectant prior to</w:t>
      </w:r>
      <w:r w:rsidRPr="00755370">
        <w:rPr>
          <w:rFonts w:asciiTheme="majorHAnsi" w:hAnsiTheme="majorHAnsi" w:cstheme="majorHAnsi"/>
          <w:spacing w:val="-19"/>
        </w:rPr>
        <w:t xml:space="preserve"> </w:t>
      </w:r>
      <w:r w:rsidRPr="00755370">
        <w:rPr>
          <w:rFonts w:asciiTheme="majorHAnsi" w:hAnsiTheme="majorHAnsi" w:cstheme="majorHAnsi"/>
        </w:rPr>
        <w:t>disposal.</w:t>
      </w:r>
    </w:p>
    <w:p w14:paraId="751C1F0D" w14:textId="02B2774B" w:rsidR="00CA0920" w:rsidRPr="00755370" w:rsidRDefault="00CA0920" w:rsidP="00424E7D">
      <w:pPr>
        <w:pStyle w:val="ListParagraph"/>
        <w:widowControl w:val="0"/>
        <w:numPr>
          <w:ilvl w:val="0"/>
          <w:numId w:val="21"/>
        </w:numPr>
        <w:tabs>
          <w:tab w:val="left" w:pos="827"/>
          <w:tab w:val="left" w:pos="828"/>
        </w:tabs>
        <w:autoSpaceDE w:val="0"/>
        <w:autoSpaceDN w:val="0"/>
        <w:spacing w:after="0" w:line="240" w:lineRule="auto"/>
        <w:ind w:left="827" w:right="548"/>
        <w:rPr>
          <w:rFonts w:asciiTheme="majorHAnsi" w:hAnsiTheme="majorHAnsi" w:cstheme="majorBidi"/>
        </w:rPr>
      </w:pPr>
      <w:r w:rsidRPr="00755370">
        <w:rPr>
          <w:rFonts w:asciiTheme="majorHAnsi" w:hAnsiTheme="majorHAnsi" w:cstheme="majorBidi"/>
        </w:rPr>
        <w:t xml:space="preserve">Liquid waste treated with bleach or </w:t>
      </w:r>
      <w:proofErr w:type="spellStart"/>
      <w:r w:rsidRPr="00755370">
        <w:rPr>
          <w:rFonts w:asciiTheme="majorHAnsi" w:hAnsiTheme="majorHAnsi" w:cstheme="majorBidi"/>
        </w:rPr>
        <w:t>MicroChem</w:t>
      </w:r>
      <w:proofErr w:type="spellEnd"/>
      <w:r w:rsidRPr="00755370">
        <w:rPr>
          <w:rFonts w:asciiTheme="majorHAnsi" w:hAnsiTheme="majorHAnsi" w:cstheme="majorBidi"/>
        </w:rPr>
        <w:t xml:space="preserve"> can be disposed of by flushing directly to the sanitary sewer after sufficient contact time</w:t>
      </w:r>
      <w:r w:rsidR="00714D4D" w:rsidRPr="00755370">
        <w:rPr>
          <w:rFonts w:asciiTheme="majorHAnsi" w:hAnsiTheme="majorHAnsi" w:cstheme="majorBidi"/>
        </w:rPr>
        <w:t xml:space="preserve"> what is sufficient contact time</w:t>
      </w:r>
      <w:r w:rsidRPr="00755370">
        <w:rPr>
          <w:rFonts w:asciiTheme="majorHAnsi" w:hAnsiTheme="majorHAnsi" w:cstheme="majorBidi"/>
        </w:rPr>
        <w:t>. Liquid waste treated with other chemical disinfectants must be disposed of as hazardous chemical waste through</w:t>
      </w:r>
      <w:r w:rsidRPr="00755370">
        <w:rPr>
          <w:rFonts w:asciiTheme="majorHAnsi" w:hAnsiTheme="majorHAnsi" w:cstheme="majorBidi"/>
          <w:spacing w:val="-9"/>
        </w:rPr>
        <w:t xml:space="preserve"> </w:t>
      </w:r>
      <w:r w:rsidR="00B2775F" w:rsidRPr="00755370">
        <w:rPr>
          <w:rFonts w:asciiTheme="majorHAnsi" w:hAnsiTheme="majorHAnsi" w:cstheme="majorBidi"/>
        </w:rPr>
        <w:t>EHS</w:t>
      </w:r>
      <w:r w:rsidRPr="00755370">
        <w:rPr>
          <w:rFonts w:asciiTheme="majorHAnsi" w:hAnsiTheme="majorHAnsi" w:cstheme="majorBidi"/>
        </w:rPr>
        <w:t>.</w:t>
      </w:r>
      <w:r w:rsidR="00911075" w:rsidRPr="00755370">
        <w:rPr>
          <w:rFonts w:asciiTheme="majorHAnsi" w:hAnsiTheme="majorHAnsi" w:cstheme="majorBidi"/>
        </w:rPr>
        <w:t xml:space="preserve"> Check with </w:t>
      </w:r>
      <w:r w:rsidR="00E60A67">
        <w:rPr>
          <w:rFonts w:asciiTheme="majorHAnsi" w:hAnsiTheme="majorHAnsi" w:cstheme="majorBidi"/>
        </w:rPr>
        <w:t xml:space="preserve">the </w:t>
      </w:r>
      <w:r w:rsidR="2120B15F" w:rsidRPr="00755370">
        <w:rPr>
          <w:rFonts w:asciiTheme="majorHAnsi" w:hAnsiTheme="majorHAnsi" w:cstheme="majorBidi"/>
        </w:rPr>
        <w:t>Biosafety</w:t>
      </w:r>
      <w:r w:rsidR="00E60A67">
        <w:rPr>
          <w:rFonts w:asciiTheme="majorHAnsi" w:hAnsiTheme="majorHAnsi" w:cstheme="majorBidi"/>
        </w:rPr>
        <w:t xml:space="preserve"> Officer</w:t>
      </w:r>
      <w:r w:rsidR="2120B15F" w:rsidRPr="00755370">
        <w:rPr>
          <w:rFonts w:asciiTheme="majorHAnsi" w:hAnsiTheme="majorHAnsi" w:cstheme="majorBidi"/>
        </w:rPr>
        <w:t xml:space="preserve"> and</w:t>
      </w:r>
      <w:r w:rsidR="00E60A67">
        <w:rPr>
          <w:rFonts w:asciiTheme="majorHAnsi" w:hAnsiTheme="majorHAnsi" w:cstheme="majorBidi"/>
        </w:rPr>
        <w:t>/or</w:t>
      </w:r>
      <w:r w:rsidR="2120B15F" w:rsidRPr="00755370">
        <w:rPr>
          <w:rFonts w:asciiTheme="majorHAnsi" w:hAnsiTheme="majorHAnsi" w:cstheme="majorBidi"/>
        </w:rPr>
        <w:t xml:space="preserve"> EHS </w:t>
      </w:r>
      <w:r w:rsidR="00E60A67">
        <w:rPr>
          <w:rFonts w:asciiTheme="majorHAnsi" w:hAnsiTheme="majorHAnsi" w:cstheme="majorBidi"/>
        </w:rPr>
        <w:t>with</w:t>
      </w:r>
      <w:r w:rsidR="2120B15F" w:rsidRPr="00755370">
        <w:rPr>
          <w:rFonts w:asciiTheme="majorHAnsi" w:hAnsiTheme="majorHAnsi" w:cstheme="majorBidi"/>
        </w:rPr>
        <w:t xml:space="preserve"> questions.</w:t>
      </w:r>
    </w:p>
    <w:p w14:paraId="7D8B8930" w14:textId="77777777" w:rsidR="00A23A76" w:rsidRPr="00755370" w:rsidRDefault="00A23A76" w:rsidP="00424E7D">
      <w:pPr>
        <w:pStyle w:val="ListParagraph"/>
        <w:widowControl w:val="0"/>
        <w:tabs>
          <w:tab w:val="left" w:pos="827"/>
          <w:tab w:val="left" w:pos="828"/>
        </w:tabs>
        <w:autoSpaceDE w:val="0"/>
        <w:autoSpaceDN w:val="0"/>
        <w:spacing w:after="0" w:line="240" w:lineRule="auto"/>
        <w:ind w:left="827" w:right="548"/>
        <w:contextualSpacing w:val="0"/>
        <w:rPr>
          <w:rFonts w:asciiTheme="majorHAnsi" w:hAnsiTheme="majorHAnsi" w:cstheme="majorHAnsi"/>
        </w:rPr>
      </w:pPr>
    </w:p>
    <w:p w14:paraId="176A5A81" w14:textId="77777777" w:rsidR="00CA0920" w:rsidRPr="00E31B35" w:rsidRDefault="00CA0920" w:rsidP="00424E7D">
      <w:pPr>
        <w:pStyle w:val="Heading3"/>
        <w:rPr>
          <w:rFonts w:cstheme="majorHAnsi"/>
          <w:color w:val="660033"/>
        </w:rPr>
      </w:pPr>
      <w:bookmarkStart w:id="125" w:name="Animal_Carcasses,_Body_Parts,_and_Tissue"/>
      <w:bookmarkStart w:id="126" w:name="Uncontaminated_Laboratory_Glassware_and_"/>
      <w:bookmarkEnd w:id="125"/>
      <w:bookmarkEnd w:id="126"/>
      <w:r w:rsidRPr="00E31B35">
        <w:rPr>
          <w:rFonts w:cstheme="majorHAnsi"/>
          <w:color w:val="660033"/>
        </w:rPr>
        <w:t>Uncontaminated Laboratory Glassware and Broken Glass</w:t>
      </w:r>
    </w:p>
    <w:p w14:paraId="661ECAAC" w14:textId="4B74F587" w:rsidR="00CA0920" w:rsidRPr="005247D5" w:rsidRDefault="00CA0920" w:rsidP="00424E7D">
      <w:pPr>
        <w:pStyle w:val="BodyText"/>
        <w:spacing w:before="22"/>
        <w:ind w:left="107" w:right="92"/>
        <w:rPr>
          <w:rFonts w:asciiTheme="majorHAnsi" w:hAnsiTheme="majorHAnsi" w:cstheme="majorBidi"/>
        </w:rPr>
      </w:pPr>
      <w:r w:rsidRPr="00755370">
        <w:rPr>
          <w:rFonts w:asciiTheme="majorHAnsi" w:hAnsiTheme="majorHAnsi" w:cstheme="majorBidi"/>
        </w:rPr>
        <w:t xml:space="preserve">Collect uncontaminated laboratory glassware and broken glass in designated rigid containers (separate from other waste) that will prevent cuts and punctures to personnel. Containers should be labeled “broken glass.” The rigid </w:t>
      </w:r>
      <w:r w:rsidRPr="00755370">
        <w:rPr>
          <w:rFonts w:asciiTheme="majorHAnsi" w:hAnsiTheme="majorHAnsi" w:cstheme="majorBidi"/>
        </w:rPr>
        <w:lastRenderedPageBreak/>
        <w:t>containers with broken glass (often a cardboard box</w:t>
      </w:r>
      <w:r w:rsidR="2C583EAA" w:rsidRPr="00755370">
        <w:rPr>
          <w:rFonts w:asciiTheme="majorHAnsi" w:hAnsiTheme="majorHAnsi" w:cstheme="majorBidi"/>
        </w:rPr>
        <w:t xml:space="preserve"> or a 5-gallon plastic bucket</w:t>
      </w:r>
      <w:r w:rsidRPr="00755370">
        <w:rPr>
          <w:rFonts w:asciiTheme="majorHAnsi" w:hAnsiTheme="majorHAnsi" w:cstheme="majorBidi"/>
        </w:rPr>
        <w:t>) are taped shut and disposed of in the dumpster.</w:t>
      </w:r>
    </w:p>
    <w:p w14:paraId="46521116" w14:textId="77777777" w:rsidR="00CA0920" w:rsidRPr="005247D5" w:rsidRDefault="00CA0920" w:rsidP="00424E7D">
      <w:pPr>
        <w:rPr>
          <w:rFonts w:asciiTheme="majorHAnsi" w:hAnsiTheme="majorHAnsi" w:cstheme="majorHAnsi"/>
        </w:rPr>
        <w:sectPr w:rsidR="00CA0920" w:rsidRPr="005247D5" w:rsidSect="00761ACF">
          <w:pgSz w:w="12240" w:h="15840"/>
          <w:pgMar w:top="1280" w:right="900" w:bottom="280" w:left="900" w:header="720" w:footer="720" w:gutter="0"/>
          <w:cols w:space="720"/>
        </w:sectPr>
      </w:pPr>
    </w:p>
    <w:p w14:paraId="55664259" w14:textId="634B1F55" w:rsidR="00CA0920" w:rsidRPr="005247D5" w:rsidRDefault="00CA0920" w:rsidP="000A5FFD">
      <w:pPr>
        <w:pStyle w:val="Heading2"/>
      </w:pPr>
      <w:bookmarkStart w:id="127" w:name="Chapter_15:_Transportation_and_Shipment_"/>
      <w:bookmarkStart w:id="128" w:name="_Toc224208819"/>
      <w:bookmarkEnd w:id="127"/>
      <w:r w:rsidRPr="005247D5">
        <w:lastRenderedPageBreak/>
        <w:t>Chapter 1</w:t>
      </w:r>
      <w:r w:rsidR="00F962B8" w:rsidRPr="005247D5">
        <w:t>6</w:t>
      </w:r>
      <w:r w:rsidRPr="005247D5">
        <w:t>: Transportation and Shipment of Biological Materials</w:t>
      </w:r>
      <w:bookmarkEnd w:id="128"/>
    </w:p>
    <w:p w14:paraId="4F0C2380" w14:textId="77777777" w:rsidR="00CA0920" w:rsidRPr="005247D5" w:rsidRDefault="00CA0920" w:rsidP="00424E7D">
      <w:pPr>
        <w:pStyle w:val="BodyText"/>
        <w:spacing w:before="31"/>
        <w:ind w:left="107" w:right="379"/>
        <w:rPr>
          <w:rFonts w:asciiTheme="majorHAnsi" w:hAnsiTheme="majorHAnsi" w:cstheme="majorHAnsi"/>
        </w:rPr>
      </w:pPr>
      <w:r w:rsidRPr="005247D5">
        <w:rPr>
          <w:rFonts w:asciiTheme="majorHAnsi" w:hAnsiTheme="majorHAnsi" w:cstheme="majorHAnsi"/>
        </w:rPr>
        <w:t>The packaging and transportation/shipment of biological materials are subject to strict local, state, federal, and international regulations, which govern materials that are transported through the “public domain,” (i.e., roadways, airways, and sea lanes accessible to the public).</w:t>
      </w:r>
    </w:p>
    <w:p w14:paraId="0F188C6B" w14:textId="169D3281" w:rsidR="00CA0920" w:rsidRPr="005247D5" w:rsidRDefault="00CA0920" w:rsidP="00424E7D">
      <w:pPr>
        <w:pStyle w:val="BodyText"/>
        <w:ind w:left="107" w:right="452"/>
        <w:rPr>
          <w:rFonts w:asciiTheme="majorHAnsi" w:hAnsiTheme="majorHAnsi" w:cstheme="majorHAnsi"/>
        </w:rPr>
      </w:pPr>
      <w:r w:rsidRPr="005247D5">
        <w:rPr>
          <w:rFonts w:asciiTheme="majorHAnsi" w:hAnsiTheme="majorHAnsi" w:cstheme="majorHAnsi"/>
        </w:rPr>
        <w:t>The intent of the packaging and transportation regulations is to prevent accidental exposure of personnel who may handle the material during its shipment. Therefore, certain general criteria apply to all possible transportation scenarios.</w:t>
      </w:r>
    </w:p>
    <w:p w14:paraId="3BCF90C8" w14:textId="77777777" w:rsidR="00CA0920" w:rsidRPr="00A57A03" w:rsidRDefault="00CA0920" w:rsidP="000A5FFD">
      <w:pPr>
        <w:pStyle w:val="Heading3"/>
      </w:pPr>
      <w:bookmarkStart w:id="129" w:name="Transportation_on_Campus"/>
      <w:bookmarkEnd w:id="129"/>
      <w:r w:rsidRPr="00A57A03">
        <w:t>Transportation on Campus</w:t>
      </w:r>
    </w:p>
    <w:p w14:paraId="74EC18CB" w14:textId="194FE85B" w:rsidR="00CA0920" w:rsidRPr="005247D5" w:rsidRDefault="00CA0920" w:rsidP="00424E7D">
      <w:pPr>
        <w:pStyle w:val="BodyText"/>
        <w:spacing w:before="23"/>
        <w:ind w:left="107"/>
        <w:rPr>
          <w:rFonts w:asciiTheme="majorHAnsi" w:hAnsiTheme="majorHAnsi" w:cstheme="majorHAnsi"/>
        </w:rPr>
      </w:pPr>
      <w:r w:rsidRPr="00A57A03">
        <w:rPr>
          <w:rFonts w:asciiTheme="majorHAnsi" w:hAnsiTheme="majorHAnsi" w:cstheme="majorHAnsi"/>
        </w:rPr>
        <w:t xml:space="preserve">Staff transporting biological agents on campus must follow the </w:t>
      </w:r>
      <w:r w:rsidRPr="00A57A03">
        <w:rPr>
          <w:rFonts w:asciiTheme="majorHAnsi" w:hAnsiTheme="majorHAnsi" w:cstheme="majorHAnsi"/>
          <w:color w:val="0562C1"/>
          <w:u w:val="single" w:color="0562C1"/>
        </w:rPr>
        <w:t>Transporting Biological Agents Policy</w:t>
      </w:r>
      <w:r w:rsidRPr="00A57A03">
        <w:rPr>
          <w:rFonts w:asciiTheme="majorHAnsi" w:hAnsiTheme="majorHAnsi" w:cstheme="majorHAnsi"/>
        </w:rPr>
        <w:t>.</w:t>
      </w:r>
    </w:p>
    <w:p w14:paraId="208018DC" w14:textId="77777777" w:rsidR="00CA0920" w:rsidRDefault="00CA0920" w:rsidP="000A5FFD">
      <w:pPr>
        <w:pStyle w:val="Heading3"/>
      </w:pPr>
      <w:bookmarkStart w:id="130" w:name="Packaging_and_Shipping_Infectious_Agents"/>
      <w:bookmarkEnd w:id="130"/>
      <w:r w:rsidRPr="005247D5">
        <w:t>Packaging and Shipping Infectious Agents</w:t>
      </w:r>
    </w:p>
    <w:p w14:paraId="1F6A2B4D" w14:textId="14526BB6" w:rsidR="00251173" w:rsidRPr="00251173" w:rsidRDefault="00251173" w:rsidP="00424E7D">
      <w:pPr>
        <w:rPr>
          <w:rFonts w:asciiTheme="majorHAnsi" w:hAnsiTheme="majorHAnsi" w:cstheme="majorHAnsi"/>
          <w:b/>
          <w:bCs/>
        </w:rPr>
      </w:pPr>
      <w:r w:rsidRPr="00251173">
        <w:rPr>
          <w:rFonts w:asciiTheme="majorHAnsi" w:hAnsiTheme="majorHAnsi" w:cstheme="majorHAnsi"/>
          <w:b/>
          <w:bCs/>
        </w:rPr>
        <w:t xml:space="preserve">Please refer to UMs Shipping Manual for more detailed information on shipping infectious agents. </w:t>
      </w:r>
    </w:p>
    <w:p w14:paraId="4595D5B8" w14:textId="397E111A" w:rsidR="00CA0920" w:rsidRPr="005247D5" w:rsidRDefault="00CA0920" w:rsidP="00424E7D">
      <w:pPr>
        <w:pStyle w:val="BodyText"/>
        <w:spacing w:before="23"/>
        <w:ind w:right="177"/>
        <w:rPr>
          <w:rFonts w:asciiTheme="majorHAnsi" w:hAnsiTheme="majorHAnsi" w:cstheme="majorHAnsi"/>
        </w:rPr>
      </w:pPr>
      <w:hyperlink r:id="rId73" w:history="1">
        <w:r w:rsidRPr="005247D5">
          <w:rPr>
            <w:rStyle w:val="Hyperlink"/>
            <w:rFonts w:asciiTheme="majorHAnsi" w:hAnsiTheme="majorHAnsi" w:cstheme="majorHAnsi"/>
          </w:rPr>
          <w:t>The International Air Transport Association (IATA)</w:t>
        </w:r>
      </w:hyperlink>
      <w:r w:rsidRPr="005247D5">
        <w:rPr>
          <w:rFonts w:asciiTheme="majorHAnsi" w:hAnsiTheme="majorHAnsi" w:cstheme="majorHAnsi"/>
        </w:rPr>
        <w:t xml:space="preserve"> and US Department of Transportation (DOT) regulate shipment of hazardous substances. The IATA regulations apply to all air transport, both domestic and international flights. Following IATA’s Dangerous Good Regulations (DGR), latest </w:t>
      </w:r>
      <w:proofErr w:type="gramStart"/>
      <w:r w:rsidRPr="005247D5">
        <w:rPr>
          <w:rFonts w:asciiTheme="majorHAnsi" w:hAnsiTheme="majorHAnsi" w:cstheme="majorHAnsi"/>
        </w:rPr>
        <w:t>edition,</w:t>
      </w:r>
      <w:proofErr w:type="gramEnd"/>
      <w:r w:rsidRPr="005247D5">
        <w:rPr>
          <w:rFonts w:asciiTheme="majorHAnsi" w:hAnsiTheme="majorHAnsi" w:cstheme="majorHAnsi"/>
        </w:rPr>
        <w:t xml:space="preserve"> ensures that a package will also meet US Department of Transportation requirements for ground transport.</w:t>
      </w:r>
    </w:p>
    <w:p w14:paraId="259DFA6B" w14:textId="651DBFE9" w:rsidR="00CA0920" w:rsidRPr="005247D5" w:rsidRDefault="00CA0920" w:rsidP="00424E7D">
      <w:pPr>
        <w:pStyle w:val="BodyText"/>
        <w:ind w:left="107" w:right="307"/>
        <w:rPr>
          <w:rFonts w:asciiTheme="majorHAnsi" w:hAnsiTheme="majorHAnsi" w:cstheme="majorBidi"/>
        </w:rPr>
      </w:pPr>
      <w:r w:rsidRPr="0A49DBCF">
        <w:rPr>
          <w:rFonts w:asciiTheme="majorHAnsi" w:hAnsiTheme="majorHAnsi" w:cstheme="majorBidi"/>
        </w:rPr>
        <w:t xml:space="preserve">All responsibilities for packaging and shipment of these agents have been assigned to the shipper. Only properly trained personnel may prepare infectious materials for transport. The following is only a summary of the requirements for packaging and </w:t>
      </w:r>
      <w:r w:rsidR="2E528FEF" w:rsidRPr="0A49DBCF">
        <w:rPr>
          <w:rFonts w:asciiTheme="majorHAnsi" w:hAnsiTheme="majorHAnsi" w:cstheme="majorBidi"/>
        </w:rPr>
        <w:t>shipping of</w:t>
      </w:r>
      <w:r w:rsidRPr="0A49DBCF">
        <w:rPr>
          <w:rFonts w:asciiTheme="majorHAnsi" w:hAnsiTheme="majorHAnsi" w:cstheme="majorBidi"/>
        </w:rPr>
        <w:t xml:space="preserve"> infectious agents and does not constitute proper training.</w:t>
      </w:r>
    </w:p>
    <w:p w14:paraId="389CADF8" w14:textId="77777777" w:rsidR="00CA0920" w:rsidRPr="005247D5" w:rsidRDefault="00CA0920" w:rsidP="00424E7D">
      <w:pPr>
        <w:pStyle w:val="Heading3"/>
        <w:rPr>
          <w:rFonts w:cstheme="majorHAnsi"/>
          <w:color w:val="660033"/>
        </w:rPr>
      </w:pPr>
      <w:bookmarkStart w:id="131" w:name="Definitions_and_Applicability"/>
      <w:bookmarkEnd w:id="131"/>
      <w:r w:rsidRPr="005247D5">
        <w:rPr>
          <w:rFonts w:cstheme="majorHAnsi"/>
          <w:color w:val="660033"/>
        </w:rPr>
        <w:t>Definitions and Applicability</w:t>
      </w:r>
    </w:p>
    <w:p w14:paraId="6DCAC76D" w14:textId="6F895819" w:rsidR="00CA0920" w:rsidRPr="005247D5" w:rsidRDefault="00CA0920" w:rsidP="00424E7D">
      <w:pPr>
        <w:pStyle w:val="ListParagraph"/>
        <w:widowControl w:val="0"/>
        <w:numPr>
          <w:ilvl w:val="0"/>
          <w:numId w:val="21"/>
        </w:numPr>
        <w:tabs>
          <w:tab w:val="left" w:pos="828"/>
          <w:tab w:val="left" w:pos="829"/>
        </w:tabs>
        <w:autoSpaceDE w:val="0"/>
        <w:autoSpaceDN w:val="0"/>
        <w:spacing w:before="24" w:after="0" w:line="240" w:lineRule="auto"/>
        <w:ind w:right="235"/>
        <w:rPr>
          <w:rFonts w:asciiTheme="majorHAnsi" w:hAnsiTheme="majorHAnsi" w:cstheme="majorBidi"/>
        </w:rPr>
      </w:pPr>
      <w:r w:rsidRPr="0A49DBCF">
        <w:rPr>
          <w:rFonts w:asciiTheme="majorHAnsi" w:hAnsiTheme="majorHAnsi" w:cstheme="majorBidi"/>
          <w:b/>
          <w:bCs/>
        </w:rPr>
        <w:t>Dangerous goods</w:t>
      </w:r>
      <w:r w:rsidRPr="0A49DBCF">
        <w:rPr>
          <w:rFonts w:asciiTheme="majorHAnsi" w:hAnsiTheme="majorHAnsi" w:cstheme="majorBidi"/>
        </w:rPr>
        <w:t xml:space="preserve">: any substance or material that </w:t>
      </w:r>
      <w:proofErr w:type="gramStart"/>
      <w:r w:rsidRPr="0A49DBCF">
        <w:rPr>
          <w:rFonts w:asciiTheme="majorHAnsi" w:hAnsiTheme="majorHAnsi" w:cstheme="majorBidi"/>
        </w:rPr>
        <w:t>is capable of posing</w:t>
      </w:r>
      <w:proofErr w:type="gramEnd"/>
      <w:r w:rsidRPr="0A49DBCF">
        <w:rPr>
          <w:rFonts w:asciiTheme="majorHAnsi" w:hAnsiTheme="majorHAnsi" w:cstheme="majorBidi"/>
        </w:rPr>
        <w:t xml:space="preserve"> an unreasonable risk to health, safety, and property when transported. Most infectious or biological materials are considered dangerous goods and therefore subject to shipping</w:t>
      </w:r>
      <w:r w:rsidRPr="0A49DBCF">
        <w:rPr>
          <w:rFonts w:asciiTheme="majorHAnsi" w:hAnsiTheme="majorHAnsi" w:cstheme="majorBidi"/>
          <w:spacing w:val="-5"/>
        </w:rPr>
        <w:t xml:space="preserve"> </w:t>
      </w:r>
      <w:r w:rsidR="4976230D" w:rsidRPr="0A49DBCF">
        <w:rPr>
          <w:rFonts w:asciiTheme="majorHAnsi" w:hAnsiTheme="majorHAnsi" w:cstheme="majorBidi"/>
        </w:rPr>
        <w:t>regulations</w:t>
      </w:r>
      <w:r w:rsidRPr="0A49DBCF">
        <w:rPr>
          <w:rFonts w:asciiTheme="majorHAnsi" w:hAnsiTheme="majorHAnsi" w:cstheme="majorBidi"/>
        </w:rPr>
        <w:t>.</w:t>
      </w:r>
    </w:p>
    <w:p w14:paraId="1751939E"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528"/>
        <w:contextualSpacing w:val="0"/>
        <w:rPr>
          <w:rFonts w:asciiTheme="majorHAnsi" w:hAnsiTheme="majorHAnsi" w:cstheme="majorHAnsi"/>
        </w:rPr>
      </w:pPr>
      <w:r w:rsidRPr="00251173">
        <w:rPr>
          <w:rFonts w:asciiTheme="majorHAnsi" w:hAnsiTheme="majorHAnsi" w:cstheme="majorHAnsi"/>
          <w:b/>
          <w:bCs/>
        </w:rPr>
        <w:t>Infectious substances:</w:t>
      </w:r>
      <w:r w:rsidRPr="005247D5">
        <w:rPr>
          <w:rFonts w:asciiTheme="majorHAnsi" w:hAnsiTheme="majorHAnsi" w:cstheme="majorHAnsi"/>
        </w:rPr>
        <w:t xml:space="preserve"> substances which are known or reasonably expected to contain pathogens. Pathogens are defined as micro-organisms (including bacteria, viruses, rickettsia, parasites, fungi) and other agents, such as prions, which can cause disease in humans or</w:t>
      </w:r>
      <w:r w:rsidRPr="005247D5">
        <w:rPr>
          <w:rFonts w:asciiTheme="majorHAnsi" w:hAnsiTheme="majorHAnsi" w:cstheme="majorHAnsi"/>
          <w:spacing w:val="-18"/>
        </w:rPr>
        <w:t xml:space="preserve"> </w:t>
      </w:r>
      <w:r w:rsidRPr="005247D5">
        <w:rPr>
          <w:rFonts w:asciiTheme="majorHAnsi" w:hAnsiTheme="majorHAnsi" w:cstheme="majorHAnsi"/>
        </w:rPr>
        <w:t>animals.</w:t>
      </w:r>
    </w:p>
    <w:p w14:paraId="2F98C0FB" w14:textId="77777777" w:rsidR="00CA0920" w:rsidRPr="005247D5" w:rsidRDefault="00CA0920" w:rsidP="00424E7D">
      <w:pPr>
        <w:pStyle w:val="BodyText"/>
        <w:spacing w:before="12"/>
        <w:rPr>
          <w:rFonts w:asciiTheme="majorHAnsi" w:hAnsiTheme="majorHAnsi" w:cstheme="majorHAnsi"/>
        </w:rPr>
      </w:pPr>
    </w:p>
    <w:p w14:paraId="123039F3" w14:textId="21B7C54A" w:rsidR="00CA0920" w:rsidRPr="005247D5" w:rsidRDefault="00275A7B" w:rsidP="00424E7D">
      <w:pPr>
        <w:pStyle w:val="Heading4"/>
        <w:rPr>
          <w:rFonts w:cstheme="majorHAnsi"/>
          <w:color w:val="660033"/>
        </w:rPr>
      </w:pPr>
      <w:r w:rsidRPr="005247D5">
        <w:rPr>
          <w:rFonts w:cstheme="majorHAnsi"/>
          <w:color w:val="660033"/>
        </w:rPr>
        <w:lastRenderedPageBreak/>
        <w:t>Infectious and Hazardous Material Classifications</w:t>
      </w:r>
    </w:p>
    <w:tbl>
      <w:tblPr>
        <w:tblStyle w:val="PlainTable3"/>
        <w:tblW w:w="0" w:type="auto"/>
        <w:tblLook w:val="04A0" w:firstRow="1" w:lastRow="0" w:firstColumn="1" w:lastColumn="0" w:noHBand="0" w:noVBand="1"/>
      </w:tblPr>
      <w:tblGrid>
        <w:gridCol w:w="3330"/>
        <w:gridCol w:w="7110"/>
      </w:tblGrid>
      <w:tr w:rsidR="004B7DFF" w:rsidRPr="005247D5" w14:paraId="61EA632F" w14:textId="77777777" w:rsidTr="007876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0" w:type="dxa"/>
            <w:hideMark/>
          </w:tcPr>
          <w:p w14:paraId="7668F4F6" w14:textId="77777777" w:rsidR="004B7DFF" w:rsidRPr="005247D5" w:rsidRDefault="004B7DFF" w:rsidP="00424E7D">
            <w:pPr>
              <w:pStyle w:val="BodyText"/>
              <w:spacing w:line="300" w:lineRule="auto"/>
              <w:ind w:left="108" w:right="205"/>
              <w:rPr>
                <w:rFonts w:asciiTheme="majorHAnsi" w:hAnsiTheme="majorHAnsi" w:cstheme="majorHAnsi"/>
                <w:color w:val="660033"/>
              </w:rPr>
            </w:pPr>
            <w:r w:rsidRPr="005247D5">
              <w:rPr>
                <w:rFonts w:asciiTheme="majorHAnsi" w:hAnsiTheme="majorHAnsi" w:cstheme="majorHAnsi"/>
                <w:color w:val="660033"/>
              </w:rPr>
              <w:t>Infectious Substance or Hazardous Material</w:t>
            </w:r>
          </w:p>
        </w:tc>
        <w:tc>
          <w:tcPr>
            <w:tcW w:w="7110" w:type="dxa"/>
            <w:hideMark/>
          </w:tcPr>
          <w:p w14:paraId="338A7655" w14:textId="0E7F91F4" w:rsidR="004B7DFF" w:rsidRPr="005247D5" w:rsidRDefault="004B7DFF" w:rsidP="00424E7D">
            <w:pPr>
              <w:pStyle w:val="BodyText"/>
              <w:spacing w:line="300" w:lineRule="auto"/>
              <w:ind w:right="205"/>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660033"/>
              </w:rPr>
            </w:pPr>
            <w:r w:rsidRPr="005247D5">
              <w:rPr>
                <w:rFonts w:asciiTheme="majorHAnsi" w:hAnsiTheme="majorHAnsi" w:cstheme="majorHAnsi"/>
                <w:color w:val="660033"/>
              </w:rPr>
              <w:t>Definition</w:t>
            </w:r>
          </w:p>
        </w:tc>
      </w:tr>
      <w:tr w:rsidR="004B7DFF" w:rsidRPr="005247D5" w14:paraId="007A9A47" w14:textId="77777777" w:rsidTr="007876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0" w:type="dxa"/>
            <w:hideMark/>
          </w:tcPr>
          <w:p w14:paraId="09B1A472" w14:textId="77777777" w:rsidR="004B7DFF" w:rsidRPr="005247D5" w:rsidRDefault="004B7DFF" w:rsidP="00424E7D">
            <w:pPr>
              <w:pStyle w:val="BodyText"/>
              <w:spacing w:line="300" w:lineRule="auto"/>
              <w:ind w:left="108" w:right="205"/>
              <w:rPr>
                <w:rFonts w:asciiTheme="majorHAnsi" w:hAnsiTheme="majorHAnsi" w:cstheme="majorHAnsi"/>
              </w:rPr>
            </w:pPr>
            <w:r w:rsidRPr="005247D5">
              <w:rPr>
                <w:rFonts w:asciiTheme="majorHAnsi" w:hAnsiTheme="majorHAnsi" w:cstheme="majorHAnsi"/>
              </w:rPr>
              <w:t>Category B</w:t>
            </w:r>
          </w:p>
        </w:tc>
        <w:tc>
          <w:tcPr>
            <w:tcW w:w="7110" w:type="dxa"/>
            <w:hideMark/>
          </w:tcPr>
          <w:p w14:paraId="7EFE6521" w14:textId="77777777" w:rsidR="004B7DFF" w:rsidRPr="005247D5" w:rsidRDefault="004B7DFF" w:rsidP="00424E7D">
            <w:pPr>
              <w:pStyle w:val="BodyText"/>
              <w:spacing w:line="300" w:lineRule="auto"/>
              <w:ind w:left="108" w:right="205"/>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5247D5">
              <w:rPr>
                <w:rFonts w:asciiTheme="majorHAnsi" w:hAnsiTheme="majorHAnsi" w:cstheme="majorHAnsi"/>
              </w:rPr>
              <w:t xml:space="preserve">Infectious substances that do not meet Category A </w:t>
            </w:r>
            <w:proofErr w:type="gramStart"/>
            <w:r w:rsidRPr="005247D5">
              <w:rPr>
                <w:rFonts w:asciiTheme="majorHAnsi" w:hAnsiTheme="majorHAnsi" w:cstheme="majorHAnsi"/>
              </w:rPr>
              <w:t>criteria;</w:t>
            </w:r>
            <w:proofErr w:type="gramEnd"/>
            <w:r w:rsidRPr="005247D5">
              <w:rPr>
                <w:rFonts w:asciiTheme="majorHAnsi" w:hAnsiTheme="majorHAnsi" w:cstheme="majorHAnsi"/>
              </w:rPr>
              <w:t xml:space="preserve"> </w:t>
            </w:r>
            <w:proofErr w:type="gramStart"/>
            <w:r w:rsidRPr="005247D5">
              <w:rPr>
                <w:rFonts w:asciiTheme="majorHAnsi" w:hAnsiTheme="majorHAnsi" w:cstheme="majorHAnsi"/>
              </w:rPr>
              <w:t>includes</w:t>
            </w:r>
            <w:proofErr w:type="gramEnd"/>
            <w:r w:rsidRPr="005247D5">
              <w:rPr>
                <w:rFonts w:asciiTheme="majorHAnsi" w:hAnsiTheme="majorHAnsi" w:cstheme="majorHAnsi"/>
              </w:rPr>
              <w:t xml:space="preserve"> human or animal material for research, diagnosis, or treatment.</w:t>
            </w:r>
          </w:p>
        </w:tc>
      </w:tr>
      <w:tr w:rsidR="004B7DFF" w:rsidRPr="005247D5" w14:paraId="6CFA76F7" w14:textId="77777777" w:rsidTr="007876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0" w:type="dxa"/>
            <w:hideMark/>
          </w:tcPr>
          <w:p w14:paraId="7A7D4FDC" w14:textId="77777777" w:rsidR="004B7DFF" w:rsidRPr="005247D5" w:rsidRDefault="004B7DFF" w:rsidP="00424E7D">
            <w:pPr>
              <w:pStyle w:val="BodyText"/>
              <w:spacing w:line="300" w:lineRule="auto"/>
              <w:ind w:left="108" w:right="205"/>
              <w:rPr>
                <w:rFonts w:asciiTheme="majorHAnsi" w:hAnsiTheme="majorHAnsi" w:cstheme="majorHAnsi"/>
              </w:rPr>
            </w:pPr>
            <w:r w:rsidRPr="005247D5">
              <w:rPr>
                <w:rFonts w:asciiTheme="majorHAnsi" w:hAnsiTheme="majorHAnsi" w:cstheme="majorHAnsi"/>
              </w:rPr>
              <w:t>Patient/Animal Specimens</w:t>
            </w:r>
          </w:p>
        </w:tc>
        <w:tc>
          <w:tcPr>
            <w:tcW w:w="7110" w:type="dxa"/>
            <w:hideMark/>
          </w:tcPr>
          <w:p w14:paraId="346DA25C" w14:textId="77777777" w:rsidR="004B7DFF" w:rsidRPr="005247D5" w:rsidRDefault="004B7DFF" w:rsidP="00424E7D">
            <w:pPr>
              <w:pStyle w:val="BodyText"/>
              <w:spacing w:line="300" w:lineRule="auto"/>
              <w:ind w:left="108" w:right="205"/>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5247D5">
              <w:rPr>
                <w:rFonts w:asciiTheme="majorHAnsi" w:hAnsiTheme="majorHAnsi" w:cstheme="majorHAnsi"/>
              </w:rPr>
              <w:t>Materials with minimal likelihood of pathogens being present.</w:t>
            </w:r>
          </w:p>
        </w:tc>
      </w:tr>
      <w:tr w:rsidR="004B7DFF" w:rsidRPr="005247D5" w14:paraId="7622749D" w14:textId="77777777" w:rsidTr="007876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0" w:type="dxa"/>
            <w:hideMark/>
          </w:tcPr>
          <w:p w14:paraId="39561A09" w14:textId="77777777" w:rsidR="00780588" w:rsidRPr="005247D5" w:rsidRDefault="004B7DFF" w:rsidP="00424E7D">
            <w:pPr>
              <w:pStyle w:val="BodyText"/>
              <w:spacing w:line="300" w:lineRule="auto"/>
              <w:ind w:left="108" w:right="205"/>
              <w:rPr>
                <w:rFonts w:asciiTheme="majorHAnsi" w:hAnsiTheme="majorHAnsi" w:cstheme="majorHAnsi"/>
                <w:b w:val="0"/>
                <w:bCs w:val="0"/>
                <w:caps w:val="0"/>
              </w:rPr>
            </w:pPr>
            <w:r w:rsidRPr="005247D5">
              <w:rPr>
                <w:rFonts w:asciiTheme="majorHAnsi" w:hAnsiTheme="majorHAnsi" w:cstheme="majorHAnsi"/>
              </w:rPr>
              <w:t xml:space="preserve">Chemical Preservatives </w:t>
            </w:r>
          </w:p>
          <w:p w14:paraId="5FB2CFE0" w14:textId="4F70E6E1" w:rsidR="004B7DFF" w:rsidRPr="005247D5" w:rsidRDefault="004B7DFF" w:rsidP="00424E7D">
            <w:pPr>
              <w:pStyle w:val="BodyText"/>
              <w:spacing w:line="300" w:lineRule="auto"/>
              <w:ind w:left="108" w:right="205"/>
              <w:rPr>
                <w:rFonts w:asciiTheme="majorHAnsi" w:hAnsiTheme="majorHAnsi" w:cstheme="majorHAnsi"/>
              </w:rPr>
            </w:pPr>
            <w:r w:rsidRPr="005247D5">
              <w:rPr>
                <w:rFonts w:asciiTheme="majorHAnsi" w:hAnsiTheme="majorHAnsi" w:cstheme="majorHAnsi"/>
                <w:i/>
                <w:iCs/>
                <w:sz w:val="16"/>
                <w:szCs w:val="16"/>
              </w:rPr>
              <w:t>(Dangerous Goods in Excepted Quantities)</w:t>
            </w:r>
          </w:p>
        </w:tc>
        <w:tc>
          <w:tcPr>
            <w:tcW w:w="7110" w:type="dxa"/>
            <w:hideMark/>
          </w:tcPr>
          <w:p w14:paraId="69DD9ED0" w14:textId="77777777" w:rsidR="004B7DFF" w:rsidRPr="005247D5" w:rsidRDefault="004B7DFF" w:rsidP="00424E7D">
            <w:pPr>
              <w:pStyle w:val="BodyText"/>
              <w:spacing w:line="300" w:lineRule="auto"/>
              <w:ind w:left="108" w:right="205"/>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5247D5">
              <w:rPr>
                <w:rFonts w:asciiTheme="majorHAnsi" w:hAnsiTheme="majorHAnsi" w:cstheme="majorHAnsi"/>
              </w:rPr>
              <w:t xml:space="preserve">Specimens </w:t>
            </w:r>
            <w:proofErr w:type="gramStart"/>
            <w:r w:rsidRPr="005247D5">
              <w:rPr>
                <w:rFonts w:asciiTheme="majorHAnsi" w:hAnsiTheme="majorHAnsi" w:cstheme="majorHAnsi"/>
              </w:rPr>
              <w:t>preserved</w:t>
            </w:r>
            <w:proofErr w:type="gramEnd"/>
            <w:r w:rsidRPr="005247D5">
              <w:rPr>
                <w:rFonts w:asciiTheme="majorHAnsi" w:hAnsiTheme="majorHAnsi" w:cstheme="majorHAnsi"/>
              </w:rPr>
              <w:t xml:space="preserve"> with chemicals such as ethanol, formaldehyde, or formalin.</w:t>
            </w:r>
          </w:p>
        </w:tc>
      </w:tr>
      <w:tr w:rsidR="004B7DFF" w:rsidRPr="005247D5" w14:paraId="7854356B" w14:textId="77777777" w:rsidTr="007876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30" w:type="dxa"/>
            <w:hideMark/>
          </w:tcPr>
          <w:p w14:paraId="22E0B02F" w14:textId="77777777" w:rsidR="004B7DFF" w:rsidRPr="005247D5" w:rsidRDefault="004B7DFF" w:rsidP="00424E7D">
            <w:pPr>
              <w:pStyle w:val="BodyText"/>
              <w:spacing w:line="300" w:lineRule="auto"/>
              <w:ind w:left="108" w:right="205"/>
              <w:rPr>
                <w:rFonts w:asciiTheme="majorHAnsi" w:hAnsiTheme="majorHAnsi" w:cstheme="majorHAnsi"/>
              </w:rPr>
            </w:pPr>
            <w:r w:rsidRPr="005247D5">
              <w:rPr>
                <w:rFonts w:asciiTheme="majorHAnsi" w:hAnsiTheme="majorHAnsi" w:cstheme="majorHAnsi"/>
              </w:rPr>
              <w:t>Dry Ice</w:t>
            </w:r>
          </w:p>
        </w:tc>
        <w:tc>
          <w:tcPr>
            <w:tcW w:w="7110" w:type="dxa"/>
            <w:hideMark/>
          </w:tcPr>
          <w:p w14:paraId="20D3CC60" w14:textId="77777777" w:rsidR="004B7DFF" w:rsidRPr="005247D5" w:rsidRDefault="004B7DFF" w:rsidP="00424E7D">
            <w:pPr>
              <w:pStyle w:val="BodyText"/>
              <w:spacing w:line="300" w:lineRule="auto"/>
              <w:ind w:left="108" w:right="205"/>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5247D5">
              <w:rPr>
                <w:rFonts w:asciiTheme="majorHAnsi" w:hAnsiTheme="majorHAnsi" w:cstheme="majorHAnsi"/>
              </w:rPr>
              <w:t>Solid carbon dioxide used for specimen preservation; sublimates to gas and must be handled with caution.</w:t>
            </w:r>
          </w:p>
        </w:tc>
      </w:tr>
    </w:tbl>
    <w:p w14:paraId="09852DFB" w14:textId="77777777" w:rsidR="00275A7B" w:rsidRPr="005247D5" w:rsidRDefault="00275A7B" w:rsidP="00424E7D">
      <w:pPr>
        <w:pStyle w:val="BodyText"/>
        <w:ind w:left="108" w:right="205"/>
        <w:rPr>
          <w:rFonts w:asciiTheme="majorHAnsi" w:hAnsiTheme="majorHAnsi" w:cstheme="majorHAnsi"/>
          <w:b/>
        </w:rPr>
      </w:pPr>
    </w:p>
    <w:p w14:paraId="100F7F10" w14:textId="1DC77FF9" w:rsidR="00CA0920" w:rsidRPr="005247D5" w:rsidRDefault="00CA0920" w:rsidP="00424E7D">
      <w:pPr>
        <w:pStyle w:val="BodyText"/>
        <w:ind w:left="108" w:right="205"/>
        <w:rPr>
          <w:rFonts w:asciiTheme="majorHAnsi" w:hAnsiTheme="majorHAnsi" w:cstheme="majorHAnsi"/>
        </w:rPr>
      </w:pPr>
      <w:r w:rsidRPr="005247D5">
        <w:rPr>
          <w:rFonts w:asciiTheme="majorHAnsi" w:hAnsiTheme="majorHAnsi" w:cstheme="majorHAnsi"/>
          <w:b/>
        </w:rPr>
        <w:t>Exempt Substances</w:t>
      </w:r>
      <w:r w:rsidRPr="005247D5">
        <w:rPr>
          <w:rFonts w:asciiTheme="majorHAnsi" w:hAnsiTheme="majorHAnsi" w:cstheme="majorHAnsi"/>
        </w:rPr>
        <w:t xml:space="preserve">: the following substances are not required to follow the IATA or DOT regulations, but are still subject to </w:t>
      </w:r>
      <w:r w:rsidR="00D10724" w:rsidRPr="005247D5">
        <w:rPr>
          <w:rFonts w:asciiTheme="majorHAnsi" w:hAnsiTheme="majorHAnsi" w:cstheme="majorHAnsi"/>
        </w:rPr>
        <w:t>UM</w:t>
      </w:r>
      <w:r w:rsidRPr="005247D5">
        <w:rPr>
          <w:rFonts w:asciiTheme="majorHAnsi" w:hAnsiTheme="majorHAnsi" w:cstheme="majorHAnsi"/>
        </w:rPr>
        <w:t xml:space="preserve"> transport policies on campus:</w:t>
      </w:r>
    </w:p>
    <w:p w14:paraId="3D8A4D9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Materials that do not contain</w:t>
      </w:r>
      <w:r w:rsidRPr="005247D5">
        <w:rPr>
          <w:rFonts w:asciiTheme="majorHAnsi" w:hAnsiTheme="majorHAnsi" w:cstheme="majorHAnsi"/>
          <w:spacing w:val="-5"/>
        </w:rPr>
        <w:t xml:space="preserve"> </w:t>
      </w:r>
      <w:r w:rsidRPr="005247D5">
        <w:rPr>
          <w:rFonts w:asciiTheme="majorHAnsi" w:hAnsiTheme="majorHAnsi" w:cstheme="majorHAnsi"/>
        </w:rPr>
        <w:t>pathogens</w:t>
      </w:r>
    </w:p>
    <w:p w14:paraId="7DCFB6A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Materials that contain fully inactivated or neutralized</w:t>
      </w:r>
      <w:r w:rsidRPr="005247D5">
        <w:rPr>
          <w:rFonts w:asciiTheme="majorHAnsi" w:hAnsiTheme="majorHAnsi" w:cstheme="majorHAnsi"/>
          <w:spacing w:val="-13"/>
        </w:rPr>
        <w:t xml:space="preserve"> </w:t>
      </w:r>
      <w:r w:rsidRPr="005247D5">
        <w:rPr>
          <w:rFonts w:asciiTheme="majorHAnsi" w:hAnsiTheme="majorHAnsi" w:cstheme="majorHAnsi"/>
        </w:rPr>
        <w:t>pathogens</w:t>
      </w:r>
    </w:p>
    <w:p w14:paraId="24A011B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615"/>
        <w:contextualSpacing w:val="0"/>
        <w:rPr>
          <w:rFonts w:asciiTheme="majorHAnsi" w:hAnsiTheme="majorHAnsi" w:cstheme="majorHAnsi"/>
        </w:rPr>
      </w:pPr>
      <w:r w:rsidRPr="005247D5">
        <w:rPr>
          <w:rFonts w:asciiTheme="majorHAnsi" w:hAnsiTheme="majorHAnsi" w:cstheme="majorHAnsi"/>
        </w:rPr>
        <w:t>Environmental samples that do not pose significant threat of infection (e.g., food, water, soil, or dust samples)</w:t>
      </w:r>
    </w:p>
    <w:p w14:paraId="2BD497E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Substances containing micro-organisms that are non-pathogenic to humans or</w:t>
      </w:r>
      <w:r w:rsidRPr="005247D5">
        <w:rPr>
          <w:rFonts w:asciiTheme="majorHAnsi" w:hAnsiTheme="majorHAnsi" w:cstheme="majorHAnsi"/>
          <w:spacing w:val="-12"/>
        </w:rPr>
        <w:t xml:space="preserve"> </w:t>
      </w:r>
      <w:r w:rsidRPr="005247D5">
        <w:rPr>
          <w:rFonts w:asciiTheme="majorHAnsi" w:hAnsiTheme="majorHAnsi" w:cstheme="majorHAnsi"/>
        </w:rPr>
        <w:t>animals</w:t>
      </w:r>
    </w:p>
    <w:p w14:paraId="15D3A35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Human or animal specimens in which there is minimal likelihood that pathogens are</w:t>
      </w:r>
      <w:r w:rsidRPr="005247D5">
        <w:rPr>
          <w:rFonts w:asciiTheme="majorHAnsi" w:hAnsiTheme="majorHAnsi" w:cstheme="majorHAnsi"/>
          <w:spacing w:val="-19"/>
        </w:rPr>
        <w:t xml:space="preserve"> </w:t>
      </w:r>
      <w:r w:rsidRPr="005247D5">
        <w:rPr>
          <w:rFonts w:asciiTheme="majorHAnsi" w:hAnsiTheme="majorHAnsi" w:cstheme="majorHAnsi"/>
        </w:rPr>
        <w:t>present</w:t>
      </w:r>
    </w:p>
    <w:p w14:paraId="732E7CE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37" w:lineRule="auto"/>
        <w:ind w:right="413"/>
        <w:contextualSpacing w:val="0"/>
        <w:rPr>
          <w:rFonts w:asciiTheme="majorHAnsi" w:hAnsiTheme="majorHAnsi" w:cstheme="majorHAnsi"/>
        </w:rPr>
      </w:pPr>
      <w:r w:rsidRPr="005247D5">
        <w:rPr>
          <w:rFonts w:asciiTheme="majorHAnsi" w:hAnsiTheme="majorHAnsi" w:cstheme="majorHAnsi"/>
        </w:rPr>
        <w:t>Dried blood spots, fecal occult blood screening tests, blood or blood products intended for transfusion, and tissues or organs intended for</w:t>
      </w:r>
      <w:r w:rsidRPr="005247D5">
        <w:rPr>
          <w:rFonts w:asciiTheme="majorHAnsi" w:hAnsiTheme="majorHAnsi" w:cstheme="majorHAnsi"/>
          <w:spacing w:val="-9"/>
        </w:rPr>
        <w:t xml:space="preserve"> </w:t>
      </w:r>
      <w:r w:rsidRPr="005247D5">
        <w:rPr>
          <w:rFonts w:asciiTheme="majorHAnsi" w:hAnsiTheme="majorHAnsi" w:cstheme="majorHAnsi"/>
        </w:rPr>
        <w:t>transplantation.</w:t>
      </w:r>
    </w:p>
    <w:p w14:paraId="1AFF809C" w14:textId="77777777" w:rsidR="00487CEE" w:rsidRPr="005247D5" w:rsidRDefault="00487CEE" w:rsidP="00424E7D">
      <w:pPr>
        <w:pStyle w:val="BodyText"/>
        <w:spacing w:before="27"/>
        <w:ind w:left="107" w:right="119"/>
        <w:rPr>
          <w:rFonts w:asciiTheme="majorHAnsi" w:hAnsiTheme="majorHAnsi" w:cstheme="majorHAnsi"/>
        </w:rPr>
      </w:pPr>
    </w:p>
    <w:p w14:paraId="2C667A43" w14:textId="5B64F2AF" w:rsidR="00CA0920" w:rsidRPr="005247D5" w:rsidRDefault="00CA0920" w:rsidP="00424E7D">
      <w:pPr>
        <w:pStyle w:val="BodyText"/>
        <w:spacing w:before="27"/>
        <w:ind w:left="107" w:right="119"/>
        <w:rPr>
          <w:rFonts w:asciiTheme="majorHAnsi" w:hAnsiTheme="majorHAnsi" w:cstheme="majorHAnsi"/>
        </w:rPr>
      </w:pPr>
      <w:r w:rsidRPr="005247D5">
        <w:rPr>
          <w:rFonts w:asciiTheme="majorHAnsi" w:hAnsiTheme="majorHAnsi" w:cstheme="majorHAnsi"/>
        </w:rPr>
        <w:t>The substance to be shipped must be classified as exempt from regulation, an exempt patient specimen, Category A, or Category B infectious substance. Once classified, proper shipping names and identification numbers can then be assigned to the material. Exempt patient specimens do not require shipping names and identification numbers.</w:t>
      </w:r>
    </w:p>
    <w:p w14:paraId="62D5939B" w14:textId="32B17477" w:rsidR="00CA0920" w:rsidRPr="00D7638C" w:rsidRDefault="00CA0920" w:rsidP="00424E7D">
      <w:pPr>
        <w:pStyle w:val="BodyText"/>
        <w:spacing w:before="1"/>
        <w:ind w:left="108"/>
        <w:rPr>
          <w:rFonts w:asciiTheme="majorHAnsi" w:hAnsiTheme="majorHAnsi" w:cstheme="majorHAnsi"/>
          <w:b/>
          <w:bCs/>
        </w:rPr>
      </w:pPr>
      <w:r w:rsidRPr="00D7638C">
        <w:rPr>
          <w:rFonts w:asciiTheme="majorHAnsi" w:hAnsiTheme="majorHAnsi" w:cstheme="majorHAnsi"/>
          <w:b/>
          <w:bCs/>
        </w:rPr>
        <w:t>Category A and B materials are assigned the following names and numbers:</w:t>
      </w:r>
    </w:p>
    <w:p w14:paraId="368C8856" w14:textId="77777777" w:rsidR="00CA0920" w:rsidRPr="005247D5" w:rsidRDefault="00CA0920" w:rsidP="00424E7D">
      <w:pPr>
        <w:ind w:left="108"/>
        <w:rPr>
          <w:rFonts w:asciiTheme="majorHAnsi" w:hAnsiTheme="majorHAnsi" w:cstheme="majorHAnsi"/>
        </w:rPr>
      </w:pPr>
      <w:r w:rsidRPr="005247D5">
        <w:rPr>
          <w:rFonts w:asciiTheme="majorHAnsi" w:hAnsiTheme="majorHAnsi" w:cstheme="majorHAnsi"/>
          <w:b/>
        </w:rPr>
        <w:t>Category A</w:t>
      </w:r>
      <w:r w:rsidRPr="005247D5">
        <w:rPr>
          <w:rFonts w:asciiTheme="majorHAnsi" w:hAnsiTheme="majorHAnsi" w:cstheme="majorHAnsi"/>
        </w:rPr>
        <w:t>: assign one of two identifiers:</w:t>
      </w:r>
    </w:p>
    <w:p w14:paraId="48571BB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Infectious substance affecting humans: UN</w:t>
      </w:r>
      <w:r w:rsidRPr="005247D5">
        <w:rPr>
          <w:rFonts w:asciiTheme="majorHAnsi" w:hAnsiTheme="majorHAnsi" w:cstheme="majorHAnsi"/>
          <w:spacing w:val="-19"/>
        </w:rPr>
        <w:t xml:space="preserve"> </w:t>
      </w:r>
      <w:r w:rsidRPr="005247D5">
        <w:rPr>
          <w:rFonts w:asciiTheme="majorHAnsi" w:hAnsiTheme="majorHAnsi" w:cstheme="majorHAnsi"/>
        </w:rPr>
        <w:t>2814</w:t>
      </w:r>
    </w:p>
    <w:p w14:paraId="50CF187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Infectious substance affecting animals: UN</w:t>
      </w:r>
      <w:r w:rsidRPr="005247D5">
        <w:rPr>
          <w:rFonts w:asciiTheme="majorHAnsi" w:hAnsiTheme="majorHAnsi" w:cstheme="majorHAnsi"/>
          <w:spacing w:val="-20"/>
        </w:rPr>
        <w:t xml:space="preserve"> </w:t>
      </w:r>
      <w:r w:rsidRPr="005247D5">
        <w:rPr>
          <w:rFonts w:asciiTheme="majorHAnsi" w:hAnsiTheme="majorHAnsi" w:cstheme="majorHAnsi"/>
        </w:rPr>
        <w:t>2900</w:t>
      </w:r>
    </w:p>
    <w:p w14:paraId="44E533AA" w14:textId="5DCEC35F" w:rsidR="00CA0920" w:rsidRPr="00251173" w:rsidRDefault="00CA0920" w:rsidP="00424E7D">
      <w:pPr>
        <w:pStyle w:val="BodyText"/>
        <w:ind w:left="468" w:right="291"/>
        <w:rPr>
          <w:rFonts w:asciiTheme="majorHAnsi" w:hAnsiTheme="majorHAnsi" w:cstheme="majorHAnsi"/>
          <w:u w:val="single"/>
        </w:rPr>
      </w:pPr>
      <w:r w:rsidRPr="00251173">
        <w:rPr>
          <w:rFonts w:asciiTheme="majorHAnsi" w:hAnsiTheme="majorHAnsi" w:cstheme="majorHAnsi"/>
          <w:u w:val="single"/>
        </w:rPr>
        <w:t>Note: If a material infects both humans and animals, use the Infectious substance affecting human code, UN 2814.</w:t>
      </w:r>
    </w:p>
    <w:p w14:paraId="049C0A25" w14:textId="136DC59A" w:rsidR="00CA0920" w:rsidRPr="005247D5" w:rsidRDefault="00CA0920" w:rsidP="00424E7D">
      <w:pPr>
        <w:pStyle w:val="BodyText"/>
        <w:ind w:left="108"/>
        <w:rPr>
          <w:rFonts w:asciiTheme="majorHAnsi" w:hAnsiTheme="majorHAnsi" w:cstheme="majorHAnsi"/>
        </w:rPr>
      </w:pPr>
      <w:r w:rsidRPr="005247D5">
        <w:rPr>
          <w:rFonts w:asciiTheme="majorHAnsi" w:hAnsiTheme="majorHAnsi" w:cstheme="majorHAnsi"/>
          <w:b/>
        </w:rPr>
        <w:t>Category B</w:t>
      </w:r>
      <w:r w:rsidRPr="005247D5">
        <w:rPr>
          <w:rFonts w:asciiTheme="majorHAnsi" w:hAnsiTheme="majorHAnsi" w:cstheme="majorHAnsi"/>
        </w:rPr>
        <w:t>: Biological Substance, category B: UN 3373</w:t>
      </w:r>
    </w:p>
    <w:p w14:paraId="713DE3FD" w14:textId="77777777" w:rsidR="00CA0920" w:rsidRPr="005247D5" w:rsidRDefault="00CA0920" w:rsidP="00424E7D">
      <w:pPr>
        <w:pStyle w:val="BodyText"/>
        <w:ind w:left="108" w:right="506"/>
        <w:rPr>
          <w:rFonts w:asciiTheme="majorHAnsi" w:hAnsiTheme="majorHAnsi" w:cstheme="majorHAnsi"/>
        </w:rPr>
      </w:pPr>
      <w:r w:rsidRPr="005247D5">
        <w:rPr>
          <w:rFonts w:asciiTheme="majorHAnsi" w:hAnsiTheme="majorHAnsi" w:cstheme="majorHAnsi"/>
        </w:rPr>
        <w:t>All regulated infectious substances, including Category A, Category B, and exempt patient specimens, must be triple packaged:</w:t>
      </w:r>
    </w:p>
    <w:p w14:paraId="6E6043BD" w14:textId="77777777" w:rsidR="00CA0920" w:rsidRPr="005247D5" w:rsidRDefault="00CA0920" w:rsidP="00424E7D">
      <w:pPr>
        <w:pStyle w:val="ListParagraph"/>
        <w:widowControl w:val="0"/>
        <w:numPr>
          <w:ilvl w:val="0"/>
          <w:numId w:val="21"/>
        </w:numPr>
        <w:tabs>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The innermost primary receptacle(s) is leak-proof.</w:t>
      </w:r>
    </w:p>
    <w:p w14:paraId="7E1399F9" w14:textId="77777777" w:rsidR="00CA0920" w:rsidRPr="005247D5" w:rsidRDefault="00CA0920" w:rsidP="00424E7D">
      <w:pPr>
        <w:pStyle w:val="ListParagraph"/>
        <w:widowControl w:val="0"/>
        <w:numPr>
          <w:ilvl w:val="0"/>
          <w:numId w:val="21"/>
        </w:numPr>
        <w:tabs>
          <w:tab w:val="left" w:pos="829"/>
        </w:tabs>
        <w:autoSpaceDE w:val="0"/>
        <w:autoSpaceDN w:val="0"/>
        <w:spacing w:after="0" w:line="240" w:lineRule="auto"/>
        <w:ind w:right="414" w:hanging="360"/>
        <w:contextualSpacing w:val="0"/>
        <w:rPr>
          <w:rFonts w:asciiTheme="majorHAnsi" w:hAnsiTheme="majorHAnsi" w:cstheme="majorHAnsi"/>
        </w:rPr>
      </w:pPr>
      <w:r w:rsidRPr="005247D5">
        <w:rPr>
          <w:rFonts w:asciiTheme="majorHAnsi" w:hAnsiTheme="majorHAnsi" w:cstheme="majorHAnsi"/>
        </w:rPr>
        <w:t xml:space="preserve">A leak-proof secondary receptacle with absorbent material placed between the primary and secondary </w:t>
      </w:r>
      <w:r w:rsidRPr="005247D5">
        <w:rPr>
          <w:rFonts w:asciiTheme="majorHAnsi" w:hAnsiTheme="majorHAnsi" w:cstheme="majorHAnsi"/>
        </w:rPr>
        <w:lastRenderedPageBreak/>
        <w:t>receptacles to prevent the release of liquid during transport and to shield multiple primary receptacles from making</w:t>
      </w:r>
      <w:r w:rsidRPr="005247D5">
        <w:rPr>
          <w:rFonts w:asciiTheme="majorHAnsi" w:hAnsiTheme="majorHAnsi" w:cstheme="majorHAnsi"/>
          <w:spacing w:val="-5"/>
        </w:rPr>
        <w:t xml:space="preserve"> </w:t>
      </w:r>
      <w:r w:rsidRPr="005247D5">
        <w:rPr>
          <w:rFonts w:asciiTheme="majorHAnsi" w:hAnsiTheme="majorHAnsi" w:cstheme="majorHAnsi"/>
        </w:rPr>
        <w:t>contact.</w:t>
      </w:r>
    </w:p>
    <w:p w14:paraId="12434386" w14:textId="048D8D27" w:rsidR="00CA0920" w:rsidRPr="005247D5" w:rsidRDefault="00CA0920" w:rsidP="00424E7D">
      <w:pPr>
        <w:pStyle w:val="ListParagraph"/>
        <w:widowControl w:val="0"/>
        <w:numPr>
          <w:ilvl w:val="0"/>
          <w:numId w:val="21"/>
        </w:numPr>
        <w:tabs>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Rigid outer</w:t>
      </w:r>
      <w:r w:rsidRPr="005247D5">
        <w:rPr>
          <w:rFonts w:asciiTheme="majorHAnsi" w:hAnsiTheme="majorHAnsi" w:cstheme="majorHAnsi"/>
          <w:spacing w:val="-4"/>
        </w:rPr>
        <w:t xml:space="preserve"> </w:t>
      </w:r>
      <w:r w:rsidRPr="005247D5">
        <w:rPr>
          <w:rFonts w:asciiTheme="majorHAnsi" w:hAnsiTheme="majorHAnsi" w:cstheme="majorHAnsi"/>
        </w:rPr>
        <w:t>packaging</w:t>
      </w:r>
    </w:p>
    <w:p w14:paraId="4E3A46FD" w14:textId="3ECAB8F1" w:rsidR="00CA0920" w:rsidRPr="00251173" w:rsidRDefault="00CA0920" w:rsidP="00424E7D">
      <w:pPr>
        <w:pStyle w:val="BodyText"/>
        <w:ind w:left="108" w:right="295"/>
        <w:rPr>
          <w:rFonts w:asciiTheme="majorHAnsi" w:hAnsiTheme="majorHAnsi" w:cstheme="majorHAnsi"/>
          <w:b/>
          <w:bCs/>
        </w:rPr>
      </w:pPr>
      <w:r w:rsidRPr="00251173">
        <w:rPr>
          <w:rFonts w:asciiTheme="majorHAnsi" w:hAnsiTheme="majorHAnsi" w:cstheme="majorHAnsi"/>
          <w:b/>
          <w:bCs/>
        </w:rPr>
        <w:t>Shipments of Category A and Category B materials must be packaged according to IATA Packing Instructions 602 and 650 respectively.</w:t>
      </w:r>
    </w:p>
    <w:p w14:paraId="2CC24203" w14:textId="77777777" w:rsidR="00CA0920" w:rsidRPr="005247D5" w:rsidRDefault="00CA0920" w:rsidP="00424E7D">
      <w:pPr>
        <w:pStyle w:val="BodyText"/>
        <w:ind w:left="108"/>
        <w:rPr>
          <w:rFonts w:asciiTheme="majorHAnsi" w:hAnsiTheme="majorHAnsi" w:cstheme="majorHAnsi"/>
          <w:b/>
          <w:bCs/>
          <w:color w:val="660033"/>
        </w:rPr>
      </w:pPr>
      <w:r w:rsidRPr="005247D5">
        <w:rPr>
          <w:rFonts w:asciiTheme="majorHAnsi" w:hAnsiTheme="majorHAnsi" w:cstheme="majorHAnsi"/>
          <w:b/>
          <w:bCs/>
          <w:color w:val="660033"/>
          <w:u w:val="single"/>
        </w:rPr>
        <w:t>Shipments containing dry ice must follow IATA Packing Instruction 904</w:t>
      </w:r>
      <w:r w:rsidRPr="005247D5">
        <w:rPr>
          <w:rFonts w:asciiTheme="majorHAnsi" w:hAnsiTheme="majorHAnsi" w:cstheme="majorHAnsi"/>
          <w:b/>
          <w:bCs/>
          <w:color w:val="660033"/>
        </w:rPr>
        <w:t>.</w:t>
      </w:r>
    </w:p>
    <w:p w14:paraId="336B285C" w14:textId="40A1BF08" w:rsidR="00CA0920" w:rsidRPr="005247D5" w:rsidRDefault="00CA0920" w:rsidP="00424E7D">
      <w:pPr>
        <w:pStyle w:val="BodyText"/>
        <w:spacing w:after="0" w:line="240" w:lineRule="auto"/>
        <w:ind w:left="115" w:right="1512"/>
        <w:rPr>
          <w:rFonts w:asciiTheme="majorHAnsi" w:hAnsiTheme="majorHAnsi" w:cstheme="majorHAnsi"/>
        </w:rPr>
      </w:pPr>
      <w:r w:rsidRPr="005247D5">
        <w:rPr>
          <w:rFonts w:asciiTheme="majorHAnsi" w:hAnsiTheme="majorHAnsi" w:cstheme="majorHAnsi"/>
        </w:rPr>
        <w:t>Staff must refer to the current packing instructions to ensure the materials are packaged correctly. Those</w:t>
      </w:r>
      <w:r w:rsidR="00E66CA4" w:rsidRPr="005247D5">
        <w:rPr>
          <w:rFonts w:asciiTheme="majorHAnsi" w:hAnsiTheme="majorHAnsi" w:cstheme="majorHAnsi"/>
        </w:rPr>
        <w:t xml:space="preserve"> </w:t>
      </w:r>
      <w:r w:rsidRPr="005247D5">
        <w:rPr>
          <w:rFonts w:asciiTheme="majorHAnsi" w:hAnsiTheme="majorHAnsi" w:cstheme="majorHAnsi"/>
        </w:rPr>
        <w:t>guidelines require the following:</w:t>
      </w:r>
    </w:p>
    <w:p w14:paraId="30F81EE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6" w:after="0" w:line="240" w:lineRule="auto"/>
        <w:ind w:right="571"/>
        <w:contextualSpacing w:val="0"/>
        <w:rPr>
          <w:rFonts w:asciiTheme="majorHAnsi" w:hAnsiTheme="majorHAnsi" w:cstheme="majorHAnsi"/>
        </w:rPr>
      </w:pPr>
      <w:r w:rsidRPr="005247D5">
        <w:rPr>
          <w:rFonts w:asciiTheme="majorHAnsi" w:hAnsiTheme="majorHAnsi" w:cstheme="majorHAnsi"/>
        </w:rPr>
        <w:t xml:space="preserve">Shipments must be prepared in such a way that they arrive at their destination in good condition and present no hazard to </w:t>
      </w:r>
      <w:proofErr w:type="gramStart"/>
      <w:r w:rsidRPr="005247D5">
        <w:rPr>
          <w:rFonts w:asciiTheme="majorHAnsi" w:hAnsiTheme="majorHAnsi" w:cstheme="majorHAnsi"/>
        </w:rPr>
        <w:t>persons</w:t>
      </w:r>
      <w:proofErr w:type="gramEnd"/>
      <w:r w:rsidRPr="005247D5">
        <w:rPr>
          <w:rFonts w:asciiTheme="majorHAnsi" w:hAnsiTheme="majorHAnsi" w:cstheme="majorHAnsi"/>
        </w:rPr>
        <w:t xml:space="preserve"> or animals during</w:t>
      </w:r>
      <w:r w:rsidRPr="005247D5">
        <w:rPr>
          <w:rFonts w:asciiTheme="majorHAnsi" w:hAnsiTheme="majorHAnsi" w:cstheme="majorHAnsi"/>
          <w:spacing w:val="-2"/>
        </w:rPr>
        <w:t xml:space="preserve"> </w:t>
      </w:r>
      <w:r w:rsidRPr="005247D5">
        <w:rPr>
          <w:rFonts w:asciiTheme="majorHAnsi" w:hAnsiTheme="majorHAnsi" w:cstheme="majorHAnsi"/>
        </w:rPr>
        <w:t>shipment.</w:t>
      </w:r>
    </w:p>
    <w:p w14:paraId="39C6305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Outer packaging must meet structural strength requirements and carry defined specification</w:t>
      </w:r>
      <w:r w:rsidRPr="005247D5">
        <w:rPr>
          <w:rFonts w:asciiTheme="majorHAnsi" w:hAnsiTheme="majorHAnsi" w:cstheme="majorHAnsi"/>
          <w:spacing w:val="-27"/>
        </w:rPr>
        <w:t xml:space="preserve"> </w:t>
      </w:r>
      <w:r w:rsidRPr="005247D5">
        <w:rPr>
          <w:rFonts w:asciiTheme="majorHAnsi" w:hAnsiTheme="majorHAnsi" w:cstheme="majorHAnsi"/>
        </w:rPr>
        <w:t>markings.</w:t>
      </w:r>
    </w:p>
    <w:p w14:paraId="0339BB8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Packages must have at least one surface with minimum dimensions of 100 mm x 100</w:t>
      </w:r>
      <w:r w:rsidRPr="005247D5">
        <w:rPr>
          <w:rFonts w:asciiTheme="majorHAnsi" w:hAnsiTheme="majorHAnsi" w:cstheme="majorHAnsi"/>
          <w:spacing w:val="-19"/>
        </w:rPr>
        <w:t xml:space="preserve"> </w:t>
      </w:r>
      <w:r w:rsidRPr="005247D5">
        <w:rPr>
          <w:rFonts w:asciiTheme="majorHAnsi" w:hAnsiTheme="majorHAnsi" w:cstheme="majorHAnsi"/>
        </w:rPr>
        <w:t>mm.</w:t>
      </w:r>
    </w:p>
    <w:p w14:paraId="58DBBA7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988"/>
        <w:contextualSpacing w:val="0"/>
        <w:rPr>
          <w:rFonts w:asciiTheme="majorHAnsi" w:hAnsiTheme="majorHAnsi" w:cstheme="majorHAnsi"/>
        </w:rPr>
      </w:pPr>
      <w:r w:rsidRPr="005247D5">
        <w:rPr>
          <w:rFonts w:asciiTheme="majorHAnsi" w:hAnsiTheme="majorHAnsi" w:cstheme="majorHAnsi"/>
        </w:rPr>
        <w:t>An itemized list of contents must be enclosed between the secondary container(s) and the outer packaging.</w:t>
      </w:r>
    </w:p>
    <w:p w14:paraId="008CC58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377"/>
        <w:contextualSpacing w:val="0"/>
        <w:rPr>
          <w:rFonts w:asciiTheme="majorHAnsi" w:hAnsiTheme="majorHAnsi" w:cstheme="majorHAnsi"/>
        </w:rPr>
      </w:pPr>
      <w:r w:rsidRPr="005247D5">
        <w:rPr>
          <w:rFonts w:asciiTheme="majorHAnsi" w:hAnsiTheme="majorHAnsi" w:cstheme="majorHAnsi"/>
        </w:rPr>
        <w:t xml:space="preserve">All packages containing infectious substances must be marked durably and legibly on the outside of the package with the name and telephone number of </w:t>
      </w:r>
      <w:proofErr w:type="gramStart"/>
      <w:r w:rsidRPr="005247D5">
        <w:rPr>
          <w:rFonts w:asciiTheme="majorHAnsi" w:hAnsiTheme="majorHAnsi" w:cstheme="majorHAnsi"/>
        </w:rPr>
        <w:t>a person</w:t>
      </w:r>
      <w:proofErr w:type="gramEnd"/>
      <w:r w:rsidRPr="005247D5">
        <w:rPr>
          <w:rFonts w:asciiTheme="majorHAnsi" w:hAnsiTheme="majorHAnsi" w:cstheme="majorHAnsi"/>
        </w:rPr>
        <w:t xml:space="preserve"> responsible for the</w:t>
      </w:r>
      <w:r w:rsidRPr="005247D5">
        <w:rPr>
          <w:rFonts w:asciiTheme="majorHAnsi" w:hAnsiTheme="majorHAnsi" w:cstheme="majorHAnsi"/>
          <w:spacing w:val="-15"/>
        </w:rPr>
        <w:t xml:space="preserve"> </w:t>
      </w:r>
      <w:r w:rsidRPr="005247D5">
        <w:rPr>
          <w:rFonts w:asciiTheme="majorHAnsi" w:hAnsiTheme="majorHAnsi" w:cstheme="majorHAnsi"/>
        </w:rPr>
        <w:t>shipment.</w:t>
      </w:r>
    </w:p>
    <w:p w14:paraId="33822D79" w14:textId="4585C22D"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953"/>
        <w:contextualSpacing w:val="0"/>
        <w:rPr>
          <w:rFonts w:asciiTheme="majorHAnsi" w:hAnsiTheme="majorHAnsi" w:cstheme="majorHAnsi"/>
        </w:rPr>
      </w:pPr>
      <w:r w:rsidRPr="005247D5">
        <w:rPr>
          <w:rFonts w:asciiTheme="majorHAnsi" w:hAnsiTheme="majorHAnsi" w:cstheme="majorHAnsi"/>
        </w:rPr>
        <w:t>The shipper must make advance arrangements with the recipient and the operator to ensure the shipment can be transported and delivered without unnecessary</w:t>
      </w:r>
      <w:r w:rsidRPr="005247D5">
        <w:rPr>
          <w:rFonts w:asciiTheme="majorHAnsi" w:hAnsiTheme="majorHAnsi" w:cstheme="majorHAnsi"/>
          <w:spacing w:val="-11"/>
        </w:rPr>
        <w:t xml:space="preserve"> </w:t>
      </w:r>
      <w:r w:rsidRPr="005247D5">
        <w:rPr>
          <w:rFonts w:asciiTheme="majorHAnsi" w:hAnsiTheme="majorHAnsi" w:cstheme="majorHAnsi"/>
        </w:rPr>
        <w:t>delay.</w:t>
      </w:r>
    </w:p>
    <w:p w14:paraId="2417509A"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311"/>
        <w:contextualSpacing w:val="0"/>
        <w:rPr>
          <w:rFonts w:asciiTheme="majorHAnsi" w:hAnsiTheme="majorHAnsi" w:cstheme="majorHAnsi"/>
        </w:rPr>
      </w:pPr>
      <w:r w:rsidRPr="005247D5">
        <w:rPr>
          <w:rFonts w:asciiTheme="majorHAnsi" w:hAnsiTheme="majorHAnsi" w:cstheme="majorHAnsi"/>
        </w:rPr>
        <w:t xml:space="preserve">Substances </w:t>
      </w:r>
      <w:proofErr w:type="gramStart"/>
      <w:r w:rsidRPr="005247D5">
        <w:rPr>
          <w:rFonts w:asciiTheme="majorHAnsi" w:hAnsiTheme="majorHAnsi" w:cstheme="majorHAnsi"/>
        </w:rPr>
        <w:t>shipped</w:t>
      </w:r>
      <w:proofErr w:type="gramEnd"/>
      <w:r w:rsidRPr="005247D5">
        <w:rPr>
          <w:rFonts w:asciiTheme="majorHAnsi" w:hAnsiTheme="majorHAnsi" w:cstheme="majorHAnsi"/>
        </w:rPr>
        <w:t xml:space="preserve"> refrigerated or </w:t>
      </w:r>
      <w:proofErr w:type="gramStart"/>
      <w:r w:rsidRPr="005247D5">
        <w:rPr>
          <w:rFonts w:asciiTheme="majorHAnsi" w:hAnsiTheme="majorHAnsi" w:cstheme="majorHAnsi"/>
        </w:rPr>
        <w:t>frozen</w:t>
      </w:r>
      <w:proofErr w:type="gramEnd"/>
      <w:r w:rsidRPr="005247D5">
        <w:rPr>
          <w:rFonts w:asciiTheme="majorHAnsi" w:hAnsiTheme="majorHAnsi" w:cstheme="majorHAnsi"/>
        </w:rPr>
        <w:t xml:space="preserve"> must carry the refrigerant outside the secondary container or in the outer packaging or an overpack. If wet ice is used, the outside packaging or overpack must be leakproof. </w:t>
      </w:r>
      <w:r w:rsidRPr="005247D5">
        <w:rPr>
          <w:rFonts w:asciiTheme="majorHAnsi" w:hAnsiTheme="majorHAnsi" w:cstheme="majorHAnsi"/>
          <w:u w:val="single"/>
        </w:rPr>
        <w:t>If dry ice is used, the packaging must permit the release of CO2</w:t>
      </w:r>
      <w:r w:rsidRPr="005247D5">
        <w:rPr>
          <w:rFonts w:asciiTheme="majorHAnsi" w:hAnsiTheme="majorHAnsi" w:cstheme="majorHAnsi"/>
          <w:spacing w:val="-12"/>
          <w:u w:val="single"/>
        </w:rPr>
        <w:t xml:space="preserve"> </w:t>
      </w:r>
      <w:r w:rsidRPr="005247D5">
        <w:rPr>
          <w:rFonts w:asciiTheme="majorHAnsi" w:hAnsiTheme="majorHAnsi" w:cstheme="majorHAnsi"/>
          <w:u w:val="single"/>
        </w:rPr>
        <w:t>gas</w:t>
      </w:r>
      <w:r w:rsidRPr="005247D5">
        <w:rPr>
          <w:rFonts w:asciiTheme="majorHAnsi" w:hAnsiTheme="majorHAnsi" w:cstheme="majorHAnsi"/>
        </w:rPr>
        <w:t>.</w:t>
      </w:r>
    </w:p>
    <w:p w14:paraId="2D7BFA87" w14:textId="545EF52F"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817"/>
        <w:contextualSpacing w:val="0"/>
        <w:rPr>
          <w:rFonts w:asciiTheme="majorHAnsi" w:hAnsiTheme="majorHAnsi" w:cstheme="majorHAnsi"/>
        </w:rPr>
      </w:pPr>
      <w:r w:rsidRPr="005247D5">
        <w:rPr>
          <w:rFonts w:asciiTheme="majorHAnsi" w:hAnsiTheme="majorHAnsi" w:cstheme="majorHAnsi"/>
        </w:rPr>
        <w:t>Primary and secondary containers must retain their integrity across the full range of pressures and temperatures experienced under normal and loss-of-refrigerant</w:t>
      </w:r>
      <w:r w:rsidRPr="005247D5">
        <w:rPr>
          <w:rFonts w:asciiTheme="majorHAnsi" w:hAnsiTheme="majorHAnsi" w:cstheme="majorHAnsi"/>
          <w:spacing w:val="-9"/>
        </w:rPr>
        <w:t xml:space="preserve"> </w:t>
      </w:r>
      <w:r w:rsidRPr="005247D5">
        <w:rPr>
          <w:rFonts w:asciiTheme="majorHAnsi" w:hAnsiTheme="majorHAnsi" w:cstheme="majorHAnsi"/>
        </w:rPr>
        <w:t>conditions.</w:t>
      </w:r>
    </w:p>
    <w:p w14:paraId="0846CF52" w14:textId="77777777" w:rsidR="00CA0920" w:rsidRPr="005247D5" w:rsidRDefault="00CA0920" w:rsidP="00424E7D">
      <w:pPr>
        <w:pStyle w:val="BodyText"/>
        <w:spacing w:before="4"/>
        <w:rPr>
          <w:rFonts w:asciiTheme="majorHAnsi" w:hAnsiTheme="majorHAnsi" w:cstheme="majorHAnsi"/>
          <w:color w:val="660033"/>
          <w:sz w:val="25"/>
        </w:rPr>
      </w:pPr>
    </w:p>
    <w:p w14:paraId="1F8C3673" w14:textId="77777777" w:rsidR="00CA0920" w:rsidRPr="005247D5" w:rsidRDefault="00CA0920" w:rsidP="00424E7D">
      <w:pPr>
        <w:ind w:left="109"/>
        <w:rPr>
          <w:rFonts w:asciiTheme="majorHAnsi" w:hAnsiTheme="majorHAnsi" w:cstheme="majorHAnsi"/>
          <w:i/>
          <w:color w:val="660033"/>
        </w:rPr>
      </w:pPr>
      <w:bookmarkStart w:id="132" w:name="Labeling"/>
      <w:bookmarkEnd w:id="132"/>
      <w:r w:rsidRPr="005247D5">
        <w:rPr>
          <w:rFonts w:asciiTheme="majorHAnsi" w:hAnsiTheme="majorHAnsi" w:cstheme="majorHAnsi"/>
          <w:i/>
          <w:color w:val="660033"/>
        </w:rPr>
        <w:t xml:space="preserve">Labeling </w:t>
      </w:r>
    </w:p>
    <w:p w14:paraId="611197B4" w14:textId="77777777" w:rsidR="00CA0920" w:rsidRPr="005247D5" w:rsidRDefault="00CA0920" w:rsidP="00424E7D">
      <w:pPr>
        <w:pStyle w:val="BodyText"/>
        <w:spacing w:before="20"/>
        <w:ind w:left="109" w:right="164"/>
        <w:rPr>
          <w:rFonts w:asciiTheme="majorHAnsi" w:hAnsiTheme="majorHAnsi" w:cstheme="majorHAnsi"/>
        </w:rPr>
      </w:pPr>
      <w:r w:rsidRPr="005247D5">
        <w:rPr>
          <w:rFonts w:asciiTheme="majorHAnsi" w:hAnsiTheme="majorHAnsi" w:cstheme="majorHAnsi"/>
        </w:rPr>
        <w:t>Package labeling is in the form of standardized pictures that must be affixed to the outside. The color and design of each label is prescribed in the IATA regulations. All labels must be at least 50 mm on the smallest side. Refer to IATA Packing Instructions for specific requirements.</w:t>
      </w:r>
    </w:p>
    <w:p w14:paraId="41C3259F" w14:textId="7269F70F" w:rsidR="00CA0920" w:rsidRPr="005247D5" w:rsidRDefault="00E66CA4" w:rsidP="00424E7D">
      <w:pPr>
        <w:pStyle w:val="BodyText"/>
        <w:spacing w:before="27"/>
        <w:ind w:left="107"/>
        <w:rPr>
          <w:rFonts w:asciiTheme="majorHAnsi" w:hAnsiTheme="majorHAnsi" w:cstheme="majorHAnsi"/>
        </w:rPr>
      </w:pPr>
      <w:r w:rsidRPr="005247D5">
        <w:rPr>
          <w:rFonts w:asciiTheme="majorHAnsi" w:hAnsiTheme="majorHAnsi" w:cstheme="majorHAnsi"/>
          <w:noProof/>
          <w:sz w:val="20"/>
        </w:rPr>
        <w:drawing>
          <wp:anchor distT="0" distB="0" distL="114300" distR="114300" simplePos="0" relativeHeight="251658248" behindDoc="0" locked="0" layoutInCell="1" allowOverlap="1" wp14:anchorId="5B2EAFD0" wp14:editId="42754146">
            <wp:simplePos x="0" y="0"/>
            <wp:positionH relativeFrom="column">
              <wp:posOffset>4572000</wp:posOffset>
            </wp:positionH>
            <wp:positionV relativeFrom="paragraph">
              <wp:posOffset>908685</wp:posOffset>
            </wp:positionV>
            <wp:extent cx="1760855" cy="1771015"/>
            <wp:effectExtent l="0" t="0" r="0" b="635"/>
            <wp:wrapSquare wrapText="bothSides"/>
            <wp:docPr id="7" name="image7.jpeg" descr="A diamond-shaped hazardous materials label displays a black and white striped pattern at the top, indicating a Class 9 miscellaneous dangerous substance. The label includes instructions for dry ice (UN 1845), specifying weight limits, marking requirements, and safety warnings for shipment and handl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jpeg" descr="A diamond-shaped hazardous materials label displays a black and white striped pattern at the top, indicating a Class 9 miscellaneous dangerous substance. The label includes instructions for dry ice (UN 1845), specifying weight limits, marking requirements, and safety warnings for shipment and handling.&#10;"/>
                    <pic:cNvPicPr/>
                  </pic:nvPicPr>
                  <pic:blipFill>
                    <a:blip r:embed="rId74" cstate="print"/>
                    <a:stretch>
                      <a:fillRect/>
                    </a:stretch>
                  </pic:blipFill>
                  <pic:spPr>
                    <a:xfrm>
                      <a:off x="0" y="0"/>
                      <a:ext cx="1760855" cy="1771015"/>
                    </a:xfrm>
                    <a:prstGeom prst="rect">
                      <a:avLst/>
                    </a:prstGeom>
                  </pic:spPr>
                </pic:pic>
              </a:graphicData>
            </a:graphic>
            <wp14:sizeRelH relativeFrom="margin">
              <wp14:pctWidth>0</wp14:pctWidth>
            </wp14:sizeRelH>
            <wp14:sizeRelV relativeFrom="margin">
              <wp14:pctHeight>0</wp14:pctHeight>
            </wp14:sizeRelV>
          </wp:anchor>
        </w:drawing>
      </w:r>
      <w:r w:rsidRPr="005247D5">
        <w:rPr>
          <w:rFonts w:asciiTheme="majorHAnsi" w:hAnsiTheme="majorHAnsi" w:cstheme="majorHAnsi"/>
          <w:noProof/>
          <w:sz w:val="20"/>
        </w:rPr>
        <w:drawing>
          <wp:anchor distT="0" distB="0" distL="114300" distR="114300" simplePos="0" relativeHeight="251658247" behindDoc="0" locked="0" layoutInCell="1" allowOverlap="1" wp14:anchorId="3AFCC3E6" wp14:editId="2092026B">
            <wp:simplePos x="0" y="0"/>
            <wp:positionH relativeFrom="margin">
              <wp:align>center</wp:align>
            </wp:positionH>
            <wp:positionV relativeFrom="paragraph">
              <wp:posOffset>841375</wp:posOffset>
            </wp:positionV>
            <wp:extent cx="2120959" cy="2280285"/>
            <wp:effectExtent l="0" t="0" r="0" b="5715"/>
            <wp:wrapSquare wrapText="bothSides"/>
            <wp:docPr id="5" name="image6.jpeg" descr="A black and white label design featuring a diamond shape with &quot;UN3373&quot; centered inside, indicating a hazardous material code. Below the diamond, bold text reads &quot;BIOLOGICAL SUBSTANCE CATEGORY B,&quot; signifying classification for transporting potentially infectious biological materia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jpeg" descr="A black and white label design featuring a diamond shape with &quot;UN3373&quot; centered inside, indicating a hazardous material code. Below the diamond, bold text reads &quot;BIOLOGICAL SUBSTANCE CATEGORY B,&quot; signifying classification for transporting potentially infectious biological materials.&#10;&#10;"/>
                    <pic:cNvPicPr/>
                  </pic:nvPicPr>
                  <pic:blipFill>
                    <a:blip r:embed="rId75" cstate="print"/>
                    <a:stretch>
                      <a:fillRect/>
                    </a:stretch>
                  </pic:blipFill>
                  <pic:spPr>
                    <a:xfrm>
                      <a:off x="0" y="0"/>
                      <a:ext cx="2120959" cy="2280285"/>
                    </a:xfrm>
                    <a:prstGeom prst="rect">
                      <a:avLst/>
                    </a:prstGeom>
                  </pic:spPr>
                </pic:pic>
              </a:graphicData>
            </a:graphic>
          </wp:anchor>
        </w:drawing>
      </w:r>
      <w:r w:rsidR="00CA0920" w:rsidRPr="005247D5">
        <w:rPr>
          <w:rFonts w:asciiTheme="majorHAnsi" w:hAnsiTheme="majorHAnsi" w:cstheme="majorHAnsi"/>
        </w:rPr>
        <w:t>For the purposes of infectious substances, five different labels must be considered:</w:t>
      </w:r>
    </w:p>
    <w:tbl>
      <w:tblPr>
        <w:tblStyle w:val="TableGrid"/>
        <w:tblW w:w="0" w:type="auto"/>
        <w:tblLook w:val="04A0" w:firstRow="1" w:lastRow="0" w:firstColumn="1" w:lastColumn="0" w:noHBand="0" w:noVBand="1"/>
      </w:tblPr>
      <w:tblGrid>
        <w:gridCol w:w="3476"/>
        <w:gridCol w:w="3477"/>
        <w:gridCol w:w="3477"/>
      </w:tblGrid>
      <w:tr w:rsidR="00E66CA4" w:rsidRPr="005247D5" w14:paraId="0FEE8B3B" w14:textId="77777777" w:rsidTr="00E66CA4">
        <w:tc>
          <w:tcPr>
            <w:tcW w:w="3476" w:type="dxa"/>
            <w:tcBorders>
              <w:top w:val="nil"/>
              <w:left w:val="nil"/>
              <w:bottom w:val="nil"/>
              <w:right w:val="nil"/>
            </w:tcBorders>
            <w:vAlign w:val="center"/>
          </w:tcPr>
          <w:p w14:paraId="40F8C445" w14:textId="77777777" w:rsidR="00E66CA4" w:rsidRPr="005247D5" w:rsidRDefault="00E66CA4" w:rsidP="00424E7D">
            <w:pPr>
              <w:rPr>
                <w:rFonts w:asciiTheme="majorHAnsi" w:hAnsiTheme="majorHAnsi" w:cstheme="majorHAnsi"/>
                <w:b/>
                <w:bCs/>
                <w:sz w:val="28"/>
                <w:szCs w:val="28"/>
              </w:rPr>
            </w:pPr>
            <w:r w:rsidRPr="005247D5">
              <w:rPr>
                <w:rFonts w:asciiTheme="majorHAnsi" w:hAnsiTheme="majorHAnsi" w:cstheme="majorHAnsi"/>
                <w:b/>
                <w:bCs/>
                <w:sz w:val="28"/>
                <w:szCs w:val="28"/>
              </w:rPr>
              <w:t>Category</w:t>
            </w:r>
            <w:r w:rsidRPr="005247D5">
              <w:rPr>
                <w:rFonts w:asciiTheme="majorHAnsi" w:hAnsiTheme="majorHAnsi" w:cstheme="majorHAnsi"/>
                <w:b/>
                <w:bCs/>
                <w:spacing w:val="-2"/>
                <w:sz w:val="28"/>
                <w:szCs w:val="28"/>
              </w:rPr>
              <w:t xml:space="preserve"> </w:t>
            </w:r>
            <w:r w:rsidRPr="005247D5">
              <w:rPr>
                <w:rFonts w:asciiTheme="majorHAnsi" w:hAnsiTheme="majorHAnsi" w:cstheme="majorHAnsi"/>
                <w:b/>
                <w:bCs/>
                <w:sz w:val="28"/>
                <w:szCs w:val="28"/>
              </w:rPr>
              <w:t>A</w:t>
            </w:r>
          </w:p>
          <w:p w14:paraId="3DE071A7" w14:textId="77777777" w:rsidR="00E66CA4" w:rsidRPr="005247D5" w:rsidRDefault="00E66CA4" w:rsidP="00424E7D">
            <w:pPr>
              <w:pStyle w:val="BodyText"/>
              <w:rPr>
                <w:rFonts w:asciiTheme="majorHAnsi" w:hAnsiTheme="majorHAnsi" w:cstheme="majorHAnsi"/>
                <w:b/>
                <w:bCs/>
                <w:sz w:val="28"/>
                <w:szCs w:val="28"/>
              </w:rPr>
            </w:pPr>
          </w:p>
        </w:tc>
        <w:tc>
          <w:tcPr>
            <w:tcW w:w="3477" w:type="dxa"/>
            <w:tcBorders>
              <w:top w:val="nil"/>
              <w:left w:val="nil"/>
              <w:bottom w:val="nil"/>
              <w:right w:val="nil"/>
            </w:tcBorders>
            <w:vAlign w:val="center"/>
          </w:tcPr>
          <w:p w14:paraId="57F596D0" w14:textId="5D477A39" w:rsidR="00E66CA4" w:rsidRPr="005247D5" w:rsidRDefault="00E66CA4" w:rsidP="00424E7D">
            <w:pPr>
              <w:rPr>
                <w:rFonts w:asciiTheme="majorHAnsi" w:hAnsiTheme="majorHAnsi" w:cstheme="majorHAnsi"/>
                <w:b/>
                <w:bCs/>
                <w:sz w:val="28"/>
                <w:szCs w:val="28"/>
              </w:rPr>
            </w:pPr>
            <w:r w:rsidRPr="005247D5">
              <w:rPr>
                <w:rFonts w:asciiTheme="majorHAnsi" w:hAnsiTheme="majorHAnsi" w:cstheme="majorHAnsi"/>
                <w:b/>
                <w:bCs/>
                <w:sz w:val="28"/>
                <w:szCs w:val="28"/>
              </w:rPr>
              <w:t>Category</w:t>
            </w:r>
            <w:r w:rsidRPr="005247D5">
              <w:rPr>
                <w:rFonts w:asciiTheme="majorHAnsi" w:hAnsiTheme="majorHAnsi" w:cstheme="majorHAnsi"/>
                <w:b/>
                <w:bCs/>
                <w:spacing w:val="-1"/>
                <w:sz w:val="28"/>
                <w:szCs w:val="28"/>
              </w:rPr>
              <w:t xml:space="preserve"> </w:t>
            </w:r>
            <w:r w:rsidRPr="005247D5">
              <w:rPr>
                <w:rFonts w:asciiTheme="majorHAnsi" w:hAnsiTheme="majorHAnsi" w:cstheme="majorHAnsi"/>
                <w:b/>
                <w:bCs/>
                <w:sz w:val="28"/>
                <w:szCs w:val="28"/>
              </w:rPr>
              <w:t>B:</w:t>
            </w:r>
          </w:p>
          <w:p w14:paraId="6674F4D9" w14:textId="77777777" w:rsidR="00E66CA4" w:rsidRPr="005247D5" w:rsidRDefault="00E66CA4" w:rsidP="00424E7D">
            <w:pPr>
              <w:pStyle w:val="BodyText"/>
              <w:rPr>
                <w:rFonts w:asciiTheme="majorHAnsi" w:hAnsiTheme="majorHAnsi" w:cstheme="majorHAnsi"/>
                <w:b/>
                <w:bCs/>
                <w:sz w:val="28"/>
                <w:szCs w:val="28"/>
              </w:rPr>
            </w:pPr>
          </w:p>
        </w:tc>
        <w:tc>
          <w:tcPr>
            <w:tcW w:w="3477" w:type="dxa"/>
            <w:tcBorders>
              <w:top w:val="nil"/>
              <w:left w:val="nil"/>
              <w:bottom w:val="nil"/>
              <w:right w:val="nil"/>
            </w:tcBorders>
            <w:vAlign w:val="center"/>
          </w:tcPr>
          <w:p w14:paraId="33679414" w14:textId="77777777" w:rsidR="00E66CA4" w:rsidRPr="005247D5" w:rsidRDefault="00E66CA4" w:rsidP="00424E7D">
            <w:pPr>
              <w:pStyle w:val="Heading4"/>
              <w:rPr>
                <w:rFonts w:cstheme="majorHAnsi"/>
                <w:b/>
                <w:bCs/>
                <w:sz w:val="28"/>
                <w:szCs w:val="28"/>
              </w:rPr>
            </w:pPr>
            <w:r w:rsidRPr="005247D5">
              <w:rPr>
                <w:rFonts w:cstheme="majorHAnsi"/>
                <w:b/>
                <w:bCs/>
                <w:sz w:val="28"/>
                <w:szCs w:val="28"/>
              </w:rPr>
              <w:t>Dry Ice:</w:t>
            </w:r>
          </w:p>
          <w:p w14:paraId="2FE2193A" w14:textId="77777777" w:rsidR="00E66CA4" w:rsidRPr="005247D5" w:rsidRDefault="00E66CA4" w:rsidP="00424E7D">
            <w:pPr>
              <w:pStyle w:val="BodyText"/>
              <w:rPr>
                <w:rFonts w:asciiTheme="majorHAnsi" w:hAnsiTheme="majorHAnsi" w:cstheme="majorHAnsi"/>
                <w:b/>
                <w:bCs/>
                <w:sz w:val="28"/>
                <w:szCs w:val="28"/>
              </w:rPr>
            </w:pPr>
          </w:p>
        </w:tc>
      </w:tr>
    </w:tbl>
    <w:p w14:paraId="79AB0A77" w14:textId="451D01CD" w:rsidR="00E66CA4" w:rsidRPr="005247D5" w:rsidRDefault="00E66CA4" w:rsidP="00424E7D">
      <w:pPr>
        <w:rPr>
          <w:rFonts w:asciiTheme="majorHAnsi" w:hAnsiTheme="majorHAnsi" w:cstheme="majorHAnsi"/>
          <w:b/>
          <w:sz w:val="20"/>
        </w:rPr>
      </w:pPr>
      <w:r w:rsidRPr="005247D5">
        <w:rPr>
          <w:rFonts w:asciiTheme="majorHAnsi" w:hAnsiTheme="majorHAnsi" w:cstheme="majorHAnsi"/>
          <w:noProof/>
          <w:sz w:val="20"/>
        </w:rPr>
        <w:drawing>
          <wp:anchor distT="0" distB="0" distL="114300" distR="114300" simplePos="0" relativeHeight="251658246" behindDoc="0" locked="0" layoutInCell="1" allowOverlap="1" wp14:anchorId="00704ED6" wp14:editId="74382451">
            <wp:simplePos x="0" y="0"/>
            <wp:positionH relativeFrom="margin">
              <wp:align>left</wp:align>
            </wp:positionH>
            <wp:positionV relativeFrom="paragraph">
              <wp:posOffset>93980</wp:posOffset>
            </wp:positionV>
            <wp:extent cx="2187575" cy="2197735"/>
            <wp:effectExtent l="0" t="0" r="3175" b="0"/>
            <wp:wrapSquare wrapText="bothSides"/>
            <wp:docPr id="3" name="image5.jpeg" descr="Diamond-shaped hazardous material sign displaying a black biohazard symbol above bold text reading &quot;INFECTIOUS SUBSTANCE.&quot; Additional instructions below warn to notify Public Health Authority immediately if damage or leakage occurs, with a number &quot;6&quot; at the bottom indicating the substance classific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jpeg" descr="Diamond-shaped hazardous material sign displaying a black biohazard symbol above bold text reading &quot;INFECTIOUS SUBSTANCE.&quot; Additional instructions below warn to notify Public Health Authority immediately if damage or leakage occurs, with a number &quot;6&quot; at the bottom indicating the substance classification.&#10;&#10;"/>
                    <pic:cNvPicPr/>
                  </pic:nvPicPr>
                  <pic:blipFill>
                    <a:blip r:embed="rId76" cstate="print"/>
                    <a:stretch>
                      <a:fillRect/>
                    </a:stretch>
                  </pic:blipFill>
                  <pic:spPr>
                    <a:xfrm>
                      <a:off x="0" y="0"/>
                      <a:ext cx="2187575" cy="2197735"/>
                    </a:xfrm>
                    <a:prstGeom prst="rect">
                      <a:avLst/>
                    </a:prstGeom>
                  </pic:spPr>
                </pic:pic>
              </a:graphicData>
            </a:graphic>
            <wp14:sizeRelH relativeFrom="margin">
              <wp14:pctWidth>0</wp14:pctWidth>
            </wp14:sizeRelH>
            <wp14:sizeRelV relativeFrom="margin">
              <wp14:pctHeight>0</wp14:pctHeight>
            </wp14:sizeRelV>
          </wp:anchor>
        </w:drawing>
      </w:r>
    </w:p>
    <w:p w14:paraId="57D64AB9" w14:textId="4642BEE9" w:rsidR="00CA0920" w:rsidRPr="005247D5" w:rsidRDefault="00CA0920" w:rsidP="00424E7D">
      <w:pPr>
        <w:pStyle w:val="BodyText"/>
        <w:ind w:left="190"/>
        <w:rPr>
          <w:rFonts w:asciiTheme="majorHAnsi" w:hAnsiTheme="majorHAnsi" w:cstheme="majorHAnsi"/>
          <w:sz w:val="20"/>
        </w:rPr>
      </w:pPr>
    </w:p>
    <w:p w14:paraId="52FD8E25" w14:textId="12DA14A1" w:rsidR="00CA0920" w:rsidRPr="005247D5" w:rsidRDefault="00AD27F3" w:rsidP="00424E7D">
      <w:pPr>
        <w:pStyle w:val="BodyText"/>
        <w:spacing w:before="1"/>
        <w:rPr>
          <w:rFonts w:asciiTheme="majorHAnsi" w:hAnsiTheme="majorHAnsi" w:cstheme="majorHAnsi"/>
          <w:b/>
          <w:sz w:val="25"/>
        </w:rPr>
      </w:pPr>
      <w:r w:rsidRPr="00A57A03">
        <w:rPr>
          <w:rFonts w:asciiTheme="majorHAnsi" w:hAnsiTheme="majorHAnsi" w:cstheme="majorHAnsi"/>
          <w:noProof/>
          <w:sz w:val="14"/>
          <w:szCs w:val="16"/>
        </w:rPr>
        <w:lastRenderedPageBreak/>
        <w:drawing>
          <wp:anchor distT="0" distB="0" distL="114300" distR="114300" simplePos="0" relativeHeight="251658249" behindDoc="0" locked="0" layoutInCell="1" allowOverlap="1" wp14:anchorId="5B323FE6" wp14:editId="416A103A">
            <wp:simplePos x="0" y="0"/>
            <wp:positionH relativeFrom="column">
              <wp:posOffset>53747</wp:posOffset>
            </wp:positionH>
            <wp:positionV relativeFrom="paragraph">
              <wp:posOffset>197307</wp:posOffset>
            </wp:positionV>
            <wp:extent cx="2530874" cy="2283714"/>
            <wp:effectExtent l="0" t="0" r="3175" b="2540"/>
            <wp:wrapSquare wrapText="bothSides"/>
            <wp:docPr id="9" name="image8.jpeg" descr="Warning sign with bold black text on orange background stating &quot;CARGO AIRCRAFT ONLY&quot; and &quot;FORBIDDEN IN PASSENGER AIRCRAFT.&quot; Illustration shows cargo boxes being loaded into an aircraft with a hand and dog silhouette blocking passenger seats, emphasizing restriction of cargo to non-passenger plan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jpeg" descr="Warning sign with bold black text on orange background stating &quot;CARGO AIRCRAFT ONLY&quot; and &quot;FORBIDDEN IN PASSENGER AIRCRAFT.&quot; Illustration shows cargo boxes being loaded into an aircraft with a hand and dog silhouette blocking passenger seats, emphasizing restriction of cargo to non-passenger planes.&#10;&#10;"/>
                    <pic:cNvPicPr/>
                  </pic:nvPicPr>
                  <pic:blipFill>
                    <a:blip r:embed="rId77" cstate="print"/>
                    <a:stretch>
                      <a:fillRect/>
                    </a:stretch>
                  </pic:blipFill>
                  <pic:spPr>
                    <a:xfrm>
                      <a:off x="0" y="0"/>
                      <a:ext cx="2530874" cy="2283714"/>
                    </a:xfrm>
                    <a:prstGeom prst="rect">
                      <a:avLst/>
                    </a:prstGeom>
                  </pic:spPr>
                </pic:pic>
              </a:graphicData>
            </a:graphic>
          </wp:anchor>
        </w:drawing>
      </w:r>
    </w:p>
    <w:p w14:paraId="59AEC51A" w14:textId="77777777" w:rsidR="00AD27F3" w:rsidRDefault="00CA0920" w:rsidP="00424E7D">
      <w:pPr>
        <w:spacing w:after="0"/>
        <w:ind w:left="108"/>
        <w:rPr>
          <w:rFonts w:asciiTheme="majorHAnsi" w:hAnsiTheme="majorHAnsi" w:cstheme="majorHAnsi"/>
          <w:b/>
          <w:sz w:val="20"/>
          <w:szCs w:val="20"/>
        </w:rPr>
      </w:pPr>
      <w:r w:rsidRPr="00A57A03">
        <w:rPr>
          <w:rFonts w:asciiTheme="majorHAnsi" w:hAnsiTheme="majorHAnsi" w:cstheme="majorHAnsi"/>
          <w:b/>
          <w:sz w:val="20"/>
          <w:szCs w:val="20"/>
        </w:rPr>
        <w:t xml:space="preserve">Cargo Aircraft Only: </w:t>
      </w:r>
    </w:p>
    <w:p w14:paraId="7A34918B" w14:textId="6D470C46" w:rsidR="00AD27F3" w:rsidRDefault="00CA0920" w:rsidP="00424E7D">
      <w:pPr>
        <w:spacing w:after="0"/>
        <w:ind w:left="108"/>
        <w:rPr>
          <w:rFonts w:asciiTheme="majorHAnsi" w:hAnsiTheme="majorHAnsi" w:cstheme="majorHAnsi"/>
          <w:sz w:val="20"/>
          <w:szCs w:val="20"/>
        </w:rPr>
      </w:pPr>
      <w:r w:rsidRPr="00A57A03">
        <w:rPr>
          <w:rFonts w:asciiTheme="majorHAnsi" w:hAnsiTheme="majorHAnsi" w:cstheme="majorHAnsi"/>
          <w:sz w:val="20"/>
          <w:szCs w:val="20"/>
        </w:rPr>
        <w:t xml:space="preserve">must be affixed if </w:t>
      </w:r>
    </w:p>
    <w:p w14:paraId="5209F70E" w14:textId="77777777" w:rsidR="00AD27F3" w:rsidRDefault="00CA0920" w:rsidP="00424E7D">
      <w:pPr>
        <w:spacing w:after="0"/>
        <w:ind w:left="108"/>
        <w:rPr>
          <w:rFonts w:asciiTheme="majorHAnsi" w:hAnsiTheme="majorHAnsi" w:cstheme="majorHAnsi"/>
          <w:sz w:val="20"/>
          <w:szCs w:val="20"/>
        </w:rPr>
      </w:pPr>
      <w:r w:rsidRPr="00A57A03">
        <w:rPr>
          <w:rFonts w:asciiTheme="majorHAnsi" w:hAnsiTheme="majorHAnsi" w:cstheme="majorHAnsi"/>
          <w:sz w:val="20"/>
          <w:szCs w:val="20"/>
        </w:rPr>
        <w:t xml:space="preserve">shipping volumes greater than </w:t>
      </w:r>
    </w:p>
    <w:p w14:paraId="644313B5" w14:textId="11BEB0EC" w:rsidR="00CA0920" w:rsidRPr="00A57A03" w:rsidRDefault="00CA0920" w:rsidP="00424E7D">
      <w:pPr>
        <w:spacing w:after="0"/>
        <w:ind w:left="108"/>
        <w:rPr>
          <w:rFonts w:asciiTheme="majorHAnsi" w:hAnsiTheme="majorHAnsi" w:cstheme="majorHAnsi"/>
          <w:sz w:val="20"/>
          <w:szCs w:val="20"/>
        </w:rPr>
      </w:pPr>
      <w:r w:rsidRPr="00A57A03">
        <w:rPr>
          <w:rFonts w:asciiTheme="majorHAnsi" w:hAnsiTheme="majorHAnsi" w:cstheme="majorHAnsi"/>
          <w:sz w:val="20"/>
          <w:szCs w:val="20"/>
        </w:rPr>
        <w:t>50 ml of Category A substances</w:t>
      </w:r>
      <w:r w:rsidR="00AD27F3">
        <w:rPr>
          <w:rFonts w:asciiTheme="majorHAnsi" w:hAnsiTheme="majorHAnsi" w:cstheme="majorHAnsi"/>
          <w:sz w:val="20"/>
          <w:szCs w:val="20"/>
        </w:rPr>
        <w:t>.</w:t>
      </w:r>
    </w:p>
    <w:p w14:paraId="7C57E0AA" w14:textId="048973E5" w:rsidR="00CA0920" w:rsidRPr="005247D5" w:rsidRDefault="00CA0920" w:rsidP="00424E7D">
      <w:pPr>
        <w:rPr>
          <w:rFonts w:asciiTheme="majorHAnsi" w:hAnsiTheme="majorHAnsi" w:cstheme="majorHAnsi"/>
        </w:rPr>
        <w:sectPr w:rsidR="00CA0920" w:rsidRPr="005247D5" w:rsidSect="00761ACF">
          <w:pgSz w:w="12240" w:h="15840"/>
          <w:pgMar w:top="980" w:right="900" w:bottom="280" w:left="900" w:header="720" w:footer="720" w:gutter="0"/>
          <w:cols w:space="720"/>
        </w:sectPr>
      </w:pPr>
    </w:p>
    <w:p w14:paraId="5252D8C3" w14:textId="314402D2" w:rsidR="00CA0920" w:rsidRPr="005247D5" w:rsidRDefault="00CA0920" w:rsidP="00424E7D">
      <w:pPr>
        <w:pStyle w:val="BodyText"/>
        <w:ind w:left="108"/>
        <w:rPr>
          <w:rFonts w:asciiTheme="majorHAnsi" w:hAnsiTheme="majorHAnsi" w:cstheme="majorHAnsi"/>
          <w:sz w:val="20"/>
        </w:rPr>
      </w:pPr>
    </w:p>
    <w:p w14:paraId="4F52862F" w14:textId="6DDEE980" w:rsidR="00CA0920" w:rsidRPr="005247D5" w:rsidRDefault="00E66CA4" w:rsidP="00424E7D">
      <w:pPr>
        <w:pStyle w:val="BodyText"/>
        <w:spacing w:before="3"/>
        <w:rPr>
          <w:rFonts w:asciiTheme="majorHAnsi" w:hAnsiTheme="majorHAnsi" w:cstheme="majorHAnsi"/>
          <w:sz w:val="18"/>
        </w:rPr>
      </w:pPr>
      <w:r w:rsidRPr="005247D5">
        <w:rPr>
          <w:rFonts w:asciiTheme="majorHAnsi" w:hAnsiTheme="majorHAnsi" w:cstheme="majorHAnsi"/>
          <w:noProof/>
          <w:sz w:val="20"/>
        </w:rPr>
        <w:drawing>
          <wp:anchor distT="0" distB="0" distL="114300" distR="114300" simplePos="0" relativeHeight="251658250" behindDoc="0" locked="0" layoutInCell="1" allowOverlap="1" wp14:anchorId="011AAA72" wp14:editId="3C5FC227">
            <wp:simplePos x="0" y="0"/>
            <wp:positionH relativeFrom="column">
              <wp:posOffset>218136</wp:posOffset>
            </wp:positionH>
            <wp:positionV relativeFrom="paragraph">
              <wp:posOffset>129210</wp:posOffset>
            </wp:positionV>
            <wp:extent cx="1327150" cy="1736812"/>
            <wp:effectExtent l="0" t="0" r="6350" b="0"/>
            <wp:wrapSquare wrapText="bothSides"/>
            <wp:docPr id="11" name="image9.png" descr="A black and white symbol with two vertical black arrows pointing upward above a horizontal black line. This graphic indicates correct upright orientation for handling or shipping packag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A black and white symbol with two vertical black arrows pointing upward above a horizontal black line. This graphic indicates correct upright orientation for handling or shipping packages.&#10;&#10;"/>
                    <pic:cNvPicPr/>
                  </pic:nvPicPr>
                  <pic:blipFill>
                    <a:blip r:embed="rId78" cstate="print"/>
                    <a:stretch>
                      <a:fillRect/>
                    </a:stretch>
                  </pic:blipFill>
                  <pic:spPr>
                    <a:xfrm>
                      <a:off x="0" y="0"/>
                      <a:ext cx="1327150" cy="1736812"/>
                    </a:xfrm>
                    <a:prstGeom prst="rect">
                      <a:avLst/>
                    </a:prstGeom>
                  </pic:spPr>
                </pic:pic>
              </a:graphicData>
            </a:graphic>
          </wp:anchor>
        </w:drawing>
      </w:r>
    </w:p>
    <w:p w14:paraId="44FD9F2F" w14:textId="77777777" w:rsidR="00AD27F3" w:rsidRDefault="00CA0920" w:rsidP="00424E7D">
      <w:pPr>
        <w:pStyle w:val="BodyText"/>
        <w:spacing w:after="0"/>
        <w:ind w:left="108"/>
        <w:rPr>
          <w:rFonts w:asciiTheme="majorHAnsi" w:hAnsiTheme="majorHAnsi" w:cstheme="majorHAnsi"/>
          <w:b/>
          <w:sz w:val="20"/>
          <w:szCs w:val="20"/>
        </w:rPr>
      </w:pPr>
      <w:r w:rsidRPr="00AD27F3">
        <w:rPr>
          <w:rFonts w:asciiTheme="majorHAnsi" w:hAnsiTheme="majorHAnsi" w:cstheme="majorHAnsi"/>
          <w:b/>
          <w:sz w:val="20"/>
          <w:szCs w:val="20"/>
        </w:rPr>
        <w:t xml:space="preserve">Orientation Arrows: </w:t>
      </w:r>
    </w:p>
    <w:p w14:paraId="05F2DC89" w14:textId="4554102E" w:rsidR="00AD27F3" w:rsidRDefault="00CA0920" w:rsidP="00424E7D">
      <w:pPr>
        <w:pStyle w:val="BodyText"/>
        <w:spacing w:after="0"/>
        <w:ind w:left="108"/>
        <w:rPr>
          <w:rFonts w:asciiTheme="majorHAnsi" w:hAnsiTheme="majorHAnsi" w:cstheme="majorHAnsi"/>
          <w:sz w:val="20"/>
          <w:szCs w:val="20"/>
        </w:rPr>
      </w:pPr>
      <w:r w:rsidRPr="00AD27F3">
        <w:rPr>
          <w:rFonts w:asciiTheme="majorHAnsi" w:hAnsiTheme="majorHAnsi" w:cstheme="majorHAnsi"/>
          <w:sz w:val="20"/>
          <w:szCs w:val="20"/>
        </w:rPr>
        <w:t xml:space="preserve">if shipping liquids, </w:t>
      </w:r>
    </w:p>
    <w:p w14:paraId="074B2EE2" w14:textId="77777777" w:rsidR="00AD27F3" w:rsidRDefault="00CA0920" w:rsidP="00424E7D">
      <w:pPr>
        <w:pStyle w:val="BodyText"/>
        <w:spacing w:before="56" w:after="0"/>
        <w:ind w:left="108"/>
        <w:rPr>
          <w:rFonts w:asciiTheme="majorHAnsi" w:hAnsiTheme="majorHAnsi" w:cstheme="majorHAnsi"/>
          <w:sz w:val="20"/>
          <w:szCs w:val="20"/>
        </w:rPr>
      </w:pPr>
      <w:r w:rsidRPr="00AD27F3">
        <w:rPr>
          <w:rFonts w:asciiTheme="majorHAnsi" w:hAnsiTheme="majorHAnsi" w:cstheme="majorHAnsi"/>
          <w:sz w:val="20"/>
          <w:szCs w:val="20"/>
        </w:rPr>
        <w:t xml:space="preserve">two such labels must be </w:t>
      </w:r>
    </w:p>
    <w:p w14:paraId="2BF28EA5" w14:textId="3CE3B95E" w:rsidR="00CA0920" w:rsidRPr="00AD27F3" w:rsidRDefault="00CA0920" w:rsidP="00424E7D">
      <w:pPr>
        <w:pStyle w:val="BodyText"/>
        <w:spacing w:before="56" w:after="0"/>
        <w:ind w:left="108"/>
        <w:rPr>
          <w:rFonts w:asciiTheme="majorHAnsi" w:hAnsiTheme="majorHAnsi" w:cstheme="majorHAnsi"/>
          <w:sz w:val="20"/>
          <w:szCs w:val="20"/>
        </w:rPr>
      </w:pPr>
      <w:r w:rsidRPr="00AD27F3">
        <w:rPr>
          <w:rFonts w:asciiTheme="majorHAnsi" w:hAnsiTheme="majorHAnsi" w:cstheme="majorHAnsi"/>
          <w:sz w:val="20"/>
          <w:szCs w:val="20"/>
        </w:rPr>
        <w:t>affixed to the package, on opposing sides.</w:t>
      </w:r>
    </w:p>
    <w:p w14:paraId="1357140E" w14:textId="22D8AFD9" w:rsidR="00CA0920" w:rsidRPr="005247D5" w:rsidRDefault="00CA0920" w:rsidP="00424E7D">
      <w:pPr>
        <w:pStyle w:val="BodyText"/>
        <w:ind w:left="108"/>
        <w:rPr>
          <w:rFonts w:asciiTheme="majorHAnsi" w:hAnsiTheme="majorHAnsi" w:cstheme="majorHAnsi"/>
          <w:sz w:val="20"/>
        </w:rPr>
      </w:pPr>
    </w:p>
    <w:p w14:paraId="0EA914D6" w14:textId="77777777" w:rsidR="00CA0920" w:rsidRPr="005247D5" w:rsidRDefault="00CA0920" w:rsidP="00424E7D">
      <w:pPr>
        <w:pStyle w:val="BodyText"/>
        <w:spacing w:before="8"/>
        <w:rPr>
          <w:rFonts w:asciiTheme="majorHAnsi" w:hAnsiTheme="majorHAnsi" w:cstheme="majorHAnsi"/>
          <w:sz w:val="25"/>
        </w:rPr>
      </w:pPr>
    </w:p>
    <w:p w14:paraId="0F460990" w14:textId="77777777" w:rsidR="00E66CA4" w:rsidRPr="005247D5" w:rsidRDefault="00E66CA4" w:rsidP="00424E7D">
      <w:pPr>
        <w:ind w:left="108"/>
        <w:rPr>
          <w:rFonts w:asciiTheme="majorHAnsi" w:hAnsiTheme="majorHAnsi" w:cstheme="majorHAnsi"/>
          <w:i/>
          <w:color w:val="2E5395"/>
        </w:rPr>
      </w:pPr>
      <w:bookmarkStart w:id="133" w:name="Marking"/>
      <w:bookmarkEnd w:id="133"/>
    </w:p>
    <w:p w14:paraId="75B41F99" w14:textId="77777777" w:rsidR="00E66CA4" w:rsidRPr="005247D5" w:rsidRDefault="00E66CA4" w:rsidP="00424E7D">
      <w:pPr>
        <w:ind w:left="108"/>
        <w:rPr>
          <w:rFonts w:asciiTheme="majorHAnsi" w:hAnsiTheme="majorHAnsi" w:cstheme="majorHAnsi"/>
          <w:i/>
          <w:color w:val="2E5395"/>
        </w:rPr>
      </w:pPr>
    </w:p>
    <w:p w14:paraId="07910E9E" w14:textId="0CE98586" w:rsidR="00CA0920" w:rsidRPr="005247D5" w:rsidRDefault="00CA0920" w:rsidP="00424E7D">
      <w:pPr>
        <w:ind w:left="108"/>
        <w:rPr>
          <w:rFonts w:asciiTheme="majorHAnsi" w:hAnsiTheme="majorHAnsi" w:cstheme="majorHAnsi"/>
          <w:i/>
          <w:color w:val="660033"/>
        </w:rPr>
      </w:pPr>
      <w:r w:rsidRPr="005247D5">
        <w:rPr>
          <w:rFonts w:asciiTheme="majorHAnsi" w:hAnsiTheme="majorHAnsi" w:cstheme="majorHAnsi"/>
          <w:i/>
          <w:color w:val="660033"/>
        </w:rPr>
        <w:t xml:space="preserve">Marking </w:t>
      </w:r>
    </w:p>
    <w:p w14:paraId="5718E9F8" w14:textId="0DF3EAD3" w:rsidR="00CA0920" w:rsidRPr="005247D5" w:rsidRDefault="00CA0920" w:rsidP="00424E7D">
      <w:pPr>
        <w:pStyle w:val="BodyText"/>
        <w:spacing w:before="22"/>
        <w:ind w:left="108"/>
        <w:rPr>
          <w:rFonts w:asciiTheme="majorHAnsi" w:hAnsiTheme="majorHAnsi" w:cstheme="majorHAnsi"/>
        </w:rPr>
      </w:pPr>
      <w:r w:rsidRPr="005247D5">
        <w:rPr>
          <w:rFonts w:asciiTheme="majorHAnsi" w:hAnsiTheme="majorHAnsi" w:cstheme="majorHAnsi"/>
        </w:rPr>
        <w:t>Markings are the words and numbers required to be on the outside of a package.</w:t>
      </w:r>
    </w:p>
    <w:p w14:paraId="71D4B84A" w14:textId="77777777" w:rsidR="00CA0920" w:rsidRPr="005247D5" w:rsidRDefault="00CA0920" w:rsidP="00424E7D">
      <w:pPr>
        <w:pStyle w:val="BodyText"/>
        <w:ind w:left="108"/>
        <w:rPr>
          <w:rFonts w:asciiTheme="majorHAnsi" w:hAnsiTheme="majorHAnsi" w:cstheme="majorHAnsi"/>
        </w:rPr>
      </w:pPr>
      <w:r w:rsidRPr="005247D5">
        <w:rPr>
          <w:rFonts w:asciiTheme="majorHAnsi" w:hAnsiTheme="majorHAnsi" w:cstheme="majorHAnsi"/>
        </w:rPr>
        <w:t xml:space="preserve">The following markings must be present on any package containing </w:t>
      </w:r>
      <w:proofErr w:type="gramStart"/>
      <w:r w:rsidRPr="005247D5">
        <w:rPr>
          <w:rFonts w:asciiTheme="majorHAnsi" w:hAnsiTheme="majorHAnsi" w:cstheme="majorHAnsi"/>
        </w:rPr>
        <w:t>a Category</w:t>
      </w:r>
      <w:proofErr w:type="gramEnd"/>
      <w:r w:rsidRPr="005247D5">
        <w:rPr>
          <w:rFonts w:asciiTheme="majorHAnsi" w:hAnsiTheme="majorHAnsi" w:cstheme="majorHAnsi"/>
        </w:rPr>
        <w:t xml:space="preserve"> A or Category B material:</w:t>
      </w:r>
    </w:p>
    <w:p w14:paraId="08AEEFFD" w14:textId="77777777" w:rsidR="00CA0920" w:rsidRPr="005247D5" w:rsidRDefault="00CA0920" w:rsidP="00424E7D">
      <w:pPr>
        <w:ind w:left="828"/>
        <w:rPr>
          <w:rFonts w:asciiTheme="majorHAnsi" w:hAnsiTheme="majorHAnsi" w:cstheme="majorHAnsi"/>
        </w:rPr>
      </w:pPr>
      <w:r w:rsidRPr="005247D5">
        <w:rPr>
          <w:rFonts w:asciiTheme="majorHAnsi" w:hAnsiTheme="majorHAnsi" w:cstheme="majorHAnsi"/>
          <w:i/>
        </w:rPr>
        <w:t>UN Number and Proper Shipping Name</w:t>
      </w:r>
      <w:r w:rsidRPr="005247D5">
        <w:rPr>
          <w:rFonts w:asciiTheme="majorHAnsi" w:hAnsiTheme="majorHAnsi" w:cstheme="majorHAnsi"/>
        </w:rPr>
        <w:t>:</w:t>
      </w:r>
    </w:p>
    <w:p w14:paraId="3A396F30"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UN 2814 Infectious substance affecting</w:t>
      </w:r>
      <w:r w:rsidRPr="005247D5">
        <w:rPr>
          <w:rFonts w:asciiTheme="majorHAnsi" w:hAnsiTheme="majorHAnsi" w:cstheme="majorHAnsi"/>
          <w:spacing w:val="-17"/>
        </w:rPr>
        <w:t xml:space="preserve"> </w:t>
      </w:r>
      <w:r w:rsidRPr="005247D5">
        <w:rPr>
          <w:rFonts w:asciiTheme="majorHAnsi" w:hAnsiTheme="majorHAnsi" w:cstheme="majorHAnsi"/>
        </w:rPr>
        <w:t>humans</w:t>
      </w:r>
    </w:p>
    <w:p w14:paraId="486B59B5"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UN 2900 Infectious substance affecting</w:t>
      </w:r>
      <w:r w:rsidRPr="005247D5">
        <w:rPr>
          <w:rFonts w:asciiTheme="majorHAnsi" w:hAnsiTheme="majorHAnsi" w:cstheme="majorHAnsi"/>
          <w:spacing w:val="-20"/>
        </w:rPr>
        <w:t xml:space="preserve"> </w:t>
      </w:r>
      <w:r w:rsidRPr="005247D5">
        <w:rPr>
          <w:rFonts w:asciiTheme="majorHAnsi" w:hAnsiTheme="majorHAnsi" w:cstheme="majorHAnsi"/>
        </w:rPr>
        <w:t>animals</w:t>
      </w:r>
    </w:p>
    <w:p w14:paraId="595D435A"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Biological substance Category</w:t>
      </w:r>
      <w:r w:rsidRPr="005247D5">
        <w:rPr>
          <w:rFonts w:asciiTheme="majorHAnsi" w:hAnsiTheme="majorHAnsi" w:cstheme="majorHAnsi"/>
          <w:spacing w:val="-1"/>
        </w:rPr>
        <w:t xml:space="preserve"> </w:t>
      </w:r>
      <w:r w:rsidRPr="005247D5">
        <w:rPr>
          <w:rFonts w:asciiTheme="majorHAnsi" w:hAnsiTheme="majorHAnsi" w:cstheme="majorHAnsi"/>
        </w:rPr>
        <w:t>B</w:t>
      </w:r>
    </w:p>
    <w:p w14:paraId="69EDC24A" w14:textId="77777777" w:rsidR="00CA0920" w:rsidRPr="005247D5" w:rsidRDefault="00CA0920" w:rsidP="00424E7D">
      <w:pPr>
        <w:pStyle w:val="BodyText"/>
        <w:spacing w:before="10"/>
        <w:rPr>
          <w:rFonts w:asciiTheme="majorHAnsi" w:hAnsiTheme="majorHAnsi" w:cstheme="majorHAnsi"/>
        </w:rPr>
      </w:pPr>
    </w:p>
    <w:p w14:paraId="61436E9E" w14:textId="77777777" w:rsidR="00CA0920" w:rsidRPr="005247D5" w:rsidRDefault="00CA0920" w:rsidP="00424E7D">
      <w:pPr>
        <w:spacing w:before="1"/>
        <w:ind w:left="828"/>
        <w:rPr>
          <w:rFonts w:asciiTheme="majorHAnsi" w:hAnsiTheme="majorHAnsi" w:cstheme="majorHAnsi"/>
          <w:i/>
        </w:rPr>
      </w:pPr>
      <w:r w:rsidRPr="005247D5">
        <w:rPr>
          <w:rFonts w:asciiTheme="majorHAnsi" w:hAnsiTheme="majorHAnsi" w:cstheme="majorHAnsi"/>
          <w:i/>
        </w:rPr>
        <w:t>Contact Information requires the following:</w:t>
      </w:r>
    </w:p>
    <w:p w14:paraId="72F78627"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 xml:space="preserve">Name and telephone number of the </w:t>
      </w:r>
      <w:proofErr w:type="gramStart"/>
      <w:r w:rsidRPr="005247D5">
        <w:rPr>
          <w:rFonts w:asciiTheme="majorHAnsi" w:hAnsiTheme="majorHAnsi" w:cstheme="majorHAnsi"/>
        </w:rPr>
        <w:t>responsible</w:t>
      </w:r>
      <w:r w:rsidRPr="005247D5">
        <w:rPr>
          <w:rFonts w:asciiTheme="majorHAnsi" w:hAnsiTheme="majorHAnsi" w:cstheme="majorHAnsi"/>
          <w:spacing w:val="-3"/>
        </w:rPr>
        <w:t xml:space="preserve"> </w:t>
      </w:r>
      <w:r w:rsidRPr="005247D5">
        <w:rPr>
          <w:rFonts w:asciiTheme="majorHAnsi" w:hAnsiTheme="majorHAnsi" w:cstheme="majorHAnsi"/>
        </w:rPr>
        <w:t>person</w:t>
      </w:r>
      <w:proofErr w:type="gramEnd"/>
    </w:p>
    <w:p w14:paraId="1CE26F72"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24-hour emergency telephone number in case of transportation</w:t>
      </w:r>
      <w:r w:rsidRPr="005247D5">
        <w:rPr>
          <w:rFonts w:asciiTheme="majorHAnsi" w:hAnsiTheme="majorHAnsi" w:cstheme="majorHAnsi"/>
          <w:spacing w:val="-12"/>
        </w:rPr>
        <w:t xml:space="preserve"> </w:t>
      </w:r>
      <w:r w:rsidRPr="005247D5">
        <w:rPr>
          <w:rFonts w:asciiTheme="majorHAnsi" w:hAnsiTheme="majorHAnsi" w:cstheme="majorHAnsi"/>
        </w:rPr>
        <w:t>emergency</w:t>
      </w:r>
    </w:p>
    <w:p w14:paraId="35DA23D5" w14:textId="77777777" w:rsidR="00CA0920" w:rsidRPr="005247D5" w:rsidRDefault="00CA0920" w:rsidP="00424E7D">
      <w:pPr>
        <w:pStyle w:val="ListParagraph"/>
        <w:widowControl w:val="0"/>
        <w:numPr>
          <w:ilvl w:val="0"/>
          <w:numId w:val="20"/>
        </w:numPr>
        <w:tabs>
          <w:tab w:val="left" w:pos="1188"/>
          <w:tab w:val="left" w:pos="118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“To” and “from”</w:t>
      </w:r>
      <w:r w:rsidRPr="005247D5">
        <w:rPr>
          <w:rFonts w:asciiTheme="majorHAnsi" w:hAnsiTheme="majorHAnsi" w:cstheme="majorHAnsi"/>
          <w:spacing w:val="-4"/>
        </w:rPr>
        <w:t xml:space="preserve"> </w:t>
      </w:r>
      <w:r w:rsidRPr="005247D5">
        <w:rPr>
          <w:rFonts w:asciiTheme="majorHAnsi" w:hAnsiTheme="majorHAnsi" w:cstheme="majorHAnsi"/>
        </w:rPr>
        <w:t>information</w:t>
      </w:r>
    </w:p>
    <w:p w14:paraId="0C9D7DCB" w14:textId="77777777" w:rsidR="00CA0920" w:rsidRPr="005247D5" w:rsidRDefault="00CA0920" w:rsidP="00424E7D">
      <w:pPr>
        <w:pStyle w:val="BodyText"/>
        <w:spacing w:before="10"/>
        <w:rPr>
          <w:rFonts w:asciiTheme="majorHAnsi" w:hAnsiTheme="majorHAnsi" w:cstheme="majorHAnsi"/>
        </w:rPr>
      </w:pPr>
    </w:p>
    <w:p w14:paraId="10EF9F4E" w14:textId="77777777" w:rsidR="00CA0920" w:rsidRPr="005247D5" w:rsidRDefault="00CA0920" w:rsidP="00424E7D">
      <w:pPr>
        <w:pStyle w:val="BodyText"/>
        <w:spacing w:before="1"/>
        <w:ind w:left="108"/>
        <w:rPr>
          <w:rFonts w:asciiTheme="majorHAnsi" w:hAnsiTheme="majorHAnsi" w:cstheme="majorHAnsi"/>
        </w:rPr>
      </w:pPr>
      <w:r w:rsidRPr="005247D5">
        <w:rPr>
          <w:rFonts w:asciiTheme="majorHAnsi" w:hAnsiTheme="majorHAnsi" w:cstheme="majorHAnsi"/>
        </w:rPr>
        <w:t xml:space="preserve">If shipping </w:t>
      </w:r>
      <w:proofErr w:type="gramStart"/>
      <w:r w:rsidRPr="005247D5">
        <w:rPr>
          <w:rFonts w:asciiTheme="majorHAnsi" w:hAnsiTheme="majorHAnsi" w:cstheme="majorHAnsi"/>
        </w:rPr>
        <w:t>a material</w:t>
      </w:r>
      <w:proofErr w:type="gramEnd"/>
      <w:r w:rsidRPr="005247D5">
        <w:rPr>
          <w:rFonts w:asciiTheme="majorHAnsi" w:hAnsiTheme="majorHAnsi" w:cstheme="majorHAnsi"/>
        </w:rPr>
        <w:t xml:space="preserve"> under dry ice, the following additional marking is required:</w:t>
      </w:r>
    </w:p>
    <w:p w14:paraId="53BF1C8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UN 1845 Dry Ice (the weight in kilograms of the dry ice present should also be</w:t>
      </w:r>
      <w:r w:rsidRPr="005247D5">
        <w:rPr>
          <w:rFonts w:asciiTheme="majorHAnsi" w:hAnsiTheme="majorHAnsi" w:cstheme="majorHAnsi"/>
          <w:spacing w:val="-14"/>
        </w:rPr>
        <w:t xml:space="preserve"> </w:t>
      </w:r>
      <w:r w:rsidRPr="005247D5">
        <w:rPr>
          <w:rFonts w:asciiTheme="majorHAnsi" w:hAnsiTheme="majorHAnsi" w:cstheme="majorHAnsi"/>
        </w:rPr>
        <w:t>noted)</w:t>
      </w:r>
    </w:p>
    <w:p w14:paraId="65B6FCF3" w14:textId="77777777" w:rsidR="00CA0920" w:rsidRPr="005247D5" w:rsidRDefault="00CA0920" w:rsidP="00424E7D">
      <w:pPr>
        <w:pStyle w:val="BodyText"/>
        <w:rPr>
          <w:rFonts w:asciiTheme="majorHAnsi" w:hAnsiTheme="majorHAnsi" w:cstheme="majorHAnsi"/>
        </w:rPr>
      </w:pPr>
    </w:p>
    <w:p w14:paraId="3812EB2B" w14:textId="77777777" w:rsidR="00CA0920" w:rsidRPr="005247D5" w:rsidRDefault="00CA0920" w:rsidP="00424E7D">
      <w:pPr>
        <w:pStyle w:val="BodyText"/>
        <w:spacing w:before="1"/>
        <w:ind w:left="108"/>
        <w:rPr>
          <w:rFonts w:asciiTheme="majorHAnsi" w:hAnsiTheme="majorHAnsi" w:cstheme="majorHAnsi"/>
        </w:rPr>
      </w:pPr>
      <w:r w:rsidRPr="005247D5">
        <w:rPr>
          <w:rFonts w:asciiTheme="majorHAnsi" w:hAnsiTheme="majorHAnsi" w:cstheme="majorHAnsi"/>
        </w:rPr>
        <w:t>If shipping an exempt patient specimen, the only marking required is:</w:t>
      </w:r>
    </w:p>
    <w:p w14:paraId="48D491E2"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Exempt Human Specimen</w:t>
      </w:r>
      <w:r w:rsidRPr="005247D5">
        <w:rPr>
          <w:rFonts w:asciiTheme="majorHAnsi" w:hAnsiTheme="majorHAnsi" w:cstheme="majorHAnsi"/>
          <w:spacing w:val="-4"/>
        </w:rPr>
        <w:t xml:space="preserve"> </w:t>
      </w:r>
      <w:r w:rsidRPr="005247D5">
        <w:rPr>
          <w:rFonts w:asciiTheme="majorHAnsi" w:hAnsiTheme="majorHAnsi" w:cstheme="majorHAnsi"/>
        </w:rPr>
        <w:t>or</w:t>
      </w:r>
    </w:p>
    <w:p w14:paraId="1DED6CF6"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Exempt Animal Specimen</w:t>
      </w:r>
    </w:p>
    <w:p w14:paraId="3879D563" w14:textId="77777777" w:rsidR="00CA0920" w:rsidRPr="005247D5" w:rsidRDefault="00CA0920" w:rsidP="00424E7D">
      <w:pPr>
        <w:pStyle w:val="BodyText"/>
        <w:spacing w:before="2"/>
        <w:rPr>
          <w:rFonts w:asciiTheme="majorHAnsi" w:hAnsiTheme="majorHAnsi" w:cstheme="majorHAnsi"/>
          <w:sz w:val="25"/>
        </w:rPr>
      </w:pPr>
    </w:p>
    <w:p w14:paraId="34FBFD66" w14:textId="790887E4" w:rsidR="00CA0920" w:rsidRPr="00E134D1" w:rsidRDefault="00CA0920" w:rsidP="00424E7D">
      <w:pPr>
        <w:pStyle w:val="Heading3"/>
        <w:rPr>
          <w:color w:val="660033"/>
        </w:rPr>
      </w:pPr>
      <w:bookmarkStart w:id="134" w:name="Training_Requirements"/>
      <w:bookmarkEnd w:id="134"/>
      <w:r w:rsidRPr="00E134D1">
        <w:rPr>
          <w:color w:val="660033"/>
        </w:rPr>
        <w:t>Training Requirements</w:t>
      </w:r>
      <w:r w:rsidR="00251173" w:rsidRPr="00E134D1">
        <w:rPr>
          <w:color w:val="660033"/>
        </w:rPr>
        <w:t xml:space="preserve"> </w:t>
      </w:r>
    </w:p>
    <w:p w14:paraId="5F5EE081" w14:textId="77777777" w:rsidR="00E134D1" w:rsidRDefault="00CA0920" w:rsidP="00424E7D">
      <w:pPr>
        <w:pStyle w:val="BodyText"/>
        <w:spacing w:before="24"/>
        <w:ind w:left="107" w:right="321"/>
        <w:rPr>
          <w:rFonts w:asciiTheme="majorHAnsi" w:hAnsiTheme="majorHAnsi" w:cstheme="majorHAnsi"/>
        </w:rPr>
      </w:pPr>
      <w:r w:rsidRPr="00E134D1">
        <w:rPr>
          <w:rFonts w:asciiTheme="majorHAnsi" w:hAnsiTheme="majorHAnsi" w:cstheme="majorHAnsi"/>
        </w:rPr>
        <w:t xml:space="preserve">Those involved in the packaging and shipping of infectious substances must undergo training </w:t>
      </w:r>
      <w:r w:rsidR="00251173" w:rsidRPr="00E134D1">
        <w:rPr>
          <w:rFonts w:asciiTheme="majorHAnsi" w:hAnsiTheme="majorHAnsi" w:cstheme="majorHAnsi"/>
        </w:rPr>
        <w:t>annually</w:t>
      </w:r>
      <w:r w:rsidRPr="00E134D1">
        <w:rPr>
          <w:rFonts w:asciiTheme="majorHAnsi" w:hAnsiTheme="majorHAnsi" w:cstheme="majorHAnsi"/>
        </w:rPr>
        <w:t xml:space="preserve"> or when activities change. It is the department’s responsibility to ensure training is completed. The shipper is obligated to receive further </w:t>
      </w:r>
      <w:proofErr w:type="gramStart"/>
      <w:r w:rsidRPr="00E134D1">
        <w:rPr>
          <w:rFonts w:asciiTheme="majorHAnsi" w:hAnsiTheme="majorHAnsi" w:cstheme="majorHAnsi"/>
        </w:rPr>
        <w:t>qualification</w:t>
      </w:r>
      <w:proofErr w:type="gramEnd"/>
      <w:r w:rsidRPr="00E134D1">
        <w:rPr>
          <w:rFonts w:asciiTheme="majorHAnsi" w:hAnsiTheme="majorHAnsi" w:cstheme="majorHAnsi"/>
        </w:rPr>
        <w:t xml:space="preserve"> when shipping hazardous materials </w:t>
      </w:r>
      <w:proofErr w:type="gramStart"/>
      <w:r w:rsidRPr="00E134D1">
        <w:rPr>
          <w:rFonts w:asciiTheme="majorHAnsi" w:hAnsiTheme="majorHAnsi" w:cstheme="majorHAnsi"/>
        </w:rPr>
        <w:t>of</w:t>
      </w:r>
      <w:proofErr w:type="gramEnd"/>
      <w:r w:rsidRPr="00E134D1">
        <w:rPr>
          <w:rFonts w:asciiTheme="majorHAnsi" w:hAnsiTheme="majorHAnsi" w:cstheme="majorHAnsi"/>
        </w:rPr>
        <w:t xml:space="preserve"> a class or division where current training is insufficient.</w:t>
      </w:r>
      <w:r w:rsidR="004C24F1" w:rsidRPr="005247D5">
        <w:rPr>
          <w:rFonts w:asciiTheme="majorHAnsi" w:hAnsiTheme="majorHAnsi" w:cstheme="majorHAnsi"/>
        </w:rPr>
        <w:t xml:space="preserve"> </w:t>
      </w:r>
    </w:p>
    <w:p w14:paraId="42350201" w14:textId="54876B97" w:rsidR="00CA0920" w:rsidRPr="00E134D1" w:rsidRDefault="00E134D1" w:rsidP="00424E7D">
      <w:pPr>
        <w:pStyle w:val="BodyText"/>
        <w:spacing w:before="24"/>
        <w:ind w:left="107" w:right="321" w:firstLine="613"/>
        <w:rPr>
          <w:rFonts w:asciiTheme="majorHAnsi" w:hAnsiTheme="majorHAnsi" w:cstheme="majorHAnsi"/>
          <w:b/>
          <w:bCs/>
        </w:rPr>
      </w:pPr>
      <w:r w:rsidRPr="00E134D1">
        <w:rPr>
          <w:rFonts w:asciiTheme="majorHAnsi" w:hAnsiTheme="majorHAnsi" w:cstheme="majorHAnsi"/>
          <w:b/>
          <w:bCs/>
        </w:rPr>
        <w:lastRenderedPageBreak/>
        <w:t xml:space="preserve">CITI Program Course </w:t>
      </w:r>
      <w:r w:rsidR="001D6548" w:rsidRPr="00E134D1">
        <w:rPr>
          <w:rFonts w:asciiTheme="majorHAnsi" w:hAnsiTheme="majorHAnsi" w:cstheme="majorHAnsi"/>
          <w:b/>
          <w:bCs/>
        </w:rPr>
        <w:t xml:space="preserve">Required </w:t>
      </w:r>
      <w:r w:rsidRPr="00E134D1">
        <w:rPr>
          <w:rFonts w:asciiTheme="majorHAnsi" w:hAnsiTheme="majorHAnsi" w:cstheme="majorHAnsi"/>
          <w:b/>
          <w:bCs/>
        </w:rPr>
        <w:t>Training</w:t>
      </w:r>
      <w:r w:rsidRPr="00E134D1">
        <w:rPr>
          <w:rFonts w:asciiTheme="majorHAnsi" w:hAnsiTheme="majorHAnsi" w:cstheme="majorHAnsi"/>
          <w:i/>
          <w:iCs/>
        </w:rPr>
        <w:t>: “Shipping and Transport of Regulated Biological Materials”</w:t>
      </w:r>
    </w:p>
    <w:p w14:paraId="77CF5B1B" w14:textId="77777777" w:rsidR="00CA0920" w:rsidRPr="00AD27F3" w:rsidRDefault="00CA0920" w:rsidP="00424E7D">
      <w:pPr>
        <w:pStyle w:val="Heading3"/>
        <w:spacing w:before="27"/>
        <w:rPr>
          <w:rFonts w:cstheme="majorHAnsi"/>
          <w:color w:val="660033"/>
        </w:rPr>
      </w:pPr>
      <w:bookmarkStart w:id="135" w:name="Shipping_Documents"/>
      <w:bookmarkEnd w:id="135"/>
      <w:r w:rsidRPr="00AD27F3">
        <w:rPr>
          <w:rFonts w:cstheme="majorHAnsi"/>
          <w:color w:val="660033"/>
        </w:rPr>
        <w:t>Shipping Documents</w:t>
      </w:r>
    </w:p>
    <w:p w14:paraId="68E7044E" w14:textId="77777777" w:rsidR="00CA0920" w:rsidRPr="005247D5" w:rsidRDefault="00CA0920" w:rsidP="00424E7D">
      <w:pPr>
        <w:pStyle w:val="BodyText"/>
        <w:spacing w:before="24"/>
        <w:ind w:left="107" w:right="203"/>
        <w:rPr>
          <w:rFonts w:asciiTheme="majorHAnsi" w:hAnsiTheme="majorHAnsi" w:cstheme="majorHAnsi"/>
        </w:rPr>
      </w:pPr>
      <w:r w:rsidRPr="005247D5">
        <w:rPr>
          <w:rFonts w:asciiTheme="majorHAnsi" w:hAnsiTheme="majorHAnsi" w:cstheme="majorHAnsi"/>
        </w:rPr>
        <w:t xml:space="preserve">Shipping papers describing the material in transit must accompany all shipments of dangerous goods. For ground transport, a Bill of Lading is required. For air transport, an Airway Bill takes the place of a Bill of Lading. However, air transport of </w:t>
      </w:r>
      <w:proofErr w:type="gramStart"/>
      <w:r w:rsidRPr="005247D5">
        <w:rPr>
          <w:rFonts w:asciiTheme="majorHAnsi" w:hAnsiTheme="majorHAnsi" w:cstheme="majorHAnsi"/>
        </w:rPr>
        <w:t>a Category</w:t>
      </w:r>
      <w:proofErr w:type="gramEnd"/>
      <w:r w:rsidRPr="005247D5">
        <w:rPr>
          <w:rFonts w:asciiTheme="majorHAnsi" w:hAnsiTheme="majorHAnsi" w:cstheme="majorHAnsi"/>
        </w:rPr>
        <w:t xml:space="preserve"> A material also requires that a Shipper’s Declaration of Dangerous Goods be filled out. The full and accurate completion of the Shipper’s Declaration is essential, as these are legal documents signed by the shipper, which creates a contract between the shipper and the carrier. The document must be accurate, legible, and neat and without any spelling errors.</w:t>
      </w:r>
    </w:p>
    <w:p w14:paraId="019D1AF4"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79" w:lineRule="exact"/>
        <w:ind w:hanging="362"/>
        <w:contextualSpacing w:val="0"/>
        <w:rPr>
          <w:rFonts w:asciiTheme="majorHAnsi" w:hAnsiTheme="majorHAnsi" w:cstheme="majorHAnsi"/>
        </w:rPr>
      </w:pPr>
      <w:r w:rsidRPr="005247D5">
        <w:rPr>
          <w:rFonts w:asciiTheme="majorHAnsi" w:hAnsiTheme="majorHAnsi" w:cstheme="majorHAnsi"/>
        </w:rPr>
        <w:t>The declaration form must be completed in</w:t>
      </w:r>
      <w:r w:rsidRPr="005247D5">
        <w:rPr>
          <w:rFonts w:asciiTheme="majorHAnsi" w:hAnsiTheme="majorHAnsi" w:cstheme="majorHAnsi"/>
          <w:spacing w:val="-9"/>
        </w:rPr>
        <w:t xml:space="preserve"> </w:t>
      </w:r>
      <w:r w:rsidRPr="005247D5">
        <w:rPr>
          <w:rFonts w:asciiTheme="majorHAnsi" w:hAnsiTheme="majorHAnsi" w:cstheme="majorHAnsi"/>
        </w:rPr>
        <w:t>English.</w:t>
      </w:r>
    </w:p>
    <w:p w14:paraId="031FA45D" w14:textId="77777777" w:rsidR="00CA0920" w:rsidRDefault="00CA0920" w:rsidP="00424E7D">
      <w:pPr>
        <w:pStyle w:val="ListParagraph"/>
        <w:widowControl w:val="0"/>
        <w:numPr>
          <w:ilvl w:val="0"/>
          <w:numId w:val="21"/>
        </w:numPr>
        <w:tabs>
          <w:tab w:val="left" w:pos="827"/>
          <w:tab w:val="left" w:pos="829"/>
        </w:tabs>
        <w:autoSpaceDE w:val="0"/>
        <w:autoSpaceDN w:val="0"/>
        <w:spacing w:after="0" w:line="240" w:lineRule="auto"/>
        <w:ind w:right="428"/>
        <w:contextualSpacing w:val="0"/>
        <w:rPr>
          <w:rFonts w:asciiTheme="majorHAnsi" w:hAnsiTheme="majorHAnsi" w:cstheme="majorHAnsi"/>
        </w:rPr>
      </w:pPr>
      <w:r w:rsidRPr="005247D5">
        <w:rPr>
          <w:rFonts w:asciiTheme="majorHAnsi" w:hAnsiTheme="majorHAnsi" w:cstheme="majorHAnsi"/>
        </w:rPr>
        <w:t>Three copies of the declaration must be completed. One copy will remain with the shipper. Two copies will be sent with the shipment. If the declaration is not a three-part NCR form, photocopies must be made.</w:t>
      </w:r>
    </w:p>
    <w:p w14:paraId="187CA97E" w14:textId="77777777" w:rsidR="00AD27F3" w:rsidRDefault="00AD27F3" w:rsidP="00424E7D">
      <w:pPr>
        <w:pStyle w:val="ListParagraph"/>
        <w:widowControl w:val="0"/>
        <w:tabs>
          <w:tab w:val="left" w:pos="827"/>
          <w:tab w:val="left" w:pos="829"/>
        </w:tabs>
        <w:autoSpaceDE w:val="0"/>
        <w:autoSpaceDN w:val="0"/>
        <w:spacing w:after="0" w:line="240" w:lineRule="auto"/>
        <w:ind w:left="828" w:right="428"/>
        <w:contextualSpacing w:val="0"/>
        <w:rPr>
          <w:rFonts w:asciiTheme="majorHAnsi" w:hAnsiTheme="majorHAnsi" w:cstheme="majorHAnsi"/>
        </w:rPr>
        <w:sectPr w:rsidR="00AD27F3" w:rsidSect="00761ACF">
          <w:pgSz w:w="12240" w:h="15840"/>
          <w:pgMar w:top="980" w:right="900" w:bottom="280" w:left="900" w:header="720" w:footer="720" w:gutter="0"/>
          <w:cols w:space="720"/>
        </w:sectPr>
      </w:pPr>
    </w:p>
    <w:p w14:paraId="1260B3D8" w14:textId="77777777" w:rsidR="00CA0920" w:rsidRPr="00AD27F3" w:rsidRDefault="00CA0920" w:rsidP="000A5FFD">
      <w:pPr>
        <w:pStyle w:val="Heading2"/>
      </w:pPr>
      <w:bookmarkStart w:id="136" w:name="Appendix_A:_Importation_and_Exportation_"/>
      <w:bookmarkStart w:id="137" w:name="_Toc224208820"/>
      <w:bookmarkEnd w:id="136"/>
      <w:r w:rsidRPr="00AD27F3">
        <w:lastRenderedPageBreak/>
        <w:t>Appendix A: Importation and Exportation of Etiologic Agents</w:t>
      </w:r>
      <w:bookmarkEnd w:id="137"/>
    </w:p>
    <w:p w14:paraId="1B23B9C4" w14:textId="3F520FFC" w:rsidR="00CA0920" w:rsidRPr="00B13DEF" w:rsidRDefault="00CA0920" w:rsidP="00424E7D">
      <w:pPr>
        <w:pStyle w:val="BodyText"/>
        <w:spacing w:before="31"/>
        <w:ind w:left="107" w:right="256"/>
        <w:rPr>
          <w:rFonts w:asciiTheme="majorHAnsi" w:hAnsiTheme="majorHAnsi" w:cstheme="majorHAnsi"/>
        </w:rPr>
      </w:pPr>
      <w:r w:rsidRPr="005247D5">
        <w:rPr>
          <w:rFonts w:asciiTheme="majorHAnsi" w:hAnsiTheme="majorHAnsi" w:cstheme="majorHAnsi"/>
        </w:rPr>
        <w:t xml:space="preserve">Multidisciplinary and multi-institutional research is a common practice that involves collaboration among faculty from various institutions and countries. At times, it is necessary to share biological samples or materials with collaborators. Federal regulations strictly control the importation and exportation of </w:t>
      </w:r>
      <w:proofErr w:type="gramStart"/>
      <w:r w:rsidRPr="005247D5">
        <w:rPr>
          <w:rFonts w:asciiTheme="majorHAnsi" w:hAnsiTheme="majorHAnsi" w:cstheme="majorHAnsi"/>
        </w:rPr>
        <w:t>etiologic</w:t>
      </w:r>
      <w:proofErr w:type="gramEnd"/>
      <w:r w:rsidRPr="005247D5">
        <w:rPr>
          <w:rFonts w:asciiTheme="majorHAnsi" w:hAnsiTheme="majorHAnsi" w:cstheme="majorHAnsi"/>
        </w:rPr>
        <w:t xml:space="preserve"> agents. The following outlines two major requirements that must be followed.</w:t>
      </w:r>
    </w:p>
    <w:p w14:paraId="449A6400" w14:textId="77777777" w:rsidR="00CA0920" w:rsidRPr="0019047C" w:rsidRDefault="00CA0920" w:rsidP="000A5FFD">
      <w:pPr>
        <w:pStyle w:val="Heading3"/>
      </w:pPr>
      <w:bookmarkStart w:id="138" w:name="CDC_Etiologic_Agent_Import_Permit_Progra"/>
      <w:bookmarkEnd w:id="138"/>
      <w:r w:rsidRPr="0019047C">
        <w:t>CDC Etiologic Agent Import Permit Program</w:t>
      </w:r>
    </w:p>
    <w:p w14:paraId="71FB3EFF" w14:textId="77777777" w:rsidR="00CA0920" w:rsidRPr="005247D5" w:rsidRDefault="00CA0920" w:rsidP="00424E7D">
      <w:pPr>
        <w:pStyle w:val="BodyText"/>
        <w:spacing w:before="23"/>
        <w:ind w:left="107" w:right="139"/>
        <w:rPr>
          <w:rFonts w:asciiTheme="majorHAnsi" w:hAnsiTheme="majorHAnsi" w:cstheme="majorHAnsi"/>
        </w:rPr>
      </w:pPr>
      <w:r w:rsidRPr="005247D5">
        <w:rPr>
          <w:rFonts w:asciiTheme="majorHAnsi" w:hAnsiTheme="majorHAnsi" w:cstheme="majorHAnsi"/>
        </w:rPr>
        <w:t>Etiologic agents are materials known or reasonably expected to contain a pathogen. This includes microorganisms and biological toxins that cause disease in humans and include bacteria, bacterial toxins, viruses, fungi, rickettsia, protozoans, and parasites. These disease-causing microorganisms may also be referred to as infectious agents.</w:t>
      </w:r>
    </w:p>
    <w:p w14:paraId="4EACA529" w14:textId="77777777" w:rsidR="00CA0920" w:rsidRPr="005247D5" w:rsidRDefault="00CA0920" w:rsidP="00424E7D">
      <w:pPr>
        <w:pStyle w:val="BodyText"/>
        <w:spacing w:before="1"/>
        <w:ind w:left="107" w:right="150"/>
        <w:rPr>
          <w:rFonts w:asciiTheme="majorHAnsi" w:hAnsiTheme="majorHAnsi" w:cstheme="majorHAnsi"/>
        </w:rPr>
      </w:pPr>
      <w:r w:rsidRPr="005247D5">
        <w:rPr>
          <w:rFonts w:asciiTheme="majorHAnsi" w:hAnsiTheme="majorHAnsi" w:cstheme="majorHAnsi"/>
        </w:rPr>
        <w:t xml:space="preserve">Arthropods and other organisms that transmit pathogens to animals (including humans) are called vectors. Etiologic agents, vectors, and materials containing etiologic agents are recognized as hazardous materials. Materials containing </w:t>
      </w:r>
      <w:proofErr w:type="gramStart"/>
      <w:r w:rsidRPr="005247D5">
        <w:rPr>
          <w:rFonts w:asciiTheme="majorHAnsi" w:hAnsiTheme="majorHAnsi" w:cstheme="majorHAnsi"/>
        </w:rPr>
        <w:t>etiologic</w:t>
      </w:r>
      <w:proofErr w:type="gramEnd"/>
      <w:r w:rsidRPr="005247D5">
        <w:rPr>
          <w:rFonts w:asciiTheme="majorHAnsi" w:hAnsiTheme="majorHAnsi" w:cstheme="majorHAnsi"/>
        </w:rPr>
        <w:t xml:space="preserve"> agents are regularly transported from one location to another by common land and air carriers. Materials containing etiologic agents must be appropriately packaged to prevent breakage or leakage to avoid exposing the package contents to package handlers, transporters, and the public. Materials containing etiologic agents must be packaged, labeled, and transported in accordance with all applicable regulations.</w:t>
      </w:r>
    </w:p>
    <w:p w14:paraId="1B60B71B" w14:textId="44B6C08A" w:rsidR="00CA0920" w:rsidRDefault="00CA0920" w:rsidP="00424E7D">
      <w:pPr>
        <w:pStyle w:val="BodyText"/>
        <w:ind w:left="107" w:right="239"/>
        <w:rPr>
          <w:rFonts w:asciiTheme="majorHAnsi" w:hAnsiTheme="majorHAnsi" w:cstheme="majorHAnsi"/>
        </w:rPr>
      </w:pPr>
      <w:r w:rsidRPr="005247D5">
        <w:rPr>
          <w:rFonts w:asciiTheme="majorHAnsi" w:hAnsiTheme="majorHAnsi" w:cstheme="majorHAnsi"/>
        </w:rPr>
        <w:t xml:space="preserve">Material containing etiologic agents being imported into the United States must be accompanied </w:t>
      </w:r>
      <w:r w:rsidRPr="00D7686E">
        <w:rPr>
          <w:rFonts w:asciiTheme="majorHAnsi" w:hAnsiTheme="majorHAnsi" w:cstheme="majorHAnsi"/>
        </w:rPr>
        <w:t>by a U.S. Public Health Service importation permit.</w:t>
      </w:r>
      <w:r w:rsidR="00250595" w:rsidRPr="00D7686E">
        <w:rPr>
          <w:rFonts w:asciiTheme="majorHAnsi" w:hAnsiTheme="majorHAnsi" w:cstheme="majorHAnsi"/>
        </w:rPr>
        <w:t xml:space="preserve"> </w:t>
      </w:r>
    </w:p>
    <w:p w14:paraId="685D4D9D" w14:textId="77777777" w:rsidR="00CA0920" w:rsidRPr="00E95121" w:rsidRDefault="00CA0920" w:rsidP="000A5FFD">
      <w:pPr>
        <w:pStyle w:val="Heading3"/>
      </w:pPr>
      <w:bookmarkStart w:id="139" w:name="Importation_Permits"/>
      <w:bookmarkEnd w:id="139"/>
      <w:r w:rsidRPr="00E95121">
        <w:t>Importation Permits</w:t>
      </w:r>
    </w:p>
    <w:p w14:paraId="277CECFC" w14:textId="01210542" w:rsidR="00CA0920" w:rsidRPr="005247D5" w:rsidRDefault="00CA0920" w:rsidP="00424E7D">
      <w:pPr>
        <w:pStyle w:val="BodyText"/>
        <w:spacing w:before="23"/>
        <w:ind w:left="107" w:right="325"/>
        <w:rPr>
          <w:rFonts w:asciiTheme="majorHAnsi" w:hAnsiTheme="majorHAnsi" w:cstheme="majorHAnsi"/>
        </w:rPr>
      </w:pPr>
      <w:r w:rsidRPr="005247D5">
        <w:rPr>
          <w:rFonts w:asciiTheme="majorHAnsi" w:hAnsiTheme="majorHAnsi" w:cstheme="majorHAnsi"/>
        </w:rPr>
        <w:t xml:space="preserve">Importation permits are issued only to the importer, who must </w:t>
      </w:r>
      <w:proofErr w:type="gramStart"/>
      <w:r w:rsidRPr="005247D5">
        <w:rPr>
          <w:rFonts w:asciiTheme="majorHAnsi" w:hAnsiTheme="majorHAnsi" w:cstheme="majorHAnsi"/>
        </w:rPr>
        <w:t>be located in</w:t>
      </w:r>
      <w:proofErr w:type="gramEnd"/>
      <w:r w:rsidRPr="005247D5">
        <w:rPr>
          <w:rFonts w:asciiTheme="majorHAnsi" w:hAnsiTheme="majorHAnsi" w:cstheme="majorHAnsi"/>
        </w:rPr>
        <w:t xml:space="preserve"> the United States. The importation permit, with the proper packaging and labeling, will expedite clearance of the package of infectious materials through the U.S. Public Health Service Division of Quarantine and release by U.S. Customs.</w:t>
      </w:r>
    </w:p>
    <w:p w14:paraId="4A9D507F" w14:textId="786F3D25" w:rsidR="00CA0920" w:rsidRPr="005247D5" w:rsidRDefault="00CA0920" w:rsidP="00424E7D">
      <w:pPr>
        <w:pStyle w:val="BodyText"/>
        <w:ind w:left="108" w:right="208"/>
        <w:rPr>
          <w:rFonts w:asciiTheme="majorHAnsi" w:hAnsiTheme="majorHAnsi" w:cstheme="majorHAnsi"/>
        </w:rPr>
      </w:pPr>
      <w:r w:rsidRPr="005247D5">
        <w:rPr>
          <w:rFonts w:asciiTheme="majorHAnsi" w:hAnsiTheme="majorHAnsi" w:cstheme="majorHAnsi"/>
        </w:rPr>
        <w:t>The importer is legally responsible for ensuring that the foreign personnel package, label, and ship the infectious materials according to federal and international regulations. Shipping labels with the universal biohazard symbol, the importer’s address, the permit number, and the expiration date are also issued to the importer with the permit. The importer must send the labels and one or more copies of the permit to the shipper. The permit and labels inform the U.S. Customs Service and U.S. Division of Quarantine personnel of the package contents.</w:t>
      </w:r>
    </w:p>
    <w:p w14:paraId="1025F487" w14:textId="77777777" w:rsidR="00CA0920" w:rsidRPr="005247D5" w:rsidRDefault="00CA0920" w:rsidP="00424E7D">
      <w:pPr>
        <w:pStyle w:val="BodyText"/>
        <w:spacing w:before="1"/>
        <w:ind w:left="108"/>
        <w:rPr>
          <w:rFonts w:asciiTheme="majorHAnsi" w:hAnsiTheme="majorHAnsi" w:cstheme="majorHAnsi"/>
        </w:rPr>
      </w:pPr>
      <w:r w:rsidRPr="005247D5">
        <w:rPr>
          <w:rFonts w:asciiTheme="majorHAnsi" w:hAnsiTheme="majorHAnsi" w:cstheme="majorHAnsi"/>
        </w:rPr>
        <w:t xml:space="preserve">Utilize the </w:t>
      </w:r>
      <w:hyperlink r:id="rId79">
        <w:r w:rsidRPr="005247D5">
          <w:rPr>
            <w:rFonts w:asciiTheme="majorHAnsi" w:hAnsiTheme="majorHAnsi" w:cstheme="majorHAnsi"/>
            <w:color w:val="0562C1"/>
            <w:u w:val="single" w:color="0562C1"/>
          </w:rPr>
          <w:t>CDC IPP website</w:t>
        </w:r>
        <w:r w:rsidRPr="005247D5">
          <w:rPr>
            <w:rFonts w:asciiTheme="majorHAnsi" w:hAnsiTheme="majorHAnsi" w:cstheme="majorHAnsi"/>
            <w:color w:val="0562C1"/>
          </w:rPr>
          <w:t xml:space="preserve"> </w:t>
        </w:r>
      </w:hyperlink>
      <w:r w:rsidRPr="005247D5">
        <w:rPr>
          <w:rFonts w:asciiTheme="majorHAnsi" w:hAnsiTheme="majorHAnsi" w:cstheme="majorHAnsi"/>
        </w:rPr>
        <w:t>for permitting questions and forms.</w:t>
      </w:r>
    </w:p>
    <w:p w14:paraId="18252C73" w14:textId="77777777" w:rsidR="00CA0920" w:rsidRPr="00CF7F82" w:rsidRDefault="00CA0920" w:rsidP="000A5FFD">
      <w:pPr>
        <w:pStyle w:val="Heading3"/>
      </w:pPr>
      <w:bookmarkStart w:id="140" w:name="Federal_Regulations"/>
      <w:bookmarkEnd w:id="140"/>
      <w:r w:rsidRPr="00CF7F82">
        <w:t>Federal Regulations</w:t>
      </w:r>
    </w:p>
    <w:p w14:paraId="21470C59" w14:textId="2B830B76" w:rsidR="00CA0920" w:rsidRPr="005247D5" w:rsidRDefault="00CA0920" w:rsidP="00424E7D">
      <w:pPr>
        <w:pStyle w:val="BodyText"/>
        <w:spacing w:before="23"/>
        <w:ind w:left="107" w:right="777"/>
        <w:rPr>
          <w:rFonts w:asciiTheme="majorHAnsi" w:hAnsiTheme="majorHAnsi" w:cstheme="majorHAnsi"/>
        </w:rPr>
      </w:pPr>
      <w:r w:rsidRPr="005247D5">
        <w:rPr>
          <w:rFonts w:asciiTheme="majorHAnsi" w:hAnsiTheme="majorHAnsi" w:cstheme="majorHAnsi"/>
        </w:rPr>
        <w:t>The importation of etiologic agents is governed by the following federal regulation: USPHS 42 CFR - Part 71 Foreign Quarantine. Part 71.54 Etiologic agents, hosts, and vectors.</w:t>
      </w:r>
    </w:p>
    <w:p w14:paraId="3DB17445" w14:textId="77777777" w:rsidR="00CA0920" w:rsidRPr="005247D5" w:rsidRDefault="00CA0920" w:rsidP="00424E7D">
      <w:pPr>
        <w:pStyle w:val="BodyText"/>
        <w:ind w:left="107" w:right="460"/>
        <w:rPr>
          <w:rFonts w:asciiTheme="majorHAnsi" w:hAnsiTheme="majorHAnsi" w:cstheme="majorHAnsi"/>
        </w:rPr>
      </w:pPr>
      <w:r w:rsidRPr="005247D5">
        <w:rPr>
          <w:rFonts w:asciiTheme="majorHAnsi" w:hAnsiTheme="majorHAnsi" w:cstheme="majorHAnsi"/>
        </w:rPr>
        <w:t>A person may not import into the United States any infectious biological agent, infectious substance, or vector unless:</w:t>
      </w:r>
    </w:p>
    <w:p w14:paraId="5BC64EE9" w14:textId="77777777" w:rsidR="00CA0920" w:rsidRPr="005247D5" w:rsidRDefault="00CA0920" w:rsidP="00424E7D">
      <w:pPr>
        <w:pStyle w:val="ListParagraph"/>
        <w:widowControl w:val="0"/>
        <w:numPr>
          <w:ilvl w:val="0"/>
          <w:numId w:val="19"/>
        </w:numPr>
        <w:tabs>
          <w:tab w:val="left" w:pos="828"/>
        </w:tabs>
        <w:autoSpaceDE w:val="0"/>
        <w:autoSpaceDN w:val="0"/>
        <w:spacing w:after="0" w:line="240" w:lineRule="auto"/>
        <w:ind w:right="178"/>
        <w:contextualSpacing w:val="0"/>
        <w:rPr>
          <w:rFonts w:asciiTheme="majorHAnsi" w:hAnsiTheme="majorHAnsi" w:cstheme="majorHAnsi"/>
        </w:rPr>
      </w:pPr>
      <w:r w:rsidRPr="005247D5">
        <w:rPr>
          <w:rFonts w:asciiTheme="majorHAnsi" w:hAnsiTheme="majorHAnsi" w:cstheme="majorHAnsi"/>
        </w:rPr>
        <w:t>It is accompanied by a permit issued by the Centers for Disease Control and Prevention (CDC). The possession of a permit issued by the CDC does not satisfy permitting requirements placed on materials by the U.S. Department of Agriculture that may pose hazards to agriculture or agricultural production in addition to hazards to human</w:t>
      </w:r>
      <w:r w:rsidRPr="005247D5">
        <w:rPr>
          <w:rFonts w:asciiTheme="majorHAnsi" w:hAnsiTheme="majorHAnsi" w:cstheme="majorHAnsi"/>
          <w:spacing w:val="-1"/>
        </w:rPr>
        <w:t xml:space="preserve"> </w:t>
      </w:r>
      <w:r w:rsidRPr="005247D5">
        <w:rPr>
          <w:rFonts w:asciiTheme="majorHAnsi" w:hAnsiTheme="majorHAnsi" w:cstheme="majorHAnsi"/>
        </w:rPr>
        <w:t>health.</w:t>
      </w:r>
    </w:p>
    <w:p w14:paraId="61CE244C" w14:textId="77777777" w:rsidR="00CA0920" w:rsidRPr="005247D5" w:rsidRDefault="00CA0920" w:rsidP="00424E7D">
      <w:pPr>
        <w:pStyle w:val="ListParagraph"/>
        <w:widowControl w:val="0"/>
        <w:numPr>
          <w:ilvl w:val="0"/>
          <w:numId w:val="19"/>
        </w:numPr>
        <w:tabs>
          <w:tab w:val="left" w:pos="829"/>
        </w:tabs>
        <w:autoSpaceDE w:val="0"/>
        <w:autoSpaceDN w:val="0"/>
        <w:spacing w:after="0" w:line="240" w:lineRule="auto"/>
        <w:ind w:left="828" w:right="267"/>
        <w:contextualSpacing w:val="0"/>
        <w:rPr>
          <w:rFonts w:asciiTheme="majorHAnsi" w:hAnsiTheme="majorHAnsi" w:cstheme="majorHAnsi"/>
        </w:rPr>
      </w:pPr>
      <w:r w:rsidRPr="005247D5">
        <w:rPr>
          <w:rFonts w:asciiTheme="majorHAnsi" w:hAnsiTheme="majorHAnsi" w:cstheme="majorHAnsi"/>
        </w:rPr>
        <w:t xml:space="preserve">The importer </w:t>
      </w:r>
      <w:proofErr w:type="gramStart"/>
      <w:r w:rsidRPr="005247D5">
        <w:rPr>
          <w:rFonts w:asciiTheme="majorHAnsi" w:hAnsiTheme="majorHAnsi" w:cstheme="majorHAnsi"/>
        </w:rPr>
        <w:t>is in compliance with</w:t>
      </w:r>
      <w:proofErr w:type="gramEnd"/>
      <w:r w:rsidRPr="005247D5">
        <w:rPr>
          <w:rFonts w:asciiTheme="majorHAnsi" w:hAnsiTheme="majorHAnsi" w:cstheme="majorHAnsi"/>
        </w:rPr>
        <w:t xml:space="preserve"> </w:t>
      </w:r>
      <w:proofErr w:type="gramStart"/>
      <w:r w:rsidRPr="005247D5">
        <w:rPr>
          <w:rFonts w:asciiTheme="majorHAnsi" w:hAnsiTheme="majorHAnsi" w:cstheme="majorHAnsi"/>
        </w:rPr>
        <w:t>all of</w:t>
      </w:r>
      <w:proofErr w:type="gramEnd"/>
      <w:r w:rsidRPr="005247D5">
        <w:rPr>
          <w:rFonts w:asciiTheme="majorHAnsi" w:hAnsiTheme="majorHAnsi" w:cstheme="majorHAnsi"/>
        </w:rPr>
        <w:t xml:space="preserve"> the permit requirements and conditions that are outlined in the permit issued by </w:t>
      </w:r>
      <w:proofErr w:type="gramStart"/>
      <w:r w:rsidRPr="005247D5">
        <w:rPr>
          <w:rFonts w:asciiTheme="majorHAnsi" w:hAnsiTheme="majorHAnsi" w:cstheme="majorHAnsi"/>
        </w:rPr>
        <w:t>the</w:t>
      </w:r>
      <w:r w:rsidRPr="005247D5">
        <w:rPr>
          <w:rFonts w:asciiTheme="majorHAnsi" w:hAnsiTheme="majorHAnsi" w:cstheme="majorHAnsi"/>
          <w:spacing w:val="-6"/>
        </w:rPr>
        <w:t xml:space="preserve"> </w:t>
      </w:r>
      <w:r w:rsidRPr="005247D5">
        <w:rPr>
          <w:rFonts w:asciiTheme="majorHAnsi" w:hAnsiTheme="majorHAnsi" w:cstheme="majorHAnsi"/>
        </w:rPr>
        <w:t>CDC</w:t>
      </w:r>
      <w:proofErr w:type="gramEnd"/>
      <w:r w:rsidRPr="005247D5">
        <w:rPr>
          <w:rFonts w:asciiTheme="majorHAnsi" w:hAnsiTheme="majorHAnsi" w:cstheme="majorHAnsi"/>
        </w:rPr>
        <w:t>.</w:t>
      </w:r>
    </w:p>
    <w:p w14:paraId="66C113E8" w14:textId="77777777" w:rsidR="00CA0920" w:rsidRPr="005247D5" w:rsidRDefault="00CA0920" w:rsidP="00424E7D">
      <w:pPr>
        <w:pStyle w:val="ListParagraph"/>
        <w:widowControl w:val="0"/>
        <w:numPr>
          <w:ilvl w:val="0"/>
          <w:numId w:val="19"/>
        </w:numPr>
        <w:tabs>
          <w:tab w:val="left" w:pos="829"/>
        </w:tabs>
        <w:autoSpaceDE w:val="0"/>
        <w:autoSpaceDN w:val="0"/>
        <w:spacing w:before="27" w:after="0" w:line="240" w:lineRule="auto"/>
        <w:ind w:left="828" w:right="222"/>
        <w:contextualSpacing w:val="0"/>
        <w:rPr>
          <w:rFonts w:asciiTheme="majorHAnsi" w:hAnsiTheme="majorHAnsi" w:cstheme="majorHAnsi"/>
        </w:rPr>
      </w:pPr>
      <w:r w:rsidRPr="005247D5">
        <w:rPr>
          <w:rFonts w:asciiTheme="majorHAnsi" w:hAnsiTheme="majorHAnsi" w:cstheme="majorHAnsi"/>
        </w:rPr>
        <w:lastRenderedPageBreak/>
        <w:t>The importer has implemented biosafety measures commensurate with the hazard posed by the infectious biological agent, infectious substance, and/or vector to be imported, and the level of risk given its intended</w:t>
      </w:r>
      <w:r w:rsidRPr="005247D5">
        <w:rPr>
          <w:rFonts w:asciiTheme="majorHAnsi" w:hAnsiTheme="majorHAnsi" w:cstheme="majorHAnsi"/>
          <w:spacing w:val="-2"/>
        </w:rPr>
        <w:t xml:space="preserve"> </w:t>
      </w:r>
      <w:r w:rsidRPr="005247D5">
        <w:rPr>
          <w:rFonts w:asciiTheme="majorHAnsi" w:hAnsiTheme="majorHAnsi" w:cstheme="majorHAnsi"/>
        </w:rPr>
        <w:t>use.</w:t>
      </w:r>
    </w:p>
    <w:p w14:paraId="1825AA96" w14:textId="77777777" w:rsidR="00CA0920" w:rsidRPr="005247D5" w:rsidRDefault="00CA0920" w:rsidP="00424E7D">
      <w:pPr>
        <w:pStyle w:val="ListParagraph"/>
        <w:widowControl w:val="0"/>
        <w:numPr>
          <w:ilvl w:val="0"/>
          <w:numId w:val="19"/>
        </w:numPr>
        <w:tabs>
          <w:tab w:val="left" w:pos="829"/>
        </w:tabs>
        <w:autoSpaceDE w:val="0"/>
        <w:autoSpaceDN w:val="0"/>
        <w:spacing w:before="3" w:after="0" w:line="237" w:lineRule="auto"/>
        <w:ind w:left="828" w:right="1184"/>
        <w:contextualSpacing w:val="0"/>
        <w:rPr>
          <w:rFonts w:asciiTheme="majorHAnsi" w:hAnsiTheme="majorHAnsi" w:cstheme="majorHAnsi"/>
        </w:rPr>
      </w:pPr>
      <w:r w:rsidRPr="005247D5">
        <w:rPr>
          <w:rFonts w:asciiTheme="majorHAnsi" w:hAnsiTheme="majorHAnsi" w:cstheme="majorHAnsi"/>
        </w:rPr>
        <w:t>The importer takes measures to help ensure that the shipper complies with all applicable legal requirements concerning the packaging, labeling, and shipment of infectious</w:t>
      </w:r>
      <w:r w:rsidRPr="005247D5">
        <w:rPr>
          <w:rFonts w:asciiTheme="majorHAnsi" w:hAnsiTheme="majorHAnsi" w:cstheme="majorHAnsi"/>
          <w:spacing w:val="-19"/>
        </w:rPr>
        <w:t xml:space="preserve"> </w:t>
      </w:r>
      <w:r w:rsidRPr="005247D5">
        <w:rPr>
          <w:rFonts w:asciiTheme="majorHAnsi" w:hAnsiTheme="majorHAnsi" w:cstheme="majorHAnsi"/>
        </w:rPr>
        <w:t>substances.</w:t>
      </w:r>
    </w:p>
    <w:p w14:paraId="780E0744" w14:textId="77777777" w:rsidR="00CA0920" w:rsidRPr="005247D5" w:rsidRDefault="00CA0920" w:rsidP="00424E7D">
      <w:pPr>
        <w:pStyle w:val="BodyText"/>
        <w:spacing w:before="1"/>
        <w:rPr>
          <w:rFonts w:asciiTheme="majorHAnsi" w:hAnsiTheme="majorHAnsi" w:cstheme="majorHAnsi"/>
        </w:rPr>
      </w:pPr>
    </w:p>
    <w:p w14:paraId="3C82B2AA" w14:textId="54CBBCB1" w:rsidR="00CA0920" w:rsidRPr="00251173" w:rsidRDefault="00CA0920" w:rsidP="00424E7D">
      <w:pPr>
        <w:pStyle w:val="BodyText"/>
        <w:ind w:left="108" w:right="667"/>
        <w:rPr>
          <w:rFonts w:asciiTheme="majorHAnsi" w:hAnsiTheme="majorHAnsi" w:cstheme="majorHAnsi"/>
        </w:rPr>
      </w:pPr>
      <w:r w:rsidRPr="005247D5">
        <w:rPr>
          <w:rFonts w:asciiTheme="majorHAnsi" w:hAnsiTheme="majorHAnsi" w:cstheme="majorHAnsi"/>
        </w:rPr>
        <w:t>Permitted materials may not be distributed or transported to other users unless accompanied by a separate permit.</w:t>
      </w:r>
    </w:p>
    <w:p w14:paraId="7D0CFA5F" w14:textId="77777777" w:rsidR="00CA0920" w:rsidRPr="005C1703" w:rsidRDefault="00CA0920" w:rsidP="008B379D">
      <w:pPr>
        <w:pStyle w:val="Heading3"/>
      </w:pPr>
      <w:bookmarkStart w:id="141" w:name="Items_Requiring_Permits"/>
      <w:bookmarkEnd w:id="141"/>
      <w:r w:rsidRPr="005C1703">
        <w:t>Items Requiring Permits</w:t>
      </w:r>
    </w:p>
    <w:p w14:paraId="75EE0DD0" w14:textId="77777777" w:rsidR="00CA0920" w:rsidRPr="005247D5" w:rsidRDefault="00CA0920" w:rsidP="00424E7D">
      <w:pPr>
        <w:pStyle w:val="BodyText"/>
        <w:spacing w:before="23"/>
        <w:ind w:left="107"/>
        <w:rPr>
          <w:rFonts w:asciiTheme="majorHAnsi" w:hAnsiTheme="majorHAnsi" w:cstheme="majorHAnsi"/>
        </w:rPr>
      </w:pPr>
      <w:r w:rsidRPr="005247D5">
        <w:rPr>
          <w:rFonts w:asciiTheme="majorHAnsi" w:hAnsiTheme="majorHAnsi" w:cstheme="majorHAnsi"/>
        </w:rPr>
        <w:t xml:space="preserve">To confirm if a permit is required, utilize the CDC’s </w:t>
      </w:r>
      <w:hyperlink r:id="rId80">
        <w:r w:rsidRPr="005247D5">
          <w:rPr>
            <w:rFonts w:asciiTheme="majorHAnsi" w:hAnsiTheme="majorHAnsi" w:cstheme="majorHAnsi"/>
            <w:color w:val="0562C1"/>
            <w:u w:val="single" w:color="0562C1"/>
          </w:rPr>
          <w:t>IPP e-Tool</w:t>
        </w:r>
      </w:hyperlink>
      <w:r w:rsidRPr="005247D5">
        <w:rPr>
          <w:rFonts w:asciiTheme="majorHAnsi" w:hAnsiTheme="majorHAnsi" w:cstheme="majorHAnsi"/>
        </w:rPr>
        <w:t>.</w:t>
      </w:r>
    </w:p>
    <w:p w14:paraId="10DA1ED1" w14:textId="77777777" w:rsidR="00CA0920" w:rsidRPr="00342714" w:rsidRDefault="00CA0920" w:rsidP="000A5FFD">
      <w:pPr>
        <w:pStyle w:val="Heading4"/>
      </w:pPr>
      <w:bookmarkStart w:id="142" w:name="Etiologic_Agents"/>
      <w:bookmarkEnd w:id="142"/>
      <w:r w:rsidRPr="00342714">
        <w:t>Etiologic Agents</w:t>
      </w:r>
    </w:p>
    <w:p w14:paraId="2C0294C4" w14:textId="5C0E2659" w:rsidR="00CA0920" w:rsidRPr="005247D5" w:rsidRDefault="00CA0920" w:rsidP="00424E7D">
      <w:pPr>
        <w:pStyle w:val="BodyText"/>
        <w:spacing w:before="24"/>
        <w:ind w:left="107"/>
        <w:rPr>
          <w:rFonts w:asciiTheme="majorHAnsi" w:hAnsiTheme="majorHAnsi" w:cstheme="majorHAnsi"/>
        </w:rPr>
      </w:pPr>
      <w:r w:rsidRPr="005247D5">
        <w:rPr>
          <w:rFonts w:asciiTheme="majorHAnsi" w:hAnsiTheme="majorHAnsi" w:cstheme="majorHAnsi"/>
        </w:rPr>
        <w:t xml:space="preserve">An import permit is needed for any infectious agent known or suspected </w:t>
      </w:r>
      <w:proofErr w:type="gramStart"/>
      <w:r w:rsidRPr="005247D5">
        <w:rPr>
          <w:rFonts w:asciiTheme="majorHAnsi" w:hAnsiTheme="majorHAnsi" w:cstheme="majorHAnsi"/>
        </w:rPr>
        <w:t>to cause</w:t>
      </w:r>
      <w:proofErr w:type="gramEnd"/>
      <w:r w:rsidRPr="005247D5">
        <w:rPr>
          <w:rFonts w:asciiTheme="majorHAnsi" w:hAnsiTheme="majorHAnsi" w:cstheme="majorHAnsi"/>
        </w:rPr>
        <w:t xml:space="preserve"> disease in humans.</w:t>
      </w:r>
    </w:p>
    <w:p w14:paraId="7A11FD1D" w14:textId="77777777" w:rsidR="00CA0920" w:rsidRPr="00342714" w:rsidRDefault="00CA0920" w:rsidP="000A5FFD">
      <w:pPr>
        <w:pStyle w:val="Heading4"/>
      </w:pPr>
      <w:bookmarkStart w:id="143" w:name="Biological_Materials"/>
      <w:bookmarkEnd w:id="143"/>
      <w:r w:rsidRPr="00342714">
        <w:t>Biological Materials</w:t>
      </w:r>
    </w:p>
    <w:p w14:paraId="6640C379" w14:textId="3C094912" w:rsidR="00CA0920" w:rsidRPr="005247D5" w:rsidRDefault="00CA0920" w:rsidP="00424E7D">
      <w:pPr>
        <w:pStyle w:val="BodyText"/>
        <w:spacing w:before="23"/>
        <w:ind w:left="107" w:right="212"/>
        <w:rPr>
          <w:rFonts w:asciiTheme="majorHAnsi" w:hAnsiTheme="majorHAnsi" w:cstheme="majorHAnsi"/>
        </w:rPr>
      </w:pPr>
      <w:r w:rsidRPr="005247D5">
        <w:rPr>
          <w:rFonts w:asciiTheme="majorHAnsi" w:hAnsiTheme="majorHAnsi" w:cstheme="majorHAnsi"/>
        </w:rPr>
        <w:t xml:space="preserve">Unsterilized specimens of human and animal tissues (such as blood, body discharges, fluids, excretions, or similar material) containing an infectious or etiologic agent require a permit </w:t>
      </w:r>
      <w:proofErr w:type="gramStart"/>
      <w:r w:rsidRPr="005247D5">
        <w:rPr>
          <w:rFonts w:asciiTheme="majorHAnsi" w:hAnsiTheme="majorHAnsi" w:cstheme="majorHAnsi"/>
        </w:rPr>
        <w:t>in order to</w:t>
      </w:r>
      <w:proofErr w:type="gramEnd"/>
      <w:r w:rsidRPr="005247D5">
        <w:rPr>
          <w:rFonts w:asciiTheme="majorHAnsi" w:hAnsiTheme="majorHAnsi" w:cstheme="majorHAnsi"/>
        </w:rPr>
        <w:t xml:space="preserve"> be imported.</w:t>
      </w:r>
    </w:p>
    <w:p w14:paraId="5D97F4E3" w14:textId="77777777" w:rsidR="00CA0920" w:rsidRPr="00342714" w:rsidRDefault="00CA0920" w:rsidP="000A5FFD">
      <w:pPr>
        <w:pStyle w:val="Heading4"/>
      </w:pPr>
      <w:bookmarkStart w:id="144" w:name="Hosts_and_Vectors"/>
      <w:bookmarkEnd w:id="144"/>
      <w:r w:rsidRPr="00342714">
        <w:t>Hosts and Vectors</w:t>
      </w:r>
    </w:p>
    <w:p w14:paraId="299A92F1" w14:textId="29930002" w:rsidR="00CA0920" w:rsidRPr="005247D5" w:rsidRDefault="00CA0920" w:rsidP="00424E7D">
      <w:pPr>
        <w:pStyle w:val="ListParagraph"/>
        <w:widowControl w:val="0"/>
        <w:numPr>
          <w:ilvl w:val="0"/>
          <w:numId w:val="21"/>
        </w:numPr>
        <w:tabs>
          <w:tab w:val="left" w:pos="828"/>
          <w:tab w:val="left" w:pos="829"/>
        </w:tabs>
        <w:autoSpaceDE w:val="0"/>
        <w:autoSpaceDN w:val="0"/>
        <w:spacing w:before="22" w:after="0" w:line="240" w:lineRule="auto"/>
        <w:ind w:right="163"/>
        <w:contextualSpacing w:val="0"/>
        <w:rPr>
          <w:rFonts w:asciiTheme="majorHAnsi" w:hAnsiTheme="majorHAnsi" w:cstheme="majorHAnsi"/>
        </w:rPr>
      </w:pPr>
      <w:r w:rsidRPr="005247D5">
        <w:rPr>
          <w:rFonts w:asciiTheme="majorHAnsi" w:hAnsiTheme="majorHAnsi" w:cstheme="majorHAnsi"/>
        </w:rPr>
        <w:t>Animals: any animal known or suspected of being infected with an organism capable of causing disease in humans may require a permit issued by CDC. Importation of live turtles of less than 4 inches in shell length and live nonhuman primates is regulated by the CDC’s Division of Global Migration and Quarantine (</w:t>
      </w:r>
      <w:hyperlink r:id="rId81">
        <w:r w:rsidR="00CB024F">
          <w:rPr>
            <w:rFonts w:asciiTheme="majorHAnsi" w:hAnsiTheme="majorHAnsi" w:cstheme="majorHAnsi"/>
            <w:color w:val="0562C1"/>
            <w:u w:val="single" w:color="0562C1"/>
          </w:rPr>
          <w:t>CDC website</w:t>
        </w:r>
      </w:hyperlink>
      <w:r w:rsidRPr="005247D5">
        <w:rPr>
          <w:rFonts w:asciiTheme="majorHAnsi" w:hAnsiTheme="majorHAnsi" w:cstheme="majorHAnsi"/>
        </w:rPr>
        <w:t>).</w:t>
      </w:r>
    </w:p>
    <w:p w14:paraId="2A03DF4D" w14:textId="2A04984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500"/>
        <w:contextualSpacing w:val="0"/>
        <w:rPr>
          <w:rFonts w:asciiTheme="majorHAnsi" w:hAnsiTheme="majorHAnsi" w:cstheme="majorHAnsi"/>
        </w:rPr>
      </w:pPr>
      <w:r w:rsidRPr="005247D5">
        <w:rPr>
          <w:rFonts w:asciiTheme="majorHAnsi" w:hAnsiTheme="majorHAnsi" w:cstheme="majorHAnsi"/>
        </w:rPr>
        <w:t xml:space="preserve">Bats: all live bats require an import permit from the CDC and the U.S. Department of Interior, Fish and Wildlife Services. The application for a CDC </w:t>
      </w:r>
      <w:proofErr w:type="gramStart"/>
      <w:r w:rsidRPr="005247D5">
        <w:rPr>
          <w:rFonts w:asciiTheme="majorHAnsi" w:hAnsiTheme="majorHAnsi" w:cstheme="majorHAnsi"/>
        </w:rPr>
        <w:t>import</w:t>
      </w:r>
      <w:proofErr w:type="gramEnd"/>
      <w:r w:rsidRPr="005247D5">
        <w:rPr>
          <w:rFonts w:asciiTheme="majorHAnsi" w:hAnsiTheme="majorHAnsi" w:cstheme="majorHAnsi"/>
        </w:rPr>
        <w:t xml:space="preserve"> permit for live exotic bats is at CDC Importation of Animals website</w:t>
      </w:r>
      <w:r w:rsidR="00CB024F">
        <w:rPr>
          <w:rFonts w:asciiTheme="majorHAnsi" w:hAnsiTheme="majorHAnsi" w:cstheme="majorHAnsi"/>
        </w:rPr>
        <w:t xml:space="preserve"> (</w:t>
      </w:r>
      <w:hyperlink r:id="rId82">
        <w:r w:rsidR="00CB024F">
          <w:rPr>
            <w:rFonts w:asciiTheme="majorHAnsi" w:hAnsiTheme="majorHAnsi" w:cstheme="majorHAnsi"/>
            <w:color w:val="0562C1"/>
            <w:u w:val="single" w:color="0562C1"/>
          </w:rPr>
          <w:t>CDC website</w:t>
        </w:r>
      </w:hyperlink>
      <w:r w:rsidR="00CB024F">
        <w:t xml:space="preserve">). </w:t>
      </w:r>
    </w:p>
    <w:p w14:paraId="719A45D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558"/>
        <w:contextualSpacing w:val="0"/>
        <w:rPr>
          <w:rFonts w:asciiTheme="majorHAnsi" w:hAnsiTheme="majorHAnsi" w:cstheme="majorHAnsi"/>
        </w:rPr>
      </w:pPr>
      <w:r w:rsidRPr="005247D5">
        <w:rPr>
          <w:rFonts w:asciiTheme="majorHAnsi" w:hAnsiTheme="majorHAnsi" w:cstheme="majorHAnsi"/>
        </w:rPr>
        <w:t>Arthropods: any living insect or other arthropod that is known or suspected of containing an etiologic agent (human pathogen) requires a CDC import</w:t>
      </w:r>
      <w:r w:rsidRPr="005247D5">
        <w:rPr>
          <w:rFonts w:asciiTheme="majorHAnsi" w:hAnsiTheme="majorHAnsi" w:cstheme="majorHAnsi"/>
          <w:spacing w:val="-3"/>
        </w:rPr>
        <w:t xml:space="preserve"> </w:t>
      </w:r>
      <w:r w:rsidRPr="005247D5">
        <w:rPr>
          <w:rFonts w:asciiTheme="majorHAnsi" w:hAnsiTheme="majorHAnsi" w:cstheme="majorHAnsi"/>
        </w:rPr>
        <w:t>permit.</w:t>
      </w:r>
    </w:p>
    <w:p w14:paraId="46764423" w14:textId="77777777" w:rsidR="00CA0920"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Snails: snail species capable of transmitting a human pathogen require a CDC</w:t>
      </w:r>
      <w:r w:rsidRPr="005247D5">
        <w:rPr>
          <w:rFonts w:asciiTheme="majorHAnsi" w:hAnsiTheme="majorHAnsi" w:cstheme="majorHAnsi"/>
          <w:spacing w:val="-13"/>
        </w:rPr>
        <w:t xml:space="preserve"> </w:t>
      </w:r>
      <w:r w:rsidRPr="005247D5">
        <w:rPr>
          <w:rFonts w:asciiTheme="majorHAnsi" w:hAnsiTheme="majorHAnsi" w:cstheme="majorHAnsi"/>
        </w:rPr>
        <w:t>permit.</w:t>
      </w:r>
    </w:p>
    <w:p w14:paraId="49407F88" w14:textId="77777777" w:rsidR="007F4337" w:rsidRPr="005247D5" w:rsidRDefault="007F4337" w:rsidP="00424E7D">
      <w:pPr>
        <w:pStyle w:val="ListParagraph"/>
        <w:widowControl w:val="0"/>
        <w:tabs>
          <w:tab w:val="left" w:pos="828"/>
          <w:tab w:val="left" w:pos="829"/>
        </w:tabs>
        <w:autoSpaceDE w:val="0"/>
        <w:autoSpaceDN w:val="0"/>
        <w:spacing w:after="0" w:line="279" w:lineRule="exact"/>
        <w:ind w:left="828"/>
        <w:contextualSpacing w:val="0"/>
        <w:rPr>
          <w:rFonts w:asciiTheme="majorHAnsi" w:hAnsiTheme="majorHAnsi" w:cstheme="majorHAnsi"/>
        </w:rPr>
      </w:pPr>
    </w:p>
    <w:p w14:paraId="00CFA431" w14:textId="77777777" w:rsidR="00CA0920" w:rsidRPr="00AE27DD" w:rsidRDefault="00CA0920" w:rsidP="000A5FFD">
      <w:pPr>
        <w:pStyle w:val="Heading4"/>
      </w:pPr>
      <w:bookmarkStart w:id="145" w:name="Packaging_Requirements"/>
      <w:bookmarkEnd w:id="145"/>
      <w:r w:rsidRPr="00AE27DD">
        <w:t>Packaging Requirements</w:t>
      </w:r>
    </w:p>
    <w:p w14:paraId="38DA97EF" w14:textId="77777777" w:rsidR="00CA0920" w:rsidRPr="005247D5" w:rsidRDefault="00CA0920" w:rsidP="00424E7D">
      <w:pPr>
        <w:pStyle w:val="BodyText"/>
        <w:spacing w:before="23"/>
        <w:ind w:left="107" w:right="226"/>
        <w:rPr>
          <w:rFonts w:asciiTheme="majorHAnsi" w:hAnsiTheme="majorHAnsi" w:cstheme="majorHAnsi"/>
        </w:rPr>
      </w:pPr>
      <w:r w:rsidRPr="005247D5">
        <w:rPr>
          <w:rFonts w:asciiTheme="majorHAnsi" w:hAnsiTheme="majorHAnsi" w:cstheme="majorHAnsi"/>
        </w:rPr>
        <w:t>Infectious materials imported into this country must be packaged to withstand breakage and leakage of contents and be labeled, as specified in the following federal regulations:</w:t>
      </w:r>
    </w:p>
    <w:p w14:paraId="35038524"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after="0" w:line="279" w:lineRule="exact"/>
        <w:ind w:hanging="362"/>
        <w:contextualSpacing w:val="0"/>
        <w:rPr>
          <w:rFonts w:asciiTheme="majorHAnsi" w:hAnsiTheme="majorHAnsi" w:cstheme="majorHAnsi"/>
        </w:rPr>
      </w:pPr>
      <w:r w:rsidRPr="005247D5">
        <w:rPr>
          <w:rFonts w:asciiTheme="majorHAnsi" w:hAnsiTheme="majorHAnsi" w:cstheme="majorHAnsi"/>
        </w:rPr>
        <w:t>USPHS 42 CFR Part 72 - Interstate Shipment of Etiologic</w:t>
      </w:r>
      <w:r w:rsidRPr="005247D5">
        <w:rPr>
          <w:rFonts w:asciiTheme="majorHAnsi" w:hAnsiTheme="majorHAnsi" w:cstheme="majorHAnsi"/>
          <w:spacing w:val="-3"/>
        </w:rPr>
        <w:t xml:space="preserve"> </w:t>
      </w:r>
      <w:r w:rsidRPr="005247D5">
        <w:rPr>
          <w:rFonts w:asciiTheme="majorHAnsi" w:hAnsiTheme="majorHAnsi" w:cstheme="majorHAnsi"/>
        </w:rPr>
        <w:t>Agents</w:t>
      </w:r>
    </w:p>
    <w:p w14:paraId="631788CC" w14:textId="77777777" w:rsidR="00CA0920" w:rsidRPr="005247D5" w:rsidRDefault="00CA0920" w:rsidP="00424E7D">
      <w:pPr>
        <w:pStyle w:val="ListParagraph"/>
        <w:widowControl w:val="0"/>
        <w:numPr>
          <w:ilvl w:val="0"/>
          <w:numId w:val="21"/>
        </w:numPr>
        <w:tabs>
          <w:tab w:val="left" w:pos="827"/>
          <w:tab w:val="left" w:pos="829"/>
        </w:tabs>
        <w:autoSpaceDE w:val="0"/>
        <w:autoSpaceDN w:val="0"/>
        <w:spacing w:before="1" w:after="0" w:line="240" w:lineRule="auto"/>
        <w:ind w:hanging="362"/>
        <w:contextualSpacing w:val="0"/>
        <w:rPr>
          <w:rFonts w:asciiTheme="majorHAnsi" w:hAnsiTheme="majorHAnsi" w:cstheme="majorHAnsi"/>
        </w:rPr>
      </w:pPr>
      <w:r w:rsidRPr="005247D5">
        <w:rPr>
          <w:rFonts w:asciiTheme="majorHAnsi" w:hAnsiTheme="majorHAnsi" w:cstheme="majorHAnsi"/>
        </w:rPr>
        <w:t>DOT 49 CFR PART 173 - Transportation of Etiologic</w:t>
      </w:r>
      <w:r w:rsidRPr="005247D5">
        <w:rPr>
          <w:rFonts w:asciiTheme="majorHAnsi" w:hAnsiTheme="majorHAnsi" w:cstheme="majorHAnsi"/>
          <w:spacing w:val="-10"/>
        </w:rPr>
        <w:t xml:space="preserve"> </w:t>
      </w:r>
      <w:r w:rsidRPr="005247D5">
        <w:rPr>
          <w:rFonts w:asciiTheme="majorHAnsi" w:hAnsiTheme="majorHAnsi" w:cstheme="majorHAnsi"/>
        </w:rPr>
        <w:t>Agents</w:t>
      </w:r>
    </w:p>
    <w:p w14:paraId="18E7E855"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833"/>
        <w:contextualSpacing w:val="0"/>
        <w:rPr>
          <w:rFonts w:asciiTheme="majorHAnsi" w:hAnsiTheme="majorHAnsi" w:cstheme="majorHAnsi"/>
        </w:rPr>
      </w:pPr>
      <w:r w:rsidRPr="005247D5">
        <w:rPr>
          <w:rFonts w:asciiTheme="majorHAnsi" w:hAnsiTheme="majorHAnsi" w:cstheme="majorHAnsi"/>
        </w:rPr>
        <w:t>For international shipments, the International Air Transport Association’s (IATA) Dangerous Goods Regulations should be</w:t>
      </w:r>
      <w:r w:rsidRPr="005247D5">
        <w:rPr>
          <w:rFonts w:asciiTheme="majorHAnsi" w:hAnsiTheme="majorHAnsi" w:cstheme="majorHAnsi"/>
          <w:spacing w:val="-6"/>
        </w:rPr>
        <w:t xml:space="preserve"> </w:t>
      </w:r>
      <w:r w:rsidRPr="005247D5">
        <w:rPr>
          <w:rFonts w:asciiTheme="majorHAnsi" w:hAnsiTheme="majorHAnsi" w:cstheme="majorHAnsi"/>
        </w:rPr>
        <w:t>consulted.</w:t>
      </w:r>
    </w:p>
    <w:p w14:paraId="13C8BFC7" w14:textId="77777777" w:rsidR="00CA0920" w:rsidRPr="005247D5" w:rsidRDefault="00CA0920" w:rsidP="00424E7D">
      <w:pPr>
        <w:pStyle w:val="BodyText"/>
        <w:spacing w:before="4"/>
        <w:rPr>
          <w:rFonts w:asciiTheme="majorHAnsi" w:hAnsiTheme="majorHAnsi" w:cstheme="majorHAnsi"/>
          <w:sz w:val="25"/>
        </w:rPr>
      </w:pPr>
    </w:p>
    <w:p w14:paraId="1771DFEE" w14:textId="4DF85584" w:rsidR="00CA0920" w:rsidRPr="006201BD" w:rsidRDefault="00CA0920" w:rsidP="000A5FFD">
      <w:pPr>
        <w:pStyle w:val="Heading4"/>
      </w:pPr>
      <w:bookmarkStart w:id="146" w:name="Other_Permits"/>
      <w:bookmarkEnd w:id="146"/>
      <w:r w:rsidRPr="006201BD">
        <w:t>Other Permits</w:t>
      </w:r>
      <w:r w:rsidR="00AE27DD" w:rsidRPr="006201BD">
        <w:t xml:space="preserve"> </w:t>
      </w:r>
    </w:p>
    <w:p w14:paraId="06A3F175" w14:textId="382A15BC" w:rsidR="00CA0920" w:rsidRDefault="00CA0920" w:rsidP="00424E7D">
      <w:pPr>
        <w:pStyle w:val="BodyText"/>
        <w:spacing w:before="21"/>
        <w:ind w:left="107" w:right="185"/>
      </w:pPr>
      <w:r w:rsidRPr="005247D5">
        <w:rPr>
          <w:rFonts w:asciiTheme="majorHAnsi" w:hAnsiTheme="majorHAnsi" w:cstheme="majorHAnsi"/>
        </w:rPr>
        <w:t>USDA and APHIS permits are required for infectious agents of livestock and biological materials containing animal material</w:t>
      </w:r>
      <w:r w:rsidR="00592142">
        <w:rPr>
          <w:rFonts w:asciiTheme="majorHAnsi" w:hAnsiTheme="majorHAnsi" w:cstheme="majorHAnsi"/>
        </w:rPr>
        <w:t xml:space="preserve"> and importing of plant and plant products</w:t>
      </w:r>
      <w:r w:rsidRPr="005247D5">
        <w:rPr>
          <w:rFonts w:asciiTheme="majorHAnsi" w:hAnsiTheme="majorHAnsi" w:cstheme="majorHAnsi"/>
        </w:rPr>
        <w:t xml:space="preserve">. Tissue culture materials and suspensions of cell culture-grown viruses or other etiologic agents containing growth stimulants of bovine or other livestock origins are controlled by the USDA because of the potential risk of introduction of exotic animal diseases into the United States. For more information, </w:t>
      </w:r>
      <w:hyperlink r:id="rId83" w:history="1">
        <w:r w:rsidRPr="00CB024F">
          <w:rPr>
            <w:rStyle w:val="Hyperlink"/>
            <w:rFonts w:asciiTheme="majorHAnsi" w:hAnsiTheme="majorHAnsi" w:cstheme="majorHAnsi"/>
          </w:rPr>
          <w:t xml:space="preserve">contact USDA/APHIS </w:t>
        </w:r>
        <w:proofErr w:type="gramStart"/>
        <w:r w:rsidRPr="00CB024F">
          <w:rPr>
            <w:rStyle w:val="Hyperlink"/>
            <w:rFonts w:asciiTheme="majorHAnsi" w:hAnsiTheme="majorHAnsi" w:cstheme="majorHAnsi"/>
          </w:rPr>
          <w:t>at</w:t>
        </w:r>
        <w:proofErr w:type="gramEnd"/>
        <w:r w:rsidRPr="00CB024F">
          <w:rPr>
            <w:rStyle w:val="Hyperlink"/>
            <w:rFonts w:asciiTheme="majorHAnsi" w:hAnsiTheme="majorHAnsi" w:cstheme="majorHAnsi"/>
          </w:rPr>
          <w:t xml:space="preserve"> their website</w:t>
        </w:r>
      </w:hyperlink>
      <w:r w:rsidR="00CB024F">
        <w:rPr>
          <w:rFonts w:asciiTheme="majorHAnsi" w:hAnsiTheme="majorHAnsi" w:cstheme="majorHAnsi"/>
        </w:rPr>
        <w:t>.</w:t>
      </w:r>
      <w:r w:rsidR="00380053">
        <w:t xml:space="preserve">  </w:t>
      </w:r>
    </w:p>
    <w:p w14:paraId="6D25B135" w14:textId="6834A22D" w:rsidR="005C1703" w:rsidRPr="005247D5" w:rsidRDefault="005C1703" w:rsidP="00424E7D">
      <w:pPr>
        <w:pStyle w:val="ListParagraph"/>
        <w:widowControl w:val="0"/>
        <w:numPr>
          <w:ilvl w:val="0"/>
          <w:numId w:val="21"/>
        </w:numPr>
        <w:tabs>
          <w:tab w:val="left" w:pos="828"/>
          <w:tab w:val="left" w:pos="829"/>
        </w:tabs>
        <w:autoSpaceDE w:val="0"/>
        <w:autoSpaceDN w:val="0"/>
        <w:spacing w:after="0" w:line="240" w:lineRule="auto"/>
        <w:ind w:right="785"/>
        <w:contextualSpacing w:val="0"/>
        <w:rPr>
          <w:rFonts w:asciiTheme="majorHAnsi" w:hAnsiTheme="majorHAnsi" w:cstheme="majorHAnsi"/>
        </w:rPr>
      </w:pPr>
      <w:r w:rsidRPr="005247D5">
        <w:rPr>
          <w:rFonts w:asciiTheme="majorHAnsi" w:hAnsiTheme="majorHAnsi" w:cstheme="majorHAnsi"/>
        </w:rPr>
        <w:lastRenderedPageBreak/>
        <w:t xml:space="preserve">U.S. Fish and Wildlife Service permits are required for certain live animals, including bats. For more information, call (800) 344-WILD or </w:t>
      </w:r>
      <w:hyperlink r:id="rId84" w:history="1">
        <w:r w:rsidRPr="00B37530">
          <w:rPr>
            <w:rStyle w:val="Hyperlink"/>
            <w:rFonts w:asciiTheme="majorHAnsi" w:hAnsiTheme="majorHAnsi" w:cstheme="majorHAnsi"/>
          </w:rPr>
          <w:t>visit their website</w:t>
        </w:r>
      </w:hyperlink>
      <w:r w:rsidR="00B37530">
        <w:rPr>
          <w:rFonts w:asciiTheme="majorHAnsi" w:hAnsiTheme="majorHAnsi" w:cstheme="majorHAnsi"/>
        </w:rPr>
        <w:t>.</w:t>
      </w:r>
    </w:p>
    <w:p w14:paraId="5A0C2761" w14:textId="73EBB5D2" w:rsidR="005C1703" w:rsidRPr="005247D5" w:rsidRDefault="005C1703" w:rsidP="00424E7D">
      <w:pPr>
        <w:pStyle w:val="ListParagraph"/>
        <w:widowControl w:val="0"/>
        <w:numPr>
          <w:ilvl w:val="0"/>
          <w:numId w:val="21"/>
        </w:numPr>
        <w:tabs>
          <w:tab w:val="left" w:pos="828"/>
          <w:tab w:val="left" w:pos="829"/>
        </w:tabs>
        <w:autoSpaceDE w:val="0"/>
        <w:autoSpaceDN w:val="0"/>
        <w:spacing w:before="87" w:after="0" w:line="240" w:lineRule="auto"/>
        <w:ind w:right="106"/>
        <w:contextualSpacing w:val="0"/>
        <w:rPr>
          <w:rFonts w:asciiTheme="majorHAnsi" w:hAnsiTheme="majorHAnsi" w:cstheme="majorHAnsi"/>
        </w:rPr>
      </w:pPr>
      <w:r w:rsidRPr="005247D5">
        <w:rPr>
          <w:rFonts w:asciiTheme="majorHAnsi" w:hAnsiTheme="majorHAnsi" w:cstheme="majorHAnsi"/>
        </w:rPr>
        <w:t>Individuals wishing to import select agents and toxins must be registered with the CDC’s Select Agent Program in accordance with 42 CFR Part 73 (Possession, Use, and Transfer of Select Agents and Toxins; Interim Final Rule) for the select agent(s) and toxin(s) listed on the import permit application. Also, in accordance with 42 CFR Part 73.16(a), an APHIS/CDC Form 2 must be completed and submitted to the CDC Select Agent Program and granted approval prior to the shipment of the select agents or toxins under the import permit. Additional information can be found at</w:t>
      </w:r>
      <w:r w:rsidRPr="005247D5">
        <w:rPr>
          <w:rFonts w:asciiTheme="majorHAnsi" w:hAnsiTheme="majorHAnsi" w:cstheme="majorHAnsi"/>
          <w:color w:val="0562C1"/>
          <w:spacing w:val="-12"/>
        </w:rPr>
        <w:t xml:space="preserve"> </w:t>
      </w:r>
      <w:hyperlink r:id="rId85">
        <w:r w:rsidR="00B37530" w:rsidRPr="00B37530">
          <w:rPr>
            <w:rFonts w:asciiTheme="majorHAnsi" w:hAnsiTheme="majorHAnsi" w:cstheme="majorHAnsi"/>
            <w:color w:val="0000FF"/>
            <w:u w:val="single"/>
          </w:rPr>
          <w:t>CDC's website</w:t>
        </w:r>
      </w:hyperlink>
      <w:r w:rsidR="00B37530">
        <w:t>.</w:t>
      </w:r>
    </w:p>
    <w:p w14:paraId="7F43F547" w14:textId="77777777" w:rsidR="005C1703" w:rsidRDefault="005C1703" w:rsidP="00424E7D">
      <w:pPr>
        <w:pStyle w:val="BodyText"/>
        <w:spacing w:before="21"/>
        <w:ind w:left="107" w:right="185"/>
        <w:rPr>
          <w:rFonts w:asciiTheme="majorHAnsi" w:hAnsiTheme="majorHAnsi" w:cstheme="majorHAnsi"/>
        </w:rPr>
      </w:pPr>
    </w:p>
    <w:p w14:paraId="7C7B8F91" w14:textId="77777777" w:rsidR="00C00ADE" w:rsidRPr="006201BD" w:rsidRDefault="00C00ADE" w:rsidP="00424E7D">
      <w:pPr>
        <w:pStyle w:val="Heading4"/>
        <w:rPr>
          <w:color w:val="660033"/>
        </w:rPr>
      </w:pPr>
      <w:r w:rsidRPr="006201BD">
        <w:rPr>
          <w:color w:val="660033"/>
        </w:rPr>
        <w:t>Animal Product Imports</w:t>
      </w:r>
    </w:p>
    <w:p w14:paraId="63BB4985" w14:textId="3A12FCB9" w:rsidR="0047089A" w:rsidRDefault="0047089A" w:rsidP="00424E7D">
      <w:pPr>
        <w:rPr>
          <w:rFonts w:ascii="Calibri" w:hAnsi="Calibri" w:cs="Calibri"/>
        </w:rPr>
      </w:pPr>
      <w:r w:rsidRPr="0047089A">
        <w:rPr>
          <w:rFonts w:ascii="Calibri" w:hAnsi="Calibri" w:cs="Calibri"/>
        </w:rPr>
        <w:t>The importation of animal products, byproducts, and materials exposed to animal-sourced substances is regulated to prevent the introduction of foreign animal diseases into the United States. Researchers must comply with all applicable U.S. Department of Agriculture (USDA) requirements before importing any animal-derived materials for research.</w:t>
      </w:r>
    </w:p>
    <w:p w14:paraId="04604CAE" w14:textId="7144E9D5" w:rsidR="00744132" w:rsidRPr="00744132" w:rsidRDefault="00744132" w:rsidP="00424E7D">
      <w:pPr>
        <w:rPr>
          <w:rFonts w:ascii="Calibri" w:hAnsi="Calibri" w:cs="Calibri"/>
        </w:rPr>
      </w:pPr>
      <w:r w:rsidRPr="00744132">
        <w:rPr>
          <w:rFonts w:ascii="Calibri" w:hAnsi="Calibri" w:cs="Calibri"/>
        </w:rPr>
        <w:t>VS Import Permit Requirements</w:t>
      </w:r>
      <w:r w:rsidR="006201BD">
        <w:rPr>
          <w:rFonts w:ascii="Calibri" w:hAnsi="Calibri" w:cs="Calibri"/>
        </w:rPr>
        <w:t xml:space="preserve">: </w:t>
      </w:r>
      <w:hyperlink r:id="rId86" w:history="1">
        <w:r w:rsidR="006201BD" w:rsidRPr="005C1703">
          <w:rPr>
            <w:rStyle w:val="Hyperlink"/>
            <w:rFonts w:ascii="Calibri" w:hAnsi="Calibri" w:cs="Calibri"/>
          </w:rPr>
          <w:t>VS Permitting Assistant</w:t>
        </w:r>
      </w:hyperlink>
    </w:p>
    <w:p w14:paraId="7D6A7172" w14:textId="77777777" w:rsidR="00744132" w:rsidRPr="00744132" w:rsidRDefault="00744132" w:rsidP="00424E7D">
      <w:pPr>
        <w:ind w:firstLine="720"/>
        <w:rPr>
          <w:rFonts w:ascii="Calibri" w:hAnsi="Calibri" w:cs="Calibri"/>
        </w:rPr>
      </w:pPr>
      <w:r w:rsidRPr="00744132">
        <w:rPr>
          <w:rFonts w:ascii="Calibri" w:hAnsi="Calibri" w:cs="Calibri"/>
        </w:rPr>
        <w:t>In most cases, a VS import permit is required for:</w:t>
      </w:r>
    </w:p>
    <w:p w14:paraId="778F1221" w14:textId="77777777" w:rsidR="00744132" w:rsidRPr="00744132" w:rsidRDefault="00744132" w:rsidP="00424E7D">
      <w:pPr>
        <w:pStyle w:val="ListParagraph"/>
        <w:numPr>
          <w:ilvl w:val="0"/>
          <w:numId w:val="84"/>
        </w:numPr>
        <w:rPr>
          <w:rFonts w:ascii="Calibri" w:hAnsi="Calibri" w:cs="Calibri"/>
        </w:rPr>
      </w:pPr>
      <w:r w:rsidRPr="00744132">
        <w:rPr>
          <w:rFonts w:ascii="Calibri" w:hAnsi="Calibri" w:cs="Calibri"/>
        </w:rPr>
        <w:t>Animal-derived materials (e.g., tissues, blood, sera)</w:t>
      </w:r>
    </w:p>
    <w:p w14:paraId="46B77599" w14:textId="77777777" w:rsidR="00744132" w:rsidRPr="00744132" w:rsidRDefault="00744132" w:rsidP="00424E7D">
      <w:pPr>
        <w:pStyle w:val="ListParagraph"/>
        <w:numPr>
          <w:ilvl w:val="0"/>
          <w:numId w:val="84"/>
        </w:numPr>
        <w:rPr>
          <w:rFonts w:ascii="Calibri" w:hAnsi="Calibri" w:cs="Calibri"/>
        </w:rPr>
      </w:pPr>
      <w:r w:rsidRPr="00744132">
        <w:rPr>
          <w:rFonts w:ascii="Calibri" w:hAnsi="Calibri" w:cs="Calibri"/>
        </w:rPr>
        <w:t>Products exposed to animal-sourced materials</w:t>
      </w:r>
    </w:p>
    <w:p w14:paraId="072740EF" w14:textId="77777777" w:rsidR="00744132" w:rsidRPr="00744132" w:rsidRDefault="00744132" w:rsidP="00424E7D">
      <w:pPr>
        <w:pStyle w:val="ListParagraph"/>
        <w:numPr>
          <w:ilvl w:val="0"/>
          <w:numId w:val="84"/>
        </w:numPr>
        <w:rPr>
          <w:rFonts w:ascii="Calibri" w:hAnsi="Calibri" w:cs="Calibri"/>
        </w:rPr>
      </w:pPr>
      <w:r w:rsidRPr="00744132">
        <w:rPr>
          <w:rFonts w:ascii="Calibri" w:hAnsi="Calibri" w:cs="Calibri"/>
        </w:rPr>
        <w:t>Animal byproducts or research samples originating from livestock, wildlife, or other animal species</w:t>
      </w:r>
    </w:p>
    <w:p w14:paraId="33932678" w14:textId="7B884061" w:rsidR="00744132" w:rsidRPr="0047089A" w:rsidRDefault="00744132" w:rsidP="00424E7D">
      <w:pPr>
        <w:rPr>
          <w:rFonts w:ascii="Calibri" w:hAnsi="Calibri" w:cs="Calibri"/>
        </w:rPr>
      </w:pPr>
      <w:r w:rsidRPr="00744132">
        <w:rPr>
          <w:rFonts w:ascii="Calibri" w:hAnsi="Calibri" w:cs="Calibri"/>
        </w:rPr>
        <w:t>Always verify permit requirements prior to arranging shipment.</w:t>
      </w:r>
      <w:r w:rsidR="006201BD">
        <w:rPr>
          <w:rFonts w:ascii="Calibri" w:hAnsi="Calibri" w:cs="Calibri"/>
        </w:rPr>
        <w:t xml:space="preserve"> </w:t>
      </w:r>
    </w:p>
    <w:p w14:paraId="41307790" w14:textId="77777777" w:rsidR="0047089A" w:rsidRPr="005C1703" w:rsidRDefault="0047089A" w:rsidP="00424E7D">
      <w:pPr>
        <w:pStyle w:val="Heading4"/>
        <w:rPr>
          <w:color w:val="660033"/>
        </w:rPr>
      </w:pPr>
      <w:r w:rsidRPr="005C1703">
        <w:rPr>
          <w:color w:val="660033"/>
        </w:rPr>
        <w:t>Plant and Plant Product Imports</w:t>
      </w:r>
    </w:p>
    <w:p w14:paraId="4426D312" w14:textId="77777777" w:rsidR="000B05D0" w:rsidRPr="000B05D0" w:rsidRDefault="000B05D0" w:rsidP="00424E7D">
      <w:pPr>
        <w:pStyle w:val="BodyText"/>
        <w:spacing w:before="21"/>
        <w:ind w:left="107" w:right="185"/>
        <w:rPr>
          <w:rFonts w:asciiTheme="majorHAnsi" w:hAnsiTheme="majorHAnsi" w:cstheme="majorHAnsi"/>
        </w:rPr>
      </w:pPr>
      <w:r w:rsidRPr="000B05D0">
        <w:rPr>
          <w:rFonts w:asciiTheme="majorHAnsi" w:hAnsiTheme="majorHAnsi" w:cstheme="majorHAnsi"/>
        </w:rPr>
        <w:t>The USDA Animal and Plant Health Inspection Service (APHIS) regulates the importation of plants and plant-derived materials to prevent the introduction of plant pests, pathogens, and other agricultural threats into the United States. These regulations apply to a wide range of plant-related items, including:</w:t>
      </w:r>
    </w:p>
    <w:p w14:paraId="207C388D" w14:textId="77777777" w:rsidR="000B05D0" w:rsidRPr="000B05D0" w:rsidRDefault="000B05D0" w:rsidP="00424E7D">
      <w:pPr>
        <w:pStyle w:val="BodyText"/>
        <w:numPr>
          <w:ilvl w:val="0"/>
          <w:numId w:val="85"/>
        </w:numPr>
        <w:spacing w:before="21"/>
        <w:ind w:right="185"/>
        <w:rPr>
          <w:rFonts w:asciiTheme="majorHAnsi" w:hAnsiTheme="majorHAnsi" w:cstheme="majorHAnsi"/>
        </w:rPr>
      </w:pPr>
      <w:r w:rsidRPr="000B05D0">
        <w:rPr>
          <w:rFonts w:asciiTheme="majorHAnsi" w:hAnsiTheme="majorHAnsi" w:cstheme="majorHAnsi"/>
        </w:rPr>
        <w:t>Live plants and plant tissue</w:t>
      </w:r>
    </w:p>
    <w:p w14:paraId="589238FC" w14:textId="77777777" w:rsidR="000B05D0" w:rsidRPr="000B05D0" w:rsidRDefault="000B05D0" w:rsidP="00424E7D">
      <w:pPr>
        <w:pStyle w:val="BodyText"/>
        <w:numPr>
          <w:ilvl w:val="0"/>
          <w:numId w:val="85"/>
        </w:numPr>
        <w:spacing w:before="21"/>
        <w:ind w:right="185"/>
        <w:rPr>
          <w:rFonts w:asciiTheme="majorHAnsi" w:hAnsiTheme="majorHAnsi" w:cstheme="majorHAnsi"/>
        </w:rPr>
      </w:pPr>
      <w:r w:rsidRPr="000B05D0">
        <w:rPr>
          <w:rFonts w:asciiTheme="majorHAnsi" w:hAnsiTheme="majorHAnsi" w:cstheme="majorHAnsi"/>
        </w:rPr>
        <w:t>Seeds and cuttings</w:t>
      </w:r>
    </w:p>
    <w:p w14:paraId="1C60546D" w14:textId="77777777" w:rsidR="000B05D0" w:rsidRPr="000B05D0" w:rsidRDefault="000B05D0" w:rsidP="00424E7D">
      <w:pPr>
        <w:pStyle w:val="BodyText"/>
        <w:numPr>
          <w:ilvl w:val="0"/>
          <w:numId w:val="85"/>
        </w:numPr>
        <w:spacing w:before="21"/>
        <w:ind w:right="185"/>
        <w:rPr>
          <w:rFonts w:asciiTheme="majorHAnsi" w:hAnsiTheme="majorHAnsi" w:cstheme="majorHAnsi"/>
        </w:rPr>
      </w:pPr>
      <w:r w:rsidRPr="000B05D0">
        <w:rPr>
          <w:rFonts w:asciiTheme="majorHAnsi" w:hAnsiTheme="majorHAnsi" w:cstheme="majorHAnsi"/>
        </w:rPr>
        <w:t>Soil, plant pests, and biological control organisms</w:t>
      </w:r>
    </w:p>
    <w:p w14:paraId="129DDCE6" w14:textId="7A47774E" w:rsidR="00045CFC" w:rsidRPr="005C1703" w:rsidRDefault="00045CFC" w:rsidP="00424E7D">
      <w:pPr>
        <w:rPr>
          <w:rFonts w:asciiTheme="majorHAnsi" w:hAnsiTheme="majorHAnsi" w:cstheme="majorHAnsi"/>
        </w:rPr>
      </w:pPr>
      <w:hyperlink r:id="rId87" w:history="1">
        <w:r w:rsidRPr="005C1703">
          <w:rPr>
            <w:rStyle w:val="Hyperlink"/>
            <w:rFonts w:asciiTheme="majorHAnsi" w:hAnsiTheme="majorHAnsi" w:cstheme="majorHAnsi"/>
          </w:rPr>
          <w:t>Agricultural Commodity Import Requirements (ACIR)</w:t>
        </w:r>
      </w:hyperlink>
    </w:p>
    <w:p w14:paraId="09EBFA31" w14:textId="77777777" w:rsidR="005C1703" w:rsidRDefault="005C1703" w:rsidP="00424E7D">
      <w:pPr>
        <w:pStyle w:val="BodyText"/>
        <w:spacing w:before="6"/>
        <w:rPr>
          <w:rFonts w:asciiTheme="majorHAnsi" w:hAnsiTheme="majorHAnsi" w:cstheme="majorHAnsi"/>
        </w:rPr>
        <w:sectPr w:rsidR="005C1703" w:rsidSect="00761ACF">
          <w:pgSz w:w="12240" w:h="15840"/>
          <w:pgMar w:top="920" w:right="900" w:bottom="280" w:left="900" w:header="720" w:footer="720" w:gutter="0"/>
          <w:cols w:space="720"/>
        </w:sectPr>
      </w:pPr>
    </w:p>
    <w:p w14:paraId="43635BA4" w14:textId="77777777" w:rsidR="00CA0920" w:rsidRPr="005247D5" w:rsidRDefault="00CA0920" w:rsidP="00424E7D">
      <w:pPr>
        <w:pStyle w:val="BodyText"/>
        <w:spacing w:before="6"/>
        <w:rPr>
          <w:rFonts w:asciiTheme="majorHAnsi" w:hAnsiTheme="majorHAnsi" w:cstheme="majorHAnsi"/>
        </w:rPr>
      </w:pPr>
    </w:p>
    <w:p w14:paraId="55BF742D" w14:textId="1352226B" w:rsidR="00CA0920" w:rsidRPr="00867568" w:rsidRDefault="00CA0920" w:rsidP="000A5FFD">
      <w:pPr>
        <w:pStyle w:val="Heading4"/>
      </w:pPr>
      <w:bookmarkStart w:id="147" w:name="Exportation_of_Infectious_Materials"/>
      <w:bookmarkEnd w:id="147"/>
      <w:r w:rsidRPr="00867568">
        <w:t xml:space="preserve">Exportation of Infectious </w:t>
      </w:r>
      <w:r w:rsidR="00867568">
        <w:t xml:space="preserve">and other Biological </w:t>
      </w:r>
      <w:r w:rsidRPr="00867568">
        <w:t>Materials</w:t>
      </w:r>
    </w:p>
    <w:p w14:paraId="0048B0ED" w14:textId="33426355" w:rsidR="00A161C9" w:rsidRDefault="00A161C9" w:rsidP="00424E7D">
      <w:pPr>
        <w:pStyle w:val="BodyText"/>
        <w:spacing w:before="23"/>
        <w:ind w:left="107" w:right="313"/>
        <w:rPr>
          <w:rFonts w:asciiTheme="majorHAnsi" w:hAnsiTheme="majorHAnsi" w:cstheme="majorHAnsi"/>
        </w:rPr>
      </w:pPr>
      <w:bookmarkStart w:id="148" w:name="_Hlk204173034"/>
      <w:r w:rsidRPr="00A161C9">
        <w:rPr>
          <w:rFonts w:asciiTheme="majorHAnsi" w:hAnsiTheme="majorHAnsi" w:cstheme="majorHAnsi"/>
        </w:rPr>
        <w:t xml:space="preserve">United States export controls are a complex set of laws and regulations in place to ensure national security and economic stability, prevent the proliferation of weapons of mass destruction, and further U.S. foreign policy. U.S. export control laws govern the transfer of technology, information, and commodities overseas or to a foreign national within the U.S. These laws cover all types of entities, organizations, and individuals, including the University of Montana, its faculty, staff, students and visitors. As you navigate the export control website, please make use of our </w:t>
      </w:r>
      <w:hyperlink r:id="rId88" w:history="1">
        <w:r w:rsidRPr="00A161C9">
          <w:rPr>
            <w:rStyle w:val="Hyperlink"/>
            <w:rFonts w:asciiTheme="majorHAnsi" w:hAnsiTheme="majorHAnsi" w:cstheme="majorHAnsi"/>
          </w:rPr>
          <w:t>glossary</w:t>
        </w:r>
      </w:hyperlink>
      <w:r w:rsidRPr="00A161C9">
        <w:rPr>
          <w:rFonts w:asciiTheme="majorHAnsi" w:hAnsiTheme="majorHAnsi" w:cstheme="majorHAnsi"/>
        </w:rPr>
        <w:t xml:space="preserve"> for clarity on terms and vocabulary.</w:t>
      </w:r>
    </w:p>
    <w:p w14:paraId="2CD8B4C5" w14:textId="385E3DBA" w:rsidR="00CA0920" w:rsidRPr="005247D5" w:rsidRDefault="00CA0920" w:rsidP="00424E7D">
      <w:pPr>
        <w:pStyle w:val="BodyText"/>
        <w:spacing w:before="23"/>
        <w:ind w:left="107" w:right="313"/>
        <w:rPr>
          <w:rFonts w:asciiTheme="majorHAnsi" w:hAnsiTheme="majorHAnsi" w:cstheme="majorHAnsi"/>
        </w:rPr>
      </w:pPr>
      <w:r w:rsidRPr="005247D5">
        <w:rPr>
          <w:rFonts w:asciiTheme="majorHAnsi" w:hAnsiTheme="majorHAnsi" w:cstheme="majorHAnsi"/>
        </w:rPr>
        <w:t xml:space="preserve">The export of a wide variety of etiologic agents </w:t>
      </w:r>
      <w:r w:rsidRPr="00A161C9">
        <w:rPr>
          <w:rFonts w:asciiTheme="majorHAnsi" w:hAnsiTheme="majorHAnsi" w:cstheme="majorHAnsi"/>
        </w:rPr>
        <w:t xml:space="preserve">of human, plant, and animal diseases may require a license from the Department of Commerce. To determine if a license is necessary, visit </w:t>
      </w:r>
      <w:hyperlink r:id="rId89">
        <w:r w:rsidR="00B37530" w:rsidRPr="00B37530">
          <w:rPr>
            <w:rFonts w:asciiTheme="majorHAnsi" w:hAnsiTheme="majorHAnsi" w:cstheme="majorHAnsi"/>
            <w:color w:val="0000FF"/>
            <w:u w:val="single"/>
          </w:rPr>
          <w:t>the BIS website</w:t>
        </w:r>
      </w:hyperlink>
      <w:r w:rsidR="00B37530">
        <w:t>.</w:t>
      </w:r>
    </w:p>
    <w:p w14:paraId="109BBBEA" w14:textId="77777777" w:rsidR="00CA0920" w:rsidRPr="005247D5" w:rsidRDefault="00CA0920" w:rsidP="00424E7D">
      <w:pPr>
        <w:pStyle w:val="BodyText"/>
        <w:spacing w:before="5"/>
        <w:rPr>
          <w:rFonts w:asciiTheme="majorHAnsi" w:hAnsiTheme="majorHAnsi" w:cstheme="majorHAnsi"/>
          <w:sz w:val="17"/>
        </w:rPr>
      </w:pPr>
    </w:p>
    <w:p w14:paraId="1E7B6477" w14:textId="3695DC36" w:rsidR="00CA0920" w:rsidRPr="005247D5" w:rsidRDefault="00251173" w:rsidP="00424E7D">
      <w:pPr>
        <w:pStyle w:val="BodyText"/>
        <w:spacing w:before="57"/>
        <w:ind w:left="107"/>
        <w:rPr>
          <w:rFonts w:asciiTheme="majorHAnsi" w:hAnsiTheme="majorHAnsi" w:cstheme="majorHAnsi"/>
        </w:rPr>
      </w:pPr>
      <w:r w:rsidRPr="00A161C9">
        <w:rPr>
          <w:rFonts w:asciiTheme="majorHAnsi" w:hAnsiTheme="majorHAnsi" w:cstheme="majorHAnsi"/>
        </w:rPr>
        <w:t>UM’s</w:t>
      </w:r>
      <w:r w:rsidR="00CA0920" w:rsidRPr="00A161C9">
        <w:rPr>
          <w:rFonts w:asciiTheme="majorHAnsi" w:hAnsiTheme="majorHAnsi" w:cstheme="majorHAnsi"/>
        </w:rPr>
        <w:t xml:space="preserve"> Export Control Program will assist you in determining whether an export license is required for your shipment. If an export license is required, then you should anticipate and plan for a non-trivial delay while your license application is prepared by </w:t>
      </w:r>
      <w:proofErr w:type="gramStart"/>
      <w:r w:rsidRPr="00A161C9">
        <w:rPr>
          <w:rFonts w:asciiTheme="majorHAnsi" w:hAnsiTheme="majorHAnsi" w:cstheme="majorHAnsi"/>
        </w:rPr>
        <w:t>UM</w:t>
      </w:r>
      <w:r w:rsidR="00CA0920" w:rsidRPr="00A161C9">
        <w:rPr>
          <w:rFonts w:asciiTheme="majorHAnsi" w:hAnsiTheme="majorHAnsi" w:cstheme="majorHAnsi"/>
        </w:rPr>
        <w:t>, and</w:t>
      </w:r>
      <w:proofErr w:type="gramEnd"/>
      <w:r w:rsidR="00CA0920" w:rsidRPr="00A161C9">
        <w:rPr>
          <w:rFonts w:asciiTheme="majorHAnsi" w:hAnsiTheme="majorHAnsi" w:cstheme="majorHAnsi"/>
        </w:rPr>
        <w:t xml:space="preserve"> then reviewed by the Department of Commerce.</w:t>
      </w:r>
    </w:p>
    <w:p w14:paraId="7EC9F85A" w14:textId="77777777" w:rsidR="00CA0920" w:rsidRPr="005247D5" w:rsidRDefault="00CA0920" w:rsidP="00424E7D">
      <w:pPr>
        <w:pStyle w:val="BodyText"/>
        <w:ind w:left="107" w:right="885"/>
        <w:rPr>
          <w:rFonts w:asciiTheme="majorHAnsi" w:hAnsiTheme="majorHAnsi" w:cstheme="majorHAnsi"/>
        </w:rPr>
      </w:pPr>
      <w:r w:rsidRPr="005247D5">
        <w:rPr>
          <w:rFonts w:asciiTheme="majorHAnsi" w:hAnsiTheme="majorHAnsi" w:cstheme="majorHAnsi"/>
        </w:rPr>
        <w:t>Export control regulations are rather complex and may have multi-agency jurisdictions that must approve activities. The Department of Commerce regulations state that:</w:t>
      </w:r>
    </w:p>
    <w:p w14:paraId="11CE19B8" w14:textId="2E2DC63B" w:rsidR="00CA0920" w:rsidRPr="005247D5" w:rsidRDefault="00CA0920" w:rsidP="00424E7D">
      <w:pPr>
        <w:pStyle w:val="BodyText"/>
        <w:spacing w:before="1"/>
        <w:ind w:left="107" w:right="390"/>
        <w:rPr>
          <w:rFonts w:asciiTheme="majorHAnsi" w:hAnsiTheme="majorHAnsi" w:cstheme="majorHAnsi"/>
        </w:rPr>
      </w:pPr>
      <w:r w:rsidRPr="005247D5">
        <w:rPr>
          <w:rFonts w:asciiTheme="majorHAnsi" w:hAnsiTheme="majorHAnsi" w:cstheme="majorHAnsi"/>
        </w:rPr>
        <w:t>“Activities subject to the Export Administration Regulations (EAR) may also be controlled under export-related programs administered by other agencies. Items and activities subject to the EAR are not necessarily exempted from the control programs of other agencies.”</w:t>
      </w:r>
    </w:p>
    <w:p w14:paraId="2ABD6DD4" w14:textId="11F9046A" w:rsidR="00CA0920" w:rsidRPr="005247D5" w:rsidRDefault="00CA0920" w:rsidP="00424E7D">
      <w:pPr>
        <w:pStyle w:val="BodyText"/>
        <w:ind w:left="107" w:right="236"/>
        <w:rPr>
          <w:rFonts w:asciiTheme="majorHAnsi" w:hAnsiTheme="majorHAnsi" w:cstheme="majorHAnsi"/>
        </w:rPr>
      </w:pPr>
      <w:r w:rsidRPr="005247D5">
        <w:rPr>
          <w:rFonts w:asciiTheme="majorHAnsi" w:hAnsiTheme="majorHAnsi" w:cstheme="majorHAnsi"/>
        </w:rPr>
        <w:t xml:space="preserve">Please contact both the </w:t>
      </w:r>
      <w:hyperlink r:id="rId90">
        <w:r w:rsidRPr="005247D5">
          <w:rPr>
            <w:rFonts w:asciiTheme="majorHAnsi" w:hAnsiTheme="majorHAnsi" w:cstheme="majorHAnsi"/>
            <w:color w:val="0562C1"/>
            <w:u w:val="single" w:color="0562C1"/>
          </w:rPr>
          <w:t>Export Control</w:t>
        </w:r>
        <w:r w:rsidRPr="005247D5">
          <w:rPr>
            <w:rFonts w:asciiTheme="majorHAnsi" w:hAnsiTheme="majorHAnsi" w:cstheme="majorHAnsi"/>
            <w:color w:val="0562C1"/>
          </w:rPr>
          <w:t xml:space="preserve"> </w:t>
        </w:r>
      </w:hyperlink>
      <w:r w:rsidRPr="005247D5">
        <w:rPr>
          <w:rFonts w:asciiTheme="majorHAnsi" w:hAnsiTheme="majorHAnsi" w:cstheme="majorHAnsi"/>
        </w:rPr>
        <w:t xml:space="preserve">and the Biosafety Program as soon as possible if you intend to export any biological materials. Together, these </w:t>
      </w:r>
      <w:r w:rsidR="00621B3C">
        <w:rPr>
          <w:rFonts w:asciiTheme="majorHAnsi" w:hAnsiTheme="majorHAnsi" w:cstheme="majorHAnsi"/>
        </w:rPr>
        <w:t>UM</w:t>
      </w:r>
      <w:r w:rsidRPr="005247D5">
        <w:rPr>
          <w:rFonts w:asciiTheme="majorHAnsi" w:hAnsiTheme="majorHAnsi" w:cstheme="majorHAnsi"/>
        </w:rPr>
        <w:t xml:space="preserve"> resources can help assist you in navigating the required processes and ensuring both you and </w:t>
      </w:r>
      <w:r w:rsidR="00621B3C">
        <w:rPr>
          <w:rFonts w:asciiTheme="majorHAnsi" w:hAnsiTheme="majorHAnsi" w:cstheme="majorHAnsi"/>
        </w:rPr>
        <w:t>UM</w:t>
      </w:r>
      <w:r w:rsidRPr="005247D5">
        <w:rPr>
          <w:rFonts w:asciiTheme="majorHAnsi" w:hAnsiTheme="majorHAnsi" w:cstheme="majorHAnsi"/>
        </w:rPr>
        <w:t xml:space="preserve"> remain legally compliant with applicable federal law.</w:t>
      </w:r>
    </w:p>
    <w:bookmarkEnd w:id="148"/>
    <w:p w14:paraId="402B2A85" w14:textId="77777777" w:rsidR="00CA0920" w:rsidRPr="005247D5" w:rsidRDefault="00CA0920" w:rsidP="00424E7D">
      <w:pPr>
        <w:rPr>
          <w:rFonts w:asciiTheme="majorHAnsi" w:hAnsiTheme="majorHAnsi" w:cstheme="majorHAnsi"/>
        </w:rPr>
        <w:sectPr w:rsidR="00CA0920" w:rsidRPr="005247D5" w:rsidSect="00761ACF">
          <w:pgSz w:w="12240" w:h="15840"/>
          <w:pgMar w:top="920" w:right="900" w:bottom="280" w:left="900" w:header="720" w:footer="720" w:gutter="0"/>
          <w:cols w:space="720"/>
        </w:sectPr>
      </w:pPr>
    </w:p>
    <w:p w14:paraId="530AF540" w14:textId="5EDA0EE9" w:rsidR="00CA0920" w:rsidRPr="00764CFE" w:rsidRDefault="00CA0920" w:rsidP="000A5FFD">
      <w:pPr>
        <w:pStyle w:val="Heading2"/>
      </w:pPr>
      <w:bookmarkStart w:id="149" w:name="Appendix_B:_Laboratory_Ventilation_and_C"/>
      <w:bookmarkStart w:id="150" w:name="_Toc224208821"/>
      <w:bookmarkEnd w:id="149"/>
      <w:r w:rsidRPr="00764CFE">
        <w:lastRenderedPageBreak/>
        <w:t>Appendix B: Laboratory Ventilation and Containment for Biosafety</w:t>
      </w:r>
      <w:bookmarkEnd w:id="150"/>
    </w:p>
    <w:p w14:paraId="666F7648" w14:textId="6AB0F3A1" w:rsidR="00CA0920" w:rsidRPr="005247D5" w:rsidRDefault="00CA0920" w:rsidP="000A5FFD">
      <w:pPr>
        <w:pStyle w:val="Heading3"/>
      </w:pPr>
      <w:bookmarkStart w:id="151" w:name="Categories_of_Laboratory-ventilated_cont"/>
      <w:bookmarkEnd w:id="151"/>
      <w:r w:rsidRPr="00764CFE">
        <w:t>Categories of Laboratory-ventilated containment equipment</w:t>
      </w:r>
      <w:r w:rsidRPr="005247D5">
        <w:rPr>
          <w:color w:val="2E5395"/>
        </w:rPr>
        <w:t>.</w:t>
      </w:r>
    </w:p>
    <w:p w14:paraId="5D19A6C9" w14:textId="5D34D6F8" w:rsidR="00CA0920" w:rsidRPr="005247D5" w:rsidRDefault="00CA0920" w:rsidP="00424E7D">
      <w:pPr>
        <w:pStyle w:val="BodyText"/>
        <w:spacing w:before="23"/>
        <w:ind w:left="107"/>
        <w:rPr>
          <w:rFonts w:asciiTheme="majorHAnsi" w:hAnsiTheme="majorHAnsi" w:cstheme="majorHAnsi"/>
        </w:rPr>
      </w:pPr>
      <w:r w:rsidRPr="005247D5">
        <w:rPr>
          <w:rFonts w:asciiTheme="majorHAnsi" w:hAnsiTheme="majorHAnsi" w:cstheme="majorHAnsi"/>
        </w:rPr>
        <w:t>Chemical Fume Hoods (CFH), Laminar Flow Clean Benches (LFCB), and Biological Safety Cabinets (BSC)</w:t>
      </w:r>
    </w:p>
    <w:p w14:paraId="3C2045CF" w14:textId="00680FB1" w:rsidR="00CA0920" w:rsidRPr="005247D5" w:rsidRDefault="00DE7514" w:rsidP="00424E7D">
      <w:pPr>
        <w:pStyle w:val="BodyText"/>
        <w:ind w:left="495"/>
        <w:rPr>
          <w:rFonts w:asciiTheme="majorHAnsi" w:hAnsiTheme="majorHAnsi" w:cstheme="majorHAnsi"/>
          <w:sz w:val="20"/>
        </w:rPr>
      </w:pPr>
      <w:r w:rsidRPr="005247D5">
        <w:rPr>
          <w:rFonts w:asciiTheme="majorHAnsi" w:hAnsiTheme="majorHAnsi" w:cstheme="majorHAnsi"/>
          <w:noProof/>
          <w:sz w:val="20"/>
        </w:rPr>
        <w:drawing>
          <wp:inline distT="0" distB="0" distL="0" distR="0" wp14:anchorId="332EA25D" wp14:editId="7C75C800">
            <wp:extent cx="5299200" cy="1327785"/>
            <wp:effectExtent l="0" t="0" r="0" b="5715"/>
            <wp:docPr id="13" name="image10.png" descr="Table categorizing four types of laboratory equipment by protection focus: personnel, product, and environmental. Chemical Fume Hoods protect personnel; Laminar Flow Clean Benches protect product; Class I Biological Safety Cabinets protect personnel and environment; Class II Biological Safety Cabinets protect personnel, product,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descr="Table categorizing four types of laboratory equipment by protection focus: personnel, product, and environmental. Chemical Fume Hoods protect personnel; Laminar Flow Clean Benches protect product; Class I Biological Safety Cabinets protect personnel and environment; Class II Biological Safety Cabinets protect personnel, product, and environment."/>
                    <pic:cNvPicPr/>
                  </pic:nvPicPr>
                  <pic:blipFill>
                    <a:blip r:embed="rId91" cstate="print"/>
                    <a:stretch>
                      <a:fillRect/>
                    </a:stretch>
                  </pic:blipFill>
                  <pic:spPr>
                    <a:xfrm>
                      <a:off x="0" y="0"/>
                      <a:ext cx="5300929" cy="1328218"/>
                    </a:xfrm>
                    <a:prstGeom prst="rect">
                      <a:avLst/>
                    </a:prstGeom>
                  </pic:spPr>
                </pic:pic>
              </a:graphicData>
            </a:graphic>
          </wp:inline>
        </w:drawing>
      </w:r>
    </w:p>
    <w:p w14:paraId="01C6D125" w14:textId="77777777" w:rsidR="00CA0920" w:rsidRPr="00DE7514" w:rsidRDefault="00CA0920" w:rsidP="00424E7D">
      <w:pPr>
        <w:pStyle w:val="Heading3"/>
        <w:rPr>
          <w:rFonts w:cstheme="majorHAnsi"/>
          <w:color w:val="660033"/>
        </w:rPr>
      </w:pPr>
      <w:bookmarkStart w:id="152" w:name="Chemical_(“Fume”)_Hoods"/>
      <w:bookmarkEnd w:id="152"/>
      <w:r w:rsidRPr="00DE7514">
        <w:rPr>
          <w:rFonts w:cstheme="majorHAnsi"/>
          <w:color w:val="660033"/>
        </w:rPr>
        <w:t>Chemical (“Fume”) Hoods</w:t>
      </w:r>
    </w:p>
    <w:p w14:paraId="7E730544" w14:textId="30CD7427" w:rsidR="00DE7514" w:rsidRDefault="009534F1" w:rsidP="00424E7D">
      <w:pPr>
        <w:pStyle w:val="BodyText"/>
        <w:spacing w:before="24"/>
        <w:ind w:left="107" w:right="144"/>
        <w:rPr>
          <w:rFonts w:asciiTheme="majorHAnsi" w:hAnsiTheme="majorHAnsi" w:cstheme="majorHAnsi"/>
        </w:rPr>
      </w:pPr>
      <w:r w:rsidRPr="005247D5">
        <w:rPr>
          <w:rFonts w:asciiTheme="majorHAnsi" w:hAnsiTheme="majorHAnsi" w:cstheme="majorHAnsi"/>
          <w:noProof/>
          <w:sz w:val="20"/>
        </w:rPr>
        <w:drawing>
          <wp:anchor distT="0" distB="0" distL="114300" distR="114300" simplePos="0" relativeHeight="251658256" behindDoc="0" locked="0" layoutInCell="1" allowOverlap="1" wp14:anchorId="67D4C7DE" wp14:editId="12D7F6C7">
            <wp:simplePos x="0" y="0"/>
            <wp:positionH relativeFrom="margin">
              <wp:align>left</wp:align>
            </wp:positionH>
            <wp:positionV relativeFrom="paragraph">
              <wp:posOffset>132283</wp:posOffset>
            </wp:positionV>
            <wp:extent cx="2462400" cy="1675269"/>
            <wp:effectExtent l="0" t="0" r="0" b="1270"/>
            <wp:wrapSquare wrapText="bothSides"/>
            <wp:docPr id="15" name="image11.png" descr="Diagram illustrating airflow in a ventilation system with sash open for maximum air flow. Arrows indicate air entering from the side, moving upward inside the enclosure, and exiting through the exhaust at the to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descr="Diagram illustrating airflow in a ventilation system with sash open for maximum air flow. Arrows indicate air entering from the side, moving upward inside the enclosure, and exiting through the exhaust at the top.&#10;&#10;"/>
                    <pic:cNvPicPr/>
                  </pic:nvPicPr>
                  <pic:blipFill>
                    <a:blip r:embed="rId92" cstate="print"/>
                    <a:stretch>
                      <a:fillRect/>
                    </a:stretch>
                  </pic:blipFill>
                  <pic:spPr>
                    <a:xfrm>
                      <a:off x="0" y="0"/>
                      <a:ext cx="2462400" cy="1675269"/>
                    </a:xfrm>
                    <a:prstGeom prst="rect">
                      <a:avLst/>
                    </a:prstGeom>
                  </pic:spPr>
                </pic:pic>
              </a:graphicData>
            </a:graphic>
          </wp:anchor>
        </w:drawing>
      </w:r>
      <w:r w:rsidR="00CA0920" w:rsidRPr="005247D5">
        <w:rPr>
          <w:rFonts w:asciiTheme="majorHAnsi" w:hAnsiTheme="majorHAnsi" w:cstheme="majorHAnsi"/>
        </w:rPr>
        <w:t>Traditional laboratory chemical (or fume) hoods are designed to capture, contain, and exhaust chemical fumes or vapors and pull them away from the worker. Although the inward flow of air protects the user, chemical hoods do not protect the product or the environment (there is no HEPA filter on the exhaust).</w:t>
      </w:r>
      <w:bookmarkStart w:id="153" w:name="Laminar_Flow_Hood/Clean_Bench"/>
      <w:bookmarkEnd w:id="153"/>
    </w:p>
    <w:p w14:paraId="272CF639" w14:textId="08EAA95D" w:rsidR="00E32C0D" w:rsidRPr="00DE7514" w:rsidRDefault="00E32C0D" w:rsidP="00424E7D">
      <w:pPr>
        <w:pStyle w:val="BodyText"/>
        <w:spacing w:before="24"/>
        <w:ind w:left="107" w:right="144"/>
        <w:rPr>
          <w:rFonts w:asciiTheme="majorHAnsi" w:hAnsiTheme="majorHAnsi" w:cstheme="majorHAnsi"/>
        </w:rPr>
      </w:pPr>
    </w:p>
    <w:p w14:paraId="0534D518" w14:textId="77777777" w:rsidR="009534F1" w:rsidRPr="000A5FFD" w:rsidRDefault="009534F1" w:rsidP="000A5FFD"/>
    <w:p w14:paraId="605A0DEF" w14:textId="54EDC047" w:rsidR="009534F1" w:rsidRDefault="009534F1" w:rsidP="000A5FFD">
      <w:pPr>
        <w:rPr>
          <w:rFonts w:cstheme="majorHAnsi"/>
          <w:color w:val="660033"/>
        </w:rPr>
      </w:pPr>
      <w:r>
        <w:rPr>
          <w:noProof/>
        </w:rPr>
        <mc:AlternateContent>
          <mc:Choice Requires="wps">
            <w:drawing>
              <wp:anchor distT="0" distB="0" distL="114300" distR="114300" simplePos="0" relativeHeight="251658257" behindDoc="0" locked="0" layoutInCell="1" allowOverlap="1" wp14:anchorId="50E89606" wp14:editId="73EA144A">
                <wp:simplePos x="0" y="0"/>
                <wp:positionH relativeFrom="column">
                  <wp:posOffset>54305</wp:posOffset>
                </wp:positionH>
                <wp:positionV relativeFrom="paragraph">
                  <wp:posOffset>224511</wp:posOffset>
                </wp:positionV>
                <wp:extent cx="2461895" cy="635"/>
                <wp:effectExtent l="0" t="0" r="0" b="0"/>
                <wp:wrapSquare wrapText="bothSides"/>
                <wp:docPr id="336032668" name="Text Box 1"/>
                <wp:cNvGraphicFramePr/>
                <a:graphic xmlns:a="http://schemas.openxmlformats.org/drawingml/2006/main">
                  <a:graphicData uri="http://schemas.microsoft.com/office/word/2010/wordprocessingShape">
                    <wps:wsp>
                      <wps:cNvSpPr txBox="1"/>
                      <wps:spPr>
                        <a:xfrm>
                          <a:off x="0" y="0"/>
                          <a:ext cx="2461895" cy="635"/>
                        </a:xfrm>
                        <a:prstGeom prst="rect">
                          <a:avLst/>
                        </a:prstGeom>
                        <a:solidFill>
                          <a:prstClr val="white"/>
                        </a:solidFill>
                        <a:ln>
                          <a:noFill/>
                        </a:ln>
                      </wps:spPr>
                      <wps:txbx>
                        <w:txbxContent>
                          <w:p w14:paraId="3EF1C52C" w14:textId="0DEC1EBF" w:rsidR="00DE7514" w:rsidRPr="00F72055" w:rsidRDefault="00DE7514" w:rsidP="00DE7514">
                            <w:pPr>
                              <w:pStyle w:val="Caption"/>
                              <w:rPr>
                                <w:rFonts w:asciiTheme="majorHAnsi" w:hAnsiTheme="majorHAnsi" w:cstheme="majorHAnsi"/>
                                <w:noProof/>
                                <w:sz w:val="20"/>
                                <w:szCs w:val="21"/>
                              </w:rPr>
                            </w:pPr>
                            <w:r>
                              <w:t>Chemical Fume Hood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E89606" id="_x0000_t202" coordsize="21600,21600" o:spt="202" path="m,l,21600r21600,l21600,xe">
                <v:stroke joinstyle="miter"/>
                <v:path gradientshapeok="t" o:connecttype="rect"/>
              </v:shapetype>
              <v:shape id="Text Box 1" o:spid="_x0000_s1026" type="#_x0000_t202" style="position:absolute;margin-left:4.3pt;margin-top:17.7pt;width:193.85pt;height:.0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" stroked="f">
                <v:textbox style="mso-fit-shape-to-text:t" inset="0,0,0,0">
                  <w:txbxContent>
                    <w:p w14:paraId="3EF1C52C" w14:textId="0DEC1EBF" w:rsidR="00DE7514" w:rsidRPr="00F72055" w:rsidRDefault="00DE7514" w:rsidP="00DE7514">
                      <w:pPr>
                        <w:pStyle w:val="Caption"/>
                        <w:rPr>
                          <w:rFonts w:asciiTheme="majorHAnsi" w:hAnsiTheme="majorHAnsi" w:cstheme="majorHAnsi"/>
                          <w:noProof/>
                          <w:sz w:val="20"/>
                          <w:szCs w:val="21"/>
                        </w:rPr>
                      </w:pPr>
                      <w:r>
                        <w:t>Chemical Fume Hood Diagram</w:t>
                      </w:r>
                    </w:p>
                  </w:txbxContent>
                </v:textbox>
                <w10:wrap type="square"/>
              </v:shape>
            </w:pict>
          </mc:Fallback>
        </mc:AlternateContent>
      </w:r>
    </w:p>
    <w:p w14:paraId="4AB260D5" w14:textId="77777777" w:rsidR="009534F1" w:rsidRPr="000A5FFD" w:rsidRDefault="009534F1" w:rsidP="000A5FFD"/>
    <w:p w14:paraId="2D28A9DE" w14:textId="5D8ECF45" w:rsidR="00CA0920" w:rsidRPr="00DE7514" w:rsidRDefault="00CA0920" w:rsidP="00424E7D">
      <w:pPr>
        <w:pStyle w:val="Heading3"/>
        <w:rPr>
          <w:rFonts w:cstheme="majorHAnsi"/>
          <w:color w:val="660033"/>
        </w:rPr>
      </w:pPr>
      <w:r w:rsidRPr="00DE7514">
        <w:rPr>
          <w:rFonts w:cstheme="majorHAnsi"/>
          <w:color w:val="660033"/>
        </w:rPr>
        <w:t>Laminar Flow Hood/Clean Bench</w:t>
      </w:r>
    </w:p>
    <w:p w14:paraId="672C1D73" w14:textId="7EE16392" w:rsidR="0A49DBCF" w:rsidRPr="009534F1" w:rsidRDefault="009534F1" w:rsidP="00424E7D">
      <w:pPr>
        <w:pStyle w:val="BodyText"/>
        <w:spacing w:before="21"/>
        <w:ind w:left="107" w:right="722"/>
        <w:rPr>
          <w:rFonts w:asciiTheme="majorHAnsi" w:hAnsiTheme="majorHAnsi" w:cstheme="majorHAnsi"/>
        </w:rPr>
      </w:pPr>
      <w:r w:rsidRPr="005247D5">
        <w:rPr>
          <w:rFonts w:asciiTheme="majorHAnsi" w:hAnsiTheme="majorHAnsi" w:cstheme="majorHAnsi"/>
          <w:noProof/>
          <w:sz w:val="20"/>
        </w:rPr>
        <w:drawing>
          <wp:anchor distT="0" distB="0" distL="114300" distR="114300" simplePos="0" relativeHeight="251658258" behindDoc="0" locked="0" layoutInCell="1" allowOverlap="1" wp14:anchorId="6D3DC4D1" wp14:editId="2E55FEA4">
            <wp:simplePos x="0" y="0"/>
            <wp:positionH relativeFrom="margin">
              <wp:posOffset>4180789</wp:posOffset>
            </wp:positionH>
            <wp:positionV relativeFrom="paragraph">
              <wp:posOffset>20650</wp:posOffset>
            </wp:positionV>
            <wp:extent cx="2412000" cy="1447203"/>
            <wp:effectExtent l="0" t="0" r="7620" b="635"/>
            <wp:wrapSquare wrapText="bothSides"/>
            <wp:docPr id="17" name="image12.png" descr="Diagram illustrating airflow within a containment system, showing room air in red, contaminated air under negative pressure in purple, contaminated air under positive pressure in yellow, and HEPA filtered air in blue. Arrows indicate direction of airflow through different compartments, highlighting controlled air movement to maintain contamination contro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descr="Diagram illustrating airflow within a containment system, showing room air in red, contaminated air under negative pressure in purple, contaminated air under positive pressure in yellow, and HEPA filtered air in blue. Arrows indicate direction of airflow through different compartments, highlighting controlled air movement to maintain contamination control.&#10;&#10;"/>
                    <pic:cNvPicPr/>
                  </pic:nvPicPr>
                  <pic:blipFill>
                    <a:blip r:embed="rId93" cstate="print"/>
                    <a:stretch>
                      <a:fillRect/>
                    </a:stretch>
                  </pic:blipFill>
                  <pic:spPr>
                    <a:xfrm>
                      <a:off x="0" y="0"/>
                      <a:ext cx="2412000" cy="1447203"/>
                    </a:xfrm>
                    <a:prstGeom prst="rect">
                      <a:avLst/>
                    </a:prstGeom>
                  </pic:spPr>
                </pic:pic>
              </a:graphicData>
            </a:graphic>
          </wp:anchor>
        </w:drawing>
      </w:r>
      <w:r w:rsidR="00CA0920" w:rsidRPr="0A49DBCF">
        <w:rPr>
          <w:rFonts w:asciiTheme="majorHAnsi" w:hAnsiTheme="majorHAnsi" w:cstheme="majorBidi"/>
        </w:rPr>
        <w:t>With horizontal laminar flow hoods (LFH), HEPA-filtered air flows horizontally across the workspace directly toward the user.</w:t>
      </w:r>
    </w:p>
    <w:p w14:paraId="5D44A5B9" w14:textId="5ACDF666" w:rsidR="00CA0920" w:rsidRPr="005247D5" w:rsidRDefault="009534F1" w:rsidP="00424E7D">
      <w:pPr>
        <w:pStyle w:val="BodyText"/>
        <w:ind w:left="107" w:right="231"/>
        <w:rPr>
          <w:rFonts w:asciiTheme="majorHAnsi" w:hAnsiTheme="majorHAnsi" w:cstheme="majorHAnsi"/>
        </w:rPr>
      </w:pPr>
      <w:r>
        <w:rPr>
          <w:noProof/>
        </w:rPr>
        <mc:AlternateContent>
          <mc:Choice Requires="wps">
            <w:drawing>
              <wp:anchor distT="0" distB="0" distL="114300" distR="114300" simplePos="0" relativeHeight="251658259" behindDoc="0" locked="0" layoutInCell="1" allowOverlap="1" wp14:anchorId="5B5B21F8" wp14:editId="296506B1">
                <wp:simplePos x="0" y="0"/>
                <wp:positionH relativeFrom="margin">
                  <wp:align>right</wp:align>
                </wp:positionH>
                <wp:positionV relativeFrom="paragraph">
                  <wp:posOffset>949859</wp:posOffset>
                </wp:positionV>
                <wp:extent cx="2128520" cy="635"/>
                <wp:effectExtent l="0" t="0" r="5080" b="7620"/>
                <wp:wrapSquare wrapText="bothSides"/>
                <wp:docPr id="1595680947" name="Text Box 1"/>
                <wp:cNvGraphicFramePr/>
                <a:graphic xmlns:a="http://schemas.openxmlformats.org/drawingml/2006/main">
                  <a:graphicData uri="http://schemas.microsoft.com/office/word/2010/wordprocessingShape">
                    <wps:wsp>
                      <wps:cNvSpPr txBox="1"/>
                      <wps:spPr>
                        <a:xfrm>
                          <a:off x="0" y="0"/>
                          <a:ext cx="2128520" cy="635"/>
                        </a:xfrm>
                        <a:prstGeom prst="rect">
                          <a:avLst/>
                        </a:prstGeom>
                        <a:solidFill>
                          <a:prstClr val="white"/>
                        </a:solidFill>
                        <a:ln>
                          <a:noFill/>
                        </a:ln>
                      </wps:spPr>
                      <wps:txbx>
                        <w:txbxContent>
                          <w:p w14:paraId="72D0BC9E" w14:textId="366449A6" w:rsidR="00E32C0D" w:rsidRPr="0039680E" w:rsidRDefault="00E32C0D" w:rsidP="00E32C0D">
                            <w:pPr>
                              <w:pStyle w:val="Caption"/>
                              <w:rPr>
                                <w:rFonts w:asciiTheme="majorHAnsi" w:hAnsiTheme="majorHAnsi" w:cstheme="majorHAnsi"/>
                                <w:noProof/>
                                <w:sz w:val="20"/>
                                <w:szCs w:val="21"/>
                              </w:rPr>
                            </w:pPr>
                            <w:r>
                              <w:t>Laminar Floor Hood/Clean Bench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5B21F8" id="_x0000_s1027" type="#_x0000_t202" style="position:absolute;left:0;text-align:left;margin-left:116.4pt;margin-top:74.8pt;width:167.6pt;height:.05pt;z-index:25165825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" stroked="f">
                <v:textbox style="mso-fit-shape-to-text:t" inset="0,0,0,0">
                  <w:txbxContent>
                    <w:p w14:paraId="72D0BC9E" w14:textId="366449A6" w:rsidR="00E32C0D" w:rsidRPr="0039680E" w:rsidRDefault="00E32C0D" w:rsidP="00E32C0D">
                      <w:pPr>
                        <w:pStyle w:val="Caption"/>
                        <w:rPr>
                          <w:rFonts w:asciiTheme="majorHAnsi" w:hAnsiTheme="majorHAnsi" w:cstheme="majorHAnsi"/>
                          <w:noProof/>
                          <w:sz w:val="20"/>
                          <w:szCs w:val="21"/>
                        </w:rPr>
                      </w:pPr>
                      <w:r>
                        <w:t>Laminar Floor Hood/Clean Bench Diagram</w:t>
                      </w:r>
                    </w:p>
                  </w:txbxContent>
                </v:textbox>
                <w10:wrap type="square" anchorx="margin"/>
              </v:shape>
            </w:pict>
          </mc:Fallback>
        </mc:AlternateContent>
      </w:r>
      <w:r w:rsidR="00CA0920" w:rsidRPr="005247D5">
        <w:rPr>
          <w:rFonts w:asciiTheme="majorHAnsi" w:hAnsiTheme="majorHAnsi" w:cstheme="majorHAnsi"/>
        </w:rPr>
        <w:t>LFHs provide product protection against microbial contamination, but they do not provide personal or environmental protection. The horizontal flow of air will blow biological agents directly toward the user and into the laboratory. LFHs are not a biological safety cabinet, and they must not be used with any materials (biological, chemical, or radiological) requiring containment for protection of personnel or the environment.</w:t>
      </w:r>
    </w:p>
    <w:p w14:paraId="2D968D44" w14:textId="55A94BCE" w:rsidR="00CA0920" w:rsidRPr="003506D7" w:rsidRDefault="00CA0920" w:rsidP="00424E7D">
      <w:pPr>
        <w:pStyle w:val="BodyText"/>
        <w:ind w:left="107" w:right="268"/>
        <w:rPr>
          <w:rFonts w:asciiTheme="majorHAnsi" w:hAnsiTheme="majorHAnsi" w:cstheme="majorHAnsi"/>
          <w:b/>
          <w:bCs/>
        </w:rPr>
      </w:pPr>
      <w:r w:rsidRPr="005247D5">
        <w:rPr>
          <w:rFonts w:asciiTheme="majorHAnsi" w:hAnsiTheme="majorHAnsi" w:cstheme="majorHAnsi"/>
        </w:rPr>
        <w:t xml:space="preserve">LFHs are acceptable for tissue culture work only with cell lines considered to represent low risk (BSL-1 agents) to laboratory workers (including immunocompromised individuals who may frequent the lab). </w:t>
      </w:r>
      <w:r w:rsidRPr="003506D7">
        <w:rPr>
          <w:rFonts w:asciiTheme="majorHAnsi" w:hAnsiTheme="majorHAnsi" w:cstheme="majorHAnsi"/>
          <w:b/>
          <w:bCs/>
        </w:rPr>
        <w:t xml:space="preserve">Human cell lines and nonhuman primate cell lines </w:t>
      </w:r>
      <w:proofErr w:type="gramStart"/>
      <w:r w:rsidRPr="003506D7">
        <w:rPr>
          <w:rFonts w:asciiTheme="majorHAnsi" w:hAnsiTheme="majorHAnsi" w:cstheme="majorHAnsi"/>
          <w:b/>
          <w:bCs/>
        </w:rPr>
        <w:t>are considered to be</w:t>
      </w:r>
      <w:proofErr w:type="gramEnd"/>
      <w:r w:rsidRPr="003506D7">
        <w:rPr>
          <w:rFonts w:asciiTheme="majorHAnsi" w:hAnsiTheme="majorHAnsi" w:cstheme="majorHAnsi"/>
          <w:b/>
          <w:bCs/>
        </w:rPr>
        <w:t xml:space="preserve"> BSL-2 agents and cannot be used in </w:t>
      </w:r>
      <w:proofErr w:type="gramStart"/>
      <w:r w:rsidRPr="003506D7">
        <w:rPr>
          <w:rFonts w:asciiTheme="majorHAnsi" w:hAnsiTheme="majorHAnsi" w:cstheme="majorHAnsi"/>
          <w:b/>
          <w:bCs/>
        </w:rPr>
        <w:t>a</w:t>
      </w:r>
      <w:proofErr w:type="gramEnd"/>
      <w:r w:rsidRPr="003506D7">
        <w:rPr>
          <w:rFonts w:asciiTheme="majorHAnsi" w:hAnsiTheme="majorHAnsi" w:cstheme="majorHAnsi"/>
          <w:b/>
          <w:bCs/>
        </w:rPr>
        <w:t xml:space="preserve"> LFH.</w:t>
      </w:r>
    </w:p>
    <w:p w14:paraId="7D47F6D8" w14:textId="7BF8D06A" w:rsidR="00CA0920" w:rsidRPr="005247D5" w:rsidRDefault="00CA0920" w:rsidP="00424E7D">
      <w:pPr>
        <w:pStyle w:val="BodyText"/>
        <w:ind w:left="2820"/>
        <w:rPr>
          <w:rFonts w:asciiTheme="majorHAnsi" w:hAnsiTheme="majorHAnsi" w:cstheme="majorHAnsi"/>
          <w:sz w:val="20"/>
        </w:rPr>
      </w:pPr>
    </w:p>
    <w:p w14:paraId="3E1E6AF5" w14:textId="77777777" w:rsidR="00CA0920" w:rsidRPr="00DE7514" w:rsidRDefault="00CA0920" w:rsidP="00424E7D">
      <w:pPr>
        <w:pStyle w:val="Heading3"/>
        <w:spacing w:before="52"/>
        <w:rPr>
          <w:rFonts w:cstheme="majorHAnsi"/>
          <w:color w:val="660033"/>
        </w:rPr>
      </w:pPr>
      <w:bookmarkStart w:id="154" w:name="Biological_Safety_Cabinets"/>
      <w:bookmarkEnd w:id="154"/>
      <w:r w:rsidRPr="00DE7514">
        <w:rPr>
          <w:rFonts w:cstheme="majorHAnsi"/>
          <w:color w:val="660033"/>
        </w:rPr>
        <w:t>Biological Safety Cabinets</w:t>
      </w:r>
    </w:p>
    <w:p w14:paraId="2FFA097A" w14:textId="77777777" w:rsidR="00CA0920" w:rsidRPr="005247D5" w:rsidRDefault="00CA0920" w:rsidP="00424E7D">
      <w:pPr>
        <w:pStyle w:val="BodyText"/>
        <w:spacing w:before="21"/>
        <w:ind w:left="107" w:right="405"/>
        <w:rPr>
          <w:rFonts w:asciiTheme="majorHAnsi" w:hAnsiTheme="majorHAnsi" w:cstheme="majorHAnsi"/>
        </w:rPr>
      </w:pPr>
      <w:r w:rsidRPr="005247D5">
        <w:rPr>
          <w:rFonts w:asciiTheme="majorHAnsi" w:hAnsiTheme="majorHAnsi" w:cstheme="majorHAnsi"/>
        </w:rPr>
        <w:t xml:space="preserve">A Biological safety cabinet (BSC) is a necessary containment device when working with potentially infectious materials. BSCs are divided into Class I, II, and III (see schematic below). Class II BSCs are subdivided into type A and </w:t>
      </w:r>
      <w:r w:rsidRPr="005247D5">
        <w:rPr>
          <w:rFonts w:asciiTheme="majorHAnsi" w:hAnsiTheme="majorHAnsi" w:cstheme="majorHAnsi"/>
        </w:rPr>
        <w:lastRenderedPageBreak/>
        <w:t>type B. All BSCs provide personnel and environmental protection, with Class II BSCs also providing product protection.</w:t>
      </w:r>
    </w:p>
    <w:p w14:paraId="264A6A4F"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Personnel protection is achieved by inward airflow through the front of the</w:t>
      </w:r>
      <w:r w:rsidRPr="005247D5">
        <w:rPr>
          <w:rFonts w:asciiTheme="majorHAnsi" w:hAnsiTheme="majorHAnsi" w:cstheme="majorHAnsi"/>
          <w:spacing w:val="-13"/>
        </w:rPr>
        <w:t xml:space="preserve"> </w:t>
      </w:r>
      <w:r w:rsidRPr="005247D5">
        <w:rPr>
          <w:rFonts w:asciiTheme="majorHAnsi" w:hAnsiTheme="majorHAnsi" w:cstheme="majorHAnsi"/>
        </w:rPr>
        <w:t>cabinet.</w:t>
      </w:r>
    </w:p>
    <w:p w14:paraId="0FDD1C2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Product protection is achieved by downward HEPA-filtered airflow from the top of the</w:t>
      </w:r>
      <w:r w:rsidRPr="005247D5">
        <w:rPr>
          <w:rFonts w:asciiTheme="majorHAnsi" w:hAnsiTheme="majorHAnsi" w:cstheme="majorHAnsi"/>
          <w:spacing w:val="-17"/>
        </w:rPr>
        <w:t xml:space="preserve"> </w:t>
      </w:r>
      <w:r w:rsidRPr="005247D5">
        <w:rPr>
          <w:rFonts w:asciiTheme="majorHAnsi" w:hAnsiTheme="majorHAnsi" w:cstheme="majorHAnsi"/>
        </w:rPr>
        <w:t>cabinet.</w:t>
      </w:r>
    </w:p>
    <w:p w14:paraId="308D3079"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Environmental protection is achieved by HEPA filtration of exhaust</w:t>
      </w:r>
      <w:r w:rsidRPr="005247D5">
        <w:rPr>
          <w:rFonts w:asciiTheme="majorHAnsi" w:hAnsiTheme="majorHAnsi" w:cstheme="majorHAnsi"/>
          <w:spacing w:val="-9"/>
        </w:rPr>
        <w:t xml:space="preserve"> </w:t>
      </w:r>
      <w:r w:rsidRPr="005247D5">
        <w:rPr>
          <w:rFonts w:asciiTheme="majorHAnsi" w:hAnsiTheme="majorHAnsi" w:cstheme="majorHAnsi"/>
        </w:rPr>
        <w:t>air.</w:t>
      </w:r>
    </w:p>
    <w:p w14:paraId="28618929" w14:textId="03D3F364" w:rsidR="00DE7514" w:rsidRDefault="00DE7514" w:rsidP="00424E7D">
      <w:pPr>
        <w:rPr>
          <w:rFonts w:asciiTheme="majorHAnsi" w:hAnsiTheme="majorHAnsi" w:cstheme="majorHAnsi"/>
          <w:i/>
          <w:color w:val="2E5395"/>
        </w:rPr>
      </w:pPr>
      <w:bookmarkStart w:id="155" w:name="Class_I_BSC"/>
      <w:bookmarkStart w:id="156" w:name="Class_II_BSC"/>
      <w:bookmarkEnd w:id="155"/>
      <w:bookmarkEnd w:id="156"/>
    </w:p>
    <w:tbl>
      <w:tblPr>
        <w:tblStyle w:val="TableGrid"/>
        <w:tblW w:w="12116"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0"/>
        <w:gridCol w:w="6576"/>
      </w:tblGrid>
      <w:tr w:rsidR="00DE7514" w14:paraId="0B9F91AD" w14:textId="77777777" w:rsidTr="00DE7514">
        <w:tc>
          <w:tcPr>
            <w:tcW w:w="5540" w:type="dxa"/>
          </w:tcPr>
          <w:p w14:paraId="3998E016" w14:textId="04EF1694" w:rsidR="00DE7514" w:rsidRPr="00DE7514" w:rsidRDefault="00DE7514" w:rsidP="00424E7D">
            <w:pPr>
              <w:rPr>
                <w:rFonts w:asciiTheme="majorHAnsi" w:hAnsiTheme="majorHAnsi" w:cstheme="majorHAnsi"/>
                <w:b/>
                <w:bCs/>
                <w:i/>
                <w:color w:val="660033"/>
              </w:rPr>
            </w:pPr>
            <w:r w:rsidRPr="00DE7514">
              <w:rPr>
                <w:rFonts w:asciiTheme="majorHAnsi" w:hAnsiTheme="majorHAnsi" w:cstheme="majorHAnsi"/>
                <w:b/>
                <w:bCs/>
                <w:i/>
                <w:color w:val="660033"/>
              </w:rPr>
              <w:t xml:space="preserve">Class I BSC </w:t>
            </w:r>
          </w:p>
        </w:tc>
        <w:tc>
          <w:tcPr>
            <w:tcW w:w="6576" w:type="dxa"/>
          </w:tcPr>
          <w:p w14:paraId="38D983BC" w14:textId="2B642953" w:rsidR="00DE7514" w:rsidRPr="00DE7514" w:rsidRDefault="00DE7514" w:rsidP="00424E7D">
            <w:pPr>
              <w:rPr>
                <w:rFonts w:asciiTheme="majorHAnsi" w:hAnsiTheme="majorHAnsi" w:cstheme="majorHAnsi"/>
                <w:b/>
                <w:bCs/>
                <w:i/>
                <w:color w:val="660033"/>
              </w:rPr>
            </w:pPr>
            <w:r w:rsidRPr="00DE7514">
              <w:rPr>
                <w:rFonts w:asciiTheme="majorHAnsi" w:hAnsiTheme="majorHAnsi" w:cstheme="majorHAnsi"/>
                <w:b/>
                <w:bCs/>
                <w:i/>
                <w:color w:val="660033"/>
              </w:rPr>
              <w:t xml:space="preserve">Class II BSC </w:t>
            </w:r>
          </w:p>
        </w:tc>
      </w:tr>
      <w:tr w:rsidR="00DE7514" w14:paraId="724BB642" w14:textId="77777777" w:rsidTr="00DE7514">
        <w:tc>
          <w:tcPr>
            <w:tcW w:w="5540" w:type="dxa"/>
          </w:tcPr>
          <w:p w14:paraId="03A44D2D" w14:textId="63039047" w:rsidR="00DE7514" w:rsidRDefault="00E672DC" w:rsidP="00424E7D">
            <w:pPr>
              <w:rPr>
                <w:rFonts w:asciiTheme="majorHAnsi" w:hAnsiTheme="majorHAnsi" w:cstheme="majorHAnsi"/>
                <w:i/>
              </w:rPr>
            </w:pPr>
            <w:r w:rsidRPr="005247D5">
              <w:rPr>
                <w:rFonts w:asciiTheme="majorHAnsi" w:hAnsiTheme="majorHAnsi" w:cstheme="majorHAnsi"/>
                <w:noProof/>
              </w:rPr>
              <w:drawing>
                <wp:anchor distT="0" distB="0" distL="0" distR="0" simplePos="0" relativeHeight="251658240" behindDoc="0" locked="0" layoutInCell="1" allowOverlap="1" wp14:anchorId="26099A16" wp14:editId="0D984398">
                  <wp:simplePos x="0" y="0"/>
                  <wp:positionH relativeFrom="margin">
                    <wp:posOffset>1295</wp:posOffset>
                  </wp:positionH>
                  <wp:positionV relativeFrom="paragraph">
                    <wp:posOffset>229</wp:posOffset>
                  </wp:positionV>
                  <wp:extent cx="3380740" cy="2082800"/>
                  <wp:effectExtent l="0" t="0" r="0" b="0"/>
                  <wp:wrapSquare wrapText="bothSides"/>
                  <wp:docPr id="19" name="image13.png" descr="Diagram illustrating airflow in a controlled environment, showing movement of room air (yellow), contaminated air (red), and HEPA-filtered air (blue). Key components include air intake (A), contaminated air flow path (B and D), and filtered air exhaust (C), highlighting contamination control and ventilation proces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3.png" descr="Diagram illustrating airflow in a controlled environment, showing movement of room air (yellow), contaminated air (red), and HEPA-filtered air (blue). Key components include air intake (A), contaminated air flow path (B and D), and filtered air exhaust (C), highlighting contamination control and ventilation process.&#10;&#10;"/>
                          <pic:cNvPicPr/>
                        </pic:nvPicPr>
                        <pic:blipFill>
                          <a:blip r:embed="rId94" cstate="print"/>
                          <a:stretch>
                            <a:fillRect/>
                          </a:stretch>
                        </pic:blipFill>
                        <pic:spPr>
                          <a:xfrm>
                            <a:off x="0" y="0"/>
                            <a:ext cx="3380740" cy="2082800"/>
                          </a:xfrm>
                          <a:prstGeom prst="rect">
                            <a:avLst/>
                          </a:prstGeom>
                        </pic:spPr>
                      </pic:pic>
                    </a:graphicData>
                  </a:graphic>
                  <wp14:sizeRelH relativeFrom="margin">
                    <wp14:pctWidth>0</wp14:pctWidth>
                  </wp14:sizeRelH>
                  <wp14:sizeRelV relativeFrom="margin">
                    <wp14:pctHeight>0</wp14:pctHeight>
                  </wp14:sizeRelV>
                </wp:anchor>
              </w:drawing>
            </w:r>
            <w:r w:rsidR="00E32C0D">
              <w:rPr>
                <w:noProof/>
              </w:rPr>
              <mc:AlternateContent>
                <mc:Choice Requires="wps">
                  <w:drawing>
                    <wp:anchor distT="0" distB="0" distL="114300" distR="114300" simplePos="0" relativeHeight="251658260" behindDoc="0" locked="0" layoutInCell="1" allowOverlap="1" wp14:anchorId="28AB25F2" wp14:editId="6A23882A">
                      <wp:simplePos x="0" y="0"/>
                      <wp:positionH relativeFrom="column">
                        <wp:posOffset>-13335</wp:posOffset>
                      </wp:positionH>
                      <wp:positionV relativeFrom="paragraph">
                        <wp:posOffset>2222500</wp:posOffset>
                      </wp:positionV>
                      <wp:extent cx="3380740" cy="635"/>
                      <wp:effectExtent l="0" t="0" r="0" b="0"/>
                      <wp:wrapSquare wrapText="bothSides"/>
                      <wp:docPr id="348258245" name="Text Box 1"/>
                      <wp:cNvGraphicFramePr/>
                      <a:graphic xmlns:a="http://schemas.openxmlformats.org/drawingml/2006/main">
                        <a:graphicData uri="http://schemas.microsoft.com/office/word/2010/wordprocessingShape">
                          <wps:wsp>
                            <wps:cNvSpPr txBox="1"/>
                            <wps:spPr>
                              <a:xfrm>
                                <a:off x="0" y="0"/>
                                <a:ext cx="3380740" cy="635"/>
                              </a:xfrm>
                              <a:prstGeom prst="rect">
                                <a:avLst/>
                              </a:prstGeom>
                              <a:solidFill>
                                <a:prstClr val="white"/>
                              </a:solidFill>
                              <a:ln>
                                <a:noFill/>
                              </a:ln>
                            </wps:spPr>
                            <wps:txbx>
                              <w:txbxContent>
                                <w:p w14:paraId="1356BDA4" w14:textId="23BE726B" w:rsidR="00E32C0D" w:rsidRPr="002231DC" w:rsidRDefault="00E32C0D" w:rsidP="00E32C0D">
                                  <w:pPr>
                                    <w:pStyle w:val="Caption"/>
                                    <w:rPr>
                                      <w:rFonts w:asciiTheme="majorHAnsi" w:hAnsiTheme="majorHAnsi" w:cstheme="majorHAnsi"/>
                                      <w:noProof/>
                                      <w:sz w:val="21"/>
                                      <w:szCs w:val="21"/>
                                    </w:rPr>
                                  </w:pPr>
                                  <w:r>
                                    <w:t>Class I BSC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AB25F2" id="_x0000_s1028" type="#_x0000_t202" style="position:absolute;margin-left:-1.05pt;margin-top:175pt;width:266.2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" stroked="f">
                      <v:textbox style="mso-fit-shape-to-text:t" inset="0,0,0,0">
                        <w:txbxContent>
                          <w:p w14:paraId="1356BDA4" w14:textId="23BE726B" w:rsidR="00E32C0D" w:rsidRPr="002231DC" w:rsidRDefault="00E32C0D" w:rsidP="00E32C0D">
                            <w:pPr>
                              <w:pStyle w:val="Caption"/>
                              <w:rPr>
                                <w:rFonts w:asciiTheme="majorHAnsi" w:hAnsiTheme="majorHAnsi" w:cstheme="majorHAnsi"/>
                                <w:noProof/>
                                <w:sz w:val="21"/>
                                <w:szCs w:val="21"/>
                              </w:rPr>
                            </w:pPr>
                            <w:r>
                              <w:t>Class I BSC Diagram</w:t>
                            </w:r>
                          </w:p>
                        </w:txbxContent>
                      </v:textbox>
                      <w10:wrap type="square"/>
                    </v:shape>
                  </w:pict>
                </mc:Fallback>
              </mc:AlternateContent>
            </w:r>
          </w:p>
        </w:tc>
        <w:tc>
          <w:tcPr>
            <w:tcW w:w="6576" w:type="dxa"/>
          </w:tcPr>
          <w:p w14:paraId="51317B15" w14:textId="5B31D6D5" w:rsidR="00DE7514" w:rsidRDefault="00E32C0D" w:rsidP="00424E7D">
            <w:pPr>
              <w:rPr>
                <w:rFonts w:asciiTheme="majorHAnsi" w:hAnsiTheme="majorHAnsi" w:cstheme="majorHAnsi"/>
                <w:i/>
              </w:rPr>
            </w:pPr>
            <w:r>
              <w:rPr>
                <w:noProof/>
              </w:rPr>
              <mc:AlternateContent>
                <mc:Choice Requires="wps">
                  <w:drawing>
                    <wp:anchor distT="0" distB="0" distL="114300" distR="114300" simplePos="0" relativeHeight="251658261" behindDoc="0" locked="0" layoutInCell="1" allowOverlap="1" wp14:anchorId="220B8BD6" wp14:editId="4AC6B6DA">
                      <wp:simplePos x="0" y="0"/>
                      <wp:positionH relativeFrom="column">
                        <wp:posOffset>46990</wp:posOffset>
                      </wp:positionH>
                      <wp:positionV relativeFrom="paragraph">
                        <wp:posOffset>2278380</wp:posOffset>
                      </wp:positionV>
                      <wp:extent cx="3724275" cy="635"/>
                      <wp:effectExtent l="0" t="0" r="0" b="0"/>
                      <wp:wrapSquare wrapText="bothSides"/>
                      <wp:docPr id="1992561166" name="Text Box 1"/>
                      <wp:cNvGraphicFramePr/>
                      <a:graphic xmlns:a="http://schemas.openxmlformats.org/drawingml/2006/main">
                        <a:graphicData uri="http://schemas.microsoft.com/office/word/2010/wordprocessingShape">
                          <wps:wsp>
                            <wps:cNvSpPr txBox="1"/>
                            <wps:spPr>
                              <a:xfrm>
                                <a:off x="0" y="0"/>
                                <a:ext cx="3724275" cy="635"/>
                              </a:xfrm>
                              <a:prstGeom prst="rect">
                                <a:avLst/>
                              </a:prstGeom>
                              <a:solidFill>
                                <a:prstClr val="white"/>
                              </a:solidFill>
                              <a:ln>
                                <a:noFill/>
                              </a:ln>
                            </wps:spPr>
                            <wps:txbx>
                              <w:txbxContent>
                                <w:p w14:paraId="71D321A2" w14:textId="5C383C99" w:rsidR="00E32C0D" w:rsidRPr="00B81435" w:rsidRDefault="00E32C0D" w:rsidP="00E32C0D">
                                  <w:pPr>
                                    <w:pStyle w:val="Caption"/>
                                    <w:rPr>
                                      <w:rFonts w:asciiTheme="majorHAnsi" w:hAnsiTheme="majorHAnsi" w:cstheme="majorHAnsi"/>
                                      <w:noProof/>
                                      <w:sz w:val="20"/>
                                      <w:szCs w:val="21"/>
                                    </w:rPr>
                                  </w:pPr>
                                  <w:r>
                                    <w:t>Class II BSC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0B8BD6" id="_x0000_s1029" type="#_x0000_t202" style="position:absolute;margin-left:3.7pt;margin-top:179.4pt;width:293.25pt;height:.0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" stroked="f">
                      <v:textbox style="mso-fit-shape-to-text:t" inset="0,0,0,0">
                        <w:txbxContent>
                          <w:p w14:paraId="71D321A2" w14:textId="5C383C99" w:rsidR="00E32C0D" w:rsidRPr="00B81435" w:rsidRDefault="00E32C0D" w:rsidP="00E32C0D">
                            <w:pPr>
                              <w:pStyle w:val="Caption"/>
                              <w:rPr>
                                <w:rFonts w:asciiTheme="majorHAnsi" w:hAnsiTheme="majorHAnsi" w:cstheme="majorHAnsi"/>
                                <w:noProof/>
                                <w:sz w:val="20"/>
                                <w:szCs w:val="21"/>
                              </w:rPr>
                            </w:pPr>
                            <w:r>
                              <w:t>Class II BSC Diagram</w:t>
                            </w:r>
                          </w:p>
                        </w:txbxContent>
                      </v:textbox>
                      <w10:wrap type="square"/>
                    </v:shape>
                  </w:pict>
                </mc:Fallback>
              </mc:AlternateContent>
            </w:r>
            <w:r w:rsidR="00DE7514" w:rsidRPr="005247D5">
              <w:rPr>
                <w:rFonts w:asciiTheme="majorHAnsi" w:hAnsiTheme="majorHAnsi" w:cstheme="majorHAnsi"/>
                <w:noProof/>
                <w:sz w:val="20"/>
              </w:rPr>
              <w:drawing>
                <wp:anchor distT="0" distB="0" distL="114300" distR="114300" simplePos="0" relativeHeight="251658255" behindDoc="0" locked="0" layoutInCell="1" allowOverlap="1" wp14:anchorId="07BCA181" wp14:editId="3CCD6F7E">
                  <wp:simplePos x="0" y="0"/>
                  <wp:positionH relativeFrom="column">
                    <wp:posOffset>46990</wp:posOffset>
                  </wp:positionH>
                  <wp:positionV relativeFrom="paragraph">
                    <wp:posOffset>11430</wp:posOffset>
                  </wp:positionV>
                  <wp:extent cx="3724275" cy="2209800"/>
                  <wp:effectExtent l="0" t="0" r="9525" b="0"/>
                  <wp:wrapSquare wrapText="bothSides"/>
                  <wp:docPr id="21" name="image14.png" descr="Diagram of an air filtration system showing airflow paths with color-coded labels: yellow for room air, red for contaminated air, and blue for HEPA-filtered air. Key components include intake, filtration chamber, and exhaust, illustrating how contaminated air is drawn in, filtered, and released as clean ai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descr="Diagram of an air filtration system showing airflow paths with color-coded labels: yellow for room air, red for contaminated air, and blue for HEPA-filtered air. Key components include intake, filtration chamber, and exhaust, illustrating how contaminated air is drawn in, filtered, and released as clean air.&#10;&#10;"/>
                          <pic:cNvPicPr/>
                        </pic:nvPicPr>
                        <pic:blipFill>
                          <a:blip r:embed="rId95" cstate="print"/>
                          <a:stretch>
                            <a:fillRect/>
                          </a:stretch>
                        </pic:blipFill>
                        <pic:spPr>
                          <a:xfrm>
                            <a:off x="0" y="0"/>
                            <a:ext cx="3724275" cy="2209800"/>
                          </a:xfrm>
                          <a:prstGeom prst="rect">
                            <a:avLst/>
                          </a:prstGeom>
                        </pic:spPr>
                      </pic:pic>
                    </a:graphicData>
                  </a:graphic>
                  <wp14:sizeRelH relativeFrom="margin">
                    <wp14:pctWidth>0</wp14:pctWidth>
                  </wp14:sizeRelH>
                  <wp14:sizeRelV relativeFrom="margin">
                    <wp14:pctHeight>0</wp14:pctHeight>
                  </wp14:sizeRelV>
                </wp:anchor>
              </w:drawing>
            </w:r>
          </w:p>
        </w:tc>
      </w:tr>
    </w:tbl>
    <w:p w14:paraId="052FBD93" w14:textId="512E6D1A" w:rsidR="00F323CB" w:rsidRPr="00F323CB" w:rsidRDefault="00F323CB" w:rsidP="000A5FFD">
      <w:pPr>
        <w:pStyle w:val="Heading3"/>
      </w:pPr>
      <w:r w:rsidRPr="00F323CB">
        <w:t>Summary of ventilation equipment</w:t>
      </w:r>
    </w:p>
    <w:tbl>
      <w:tblPr>
        <w:tblW w:w="11764"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790"/>
        <w:gridCol w:w="2970"/>
        <w:gridCol w:w="3214"/>
      </w:tblGrid>
      <w:tr w:rsidR="00710387" w:rsidRPr="00E32C0D" w14:paraId="799D1D2B" w14:textId="4CF299DD" w:rsidTr="00361DE3">
        <w:trPr>
          <w:trHeight w:val="281"/>
        </w:trPr>
        <w:tc>
          <w:tcPr>
            <w:tcW w:w="2790" w:type="dxa"/>
            <w:shd w:val="clear" w:color="auto" w:fill="BFBFBF" w:themeFill="background1" w:themeFillShade="BF"/>
          </w:tcPr>
          <w:p w14:paraId="1388545F" w14:textId="77777777" w:rsidR="00710387" w:rsidRPr="00E32C0D" w:rsidRDefault="00710387"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Biosafety Cabinet</w:t>
            </w:r>
          </w:p>
        </w:tc>
        <w:tc>
          <w:tcPr>
            <w:tcW w:w="2790" w:type="dxa"/>
            <w:shd w:val="clear" w:color="auto" w:fill="BFBFBF" w:themeFill="background1" w:themeFillShade="BF"/>
          </w:tcPr>
          <w:p w14:paraId="70197B2E" w14:textId="77777777" w:rsidR="00710387" w:rsidRPr="00E32C0D" w:rsidRDefault="00710387"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Chemical Fume Hood</w:t>
            </w:r>
          </w:p>
        </w:tc>
        <w:tc>
          <w:tcPr>
            <w:tcW w:w="2970" w:type="dxa"/>
            <w:shd w:val="clear" w:color="auto" w:fill="BFBFBF" w:themeFill="background1" w:themeFillShade="BF"/>
          </w:tcPr>
          <w:p w14:paraId="1C97762B" w14:textId="563E00C0" w:rsidR="00710387" w:rsidRPr="00E32C0D" w:rsidRDefault="00710387"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Laminar Flo</w:t>
            </w:r>
            <w:r w:rsidR="00BC7E2F" w:rsidRPr="00E32C0D">
              <w:rPr>
                <w:rFonts w:asciiTheme="majorHAnsi" w:hAnsiTheme="majorHAnsi" w:cstheme="majorHAnsi"/>
                <w:b/>
                <w:bCs/>
                <w:sz w:val="20"/>
                <w:szCs w:val="20"/>
              </w:rPr>
              <w:t>w</w:t>
            </w:r>
            <w:r w:rsidRPr="00E32C0D">
              <w:rPr>
                <w:rFonts w:asciiTheme="majorHAnsi" w:hAnsiTheme="majorHAnsi" w:cstheme="majorHAnsi"/>
                <w:b/>
                <w:bCs/>
                <w:sz w:val="20"/>
                <w:szCs w:val="20"/>
              </w:rPr>
              <w:t xml:space="preserve"> Hood</w:t>
            </w:r>
          </w:p>
        </w:tc>
        <w:tc>
          <w:tcPr>
            <w:tcW w:w="3214" w:type="dxa"/>
            <w:shd w:val="clear" w:color="auto" w:fill="BFBFBF" w:themeFill="background1" w:themeFillShade="BF"/>
          </w:tcPr>
          <w:p w14:paraId="12058303" w14:textId="7CBB29F7" w:rsidR="00710387" w:rsidRPr="00E32C0D" w:rsidRDefault="00710387"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 xml:space="preserve">Animal Transfer Station </w:t>
            </w:r>
          </w:p>
        </w:tc>
      </w:tr>
      <w:tr w:rsidR="00887D09" w:rsidRPr="00E32C0D" w14:paraId="571F2759" w14:textId="77777777" w:rsidTr="00E32C0D">
        <w:trPr>
          <w:trHeight w:val="1449"/>
        </w:trPr>
        <w:tc>
          <w:tcPr>
            <w:tcW w:w="2790" w:type="dxa"/>
            <w:shd w:val="clear" w:color="auto" w:fill="FFFFFF" w:themeFill="background1"/>
          </w:tcPr>
          <w:p w14:paraId="602BA357" w14:textId="7C6A15E6" w:rsidR="00887D09" w:rsidRPr="00E32C0D" w:rsidRDefault="00BE7914" w:rsidP="00424E7D">
            <w:pPr>
              <w:pStyle w:val="TableParagraph"/>
              <w:spacing w:line="248" w:lineRule="exact"/>
              <w:ind w:left="107"/>
              <w:rPr>
                <w:rFonts w:asciiTheme="majorHAnsi" w:hAnsiTheme="majorHAnsi" w:cstheme="majorHAnsi"/>
                <w:b/>
                <w:bCs/>
                <w:sz w:val="20"/>
                <w:szCs w:val="20"/>
              </w:rPr>
            </w:pPr>
            <w:r w:rsidRPr="00E32C0D">
              <w:rPr>
                <w:noProof/>
                <w:sz w:val="20"/>
                <w:szCs w:val="20"/>
              </w:rPr>
              <w:drawing>
                <wp:anchor distT="0" distB="0" distL="114300" distR="114300" simplePos="0" relativeHeight="251658251" behindDoc="0" locked="0" layoutInCell="1" allowOverlap="1" wp14:anchorId="0CD7032E" wp14:editId="34E6142E">
                  <wp:simplePos x="0" y="0"/>
                  <wp:positionH relativeFrom="column">
                    <wp:posOffset>459952</wp:posOffset>
                  </wp:positionH>
                  <wp:positionV relativeFrom="paragraph">
                    <wp:posOffset>25400</wp:posOffset>
                  </wp:positionV>
                  <wp:extent cx="745067" cy="1136945"/>
                  <wp:effectExtent l="0" t="0" r="0" b="6350"/>
                  <wp:wrapSquare wrapText="bothSides"/>
                  <wp:docPr id="849235827" name="Picture 1" descr="Photograph of a BIOBASE biological safety cabinet designed for laboratory use, featuring a transparent front shield, control panel with digital display, and biohazard warning labels. The cabinet has a blue and white color scheme with a stainless steel work surface and ventilation system for safe handling of hazardous materia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5827" name="Picture 1" descr="Photograph of a BIOBASE biological safety cabinet designed for laboratory use, featuring a transparent front shield, control panel with digital display, and biohazard warning labels. The cabinet has a blue and white color scheme with a stainless steel work surface and ventilation system for safe handling of hazardous materials.&#10;&#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45067" cy="1136945"/>
                          </a:xfrm>
                          <a:prstGeom prst="rect">
                            <a:avLst/>
                          </a:prstGeom>
                          <a:noFill/>
                          <a:ln>
                            <a:noFill/>
                          </a:ln>
                        </pic:spPr>
                      </pic:pic>
                    </a:graphicData>
                  </a:graphic>
                </wp:anchor>
              </w:drawing>
            </w:r>
          </w:p>
        </w:tc>
        <w:tc>
          <w:tcPr>
            <w:tcW w:w="2790" w:type="dxa"/>
            <w:shd w:val="clear" w:color="auto" w:fill="FFFFFF" w:themeFill="background1"/>
          </w:tcPr>
          <w:p w14:paraId="05262324" w14:textId="1224F42A" w:rsidR="00887D09" w:rsidRPr="00E32C0D" w:rsidRDefault="003E0473"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noProof/>
                <w:sz w:val="20"/>
                <w:szCs w:val="20"/>
              </w:rPr>
              <w:drawing>
                <wp:anchor distT="0" distB="0" distL="114300" distR="114300" simplePos="0" relativeHeight="251658252" behindDoc="0" locked="0" layoutInCell="1" allowOverlap="1" wp14:anchorId="07AF963B" wp14:editId="398B6CE4">
                  <wp:simplePos x="0" y="0"/>
                  <wp:positionH relativeFrom="column">
                    <wp:posOffset>297180</wp:posOffset>
                  </wp:positionH>
                  <wp:positionV relativeFrom="paragraph">
                    <wp:posOffset>423</wp:posOffset>
                  </wp:positionV>
                  <wp:extent cx="1000125" cy="1115695"/>
                  <wp:effectExtent l="0" t="0" r="9525" b="0"/>
                  <wp:wrapSquare wrapText="bothSides"/>
                  <wp:docPr id="1211990966" name="Picture 10" descr="Photograph of a laboratory fume hood with a transparent sash window and two warning signs stating &quot;CAUTION KEEP FACE AWAY&quot; on cabinet doors below. The fume hood is designed for safely ventilating hazardous fumes during chemical experi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90966" name="Picture 10" descr="Photograph of a laboratory fume hood with a transparent sash window and two warning signs stating &quot;CAUTION KEEP FACE AWAY&quot; on cabinet doors below. The fume hood is designed for safely ventilating hazardous fumes during chemical experiments.&#10;&#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00125" cy="1115695"/>
                          </a:xfrm>
                          <a:prstGeom prst="rect">
                            <a:avLst/>
                          </a:prstGeom>
                          <a:noFill/>
                        </pic:spPr>
                      </pic:pic>
                    </a:graphicData>
                  </a:graphic>
                </wp:anchor>
              </w:drawing>
            </w:r>
          </w:p>
        </w:tc>
        <w:tc>
          <w:tcPr>
            <w:tcW w:w="2970" w:type="dxa"/>
            <w:shd w:val="clear" w:color="auto" w:fill="FFFFFF" w:themeFill="background1"/>
          </w:tcPr>
          <w:p w14:paraId="231ECA16" w14:textId="60A84ED7" w:rsidR="00887D09" w:rsidRPr="00E32C0D" w:rsidRDefault="004D18B7" w:rsidP="00424E7D">
            <w:pPr>
              <w:pStyle w:val="TableParagraph"/>
              <w:spacing w:line="248" w:lineRule="exact"/>
              <w:ind w:left="107"/>
              <w:rPr>
                <w:rFonts w:asciiTheme="majorHAnsi" w:hAnsiTheme="majorHAnsi" w:cstheme="majorHAnsi"/>
                <w:b/>
                <w:bCs/>
                <w:sz w:val="20"/>
                <w:szCs w:val="20"/>
              </w:rPr>
            </w:pPr>
            <w:r w:rsidRPr="00E32C0D">
              <w:rPr>
                <w:rFonts w:asciiTheme="majorHAnsi" w:hAnsiTheme="majorHAnsi" w:cstheme="majorHAnsi"/>
                <w:b/>
                <w:bCs/>
                <w:noProof/>
                <w:sz w:val="20"/>
                <w:szCs w:val="20"/>
              </w:rPr>
              <w:drawing>
                <wp:anchor distT="0" distB="0" distL="114300" distR="114300" simplePos="0" relativeHeight="251658253" behindDoc="0" locked="0" layoutInCell="1" allowOverlap="1" wp14:anchorId="24C5E788" wp14:editId="5C4CA5FA">
                  <wp:simplePos x="0" y="0"/>
                  <wp:positionH relativeFrom="column">
                    <wp:posOffset>456141</wp:posOffset>
                  </wp:positionH>
                  <wp:positionV relativeFrom="paragraph">
                    <wp:posOffset>25400</wp:posOffset>
                  </wp:positionV>
                  <wp:extent cx="951230" cy="1036320"/>
                  <wp:effectExtent l="0" t="0" r="1270" b="0"/>
                  <wp:wrapSquare wrapText="bothSides"/>
                  <wp:docPr id="1676585277" name="Picture 11" descr="Photograph of a white laboratory fume hood with a transparent front panel and side windows, designed for ventilated workspace protection. The unit features a circular vent on top and a spacious interior for safe handling of chemicals or hazardous materia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85277" name="Picture 11" descr="Photograph of a white laboratory fume hood with a transparent front panel and side windows, designed for ventilated workspace protection. The unit features a circular vent on top and a spacious interior for safe handling of chemicals or hazardous materials.&#10;&#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51230" cy="1036320"/>
                          </a:xfrm>
                          <a:prstGeom prst="rect">
                            <a:avLst/>
                          </a:prstGeom>
                          <a:noFill/>
                        </pic:spPr>
                      </pic:pic>
                    </a:graphicData>
                  </a:graphic>
                </wp:anchor>
              </w:drawing>
            </w:r>
          </w:p>
        </w:tc>
        <w:tc>
          <w:tcPr>
            <w:tcW w:w="3214" w:type="dxa"/>
            <w:shd w:val="clear" w:color="auto" w:fill="FFFFFF" w:themeFill="background1"/>
          </w:tcPr>
          <w:p w14:paraId="6F3B75B2" w14:textId="5FD69764" w:rsidR="00887D09" w:rsidRPr="00E32C0D" w:rsidRDefault="005C2580" w:rsidP="00424E7D">
            <w:pPr>
              <w:pStyle w:val="TableParagraph"/>
              <w:spacing w:line="248" w:lineRule="exact"/>
              <w:ind w:left="107"/>
              <w:rPr>
                <w:rFonts w:asciiTheme="majorHAnsi" w:hAnsiTheme="majorHAnsi" w:cstheme="majorHAnsi"/>
                <w:b/>
                <w:bCs/>
                <w:sz w:val="20"/>
                <w:szCs w:val="20"/>
              </w:rPr>
            </w:pPr>
            <w:r w:rsidRPr="00E32C0D">
              <w:rPr>
                <w:noProof/>
                <w:sz w:val="20"/>
                <w:szCs w:val="20"/>
              </w:rPr>
              <w:drawing>
                <wp:anchor distT="0" distB="0" distL="114300" distR="114300" simplePos="0" relativeHeight="251658254" behindDoc="0" locked="0" layoutInCell="1" allowOverlap="1" wp14:anchorId="467ABEF4" wp14:editId="36209E42">
                  <wp:simplePos x="0" y="0"/>
                  <wp:positionH relativeFrom="column">
                    <wp:posOffset>449580</wp:posOffset>
                  </wp:positionH>
                  <wp:positionV relativeFrom="paragraph">
                    <wp:posOffset>25400</wp:posOffset>
                  </wp:positionV>
                  <wp:extent cx="1117600" cy="1117600"/>
                  <wp:effectExtent l="0" t="0" r="6350" b="6350"/>
                  <wp:wrapSquare wrapText="bothSides"/>
                  <wp:docPr id="103656866" name="Picture 4" descr="Photograph of a laboratory biosafety cabinet designed for sterile work environments, featuring a transparent front shield, stainless steel work surface, and control panel with indicator lights. The unit is mounted on four caster wheels for mobility and includes side handles and ventilation components for safety and ease of u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6866" name="Picture 4" descr="Photograph of a laboratory biosafety cabinet designed for sterile work environments, featuring a transparent front shield, stainless steel work surface, and control panel with indicator lights. The unit is mounted on four caster wheels for mobility and includes side handles and ventilation components for safety and ease of use.&#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anchor>
              </w:drawing>
            </w:r>
          </w:p>
        </w:tc>
      </w:tr>
      <w:tr w:rsidR="00710387" w:rsidRPr="00E32C0D" w14:paraId="3C947D73" w14:textId="1AABB201" w:rsidTr="00361DE3">
        <w:trPr>
          <w:trHeight w:val="1990"/>
        </w:trPr>
        <w:tc>
          <w:tcPr>
            <w:tcW w:w="2790" w:type="dxa"/>
          </w:tcPr>
          <w:p w14:paraId="1B74FAC0" w14:textId="77777777" w:rsidR="00710387" w:rsidRPr="00E32C0D" w:rsidRDefault="00710387" w:rsidP="00424E7D">
            <w:pPr>
              <w:pStyle w:val="TableParagraph"/>
              <w:ind w:left="107"/>
              <w:rPr>
                <w:rFonts w:asciiTheme="majorHAnsi" w:hAnsiTheme="majorHAnsi" w:cstheme="majorHAnsi"/>
                <w:sz w:val="20"/>
                <w:szCs w:val="20"/>
              </w:rPr>
            </w:pPr>
            <w:r w:rsidRPr="00E32C0D">
              <w:rPr>
                <w:rFonts w:asciiTheme="majorHAnsi" w:hAnsiTheme="majorHAnsi" w:cstheme="majorHAnsi"/>
                <w:sz w:val="20"/>
                <w:szCs w:val="20"/>
              </w:rPr>
              <w:t>Primarily designed to protect against exposure to particulates and aerosols from biological agents. Provides product, personnel and environmental protection.</w:t>
            </w:r>
          </w:p>
        </w:tc>
        <w:tc>
          <w:tcPr>
            <w:tcW w:w="2790" w:type="dxa"/>
          </w:tcPr>
          <w:p w14:paraId="71C4629A" w14:textId="77777777" w:rsidR="00710387" w:rsidRPr="00E32C0D" w:rsidRDefault="00710387" w:rsidP="00424E7D">
            <w:pPr>
              <w:pStyle w:val="TableParagraph"/>
              <w:ind w:left="107" w:right="97"/>
              <w:rPr>
                <w:rFonts w:asciiTheme="majorHAnsi" w:hAnsiTheme="majorHAnsi" w:cstheme="majorHAnsi"/>
                <w:sz w:val="20"/>
                <w:szCs w:val="20"/>
              </w:rPr>
            </w:pPr>
            <w:r w:rsidRPr="00E32C0D">
              <w:rPr>
                <w:rFonts w:asciiTheme="majorHAnsi" w:hAnsiTheme="majorHAnsi" w:cstheme="majorHAnsi"/>
                <w:sz w:val="20"/>
                <w:szCs w:val="20"/>
              </w:rPr>
              <w:t xml:space="preserve">Ventilated, enclosed </w:t>
            </w:r>
            <w:proofErr w:type="gramStart"/>
            <w:r w:rsidRPr="00E32C0D">
              <w:rPr>
                <w:rFonts w:asciiTheme="majorHAnsi" w:hAnsiTheme="majorHAnsi" w:cstheme="majorHAnsi"/>
                <w:sz w:val="20"/>
                <w:szCs w:val="20"/>
              </w:rPr>
              <w:t>work space</w:t>
            </w:r>
            <w:proofErr w:type="gramEnd"/>
            <w:r w:rsidRPr="00E32C0D">
              <w:rPr>
                <w:rFonts w:asciiTheme="majorHAnsi" w:hAnsiTheme="majorHAnsi" w:cstheme="majorHAnsi"/>
                <w:sz w:val="20"/>
                <w:szCs w:val="20"/>
              </w:rPr>
              <w:t xml:space="preserve"> intended to capture, contain and exhaust harmful or dangerous chemical fumes, vapors and particulate matter outside the laboratory.</w:t>
            </w:r>
          </w:p>
        </w:tc>
        <w:tc>
          <w:tcPr>
            <w:tcW w:w="2970" w:type="dxa"/>
          </w:tcPr>
          <w:p w14:paraId="16079965" w14:textId="77777777" w:rsidR="00710387" w:rsidRPr="00E32C0D" w:rsidRDefault="00710387" w:rsidP="00424E7D">
            <w:pPr>
              <w:pStyle w:val="TableParagraph"/>
              <w:ind w:left="107"/>
              <w:rPr>
                <w:rFonts w:asciiTheme="majorHAnsi" w:hAnsiTheme="majorHAnsi" w:cstheme="majorHAnsi"/>
                <w:sz w:val="20"/>
                <w:szCs w:val="20"/>
              </w:rPr>
            </w:pPr>
            <w:r w:rsidRPr="00E32C0D">
              <w:rPr>
                <w:rFonts w:asciiTheme="majorHAnsi" w:hAnsiTheme="majorHAnsi" w:cstheme="majorHAnsi"/>
                <w:sz w:val="20"/>
                <w:szCs w:val="20"/>
              </w:rPr>
              <w:t>Primarily designed to provide a sterile work environment. Does not provide any protection to personnel or environment</w:t>
            </w:r>
          </w:p>
        </w:tc>
        <w:tc>
          <w:tcPr>
            <w:tcW w:w="3214" w:type="dxa"/>
          </w:tcPr>
          <w:p w14:paraId="47D892C0" w14:textId="7C366B4E" w:rsidR="00710387" w:rsidRPr="00E32C0D" w:rsidRDefault="00E00E53" w:rsidP="00424E7D">
            <w:pPr>
              <w:pStyle w:val="TableParagraph"/>
              <w:ind w:left="107"/>
              <w:rPr>
                <w:rFonts w:asciiTheme="majorHAnsi" w:hAnsiTheme="majorHAnsi" w:cstheme="majorHAnsi"/>
                <w:sz w:val="20"/>
                <w:szCs w:val="20"/>
              </w:rPr>
            </w:pPr>
            <w:r w:rsidRPr="00E32C0D">
              <w:rPr>
                <w:rFonts w:asciiTheme="majorHAnsi" w:hAnsiTheme="majorHAnsi" w:cstheme="majorHAnsi"/>
                <w:sz w:val="20"/>
                <w:szCs w:val="20"/>
              </w:rPr>
              <w:t xml:space="preserve">Designed to minimize contamination risks and protect lab workers from allergens and </w:t>
            </w:r>
            <w:proofErr w:type="gramStart"/>
            <w:r w:rsidRPr="00E32C0D">
              <w:rPr>
                <w:rFonts w:asciiTheme="majorHAnsi" w:hAnsiTheme="majorHAnsi" w:cstheme="majorHAnsi"/>
                <w:sz w:val="20"/>
                <w:szCs w:val="20"/>
              </w:rPr>
              <w:t>ensuring</w:t>
            </w:r>
            <w:proofErr w:type="gramEnd"/>
            <w:r w:rsidRPr="00E32C0D">
              <w:rPr>
                <w:rFonts w:asciiTheme="majorHAnsi" w:hAnsiTheme="majorHAnsi" w:cstheme="majorHAnsi"/>
                <w:sz w:val="20"/>
                <w:szCs w:val="20"/>
              </w:rPr>
              <w:t xml:space="preserve"> a clean </w:t>
            </w:r>
            <w:r w:rsidR="001022C8" w:rsidRPr="00E32C0D">
              <w:rPr>
                <w:rFonts w:asciiTheme="majorHAnsi" w:hAnsiTheme="majorHAnsi" w:cstheme="majorHAnsi"/>
                <w:sz w:val="20"/>
                <w:szCs w:val="20"/>
              </w:rPr>
              <w:t>environment for changing animal cages. Provides protection for both the personnel and animal</w:t>
            </w:r>
          </w:p>
        </w:tc>
      </w:tr>
      <w:tr w:rsidR="00710387" w:rsidRPr="00E32C0D" w14:paraId="20CB5FD7" w14:textId="32EF1F27" w:rsidTr="00361DE3">
        <w:trPr>
          <w:trHeight w:val="1984"/>
        </w:trPr>
        <w:tc>
          <w:tcPr>
            <w:tcW w:w="2790" w:type="dxa"/>
          </w:tcPr>
          <w:p w14:paraId="279D82BD" w14:textId="77777777" w:rsidR="00710387" w:rsidRPr="00E32C0D" w:rsidRDefault="00710387" w:rsidP="00424E7D">
            <w:pPr>
              <w:pStyle w:val="TableParagraph"/>
              <w:spacing w:line="237" w:lineRule="auto"/>
              <w:ind w:left="107" w:right="7"/>
              <w:rPr>
                <w:rFonts w:asciiTheme="majorHAnsi" w:hAnsiTheme="majorHAnsi" w:cstheme="majorHAnsi"/>
                <w:sz w:val="20"/>
                <w:szCs w:val="20"/>
              </w:rPr>
            </w:pPr>
            <w:proofErr w:type="gramStart"/>
            <w:r w:rsidRPr="00E32C0D">
              <w:rPr>
                <w:rFonts w:asciiTheme="majorHAnsi" w:hAnsiTheme="majorHAnsi" w:cstheme="majorHAnsi"/>
                <w:sz w:val="20"/>
                <w:szCs w:val="20"/>
              </w:rPr>
              <w:t>Should</w:t>
            </w:r>
            <w:proofErr w:type="gramEnd"/>
            <w:r w:rsidRPr="00E32C0D">
              <w:rPr>
                <w:rFonts w:asciiTheme="majorHAnsi" w:hAnsiTheme="majorHAnsi" w:cstheme="majorHAnsi"/>
                <w:sz w:val="20"/>
                <w:szCs w:val="20"/>
              </w:rPr>
              <w:t xml:space="preserve"> only be used for work with infectious agents or for the capture of nuisance dust and allergens from bulk operations such as animal cage changing or dumping</w:t>
            </w:r>
          </w:p>
        </w:tc>
        <w:tc>
          <w:tcPr>
            <w:tcW w:w="2790" w:type="dxa"/>
          </w:tcPr>
          <w:p w14:paraId="60AD5DF5" w14:textId="77777777" w:rsidR="00710387" w:rsidRPr="00E32C0D" w:rsidRDefault="00710387" w:rsidP="00424E7D">
            <w:pPr>
              <w:pStyle w:val="TableParagraph"/>
              <w:ind w:left="107" w:right="97"/>
              <w:rPr>
                <w:rFonts w:asciiTheme="majorHAnsi" w:hAnsiTheme="majorHAnsi" w:cstheme="majorHAnsi"/>
                <w:sz w:val="20"/>
                <w:szCs w:val="20"/>
              </w:rPr>
            </w:pPr>
            <w:r w:rsidRPr="00E32C0D">
              <w:rPr>
                <w:rFonts w:asciiTheme="majorHAnsi" w:hAnsiTheme="majorHAnsi" w:cstheme="majorHAnsi"/>
                <w:sz w:val="20"/>
                <w:szCs w:val="20"/>
              </w:rPr>
              <w:t>The most suitable choice for chemical use including preparation of hazardous drugs and volatile anesthetic gases used for animal anesthesia and/or euthanasia</w:t>
            </w:r>
          </w:p>
        </w:tc>
        <w:tc>
          <w:tcPr>
            <w:tcW w:w="2970" w:type="dxa"/>
          </w:tcPr>
          <w:p w14:paraId="75FA5CE9" w14:textId="77777777" w:rsidR="00710387" w:rsidRPr="00E32C0D" w:rsidRDefault="00710387" w:rsidP="00424E7D">
            <w:pPr>
              <w:pStyle w:val="TableParagraph"/>
              <w:spacing w:line="237" w:lineRule="auto"/>
              <w:ind w:left="107" w:right="97"/>
              <w:rPr>
                <w:rFonts w:asciiTheme="majorHAnsi" w:hAnsiTheme="majorHAnsi" w:cstheme="majorHAnsi"/>
                <w:sz w:val="20"/>
                <w:szCs w:val="20"/>
              </w:rPr>
            </w:pPr>
            <w:proofErr w:type="gramStart"/>
            <w:r w:rsidRPr="00E32C0D">
              <w:rPr>
                <w:rFonts w:asciiTheme="majorHAnsi" w:hAnsiTheme="majorHAnsi" w:cstheme="majorHAnsi"/>
                <w:sz w:val="20"/>
                <w:szCs w:val="20"/>
              </w:rPr>
              <w:t>Should</w:t>
            </w:r>
            <w:proofErr w:type="gramEnd"/>
            <w:r w:rsidRPr="00E32C0D">
              <w:rPr>
                <w:rFonts w:asciiTheme="majorHAnsi" w:hAnsiTheme="majorHAnsi" w:cstheme="majorHAnsi"/>
                <w:sz w:val="20"/>
                <w:szCs w:val="20"/>
              </w:rPr>
              <w:t xml:space="preserve"> only be used for work with non-infectious materials, such as media preparation.</w:t>
            </w:r>
          </w:p>
        </w:tc>
        <w:tc>
          <w:tcPr>
            <w:tcW w:w="3214" w:type="dxa"/>
          </w:tcPr>
          <w:p w14:paraId="26E98D52" w14:textId="77777777" w:rsidR="00887D09"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Should only be used for</w:t>
            </w:r>
          </w:p>
          <w:p w14:paraId="68DF4925" w14:textId="77777777" w:rsidR="00887D09"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husbandry operations with</w:t>
            </w:r>
          </w:p>
          <w:p w14:paraId="5905FFC9" w14:textId="77777777" w:rsidR="00887D09"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healthy animals that have not</w:t>
            </w:r>
          </w:p>
          <w:p w14:paraId="563298B6" w14:textId="77777777" w:rsidR="00887D09"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been infected with biological</w:t>
            </w:r>
          </w:p>
          <w:p w14:paraId="6E195E06" w14:textId="77777777" w:rsidR="00887D09"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agents or administered</w:t>
            </w:r>
          </w:p>
          <w:p w14:paraId="1A8ADCA8" w14:textId="5E38F933" w:rsidR="00710387" w:rsidRPr="00E32C0D" w:rsidRDefault="00887D09" w:rsidP="00424E7D">
            <w:pPr>
              <w:pStyle w:val="TableParagraph"/>
              <w:spacing w:line="237" w:lineRule="auto"/>
              <w:ind w:left="107" w:right="97"/>
              <w:rPr>
                <w:rFonts w:asciiTheme="majorHAnsi" w:hAnsiTheme="majorHAnsi" w:cstheme="majorHAnsi"/>
                <w:sz w:val="20"/>
                <w:szCs w:val="20"/>
              </w:rPr>
            </w:pPr>
            <w:r w:rsidRPr="00E32C0D">
              <w:rPr>
                <w:rFonts w:asciiTheme="majorHAnsi" w:hAnsiTheme="majorHAnsi" w:cstheme="majorHAnsi"/>
                <w:sz w:val="20"/>
                <w:szCs w:val="20"/>
              </w:rPr>
              <w:t>hazardous drugs</w:t>
            </w:r>
          </w:p>
        </w:tc>
      </w:tr>
      <w:tr w:rsidR="00710387" w:rsidRPr="00E32C0D" w14:paraId="71E40FB6" w14:textId="4311C2BE" w:rsidTr="00361DE3">
        <w:trPr>
          <w:trHeight w:val="1983"/>
        </w:trPr>
        <w:tc>
          <w:tcPr>
            <w:tcW w:w="2790" w:type="dxa"/>
          </w:tcPr>
          <w:p w14:paraId="35288510" w14:textId="77777777" w:rsidR="00710387" w:rsidRPr="00E32C0D" w:rsidRDefault="00710387" w:rsidP="00424E7D">
            <w:pPr>
              <w:pStyle w:val="TableParagraph"/>
              <w:spacing w:line="26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lastRenderedPageBreak/>
              <w:t>Never use with:</w:t>
            </w:r>
          </w:p>
          <w:p w14:paraId="6E857500" w14:textId="77777777" w:rsidR="00710387" w:rsidRPr="00E32C0D" w:rsidRDefault="00710387" w:rsidP="00424E7D">
            <w:pPr>
              <w:pStyle w:val="TableParagraph"/>
              <w:numPr>
                <w:ilvl w:val="0"/>
                <w:numId w:val="18"/>
              </w:numPr>
              <w:tabs>
                <w:tab w:val="left" w:pos="268"/>
              </w:tabs>
              <w:ind w:right="930" w:firstLine="0"/>
              <w:rPr>
                <w:rFonts w:asciiTheme="majorHAnsi" w:hAnsiTheme="majorHAnsi" w:cstheme="majorHAnsi"/>
                <w:b/>
                <w:bCs/>
                <w:sz w:val="20"/>
                <w:szCs w:val="20"/>
              </w:rPr>
            </w:pPr>
            <w:r w:rsidRPr="00E32C0D">
              <w:rPr>
                <w:rFonts w:asciiTheme="majorHAnsi" w:hAnsiTheme="majorHAnsi" w:cstheme="majorHAnsi"/>
                <w:b/>
                <w:bCs/>
                <w:sz w:val="20"/>
                <w:szCs w:val="20"/>
              </w:rPr>
              <w:t>volatile or</w:t>
            </w:r>
            <w:r w:rsidRPr="00E32C0D">
              <w:rPr>
                <w:rFonts w:asciiTheme="majorHAnsi" w:hAnsiTheme="majorHAnsi" w:cstheme="majorHAnsi"/>
                <w:b/>
                <w:bCs/>
                <w:spacing w:val="-13"/>
                <w:sz w:val="20"/>
                <w:szCs w:val="20"/>
              </w:rPr>
              <w:t xml:space="preserve"> </w:t>
            </w:r>
            <w:r w:rsidRPr="00E32C0D">
              <w:rPr>
                <w:rFonts w:asciiTheme="majorHAnsi" w:hAnsiTheme="majorHAnsi" w:cstheme="majorHAnsi"/>
                <w:b/>
                <w:bCs/>
                <w:sz w:val="20"/>
                <w:szCs w:val="20"/>
              </w:rPr>
              <w:t>flammable chemicals</w:t>
            </w:r>
          </w:p>
          <w:p w14:paraId="10E67810" w14:textId="77777777" w:rsidR="00710387" w:rsidRPr="00E32C0D" w:rsidRDefault="00710387" w:rsidP="00424E7D">
            <w:pPr>
              <w:pStyle w:val="TableParagraph"/>
              <w:numPr>
                <w:ilvl w:val="0"/>
                <w:numId w:val="18"/>
              </w:numPr>
              <w:tabs>
                <w:tab w:val="left" w:pos="268"/>
              </w:tabs>
              <w:spacing w:before="1"/>
              <w:ind w:right="740" w:firstLine="0"/>
              <w:rPr>
                <w:rFonts w:asciiTheme="majorHAnsi" w:hAnsiTheme="majorHAnsi" w:cstheme="majorHAnsi"/>
                <w:b/>
                <w:bCs/>
                <w:sz w:val="20"/>
                <w:szCs w:val="20"/>
              </w:rPr>
            </w:pPr>
            <w:r w:rsidRPr="00E32C0D">
              <w:rPr>
                <w:rFonts w:asciiTheme="majorHAnsi" w:hAnsiTheme="majorHAnsi" w:cstheme="majorHAnsi"/>
                <w:b/>
                <w:bCs/>
                <w:sz w:val="20"/>
                <w:szCs w:val="20"/>
              </w:rPr>
              <w:t>Waste anesthetic</w:t>
            </w:r>
            <w:r w:rsidRPr="00E32C0D">
              <w:rPr>
                <w:rFonts w:asciiTheme="majorHAnsi" w:hAnsiTheme="majorHAnsi" w:cstheme="majorHAnsi"/>
                <w:b/>
                <w:bCs/>
                <w:spacing w:val="-13"/>
                <w:sz w:val="20"/>
                <w:szCs w:val="20"/>
              </w:rPr>
              <w:t xml:space="preserve"> </w:t>
            </w:r>
            <w:r w:rsidRPr="00E32C0D">
              <w:rPr>
                <w:rFonts w:asciiTheme="majorHAnsi" w:hAnsiTheme="majorHAnsi" w:cstheme="majorHAnsi"/>
                <w:b/>
                <w:bCs/>
                <w:sz w:val="20"/>
                <w:szCs w:val="20"/>
              </w:rPr>
              <w:t>gases including</w:t>
            </w:r>
            <w:r w:rsidRPr="00E32C0D">
              <w:rPr>
                <w:rFonts w:asciiTheme="majorHAnsi" w:hAnsiTheme="majorHAnsi" w:cstheme="majorHAnsi"/>
                <w:b/>
                <w:bCs/>
                <w:spacing w:val="-3"/>
                <w:sz w:val="20"/>
                <w:szCs w:val="20"/>
              </w:rPr>
              <w:t xml:space="preserve"> </w:t>
            </w:r>
            <w:r w:rsidRPr="00E32C0D">
              <w:rPr>
                <w:rFonts w:asciiTheme="majorHAnsi" w:hAnsiTheme="majorHAnsi" w:cstheme="majorHAnsi"/>
                <w:b/>
                <w:bCs/>
                <w:sz w:val="20"/>
                <w:szCs w:val="20"/>
              </w:rPr>
              <w:t>isoflurane</w:t>
            </w:r>
          </w:p>
        </w:tc>
        <w:tc>
          <w:tcPr>
            <w:tcW w:w="2790" w:type="dxa"/>
          </w:tcPr>
          <w:p w14:paraId="7498C96A" w14:textId="77777777" w:rsidR="00710387" w:rsidRPr="00E32C0D" w:rsidRDefault="00710387" w:rsidP="00424E7D">
            <w:pPr>
              <w:pStyle w:val="TableParagraph"/>
              <w:spacing w:line="26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Never use with:</w:t>
            </w:r>
          </w:p>
          <w:p w14:paraId="04FAC889" w14:textId="77777777" w:rsidR="00710387" w:rsidRPr="00E32C0D" w:rsidRDefault="00710387" w:rsidP="00424E7D">
            <w:pPr>
              <w:pStyle w:val="TableParagraph"/>
              <w:numPr>
                <w:ilvl w:val="0"/>
                <w:numId w:val="77"/>
              </w:numPr>
              <w:tabs>
                <w:tab w:val="left" w:pos="825"/>
                <w:tab w:val="left" w:pos="826"/>
              </w:tabs>
              <w:ind w:right="388"/>
              <w:rPr>
                <w:rFonts w:asciiTheme="majorHAnsi" w:hAnsiTheme="majorHAnsi" w:cstheme="majorHAnsi"/>
                <w:b/>
                <w:bCs/>
                <w:sz w:val="20"/>
                <w:szCs w:val="20"/>
              </w:rPr>
            </w:pPr>
            <w:r w:rsidRPr="00E32C0D">
              <w:rPr>
                <w:rFonts w:asciiTheme="majorHAnsi" w:hAnsiTheme="majorHAnsi" w:cstheme="majorHAnsi"/>
                <w:b/>
                <w:bCs/>
                <w:sz w:val="20"/>
                <w:szCs w:val="20"/>
              </w:rPr>
              <w:t>Potentially</w:t>
            </w:r>
            <w:r w:rsidRPr="00E32C0D">
              <w:rPr>
                <w:rFonts w:asciiTheme="majorHAnsi" w:hAnsiTheme="majorHAnsi" w:cstheme="majorHAnsi"/>
                <w:b/>
                <w:bCs/>
                <w:spacing w:val="-10"/>
                <w:sz w:val="20"/>
                <w:szCs w:val="20"/>
              </w:rPr>
              <w:t xml:space="preserve"> </w:t>
            </w:r>
            <w:r w:rsidRPr="00E32C0D">
              <w:rPr>
                <w:rFonts w:asciiTheme="majorHAnsi" w:hAnsiTheme="majorHAnsi" w:cstheme="majorHAnsi"/>
                <w:b/>
                <w:bCs/>
                <w:sz w:val="20"/>
                <w:szCs w:val="20"/>
              </w:rPr>
              <w:t>infectious biological</w:t>
            </w:r>
            <w:r w:rsidRPr="00E32C0D">
              <w:rPr>
                <w:rFonts w:asciiTheme="majorHAnsi" w:hAnsiTheme="majorHAnsi" w:cstheme="majorHAnsi"/>
                <w:b/>
                <w:bCs/>
                <w:spacing w:val="-5"/>
                <w:sz w:val="20"/>
                <w:szCs w:val="20"/>
              </w:rPr>
              <w:t xml:space="preserve"> </w:t>
            </w:r>
            <w:r w:rsidRPr="00E32C0D">
              <w:rPr>
                <w:rFonts w:asciiTheme="majorHAnsi" w:hAnsiTheme="majorHAnsi" w:cstheme="majorHAnsi"/>
                <w:b/>
                <w:bCs/>
                <w:sz w:val="20"/>
                <w:szCs w:val="20"/>
              </w:rPr>
              <w:t>materials</w:t>
            </w:r>
          </w:p>
          <w:p w14:paraId="2473CBEA" w14:textId="2604616D" w:rsidR="00887D09" w:rsidRPr="00E32C0D" w:rsidRDefault="00887D09" w:rsidP="00424E7D">
            <w:pPr>
              <w:pStyle w:val="TableParagraph"/>
              <w:numPr>
                <w:ilvl w:val="0"/>
                <w:numId w:val="77"/>
              </w:numPr>
              <w:tabs>
                <w:tab w:val="left" w:pos="825"/>
                <w:tab w:val="left" w:pos="826"/>
              </w:tabs>
              <w:ind w:right="388"/>
              <w:rPr>
                <w:rFonts w:asciiTheme="majorHAnsi" w:hAnsiTheme="majorHAnsi" w:cstheme="majorHAnsi"/>
                <w:b/>
                <w:bCs/>
                <w:sz w:val="20"/>
                <w:szCs w:val="20"/>
              </w:rPr>
            </w:pPr>
            <w:r w:rsidRPr="00E32C0D">
              <w:rPr>
                <w:rFonts w:asciiTheme="majorHAnsi" w:hAnsiTheme="majorHAnsi" w:cstheme="majorHAnsi"/>
                <w:b/>
                <w:bCs/>
                <w:sz w:val="20"/>
                <w:szCs w:val="20"/>
              </w:rPr>
              <w:t xml:space="preserve">Do not use where sterility of the product is a </w:t>
            </w:r>
            <w:r w:rsidR="005C2580" w:rsidRPr="00E32C0D">
              <w:rPr>
                <w:rFonts w:asciiTheme="majorHAnsi" w:hAnsiTheme="majorHAnsi" w:cstheme="majorHAnsi"/>
                <w:b/>
                <w:bCs/>
                <w:sz w:val="20"/>
                <w:szCs w:val="20"/>
              </w:rPr>
              <w:t>concern</w:t>
            </w:r>
            <w:r w:rsidRPr="00E32C0D">
              <w:rPr>
                <w:rFonts w:asciiTheme="majorHAnsi" w:hAnsiTheme="majorHAnsi" w:cstheme="majorHAnsi"/>
                <w:b/>
                <w:bCs/>
                <w:sz w:val="20"/>
                <w:szCs w:val="20"/>
              </w:rPr>
              <w:t xml:space="preserve">. </w:t>
            </w:r>
          </w:p>
        </w:tc>
        <w:tc>
          <w:tcPr>
            <w:tcW w:w="2970" w:type="dxa"/>
          </w:tcPr>
          <w:p w14:paraId="096292C6" w14:textId="77777777" w:rsidR="00710387" w:rsidRPr="00E32C0D" w:rsidRDefault="00710387" w:rsidP="00424E7D">
            <w:pPr>
              <w:pStyle w:val="TableParagraph"/>
              <w:spacing w:line="26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Never use with:</w:t>
            </w:r>
          </w:p>
          <w:p w14:paraId="25A56357" w14:textId="268C3AEE" w:rsidR="00710387" w:rsidRPr="00E32C0D" w:rsidRDefault="00361DE3" w:rsidP="00424E7D">
            <w:pPr>
              <w:pStyle w:val="TableParagraph"/>
              <w:numPr>
                <w:ilvl w:val="0"/>
                <w:numId w:val="17"/>
              </w:numPr>
              <w:tabs>
                <w:tab w:val="left" w:pos="269"/>
              </w:tabs>
              <w:ind w:right="946" w:firstLine="0"/>
              <w:rPr>
                <w:rFonts w:asciiTheme="majorHAnsi" w:hAnsiTheme="majorHAnsi" w:cstheme="majorHAnsi"/>
                <w:b/>
                <w:bCs/>
                <w:sz w:val="20"/>
                <w:szCs w:val="20"/>
              </w:rPr>
            </w:pPr>
            <w:r w:rsidRPr="00E32C0D">
              <w:rPr>
                <w:rFonts w:asciiTheme="majorHAnsi" w:hAnsiTheme="majorHAnsi" w:cstheme="majorHAnsi"/>
                <w:b/>
                <w:bCs/>
                <w:sz w:val="20"/>
                <w:szCs w:val="20"/>
              </w:rPr>
              <w:t>P</w:t>
            </w:r>
            <w:r w:rsidR="00710387" w:rsidRPr="00E32C0D">
              <w:rPr>
                <w:rFonts w:asciiTheme="majorHAnsi" w:hAnsiTheme="majorHAnsi" w:cstheme="majorHAnsi"/>
                <w:b/>
                <w:bCs/>
                <w:sz w:val="20"/>
                <w:szCs w:val="20"/>
              </w:rPr>
              <w:t>otentially</w:t>
            </w:r>
            <w:r w:rsidRPr="00E32C0D">
              <w:rPr>
                <w:rFonts w:asciiTheme="majorHAnsi" w:hAnsiTheme="majorHAnsi" w:cstheme="majorHAnsi"/>
                <w:b/>
                <w:bCs/>
                <w:spacing w:val="-11"/>
                <w:sz w:val="20"/>
                <w:szCs w:val="20"/>
              </w:rPr>
              <w:t xml:space="preserve"> </w:t>
            </w:r>
            <w:r w:rsidR="00710387" w:rsidRPr="00E32C0D">
              <w:rPr>
                <w:rFonts w:asciiTheme="majorHAnsi" w:hAnsiTheme="majorHAnsi" w:cstheme="majorHAnsi"/>
                <w:b/>
                <w:bCs/>
                <w:sz w:val="20"/>
                <w:szCs w:val="20"/>
              </w:rPr>
              <w:t>infectious materials</w:t>
            </w:r>
          </w:p>
          <w:p w14:paraId="54E0B6ED" w14:textId="77777777" w:rsidR="00710387" w:rsidRPr="00E32C0D" w:rsidRDefault="00710387" w:rsidP="00424E7D">
            <w:pPr>
              <w:pStyle w:val="TableParagraph"/>
              <w:numPr>
                <w:ilvl w:val="0"/>
                <w:numId w:val="17"/>
              </w:numPr>
              <w:tabs>
                <w:tab w:val="left" w:pos="269"/>
              </w:tabs>
              <w:spacing w:before="1"/>
              <w:ind w:right="932" w:firstLine="0"/>
              <w:rPr>
                <w:rFonts w:asciiTheme="majorHAnsi" w:hAnsiTheme="majorHAnsi" w:cstheme="majorHAnsi"/>
                <w:b/>
                <w:bCs/>
                <w:sz w:val="20"/>
                <w:szCs w:val="20"/>
              </w:rPr>
            </w:pPr>
            <w:r w:rsidRPr="00E32C0D">
              <w:rPr>
                <w:rFonts w:asciiTheme="majorHAnsi" w:hAnsiTheme="majorHAnsi" w:cstheme="majorHAnsi"/>
                <w:b/>
                <w:bCs/>
                <w:sz w:val="20"/>
                <w:szCs w:val="20"/>
              </w:rPr>
              <w:t>volatile or</w:t>
            </w:r>
            <w:r w:rsidRPr="00E32C0D">
              <w:rPr>
                <w:rFonts w:asciiTheme="majorHAnsi" w:hAnsiTheme="majorHAnsi" w:cstheme="majorHAnsi"/>
                <w:b/>
                <w:bCs/>
                <w:spacing w:val="-13"/>
                <w:sz w:val="20"/>
                <w:szCs w:val="20"/>
              </w:rPr>
              <w:t xml:space="preserve"> </w:t>
            </w:r>
            <w:r w:rsidRPr="00E32C0D">
              <w:rPr>
                <w:rFonts w:asciiTheme="majorHAnsi" w:hAnsiTheme="majorHAnsi" w:cstheme="majorHAnsi"/>
                <w:b/>
                <w:bCs/>
                <w:sz w:val="20"/>
                <w:szCs w:val="20"/>
              </w:rPr>
              <w:t>flammable chemicals</w:t>
            </w:r>
          </w:p>
          <w:p w14:paraId="4BD69663" w14:textId="77777777" w:rsidR="00710387" w:rsidRPr="00E32C0D" w:rsidRDefault="00710387" w:rsidP="00424E7D">
            <w:pPr>
              <w:pStyle w:val="TableParagraph"/>
              <w:numPr>
                <w:ilvl w:val="0"/>
                <w:numId w:val="17"/>
              </w:numPr>
              <w:tabs>
                <w:tab w:val="left" w:pos="269"/>
              </w:tabs>
              <w:spacing w:line="268" w:lineRule="exact"/>
              <w:ind w:left="268" w:hanging="162"/>
              <w:rPr>
                <w:rFonts w:asciiTheme="majorHAnsi" w:hAnsiTheme="majorHAnsi" w:cstheme="majorHAnsi"/>
                <w:b/>
                <w:bCs/>
                <w:sz w:val="20"/>
                <w:szCs w:val="20"/>
              </w:rPr>
            </w:pPr>
            <w:r w:rsidRPr="00E32C0D">
              <w:rPr>
                <w:rFonts w:asciiTheme="majorHAnsi" w:hAnsiTheme="majorHAnsi" w:cstheme="majorHAnsi"/>
                <w:b/>
                <w:bCs/>
                <w:sz w:val="20"/>
                <w:szCs w:val="20"/>
              </w:rPr>
              <w:t>Waste anesthetic</w:t>
            </w:r>
            <w:r w:rsidRPr="00E32C0D">
              <w:rPr>
                <w:rFonts w:asciiTheme="majorHAnsi" w:hAnsiTheme="majorHAnsi" w:cstheme="majorHAnsi"/>
                <w:b/>
                <w:bCs/>
                <w:spacing w:val="-2"/>
                <w:sz w:val="20"/>
                <w:szCs w:val="20"/>
              </w:rPr>
              <w:t xml:space="preserve"> </w:t>
            </w:r>
            <w:r w:rsidRPr="00E32C0D">
              <w:rPr>
                <w:rFonts w:asciiTheme="majorHAnsi" w:hAnsiTheme="majorHAnsi" w:cstheme="majorHAnsi"/>
                <w:b/>
                <w:bCs/>
                <w:sz w:val="20"/>
                <w:szCs w:val="20"/>
              </w:rPr>
              <w:t>gases</w:t>
            </w:r>
          </w:p>
          <w:p w14:paraId="02542A36" w14:textId="77777777" w:rsidR="00710387" w:rsidRPr="00E32C0D" w:rsidRDefault="00710387" w:rsidP="00424E7D">
            <w:pPr>
              <w:pStyle w:val="TableParagraph"/>
              <w:spacing w:line="25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including isoflurane</w:t>
            </w:r>
          </w:p>
        </w:tc>
        <w:tc>
          <w:tcPr>
            <w:tcW w:w="3214" w:type="dxa"/>
          </w:tcPr>
          <w:p w14:paraId="3772BACC" w14:textId="64F61AE4" w:rsidR="00710387" w:rsidRPr="00E32C0D" w:rsidRDefault="00737485" w:rsidP="00424E7D">
            <w:pPr>
              <w:pStyle w:val="TableParagraph"/>
              <w:spacing w:line="26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These are NOT BSC and should n</w:t>
            </w:r>
            <w:r w:rsidR="00361DE3" w:rsidRPr="00E32C0D">
              <w:rPr>
                <w:rFonts w:asciiTheme="majorHAnsi" w:hAnsiTheme="majorHAnsi" w:cstheme="majorHAnsi"/>
                <w:b/>
                <w:bCs/>
                <w:sz w:val="20"/>
                <w:szCs w:val="20"/>
              </w:rPr>
              <w:t>ever</w:t>
            </w:r>
            <w:r w:rsidRPr="00E32C0D">
              <w:rPr>
                <w:rFonts w:asciiTheme="majorHAnsi" w:hAnsiTheme="majorHAnsi" w:cstheme="majorHAnsi"/>
                <w:b/>
                <w:bCs/>
                <w:sz w:val="20"/>
                <w:szCs w:val="20"/>
              </w:rPr>
              <w:t xml:space="preserve"> be</w:t>
            </w:r>
            <w:r w:rsidR="00361DE3" w:rsidRPr="00E32C0D">
              <w:rPr>
                <w:rFonts w:asciiTheme="majorHAnsi" w:hAnsiTheme="majorHAnsi" w:cstheme="majorHAnsi"/>
                <w:b/>
                <w:bCs/>
                <w:sz w:val="20"/>
                <w:szCs w:val="20"/>
              </w:rPr>
              <w:t xml:space="preserve"> use</w:t>
            </w:r>
            <w:r w:rsidRPr="00E32C0D">
              <w:rPr>
                <w:rFonts w:asciiTheme="majorHAnsi" w:hAnsiTheme="majorHAnsi" w:cstheme="majorHAnsi"/>
                <w:b/>
                <w:bCs/>
                <w:sz w:val="20"/>
                <w:szCs w:val="20"/>
              </w:rPr>
              <w:t>d</w:t>
            </w:r>
            <w:r w:rsidR="00361DE3" w:rsidRPr="00E32C0D">
              <w:rPr>
                <w:rFonts w:asciiTheme="majorHAnsi" w:hAnsiTheme="majorHAnsi" w:cstheme="majorHAnsi"/>
                <w:b/>
                <w:bCs/>
                <w:sz w:val="20"/>
                <w:szCs w:val="20"/>
              </w:rPr>
              <w:t xml:space="preserve"> with:</w:t>
            </w:r>
          </w:p>
          <w:p w14:paraId="5E9E8B7A" w14:textId="77777777" w:rsidR="00361DE3" w:rsidRPr="00E32C0D" w:rsidRDefault="00361DE3" w:rsidP="00424E7D">
            <w:pPr>
              <w:pStyle w:val="TableParagraph"/>
              <w:numPr>
                <w:ilvl w:val="0"/>
                <w:numId w:val="17"/>
              </w:numPr>
              <w:tabs>
                <w:tab w:val="left" w:pos="269"/>
              </w:tabs>
              <w:ind w:right="946" w:firstLine="0"/>
              <w:rPr>
                <w:rFonts w:asciiTheme="majorHAnsi" w:hAnsiTheme="majorHAnsi" w:cstheme="majorHAnsi"/>
                <w:b/>
                <w:bCs/>
                <w:sz w:val="20"/>
                <w:szCs w:val="20"/>
              </w:rPr>
            </w:pPr>
            <w:r w:rsidRPr="00E32C0D">
              <w:rPr>
                <w:rFonts w:asciiTheme="majorHAnsi" w:hAnsiTheme="majorHAnsi" w:cstheme="majorHAnsi"/>
                <w:b/>
                <w:bCs/>
                <w:sz w:val="20"/>
                <w:szCs w:val="20"/>
              </w:rPr>
              <w:t>potentially</w:t>
            </w:r>
            <w:r w:rsidRPr="00E32C0D">
              <w:rPr>
                <w:rFonts w:asciiTheme="majorHAnsi" w:hAnsiTheme="majorHAnsi" w:cstheme="majorHAnsi"/>
                <w:b/>
                <w:bCs/>
                <w:spacing w:val="-11"/>
                <w:sz w:val="20"/>
                <w:szCs w:val="20"/>
              </w:rPr>
              <w:t xml:space="preserve"> </w:t>
            </w:r>
            <w:r w:rsidRPr="00E32C0D">
              <w:rPr>
                <w:rFonts w:asciiTheme="majorHAnsi" w:hAnsiTheme="majorHAnsi" w:cstheme="majorHAnsi"/>
                <w:b/>
                <w:bCs/>
                <w:sz w:val="20"/>
                <w:szCs w:val="20"/>
              </w:rPr>
              <w:t>infectious materials</w:t>
            </w:r>
          </w:p>
          <w:p w14:paraId="0359C02F" w14:textId="77777777" w:rsidR="00361DE3" w:rsidRPr="00E32C0D" w:rsidRDefault="00361DE3" w:rsidP="00424E7D">
            <w:pPr>
              <w:pStyle w:val="TableParagraph"/>
              <w:numPr>
                <w:ilvl w:val="0"/>
                <w:numId w:val="17"/>
              </w:numPr>
              <w:tabs>
                <w:tab w:val="left" w:pos="269"/>
              </w:tabs>
              <w:spacing w:before="1"/>
              <w:ind w:right="932" w:firstLine="0"/>
              <w:rPr>
                <w:rFonts w:asciiTheme="majorHAnsi" w:hAnsiTheme="majorHAnsi" w:cstheme="majorHAnsi"/>
                <w:b/>
                <w:bCs/>
                <w:sz w:val="20"/>
                <w:szCs w:val="20"/>
              </w:rPr>
            </w:pPr>
            <w:r w:rsidRPr="00E32C0D">
              <w:rPr>
                <w:rFonts w:asciiTheme="majorHAnsi" w:hAnsiTheme="majorHAnsi" w:cstheme="majorHAnsi"/>
                <w:b/>
                <w:bCs/>
                <w:sz w:val="20"/>
                <w:szCs w:val="20"/>
              </w:rPr>
              <w:t>volatile or</w:t>
            </w:r>
            <w:r w:rsidRPr="00E32C0D">
              <w:rPr>
                <w:rFonts w:asciiTheme="majorHAnsi" w:hAnsiTheme="majorHAnsi" w:cstheme="majorHAnsi"/>
                <w:b/>
                <w:bCs/>
                <w:spacing w:val="-13"/>
                <w:sz w:val="20"/>
                <w:szCs w:val="20"/>
              </w:rPr>
              <w:t xml:space="preserve"> </w:t>
            </w:r>
            <w:r w:rsidRPr="00E32C0D">
              <w:rPr>
                <w:rFonts w:asciiTheme="majorHAnsi" w:hAnsiTheme="majorHAnsi" w:cstheme="majorHAnsi"/>
                <w:b/>
                <w:bCs/>
                <w:sz w:val="20"/>
                <w:szCs w:val="20"/>
              </w:rPr>
              <w:t>flammable chemicals</w:t>
            </w:r>
          </w:p>
          <w:p w14:paraId="252E7E07" w14:textId="77777777" w:rsidR="00361DE3" w:rsidRPr="00E32C0D" w:rsidRDefault="00361DE3" w:rsidP="00424E7D">
            <w:pPr>
              <w:pStyle w:val="TableParagraph"/>
              <w:numPr>
                <w:ilvl w:val="0"/>
                <w:numId w:val="17"/>
              </w:numPr>
              <w:tabs>
                <w:tab w:val="left" w:pos="269"/>
              </w:tabs>
              <w:spacing w:line="268" w:lineRule="exact"/>
              <w:ind w:left="268" w:hanging="162"/>
              <w:rPr>
                <w:rFonts w:asciiTheme="majorHAnsi" w:hAnsiTheme="majorHAnsi" w:cstheme="majorHAnsi"/>
                <w:b/>
                <w:bCs/>
                <w:sz w:val="20"/>
                <w:szCs w:val="20"/>
              </w:rPr>
            </w:pPr>
            <w:r w:rsidRPr="00E32C0D">
              <w:rPr>
                <w:rFonts w:asciiTheme="majorHAnsi" w:hAnsiTheme="majorHAnsi" w:cstheme="majorHAnsi"/>
                <w:b/>
                <w:bCs/>
                <w:sz w:val="20"/>
                <w:szCs w:val="20"/>
              </w:rPr>
              <w:t>Waste anesthetic</w:t>
            </w:r>
            <w:r w:rsidRPr="00E32C0D">
              <w:rPr>
                <w:rFonts w:asciiTheme="majorHAnsi" w:hAnsiTheme="majorHAnsi" w:cstheme="majorHAnsi"/>
                <w:b/>
                <w:bCs/>
                <w:spacing w:val="-2"/>
                <w:sz w:val="20"/>
                <w:szCs w:val="20"/>
              </w:rPr>
              <w:t xml:space="preserve"> </w:t>
            </w:r>
            <w:r w:rsidRPr="00E32C0D">
              <w:rPr>
                <w:rFonts w:asciiTheme="majorHAnsi" w:hAnsiTheme="majorHAnsi" w:cstheme="majorHAnsi"/>
                <w:b/>
                <w:bCs/>
                <w:sz w:val="20"/>
                <w:szCs w:val="20"/>
              </w:rPr>
              <w:t>gases</w:t>
            </w:r>
          </w:p>
          <w:p w14:paraId="1B68B869" w14:textId="03A599CE" w:rsidR="00361DE3" w:rsidRPr="00E32C0D" w:rsidRDefault="00361DE3" w:rsidP="00424E7D">
            <w:pPr>
              <w:pStyle w:val="TableParagraph"/>
              <w:spacing w:line="261" w:lineRule="exact"/>
              <w:ind w:left="107"/>
              <w:rPr>
                <w:rFonts w:asciiTheme="majorHAnsi" w:hAnsiTheme="majorHAnsi" w:cstheme="majorHAnsi"/>
                <w:b/>
                <w:bCs/>
                <w:sz w:val="20"/>
                <w:szCs w:val="20"/>
              </w:rPr>
            </w:pPr>
            <w:r w:rsidRPr="00E32C0D">
              <w:rPr>
                <w:rFonts w:asciiTheme="majorHAnsi" w:hAnsiTheme="majorHAnsi" w:cstheme="majorHAnsi"/>
                <w:b/>
                <w:bCs/>
                <w:sz w:val="20"/>
                <w:szCs w:val="20"/>
              </w:rPr>
              <w:t>including isoflurane</w:t>
            </w:r>
          </w:p>
        </w:tc>
      </w:tr>
    </w:tbl>
    <w:p w14:paraId="1D5EF0B8" w14:textId="7D4AE855" w:rsidR="00CA0920" w:rsidRPr="002400BC" w:rsidRDefault="00DE7514" w:rsidP="000A5FFD">
      <w:pPr>
        <w:pStyle w:val="Heading3"/>
      </w:pPr>
      <w:bookmarkStart w:id="157" w:name="Certification_of_BSCs"/>
      <w:bookmarkEnd w:id="157"/>
      <w:r>
        <w:t>C</w:t>
      </w:r>
      <w:r w:rsidR="00CA0920" w:rsidRPr="002400BC">
        <w:t>ertification of BSCs</w:t>
      </w:r>
    </w:p>
    <w:p w14:paraId="2ED81FEA" w14:textId="51B2DDBD" w:rsidR="00CA0920" w:rsidRPr="005247D5" w:rsidRDefault="00CA0920" w:rsidP="00424E7D">
      <w:pPr>
        <w:pStyle w:val="BodyText"/>
        <w:spacing w:before="26"/>
        <w:ind w:left="107" w:right="141"/>
        <w:rPr>
          <w:rFonts w:asciiTheme="majorHAnsi" w:hAnsiTheme="majorHAnsi" w:cstheme="majorHAnsi"/>
        </w:rPr>
      </w:pPr>
      <w:r w:rsidRPr="005247D5">
        <w:rPr>
          <w:rFonts w:asciiTheme="majorHAnsi" w:hAnsiTheme="majorHAnsi" w:cstheme="majorHAnsi"/>
        </w:rPr>
        <w:t>Field certification of BSCs is required to ensure that the cabinet still performs as it did when it obtained NSF certification at the factory. NIH requires field certification under the following circumstances: (1) upon installation of a new BSC; (2) annually thereafter; (3) after repair or maintenance is performed; and (4) after the BSC is relocated.</w:t>
      </w:r>
    </w:p>
    <w:p w14:paraId="0B360570" w14:textId="6E8E9753" w:rsidR="00CA0920" w:rsidRPr="005247D5" w:rsidRDefault="00CA0920" w:rsidP="00424E7D">
      <w:pPr>
        <w:pStyle w:val="BodyText"/>
        <w:spacing w:before="1"/>
        <w:ind w:left="107" w:right="136"/>
        <w:rPr>
          <w:rFonts w:asciiTheme="majorHAnsi" w:hAnsiTheme="majorHAnsi" w:cstheme="majorBidi"/>
        </w:rPr>
      </w:pPr>
      <w:r w:rsidRPr="0A49DBCF">
        <w:rPr>
          <w:rFonts w:asciiTheme="majorHAnsi" w:hAnsiTheme="majorHAnsi" w:cstheme="majorBidi"/>
        </w:rPr>
        <w:t xml:space="preserve">CDC recommends that BSCs be recertified annually to </w:t>
      </w:r>
      <w:r w:rsidR="4F6E0830" w:rsidRPr="0A49DBCF">
        <w:rPr>
          <w:rFonts w:asciiTheme="majorHAnsi" w:hAnsiTheme="majorHAnsi" w:cstheme="majorBidi"/>
        </w:rPr>
        <w:t>ensure</w:t>
      </w:r>
      <w:r w:rsidRPr="0A49DBCF">
        <w:rPr>
          <w:rFonts w:asciiTheme="majorHAnsi" w:hAnsiTheme="majorHAnsi" w:cstheme="majorBidi"/>
        </w:rPr>
        <w:t xml:space="preserve"> proper function. They will also be recertified after being moved to ensure that they have not been damaged. Laboratories are responsible for ensuring that the BSCs are certified prior to use. The contact information to reach the contractor is indicated on the certification sticker affixed on the front of the BSC.</w:t>
      </w:r>
    </w:p>
    <w:p w14:paraId="327B44D9" w14:textId="77777777" w:rsidR="00CA0920" w:rsidRPr="005247D5" w:rsidRDefault="00CA0920" w:rsidP="00424E7D">
      <w:pPr>
        <w:pStyle w:val="BodyText"/>
        <w:ind w:left="107" w:right="119"/>
        <w:rPr>
          <w:rFonts w:asciiTheme="majorHAnsi" w:hAnsiTheme="majorHAnsi" w:cstheme="majorHAnsi"/>
        </w:rPr>
      </w:pPr>
      <w:r w:rsidRPr="005247D5">
        <w:rPr>
          <w:rFonts w:asciiTheme="majorHAnsi" w:hAnsiTheme="majorHAnsi" w:cstheme="majorHAnsi"/>
        </w:rPr>
        <w:t xml:space="preserve">NSF/ANSI 49 provides criteria for construction of BSCs, testing by manufacturers (including biological containment testing), and field certification. NSF has also established a certification program for field certifiers to ensure a minimum level of competency and professionalism. It is recommended that NSF field </w:t>
      </w:r>
      <w:proofErr w:type="gramStart"/>
      <w:r w:rsidRPr="005247D5">
        <w:rPr>
          <w:rFonts w:asciiTheme="majorHAnsi" w:hAnsiTheme="majorHAnsi" w:cstheme="majorHAnsi"/>
        </w:rPr>
        <w:t>certifiers</w:t>
      </w:r>
      <w:proofErr w:type="gramEnd"/>
      <w:r w:rsidRPr="005247D5">
        <w:rPr>
          <w:rFonts w:asciiTheme="majorHAnsi" w:hAnsiTheme="majorHAnsi" w:cstheme="majorHAnsi"/>
        </w:rPr>
        <w:t xml:space="preserve"> be used for field certification of BSCs.</w:t>
      </w:r>
    </w:p>
    <w:p w14:paraId="5A751526" w14:textId="7420BA30" w:rsidR="00E8369E" w:rsidRPr="002400BC" w:rsidRDefault="256E736E" w:rsidP="00424E7D">
      <w:pPr>
        <w:pStyle w:val="Heading4"/>
        <w:rPr>
          <w:b/>
          <w:bCs/>
          <w:i w:val="0"/>
          <w:iCs w:val="0"/>
          <w:color w:val="660033"/>
          <w:sz w:val="28"/>
          <w:szCs w:val="28"/>
        </w:rPr>
      </w:pPr>
      <w:bookmarkStart w:id="158" w:name="_Hlk155777643"/>
      <w:r w:rsidRPr="47ABE419">
        <w:rPr>
          <w:b/>
          <w:bCs/>
          <w:i w:val="0"/>
          <w:iCs w:val="0"/>
          <w:color w:val="660033"/>
          <w:sz w:val="28"/>
          <w:szCs w:val="28"/>
        </w:rPr>
        <w:t xml:space="preserve">University of Montana </w:t>
      </w:r>
      <w:r w:rsidR="09D047CB" w:rsidRPr="47ABE419">
        <w:rPr>
          <w:b/>
          <w:bCs/>
          <w:i w:val="0"/>
          <w:iCs w:val="0"/>
          <w:color w:val="660033"/>
          <w:sz w:val="28"/>
          <w:szCs w:val="28"/>
        </w:rPr>
        <w:t>BSC PI /Owner Responsibilities and BSC Annual Certification:</w:t>
      </w:r>
    </w:p>
    <w:p w14:paraId="58B934F6" w14:textId="77777777" w:rsidR="00E8369E" w:rsidRPr="005247D5" w:rsidRDefault="00E8369E" w:rsidP="00424E7D">
      <w:pPr>
        <w:pStyle w:val="p1"/>
        <w:rPr>
          <w:rFonts w:asciiTheme="majorHAnsi" w:hAnsiTheme="majorHAnsi" w:cstheme="majorHAnsi"/>
          <w:sz w:val="22"/>
          <w:szCs w:val="22"/>
        </w:rPr>
      </w:pPr>
      <w:r w:rsidRPr="005247D5">
        <w:rPr>
          <w:rFonts w:asciiTheme="majorHAnsi" w:hAnsiTheme="majorHAnsi" w:cstheme="majorHAnsi"/>
          <w:sz w:val="22"/>
          <w:szCs w:val="22"/>
        </w:rPr>
        <w:t xml:space="preserve">Proper operation, maintenance, and annual certifications of a BSC </w:t>
      </w:r>
      <w:proofErr w:type="gramStart"/>
      <w:r w:rsidRPr="005247D5">
        <w:rPr>
          <w:rFonts w:asciiTheme="majorHAnsi" w:hAnsiTheme="majorHAnsi" w:cstheme="majorHAnsi"/>
          <w:sz w:val="22"/>
          <w:szCs w:val="22"/>
        </w:rPr>
        <w:t>is</w:t>
      </w:r>
      <w:proofErr w:type="gramEnd"/>
      <w:r w:rsidRPr="005247D5">
        <w:rPr>
          <w:rFonts w:asciiTheme="majorHAnsi" w:hAnsiTheme="majorHAnsi" w:cstheme="majorHAnsi"/>
          <w:sz w:val="22"/>
          <w:szCs w:val="22"/>
        </w:rPr>
        <w:t xml:space="preserve"> necessary to ensure protection of personnel. </w:t>
      </w:r>
    </w:p>
    <w:p w14:paraId="54319942" w14:textId="77777777" w:rsidR="00E8369E" w:rsidRPr="00621B3C" w:rsidRDefault="09D047CB" w:rsidP="000A5FFD">
      <w:pPr>
        <w:pStyle w:val="Heading4"/>
      </w:pPr>
      <w:r w:rsidRPr="00621B3C">
        <w:t xml:space="preserve">Annual Certification: </w:t>
      </w:r>
    </w:p>
    <w:p w14:paraId="0DD1554B"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Effective immediately, all BSCs located within University of Montana facilities must be certified, including those that are not actively being used for BSL2 research. The certification process ensures that each BSC meets the operating specifications and as well as providing maximum protection.</w:t>
      </w:r>
    </w:p>
    <w:p w14:paraId="32C1C955"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All BSCs located within University of Montana or Missoula College facilities will be certified annually, starting in October 2024. </w:t>
      </w:r>
    </w:p>
    <w:p w14:paraId="4F55865D"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Certification will be managed by the Biosafety Officer and certification costs will be covered by the Office of Research and Creative Scholarship.</w:t>
      </w:r>
    </w:p>
    <w:p w14:paraId="1F107860"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PIs with BSCs that require certification outside of the annual scheduled service should contact the Biosafety Officer to arrange for a site visit. PIs will be responsible for certification costs outside of the annual certification schedule, including for certification of new or moved BSCs. </w:t>
      </w:r>
    </w:p>
    <w:p w14:paraId="55E6C581"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Environmental Health and Safety personnel, as part of routine laboratory safety inspections, will confirm all BSCs hold current certifications.</w:t>
      </w:r>
    </w:p>
    <w:p w14:paraId="1133BC69" w14:textId="77777777" w:rsidR="00E8369E" w:rsidRPr="00691E6D" w:rsidRDefault="09D047CB" w:rsidP="00424E7D">
      <w:pPr>
        <w:pStyle w:val="p1"/>
        <w:rPr>
          <w:rFonts w:asciiTheme="majorHAnsi" w:hAnsiTheme="majorHAnsi" w:cstheme="majorBidi"/>
          <w:b/>
          <w:bCs/>
          <w:color w:val="660033"/>
          <w:sz w:val="22"/>
          <w:szCs w:val="22"/>
        </w:rPr>
      </w:pPr>
      <w:r w:rsidRPr="00691E6D">
        <w:rPr>
          <w:rFonts w:asciiTheme="majorHAnsi" w:hAnsiTheme="majorHAnsi" w:cstheme="majorBidi"/>
          <w:b/>
          <w:bCs/>
          <w:color w:val="660033"/>
          <w:sz w:val="22"/>
          <w:szCs w:val="22"/>
        </w:rPr>
        <w:t>PI/Owner Responsibilities:</w:t>
      </w:r>
    </w:p>
    <w:p w14:paraId="08CFB3C2" w14:textId="77777777" w:rsidR="00E8369E" w:rsidRPr="005247D5" w:rsidRDefault="00E8369E" w:rsidP="00424E7D">
      <w:pPr>
        <w:pStyle w:val="NormalWeb"/>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PIs/owners are responsible for ensuring the proper maintenance and care of BSCs, outside of annual certification. </w:t>
      </w:r>
    </w:p>
    <w:p w14:paraId="232FC204" w14:textId="77777777" w:rsidR="00E8369E" w:rsidRPr="005247D5" w:rsidRDefault="00E8369E" w:rsidP="00424E7D">
      <w:pPr>
        <w:pStyle w:val="NormalWeb"/>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PIs must make BSCs accessible for certification during the annual service visits. </w:t>
      </w:r>
    </w:p>
    <w:p w14:paraId="7A32D131"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lastRenderedPageBreak/>
        <w:t>Additional services, such as the replacement of HEPA filters or repairs, beyond annual certification, will be scheduled and paid for by the responsible PI/owner.</w:t>
      </w:r>
    </w:p>
    <w:p w14:paraId="0A90386B"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Expense to cover certification of new BSCs brought-online prior to UMs annual recertification date will be covered by responsible PI/owner. </w:t>
      </w:r>
    </w:p>
    <w:p w14:paraId="59D11ED6" w14:textId="77777777"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New BSC cabinet information, i.e., serial and model number, building/room location, PI/owner, will be reported to UM’s Biosafety Officer within 30 days of installation. </w:t>
      </w:r>
    </w:p>
    <w:p w14:paraId="39FF49F3" w14:textId="02F292B2" w:rsidR="00E8369E" w:rsidRPr="005247D5" w:rsidRDefault="00E8369E" w:rsidP="00424E7D">
      <w:pPr>
        <w:pStyle w:val="p1"/>
        <w:numPr>
          <w:ilvl w:val="0"/>
          <w:numId w:val="25"/>
        </w:numPr>
        <w:rPr>
          <w:rFonts w:asciiTheme="majorHAnsi" w:hAnsiTheme="majorHAnsi" w:cstheme="majorHAnsi"/>
          <w:sz w:val="22"/>
          <w:szCs w:val="22"/>
        </w:rPr>
      </w:pPr>
      <w:r w:rsidRPr="005247D5">
        <w:rPr>
          <w:rFonts w:asciiTheme="majorHAnsi" w:hAnsiTheme="majorHAnsi" w:cstheme="majorHAnsi"/>
          <w:sz w:val="22"/>
          <w:szCs w:val="22"/>
        </w:rPr>
        <w:t xml:space="preserve">BSCs must be recertified within 30 days of being moved, even within the same lab. The cost to cover recertification will be covered by PI/owner.  </w:t>
      </w:r>
      <w:bookmarkEnd w:id="158"/>
    </w:p>
    <w:p w14:paraId="350E0556" w14:textId="77777777" w:rsidR="00CA0920" w:rsidRPr="005247D5" w:rsidRDefault="00CA0920" w:rsidP="00424E7D">
      <w:pPr>
        <w:spacing w:line="251" w:lineRule="exact"/>
        <w:rPr>
          <w:rFonts w:asciiTheme="majorHAnsi" w:hAnsiTheme="majorHAnsi" w:cstheme="majorHAnsi"/>
        </w:rPr>
        <w:sectPr w:rsidR="00CA0920" w:rsidRPr="005247D5" w:rsidSect="00761ACF">
          <w:pgSz w:w="12240" w:h="15840"/>
          <w:pgMar w:top="980" w:right="900" w:bottom="280" w:left="900" w:header="720" w:footer="720" w:gutter="0"/>
          <w:cols w:space="720"/>
        </w:sectPr>
      </w:pPr>
      <w:bookmarkStart w:id="159" w:name="Summary_of_ventilation_equipment"/>
      <w:bookmarkEnd w:id="159"/>
    </w:p>
    <w:p w14:paraId="75EF9233" w14:textId="77777777" w:rsidR="00CA0920" w:rsidRPr="005F3A86" w:rsidRDefault="00CA0920" w:rsidP="000A5FFD">
      <w:pPr>
        <w:pStyle w:val="Heading2"/>
      </w:pPr>
      <w:bookmarkStart w:id="160" w:name="Appendix_C:_Biosafety_Level_2_(BSL2)_Req"/>
      <w:bookmarkStart w:id="161" w:name="_Toc224208822"/>
      <w:bookmarkEnd w:id="160"/>
      <w:r w:rsidRPr="005F3A86">
        <w:lastRenderedPageBreak/>
        <w:t>Appendix C: Biosafety Level 2 (BSL2) Requirements</w:t>
      </w:r>
      <w:bookmarkEnd w:id="161"/>
    </w:p>
    <w:p w14:paraId="669C5C6C" w14:textId="05C19C8B" w:rsidR="00CA0920" w:rsidRPr="005247D5" w:rsidRDefault="1309AA67" w:rsidP="00424E7D">
      <w:pPr>
        <w:pStyle w:val="BodyText"/>
        <w:spacing w:before="33" w:line="237" w:lineRule="auto"/>
        <w:ind w:left="107" w:right="673"/>
        <w:rPr>
          <w:rFonts w:asciiTheme="majorHAnsi" w:hAnsiTheme="majorHAnsi" w:cstheme="majorBidi"/>
        </w:rPr>
      </w:pPr>
      <w:r w:rsidRPr="47ABE419">
        <w:rPr>
          <w:rFonts w:asciiTheme="majorHAnsi" w:hAnsiTheme="majorHAnsi" w:cstheme="majorBidi"/>
        </w:rPr>
        <w:t xml:space="preserve">Biosafety Level 2 (BSL-2) is suitable for work with agents associated with human disease and </w:t>
      </w:r>
      <w:proofErr w:type="gramStart"/>
      <w:r w:rsidRPr="47ABE419">
        <w:rPr>
          <w:rFonts w:asciiTheme="majorHAnsi" w:hAnsiTheme="majorHAnsi" w:cstheme="majorBidi"/>
        </w:rPr>
        <w:t>pose</w:t>
      </w:r>
      <w:proofErr w:type="gramEnd"/>
      <w:r w:rsidRPr="47ABE419">
        <w:rPr>
          <w:rFonts w:asciiTheme="majorHAnsi" w:hAnsiTheme="majorHAnsi" w:cstheme="majorBidi"/>
        </w:rPr>
        <w:t xml:space="preserve"> moderate hazards to personnel and the environment.</w:t>
      </w:r>
    </w:p>
    <w:p w14:paraId="1792850A" w14:textId="77777777" w:rsidR="00CA0920" w:rsidRPr="005247D5" w:rsidRDefault="00CA0920" w:rsidP="00424E7D">
      <w:pPr>
        <w:pStyle w:val="BodyText"/>
        <w:ind w:left="107"/>
        <w:rPr>
          <w:rFonts w:asciiTheme="majorHAnsi" w:hAnsiTheme="majorHAnsi" w:cstheme="majorHAnsi"/>
        </w:rPr>
      </w:pPr>
      <w:r w:rsidRPr="005247D5">
        <w:rPr>
          <w:rFonts w:asciiTheme="majorHAnsi" w:hAnsiTheme="majorHAnsi" w:cstheme="majorHAnsi"/>
        </w:rPr>
        <w:t>For example:</w:t>
      </w:r>
    </w:p>
    <w:p w14:paraId="6B068707"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Microorganisms of low biohazard potential, such as those in Risk Group 2 or</w:t>
      </w:r>
      <w:r w:rsidRPr="005247D5">
        <w:rPr>
          <w:rFonts w:asciiTheme="majorHAnsi" w:hAnsiTheme="majorHAnsi" w:cstheme="majorHAnsi"/>
          <w:spacing w:val="-18"/>
        </w:rPr>
        <w:t xml:space="preserve"> </w:t>
      </w:r>
      <w:r w:rsidRPr="005247D5">
        <w:rPr>
          <w:rFonts w:asciiTheme="majorHAnsi" w:hAnsiTheme="majorHAnsi" w:cstheme="majorHAnsi"/>
        </w:rPr>
        <w:t>BSL-2.</w:t>
      </w:r>
    </w:p>
    <w:p w14:paraId="747712C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246"/>
        <w:contextualSpacing w:val="0"/>
        <w:rPr>
          <w:rFonts w:asciiTheme="majorHAnsi" w:hAnsiTheme="majorHAnsi" w:cstheme="majorHAnsi"/>
        </w:rPr>
      </w:pPr>
      <w:r w:rsidRPr="005247D5">
        <w:rPr>
          <w:rFonts w:asciiTheme="majorHAnsi" w:hAnsiTheme="majorHAnsi" w:cstheme="majorHAnsi"/>
        </w:rPr>
        <w:t xml:space="preserve">Recombinant DNA activity requiring BSL-2 physical containment </w:t>
      </w:r>
      <w:proofErr w:type="gramStart"/>
      <w:r w:rsidRPr="005247D5">
        <w:rPr>
          <w:rFonts w:asciiTheme="majorHAnsi" w:hAnsiTheme="majorHAnsi" w:cstheme="majorHAnsi"/>
        </w:rPr>
        <w:t>including</w:t>
      </w:r>
      <w:proofErr w:type="gramEnd"/>
      <w:r w:rsidRPr="005247D5">
        <w:rPr>
          <w:rFonts w:asciiTheme="majorHAnsi" w:hAnsiTheme="majorHAnsi" w:cstheme="majorHAnsi"/>
        </w:rPr>
        <w:t xml:space="preserve"> animal studies that involve the construction of transgenic</w:t>
      </w:r>
      <w:r w:rsidRPr="005247D5">
        <w:rPr>
          <w:rFonts w:asciiTheme="majorHAnsi" w:hAnsiTheme="majorHAnsi" w:cstheme="majorHAnsi"/>
          <w:spacing w:val="-9"/>
        </w:rPr>
        <w:t xml:space="preserve"> </w:t>
      </w:r>
      <w:r w:rsidRPr="005247D5">
        <w:rPr>
          <w:rFonts w:asciiTheme="majorHAnsi" w:hAnsiTheme="majorHAnsi" w:cstheme="majorHAnsi"/>
        </w:rPr>
        <w:t>animals.</w:t>
      </w:r>
    </w:p>
    <w:p w14:paraId="171914A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Non-recombinant cell and/or tissue culture systems that require this level of</w:t>
      </w:r>
      <w:r w:rsidRPr="005247D5">
        <w:rPr>
          <w:rFonts w:asciiTheme="majorHAnsi" w:hAnsiTheme="majorHAnsi" w:cstheme="majorHAnsi"/>
          <w:spacing w:val="-16"/>
        </w:rPr>
        <w:t xml:space="preserve"> </w:t>
      </w:r>
      <w:r w:rsidRPr="005247D5">
        <w:rPr>
          <w:rFonts w:asciiTheme="majorHAnsi" w:hAnsiTheme="majorHAnsi" w:cstheme="majorHAnsi"/>
        </w:rPr>
        <w:t>containment.</w:t>
      </w:r>
    </w:p>
    <w:p w14:paraId="383AC80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contextualSpacing w:val="0"/>
        <w:rPr>
          <w:rFonts w:asciiTheme="majorHAnsi" w:hAnsiTheme="majorHAnsi" w:cstheme="majorHAnsi"/>
        </w:rPr>
      </w:pPr>
      <w:r w:rsidRPr="005247D5">
        <w:rPr>
          <w:rFonts w:asciiTheme="majorHAnsi" w:hAnsiTheme="majorHAnsi" w:cstheme="majorHAnsi"/>
        </w:rPr>
        <w:t xml:space="preserve">Oncogenic viral systems </w:t>
      </w:r>
      <w:proofErr w:type="gramStart"/>
      <w:r w:rsidRPr="005247D5">
        <w:rPr>
          <w:rFonts w:asciiTheme="majorHAnsi" w:hAnsiTheme="majorHAnsi" w:cstheme="majorHAnsi"/>
        </w:rPr>
        <w:t>classified</w:t>
      </w:r>
      <w:proofErr w:type="gramEnd"/>
      <w:r w:rsidRPr="005247D5">
        <w:rPr>
          <w:rFonts w:asciiTheme="majorHAnsi" w:hAnsiTheme="majorHAnsi" w:cstheme="majorHAnsi"/>
        </w:rPr>
        <w:t xml:space="preserve"> as low</w:t>
      </w:r>
      <w:r w:rsidRPr="005247D5">
        <w:rPr>
          <w:rFonts w:asciiTheme="majorHAnsi" w:hAnsiTheme="majorHAnsi" w:cstheme="majorHAnsi"/>
          <w:spacing w:val="-9"/>
        </w:rPr>
        <w:t xml:space="preserve"> </w:t>
      </w:r>
      <w:r w:rsidRPr="005247D5">
        <w:rPr>
          <w:rFonts w:asciiTheme="majorHAnsi" w:hAnsiTheme="majorHAnsi" w:cstheme="majorHAnsi"/>
        </w:rPr>
        <w:t>risk.</w:t>
      </w:r>
    </w:p>
    <w:p w14:paraId="421786B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contextualSpacing w:val="0"/>
        <w:rPr>
          <w:rFonts w:asciiTheme="majorHAnsi" w:hAnsiTheme="majorHAnsi" w:cstheme="majorHAnsi"/>
        </w:rPr>
      </w:pPr>
      <w:r w:rsidRPr="005247D5">
        <w:rPr>
          <w:rFonts w:asciiTheme="majorHAnsi" w:hAnsiTheme="majorHAnsi" w:cstheme="majorHAnsi"/>
        </w:rPr>
        <w:t>Production activities with Risk Group 1</w:t>
      </w:r>
      <w:r w:rsidRPr="005247D5">
        <w:rPr>
          <w:rFonts w:asciiTheme="majorHAnsi" w:hAnsiTheme="majorHAnsi" w:cstheme="majorHAnsi"/>
          <w:spacing w:val="-8"/>
        </w:rPr>
        <w:t xml:space="preserve"> </w:t>
      </w:r>
      <w:r w:rsidRPr="005247D5">
        <w:rPr>
          <w:rFonts w:asciiTheme="majorHAnsi" w:hAnsiTheme="majorHAnsi" w:cstheme="majorHAnsi"/>
        </w:rPr>
        <w:t>organisms.</w:t>
      </w:r>
    </w:p>
    <w:p w14:paraId="1B97BE60" w14:textId="77777777" w:rsidR="00CA0920" w:rsidRPr="005247D5" w:rsidRDefault="00CA0920" w:rsidP="00424E7D">
      <w:pPr>
        <w:pStyle w:val="BodyText"/>
        <w:rPr>
          <w:rFonts w:asciiTheme="majorHAnsi" w:hAnsiTheme="majorHAnsi" w:cstheme="majorHAnsi"/>
        </w:rPr>
      </w:pPr>
    </w:p>
    <w:p w14:paraId="6CA819FA" w14:textId="100314B4" w:rsidR="00CA0920" w:rsidRPr="005247D5" w:rsidRDefault="1309AA67" w:rsidP="00424E7D">
      <w:pPr>
        <w:pStyle w:val="BodyText"/>
        <w:spacing w:before="5"/>
        <w:ind w:left="108" w:right="565"/>
        <w:rPr>
          <w:rFonts w:asciiTheme="majorHAnsi" w:hAnsiTheme="majorHAnsi" w:cstheme="majorBidi"/>
        </w:rPr>
      </w:pPr>
      <w:r w:rsidRPr="47ABE419">
        <w:rPr>
          <w:rFonts w:asciiTheme="majorHAnsi" w:hAnsiTheme="majorHAnsi" w:cstheme="majorBidi"/>
        </w:rPr>
        <w:t xml:space="preserve">The following are </w:t>
      </w:r>
      <w:proofErr w:type="gramStart"/>
      <w:r w:rsidRPr="47ABE419">
        <w:rPr>
          <w:rFonts w:asciiTheme="majorHAnsi" w:hAnsiTheme="majorHAnsi" w:cstheme="majorBidi"/>
        </w:rPr>
        <w:t>procedures</w:t>
      </w:r>
      <w:proofErr w:type="gramEnd"/>
      <w:r w:rsidRPr="47ABE419">
        <w:rPr>
          <w:rFonts w:asciiTheme="majorHAnsi" w:hAnsiTheme="majorHAnsi" w:cstheme="majorBidi"/>
        </w:rPr>
        <w:t xml:space="preserve"> are used for BSL-2 containment. They are based on the recommendation of the Biosafety in Microbiological and Biomedical Laboratories (BMBL) 6th Edition.</w:t>
      </w:r>
    </w:p>
    <w:p w14:paraId="07F97F37" w14:textId="77777777" w:rsidR="00CA0920" w:rsidRPr="00DE4286" w:rsidRDefault="00CA0920" w:rsidP="000A5FFD">
      <w:pPr>
        <w:pStyle w:val="Heading3"/>
      </w:pPr>
      <w:bookmarkStart w:id="162" w:name="Standard_Microbiological_Practices"/>
      <w:bookmarkEnd w:id="162"/>
      <w:r w:rsidRPr="00DE4286">
        <w:t>Standard Microbiological Practices</w:t>
      </w:r>
    </w:p>
    <w:p w14:paraId="099209F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4" w:after="0" w:line="240" w:lineRule="auto"/>
        <w:ind w:right="773"/>
        <w:contextualSpacing w:val="0"/>
        <w:rPr>
          <w:rFonts w:asciiTheme="majorHAnsi" w:hAnsiTheme="majorHAnsi" w:cstheme="majorHAnsi"/>
        </w:rPr>
      </w:pPr>
      <w:r w:rsidRPr="005247D5">
        <w:rPr>
          <w:rFonts w:asciiTheme="majorHAnsi" w:hAnsiTheme="majorHAnsi" w:cstheme="majorHAnsi"/>
        </w:rPr>
        <w:t>The laboratory supervisor enforces the institutional policies that control safety in and access to the laboratory.</w:t>
      </w:r>
    </w:p>
    <w:p w14:paraId="4295304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81"/>
        <w:contextualSpacing w:val="0"/>
        <w:rPr>
          <w:rFonts w:asciiTheme="majorHAnsi" w:hAnsiTheme="majorHAnsi" w:cstheme="majorHAnsi"/>
        </w:rPr>
      </w:pPr>
      <w:r w:rsidRPr="005247D5">
        <w:rPr>
          <w:rFonts w:asciiTheme="majorHAnsi" w:hAnsiTheme="majorHAnsi" w:cstheme="majorHAnsi"/>
        </w:rPr>
        <w:t xml:space="preserve">The laboratory supervisor ensures that laboratory personnel receive appropriate training regarding their duties, potential hazards, manipulations of infectious agents, necessary precautions to minimize exposures, and hazard/exposure evaluation procedures (e.g., physical hazards, splashes, aerosolization) and that appropriate records are maintained. Personnel receive annual updates and additional training when equipment, procedures, or policies change. All </w:t>
      </w:r>
      <w:proofErr w:type="gramStart"/>
      <w:r w:rsidRPr="005247D5">
        <w:rPr>
          <w:rFonts w:asciiTheme="majorHAnsi" w:hAnsiTheme="majorHAnsi" w:cstheme="majorHAnsi"/>
        </w:rPr>
        <w:t>persons</w:t>
      </w:r>
      <w:proofErr w:type="gramEnd"/>
      <w:r w:rsidRPr="005247D5">
        <w:rPr>
          <w:rFonts w:asciiTheme="majorHAnsi" w:hAnsiTheme="majorHAnsi" w:cstheme="majorHAnsi"/>
        </w:rPr>
        <w:t xml:space="preserve"> entering the facility are advised of the potential hazards, are instructed on the appropriate safeguards, and read and follow instructions on practices and procedures. An institutional policy regarding visitor training, occupational health requirements, and safety communication is</w:t>
      </w:r>
      <w:r w:rsidRPr="005247D5">
        <w:rPr>
          <w:rFonts w:asciiTheme="majorHAnsi" w:hAnsiTheme="majorHAnsi" w:cstheme="majorHAnsi"/>
          <w:spacing w:val="-4"/>
        </w:rPr>
        <w:t xml:space="preserve"> </w:t>
      </w:r>
      <w:r w:rsidRPr="005247D5">
        <w:rPr>
          <w:rFonts w:asciiTheme="majorHAnsi" w:hAnsiTheme="majorHAnsi" w:cstheme="majorHAnsi"/>
        </w:rPr>
        <w:t>considered.</w:t>
      </w:r>
    </w:p>
    <w:p w14:paraId="706A150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80"/>
        <w:contextualSpacing w:val="0"/>
        <w:rPr>
          <w:rFonts w:asciiTheme="majorHAnsi" w:hAnsiTheme="majorHAnsi" w:cstheme="majorHAnsi"/>
        </w:rPr>
      </w:pPr>
      <w:r w:rsidRPr="005247D5">
        <w:rPr>
          <w:rFonts w:asciiTheme="majorHAnsi" w:hAnsiTheme="majorHAnsi" w:cstheme="majorHAnsi"/>
        </w:rPr>
        <w:t>Personal health status may affect an individual’s susceptibility to infection and ability to receive available immunizations or prophylactic interventions. Therefore, all personnel, and particularly those of reproductive age and/or those having conditions that may predispose them to increased risk for infection (e.g., organ transplant, medical immunosuppressive agents), are provided information regarding immune competence and susceptibility to infectious agents. Individuals having such conditions are encouraged to self-identify to the institution’s healthcare provider for appropriate counseling and</w:t>
      </w:r>
      <w:r w:rsidRPr="005247D5">
        <w:rPr>
          <w:rFonts w:asciiTheme="majorHAnsi" w:hAnsiTheme="majorHAnsi" w:cstheme="majorHAnsi"/>
          <w:spacing w:val="-17"/>
        </w:rPr>
        <w:t xml:space="preserve"> </w:t>
      </w:r>
      <w:r w:rsidRPr="005247D5">
        <w:rPr>
          <w:rFonts w:asciiTheme="majorHAnsi" w:hAnsiTheme="majorHAnsi" w:cstheme="majorHAnsi"/>
        </w:rPr>
        <w:t>guidance.</w:t>
      </w:r>
    </w:p>
    <w:p w14:paraId="30B62D8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61"/>
        <w:contextualSpacing w:val="0"/>
        <w:rPr>
          <w:rFonts w:asciiTheme="majorHAnsi" w:hAnsiTheme="majorHAnsi" w:cstheme="majorHAnsi"/>
        </w:rPr>
      </w:pPr>
      <w:r w:rsidRPr="005247D5">
        <w:rPr>
          <w:rFonts w:asciiTheme="majorHAnsi" w:hAnsiTheme="majorHAnsi" w:cstheme="majorHAnsi"/>
        </w:rPr>
        <w:t>A lab safety manual specific to the facility is prepared or adopted in consultation with the facility director and appropriate safety professionals. The safety manual is available, accessible, and periodically reviewed and updated as</w:t>
      </w:r>
      <w:r w:rsidRPr="005247D5">
        <w:rPr>
          <w:rFonts w:asciiTheme="majorHAnsi" w:hAnsiTheme="majorHAnsi" w:cstheme="majorHAnsi"/>
          <w:spacing w:val="-3"/>
        </w:rPr>
        <w:t xml:space="preserve"> </w:t>
      </w:r>
      <w:r w:rsidRPr="005247D5">
        <w:rPr>
          <w:rFonts w:asciiTheme="majorHAnsi" w:hAnsiTheme="majorHAnsi" w:cstheme="majorHAnsi"/>
        </w:rPr>
        <w:t>necessary.</w:t>
      </w:r>
    </w:p>
    <w:p w14:paraId="57FC4D8F"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after="0" w:line="237" w:lineRule="auto"/>
        <w:ind w:right="601"/>
        <w:contextualSpacing w:val="0"/>
        <w:rPr>
          <w:rFonts w:asciiTheme="majorHAnsi" w:hAnsiTheme="majorHAnsi" w:cstheme="majorHAnsi"/>
        </w:rPr>
      </w:pPr>
      <w:r w:rsidRPr="005247D5">
        <w:rPr>
          <w:rFonts w:asciiTheme="majorHAnsi" w:hAnsiTheme="majorHAnsi" w:cstheme="majorHAnsi"/>
        </w:rPr>
        <w:t>The safety manual contains sufficient information to describe the biosafety and containment procedures for the organisms and biological materials in use, appropriate agent-specific decontamination methods, and the work</w:t>
      </w:r>
      <w:r w:rsidRPr="005247D5">
        <w:rPr>
          <w:rFonts w:asciiTheme="majorHAnsi" w:hAnsiTheme="majorHAnsi" w:cstheme="majorHAnsi"/>
          <w:spacing w:val="-8"/>
        </w:rPr>
        <w:t xml:space="preserve"> </w:t>
      </w:r>
      <w:r w:rsidRPr="005247D5">
        <w:rPr>
          <w:rFonts w:asciiTheme="majorHAnsi" w:hAnsiTheme="majorHAnsi" w:cstheme="majorHAnsi"/>
        </w:rPr>
        <w:t>performed.</w:t>
      </w:r>
    </w:p>
    <w:p w14:paraId="05383A6C"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1" w:after="0" w:line="237" w:lineRule="auto"/>
        <w:ind w:right="214"/>
        <w:contextualSpacing w:val="0"/>
        <w:rPr>
          <w:rFonts w:asciiTheme="majorHAnsi" w:hAnsiTheme="majorHAnsi" w:cstheme="majorHAnsi"/>
        </w:rPr>
      </w:pPr>
      <w:r w:rsidRPr="005247D5">
        <w:rPr>
          <w:rFonts w:asciiTheme="majorHAnsi" w:hAnsiTheme="majorHAnsi" w:cstheme="majorHAnsi"/>
        </w:rPr>
        <w:t>The safety manual contains or references protocols for emergency situations, including exposures, medical emergencies, facility malfunctions, and other potential emergencies. Training in emergency response procedures is provided to emergency response personnel and other responsible staff according to institutional</w:t>
      </w:r>
      <w:r w:rsidRPr="005247D5">
        <w:rPr>
          <w:rFonts w:asciiTheme="majorHAnsi" w:hAnsiTheme="majorHAnsi" w:cstheme="majorHAnsi"/>
          <w:spacing w:val="-5"/>
        </w:rPr>
        <w:t xml:space="preserve"> </w:t>
      </w:r>
      <w:r w:rsidRPr="005247D5">
        <w:rPr>
          <w:rFonts w:asciiTheme="majorHAnsi" w:hAnsiTheme="majorHAnsi" w:cstheme="majorHAnsi"/>
        </w:rPr>
        <w:t>policies.</w:t>
      </w:r>
    </w:p>
    <w:p w14:paraId="5926020C"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ind w:left="829" w:right="237"/>
        <w:contextualSpacing w:val="0"/>
        <w:rPr>
          <w:rFonts w:asciiTheme="majorHAnsi" w:hAnsiTheme="majorHAnsi" w:cstheme="majorHAnsi"/>
        </w:rPr>
      </w:pPr>
      <w:r w:rsidRPr="005247D5">
        <w:rPr>
          <w:rFonts w:asciiTheme="majorHAnsi" w:hAnsiTheme="majorHAnsi" w:cstheme="majorHAnsi"/>
        </w:rPr>
        <w:t>A sign incorporating the universal biohazard symbol is posted at the entrance to the laboratory when infectious materials are present. Posted information includes: the laboratory’s Biosafety Level, the supervisor’s or other responsible personnel’s name and telephone number, PPE requirements, general occupational health requirements (e.g., immunizations, respiratory protection), and required procedures for entering and exiting the</w:t>
      </w:r>
      <w:r w:rsidRPr="005247D5">
        <w:rPr>
          <w:rFonts w:asciiTheme="majorHAnsi" w:hAnsiTheme="majorHAnsi" w:cstheme="majorHAnsi"/>
          <w:spacing w:val="-6"/>
        </w:rPr>
        <w:t xml:space="preserve"> </w:t>
      </w:r>
      <w:r w:rsidRPr="005247D5">
        <w:rPr>
          <w:rFonts w:asciiTheme="majorHAnsi" w:hAnsiTheme="majorHAnsi" w:cstheme="majorHAnsi"/>
        </w:rPr>
        <w:t>laboratory.</w:t>
      </w:r>
    </w:p>
    <w:p w14:paraId="222964C5"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9" w:lineRule="exact"/>
        <w:ind w:left="829"/>
        <w:contextualSpacing w:val="0"/>
        <w:rPr>
          <w:rFonts w:asciiTheme="majorHAnsi" w:hAnsiTheme="majorHAnsi" w:cstheme="majorHAnsi"/>
        </w:rPr>
      </w:pPr>
      <w:r w:rsidRPr="005247D5">
        <w:rPr>
          <w:rFonts w:asciiTheme="majorHAnsi" w:hAnsiTheme="majorHAnsi" w:cstheme="majorHAnsi"/>
        </w:rPr>
        <w:t>Long hair is restrained so that it cannot contact hands, specimens, containers, or</w:t>
      </w:r>
      <w:r w:rsidRPr="005247D5">
        <w:rPr>
          <w:rFonts w:asciiTheme="majorHAnsi" w:hAnsiTheme="majorHAnsi" w:cstheme="majorHAnsi"/>
          <w:spacing w:val="-13"/>
        </w:rPr>
        <w:t xml:space="preserve"> </w:t>
      </w:r>
      <w:r w:rsidRPr="005247D5">
        <w:rPr>
          <w:rFonts w:asciiTheme="majorHAnsi" w:hAnsiTheme="majorHAnsi" w:cstheme="majorHAnsi"/>
        </w:rPr>
        <w:t>equipment.</w:t>
      </w:r>
    </w:p>
    <w:p w14:paraId="290BAE50"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contextualSpacing w:val="0"/>
        <w:rPr>
          <w:rFonts w:asciiTheme="majorHAnsi" w:hAnsiTheme="majorHAnsi" w:cstheme="majorHAnsi"/>
        </w:rPr>
      </w:pPr>
      <w:r w:rsidRPr="005247D5">
        <w:rPr>
          <w:rFonts w:asciiTheme="majorHAnsi" w:hAnsiTheme="majorHAnsi" w:cstheme="majorHAnsi"/>
        </w:rPr>
        <w:t>Gloves are worn to protect hands from exposure to hazardous</w:t>
      </w:r>
      <w:r w:rsidRPr="005247D5">
        <w:rPr>
          <w:rFonts w:asciiTheme="majorHAnsi" w:hAnsiTheme="majorHAnsi" w:cstheme="majorHAnsi"/>
          <w:spacing w:val="-7"/>
        </w:rPr>
        <w:t xml:space="preserve"> </w:t>
      </w:r>
      <w:r w:rsidRPr="005247D5">
        <w:rPr>
          <w:rFonts w:asciiTheme="majorHAnsi" w:hAnsiTheme="majorHAnsi" w:cstheme="majorHAnsi"/>
        </w:rPr>
        <w:t>materials.</w:t>
      </w:r>
    </w:p>
    <w:p w14:paraId="4B5C10F7"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47" w:after="0" w:line="272" w:lineRule="exact"/>
        <w:contextualSpacing w:val="0"/>
        <w:rPr>
          <w:rFonts w:asciiTheme="majorHAnsi" w:hAnsiTheme="majorHAnsi" w:cstheme="majorHAnsi"/>
        </w:rPr>
      </w:pPr>
      <w:r w:rsidRPr="005247D5">
        <w:rPr>
          <w:rFonts w:asciiTheme="majorHAnsi" w:hAnsiTheme="majorHAnsi" w:cstheme="majorHAnsi"/>
        </w:rPr>
        <w:lastRenderedPageBreak/>
        <w:t>Glove selection is based on an appropriate risk</w:t>
      </w:r>
      <w:r w:rsidRPr="005247D5">
        <w:rPr>
          <w:rFonts w:asciiTheme="majorHAnsi" w:hAnsiTheme="majorHAnsi" w:cstheme="majorHAnsi"/>
          <w:spacing w:val="-12"/>
        </w:rPr>
        <w:t xml:space="preserve"> </w:t>
      </w:r>
      <w:r w:rsidRPr="005247D5">
        <w:rPr>
          <w:rFonts w:asciiTheme="majorHAnsi" w:hAnsiTheme="majorHAnsi" w:cstheme="majorHAnsi"/>
        </w:rPr>
        <w:t>assessment.</w:t>
      </w:r>
    </w:p>
    <w:p w14:paraId="2603AED8"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Gloves are not worn outside the</w:t>
      </w:r>
      <w:r w:rsidRPr="005247D5">
        <w:rPr>
          <w:rFonts w:asciiTheme="majorHAnsi" w:hAnsiTheme="majorHAnsi" w:cstheme="majorHAnsi"/>
          <w:spacing w:val="-3"/>
        </w:rPr>
        <w:t xml:space="preserve"> </w:t>
      </w:r>
      <w:r w:rsidRPr="005247D5">
        <w:rPr>
          <w:rFonts w:asciiTheme="majorHAnsi" w:hAnsiTheme="majorHAnsi" w:cstheme="majorHAnsi"/>
        </w:rPr>
        <w:t>laboratory.</w:t>
      </w:r>
    </w:p>
    <w:p w14:paraId="76576982"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after="0" w:line="269" w:lineRule="exact"/>
        <w:contextualSpacing w:val="0"/>
        <w:rPr>
          <w:rFonts w:asciiTheme="majorHAnsi" w:hAnsiTheme="majorHAnsi" w:cstheme="majorHAnsi"/>
        </w:rPr>
      </w:pPr>
      <w:r w:rsidRPr="005247D5">
        <w:rPr>
          <w:rFonts w:asciiTheme="majorHAnsi" w:hAnsiTheme="majorHAnsi" w:cstheme="majorHAnsi"/>
        </w:rPr>
        <w:t>Change gloves when contaminated, glove integrity is compromised, or when otherwise</w:t>
      </w:r>
      <w:r w:rsidRPr="005247D5">
        <w:rPr>
          <w:rFonts w:asciiTheme="majorHAnsi" w:hAnsiTheme="majorHAnsi" w:cstheme="majorHAnsi"/>
          <w:spacing w:val="-29"/>
        </w:rPr>
        <w:t xml:space="preserve"> </w:t>
      </w:r>
      <w:r w:rsidRPr="005247D5">
        <w:rPr>
          <w:rFonts w:asciiTheme="majorHAnsi" w:hAnsiTheme="majorHAnsi" w:cstheme="majorHAnsi"/>
        </w:rPr>
        <w:t>necessary.</w:t>
      </w:r>
    </w:p>
    <w:p w14:paraId="1277A6A7"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3" w:after="0" w:line="232" w:lineRule="auto"/>
        <w:ind w:right="582"/>
        <w:contextualSpacing w:val="0"/>
        <w:rPr>
          <w:rFonts w:asciiTheme="majorHAnsi" w:hAnsiTheme="majorHAnsi" w:cstheme="majorHAnsi"/>
        </w:rPr>
      </w:pPr>
      <w:r w:rsidRPr="005247D5">
        <w:rPr>
          <w:rFonts w:asciiTheme="majorHAnsi" w:hAnsiTheme="majorHAnsi" w:cstheme="majorHAnsi"/>
        </w:rPr>
        <w:t xml:space="preserve">Do not wash or reuse disposable </w:t>
      </w:r>
      <w:proofErr w:type="gramStart"/>
      <w:r w:rsidRPr="005247D5">
        <w:rPr>
          <w:rFonts w:asciiTheme="majorHAnsi" w:hAnsiTheme="majorHAnsi" w:cstheme="majorHAnsi"/>
        </w:rPr>
        <w:t>gloves, and</w:t>
      </w:r>
      <w:proofErr w:type="gramEnd"/>
      <w:r w:rsidRPr="005247D5">
        <w:rPr>
          <w:rFonts w:asciiTheme="majorHAnsi" w:hAnsiTheme="majorHAnsi" w:cstheme="majorHAnsi"/>
        </w:rPr>
        <w:t xml:space="preserve"> dispose of used gloves with other contaminated laboratory</w:t>
      </w:r>
      <w:r w:rsidRPr="005247D5">
        <w:rPr>
          <w:rFonts w:asciiTheme="majorHAnsi" w:hAnsiTheme="majorHAnsi" w:cstheme="majorHAnsi"/>
          <w:spacing w:val="-2"/>
        </w:rPr>
        <w:t xml:space="preserve"> </w:t>
      </w:r>
      <w:r w:rsidRPr="005247D5">
        <w:rPr>
          <w:rFonts w:asciiTheme="majorHAnsi" w:hAnsiTheme="majorHAnsi" w:cstheme="majorHAnsi"/>
        </w:rPr>
        <w:t>waste.</w:t>
      </w:r>
    </w:p>
    <w:p w14:paraId="1341030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451"/>
        <w:contextualSpacing w:val="0"/>
        <w:rPr>
          <w:rFonts w:asciiTheme="majorHAnsi" w:hAnsiTheme="majorHAnsi" w:cstheme="majorHAnsi"/>
        </w:rPr>
      </w:pPr>
      <w:r w:rsidRPr="005247D5">
        <w:rPr>
          <w:rFonts w:asciiTheme="majorHAnsi" w:hAnsiTheme="majorHAnsi" w:cstheme="majorHAnsi"/>
        </w:rPr>
        <w:t>Gloves and other PPE are removed in a manner that minimizes personal contamination and transfer of infectious materials outside of the areas where infectious materials and/or animals are housed or manipulated.</w:t>
      </w:r>
    </w:p>
    <w:p w14:paraId="401ECDE8"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699"/>
        <w:contextualSpacing w:val="0"/>
        <w:rPr>
          <w:rFonts w:asciiTheme="majorHAnsi" w:hAnsiTheme="majorHAnsi" w:cstheme="majorHAnsi"/>
        </w:rPr>
      </w:pPr>
      <w:proofErr w:type="gramStart"/>
      <w:r w:rsidRPr="005247D5">
        <w:rPr>
          <w:rFonts w:asciiTheme="majorHAnsi" w:hAnsiTheme="majorHAnsi" w:cstheme="majorHAnsi"/>
        </w:rPr>
        <w:t>Persons</w:t>
      </w:r>
      <w:proofErr w:type="gramEnd"/>
      <w:r w:rsidRPr="005247D5">
        <w:rPr>
          <w:rFonts w:asciiTheme="majorHAnsi" w:hAnsiTheme="majorHAnsi" w:cstheme="majorHAnsi"/>
        </w:rPr>
        <w:t xml:space="preserve"> wash their hands after working with potentially hazardous materials and before leaving the laboratory.</w:t>
      </w:r>
    </w:p>
    <w:p w14:paraId="78CE225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3" w:after="0" w:line="237" w:lineRule="auto"/>
        <w:ind w:right="806"/>
        <w:contextualSpacing w:val="0"/>
        <w:rPr>
          <w:rFonts w:asciiTheme="majorHAnsi" w:hAnsiTheme="majorHAnsi" w:cstheme="majorHAnsi"/>
        </w:rPr>
      </w:pPr>
      <w:r w:rsidRPr="005247D5">
        <w:rPr>
          <w:rFonts w:asciiTheme="majorHAnsi" w:hAnsiTheme="majorHAnsi" w:cstheme="majorHAnsi"/>
        </w:rPr>
        <w:t>Eating, drinking, smoking, handling contact lenses, applying cosmetics, and storing food for human consumption are not permitted in laboratory areas. Food is stored outside the laboratory</w:t>
      </w:r>
      <w:r w:rsidRPr="005247D5">
        <w:rPr>
          <w:rFonts w:asciiTheme="majorHAnsi" w:hAnsiTheme="majorHAnsi" w:cstheme="majorHAnsi"/>
          <w:spacing w:val="-25"/>
        </w:rPr>
        <w:t xml:space="preserve"> </w:t>
      </w:r>
      <w:r w:rsidRPr="005247D5">
        <w:rPr>
          <w:rFonts w:asciiTheme="majorHAnsi" w:hAnsiTheme="majorHAnsi" w:cstheme="majorHAnsi"/>
        </w:rPr>
        <w:t>area.</w:t>
      </w:r>
    </w:p>
    <w:p w14:paraId="1708FE8A"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 w:after="0" w:line="240" w:lineRule="auto"/>
        <w:contextualSpacing w:val="0"/>
        <w:rPr>
          <w:rFonts w:asciiTheme="majorHAnsi" w:hAnsiTheme="majorHAnsi" w:cstheme="majorHAnsi"/>
        </w:rPr>
      </w:pPr>
      <w:r w:rsidRPr="005247D5">
        <w:rPr>
          <w:rFonts w:asciiTheme="majorHAnsi" w:hAnsiTheme="majorHAnsi" w:cstheme="majorHAnsi"/>
        </w:rPr>
        <w:t>Mouth pipetting is prohibited. Mechanical pipetting devices are</w:t>
      </w:r>
      <w:r w:rsidRPr="005247D5">
        <w:rPr>
          <w:rFonts w:asciiTheme="majorHAnsi" w:hAnsiTheme="majorHAnsi" w:cstheme="majorHAnsi"/>
          <w:spacing w:val="-9"/>
        </w:rPr>
        <w:t xml:space="preserve"> </w:t>
      </w:r>
      <w:r w:rsidRPr="005247D5">
        <w:rPr>
          <w:rFonts w:asciiTheme="majorHAnsi" w:hAnsiTheme="majorHAnsi" w:cstheme="majorHAnsi"/>
        </w:rPr>
        <w:t>used.</w:t>
      </w:r>
    </w:p>
    <w:p w14:paraId="4F19A2D0"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87"/>
        <w:contextualSpacing w:val="0"/>
        <w:rPr>
          <w:rFonts w:asciiTheme="majorHAnsi" w:hAnsiTheme="majorHAnsi" w:cstheme="majorHAnsi"/>
        </w:rPr>
      </w:pPr>
      <w:r w:rsidRPr="005247D5">
        <w:rPr>
          <w:rFonts w:asciiTheme="majorHAnsi" w:hAnsiTheme="majorHAnsi" w:cstheme="majorHAnsi"/>
        </w:rPr>
        <w:t>Policies for the safe handling of sharps, such as needles, scalpels, pipettes, and broken glassware are developed, implemented, and followed; policies are consistent with applicable state, federal, and local requirements. Whenever practical, laboratory supervisors adopt improved engineering and work practice controls</w:t>
      </w:r>
      <w:r w:rsidRPr="005247D5">
        <w:rPr>
          <w:rFonts w:asciiTheme="majorHAnsi" w:hAnsiTheme="majorHAnsi" w:cstheme="majorHAnsi"/>
          <w:spacing w:val="-2"/>
        </w:rPr>
        <w:t xml:space="preserve"> </w:t>
      </w:r>
      <w:r w:rsidRPr="005247D5">
        <w:rPr>
          <w:rFonts w:asciiTheme="majorHAnsi" w:hAnsiTheme="majorHAnsi" w:cstheme="majorHAnsi"/>
        </w:rPr>
        <w:t>that</w:t>
      </w:r>
      <w:r w:rsidRPr="005247D5">
        <w:rPr>
          <w:rFonts w:asciiTheme="majorHAnsi" w:hAnsiTheme="majorHAnsi" w:cstheme="majorHAnsi"/>
          <w:spacing w:val="-2"/>
        </w:rPr>
        <w:t xml:space="preserve"> </w:t>
      </w:r>
      <w:r w:rsidRPr="005247D5">
        <w:rPr>
          <w:rFonts w:asciiTheme="majorHAnsi" w:hAnsiTheme="majorHAnsi" w:cstheme="majorHAnsi"/>
        </w:rPr>
        <w:t>reduce</w:t>
      </w:r>
      <w:r w:rsidRPr="005247D5">
        <w:rPr>
          <w:rFonts w:asciiTheme="majorHAnsi" w:hAnsiTheme="majorHAnsi" w:cstheme="majorHAnsi"/>
          <w:spacing w:val="-1"/>
        </w:rPr>
        <w:t xml:space="preserve"> </w:t>
      </w:r>
      <w:r w:rsidRPr="005247D5">
        <w:rPr>
          <w:rFonts w:asciiTheme="majorHAnsi" w:hAnsiTheme="majorHAnsi" w:cstheme="majorHAnsi"/>
        </w:rPr>
        <w:t>risk</w:t>
      </w:r>
      <w:r w:rsidRPr="005247D5">
        <w:rPr>
          <w:rFonts w:asciiTheme="majorHAnsi" w:hAnsiTheme="majorHAnsi" w:cstheme="majorHAnsi"/>
          <w:spacing w:val="-3"/>
        </w:rPr>
        <w:t xml:space="preserve"> </w:t>
      </w:r>
      <w:r w:rsidRPr="005247D5">
        <w:rPr>
          <w:rFonts w:asciiTheme="majorHAnsi" w:hAnsiTheme="majorHAnsi" w:cstheme="majorHAnsi"/>
        </w:rPr>
        <w:t>of</w:t>
      </w:r>
      <w:r w:rsidRPr="005247D5">
        <w:rPr>
          <w:rFonts w:asciiTheme="majorHAnsi" w:hAnsiTheme="majorHAnsi" w:cstheme="majorHAnsi"/>
          <w:spacing w:val="-4"/>
        </w:rPr>
        <w:t xml:space="preserve"> </w:t>
      </w:r>
      <w:r w:rsidRPr="005247D5">
        <w:rPr>
          <w:rFonts w:asciiTheme="majorHAnsi" w:hAnsiTheme="majorHAnsi" w:cstheme="majorHAnsi"/>
        </w:rPr>
        <w:t>sharps</w:t>
      </w:r>
      <w:r w:rsidRPr="005247D5">
        <w:rPr>
          <w:rFonts w:asciiTheme="majorHAnsi" w:hAnsiTheme="majorHAnsi" w:cstheme="majorHAnsi"/>
          <w:spacing w:val="-2"/>
        </w:rPr>
        <w:t xml:space="preserve"> </w:t>
      </w:r>
      <w:r w:rsidRPr="005247D5">
        <w:rPr>
          <w:rFonts w:asciiTheme="majorHAnsi" w:hAnsiTheme="majorHAnsi" w:cstheme="majorHAnsi"/>
        </w:rPr>
        <w:t>injuries.</w:t>
      </w:r>
      <w:r w:rsidRPr="005247D5">
        <w:rPr>
          <w:rFonts w:asciiTheme="majorHAnsi" w:hAnsiTheme="majorHAnsi" w:cstheme="majorHAnsi"/>
          <w:spacing w:val="-5"/>
        </w:rPr>
        <w:t xml:space="preserve"> </w:t>
      </w:r>
      <w:r w:rsidRPr="005247D5">
        <w:rPr>
          <w:rFonts w:asciiTheme="majorHAnsi" w:hAnsiTheme="majorHAnsi" w:cstheme="majorHAnsi"/>
        </w:rPr>
        <w:t>Precautions</w:t>
      </w:r>
      <w:r w:rsidRPr="005247D5">
        <w:rPr>
          <w:rFonts w:asciiTheme="majorHAnsi" w:hAnsiTheme="majorHAnsi" w:cstheme="majorHAnsi"/>
          <w:spacing w:val="-2"/>
        </w:rPr>
        <w:t xml:space="preserve"> </w:t>
      </w:r>
      <w:r w:rsidRPr="005247D5">
        <w:rPr>
          <w:rFonts w:asciiTheme="majorHAnsi" w:hAnsiTheme="majorHAnsi" w:cstheme="majorHAnsi"/>
        </w:rPr>
        <w:t>are</w:t>
      </w:r>
      <w:r w:rsidRPr="005247D5">
        <w:rPr>
          <w:rFonts w:asciiTheme="majorHAnsi" w:hAnsiTheme="majorHAnsi" w:cstheme="majorHAnsi"/>
          <w:spacing w:val="-1"/>
        </w:rPr>
        <w:t xml:space="preserve"> </w:t>
      </w:r>
      <w:r w:rsidRPr="005247D5">
        <w:rPr>
          <w:rFonts w:asciiTheme="majorHAnsi" w:hAnsiTheme="majorHAnsi" w:cstheme="majorHAnsi"/>
        </w:rPr>
        <w:t>always</w:t>
      </w:r>
      <w:r w:rsidRPr="005247D5">
        <w:rPr>
          <w:rFonts w:asciiTheme="majorHAnsi" w:hAnsiTheme="majorHAnsi" w:cstheme="majorHAnsi"/>
          <w:spacing w:val="-4"/>
        </w:rPr>
        <w:t xml:space="preserve"> </w:t>
      </w:r>
      <w:r w:rsidRPr="005247D5">
        <w:rPr>
          <w:rFonts w:asciiTheme="majorHAnsi" w:hAnsiTheme="majorHAnsi" w:cstheme="majorHAnsi"/>
        </w:rPr>
        <w:t>taken</w:t>
      </w:r>
      <w:r w:rsidRPr="005247D5">
        <w:rPr>
          <w:rFonts w:asciiTheme="majorHAnsi" w:hAnsiTheme="majorHAnsi" w:cstheme="majorHAnsi"/>
          <w:spacing w:val="-3"/>
        </w:rPr>
        <w:t xml:space="preserve"> </w:t>
      </w:r>
      <w:r w:rsidRPr="005247D5">
        <w:rPr>
          <w:rFonts w:asciiTheme="majorHAnsi" w:hAnsiTheme="majorHAnsi" w:cstheme="majorHAnsi"/>
        </w:rPr>
        <w:t>with</w:t>
      </w:r>
      <w:r w:rsidRPr="005247D5">
        <w:rPr>
          <w:rFonts w:asciiTheme="majorHAnsi" w:hAnsiTheme="majorHAnsi" w:cstheme="majorHAnsi"/>
          <w:spacing w:val="-3"/>
        </w:rPr>
        <w:t xml:space="preserve"> </w:t>
      </w:r>
      <w:r w:rsidRPr="005247D5">
        <w:rPr>
          <w:rFonts w:asciiTheme="majorHAnsi" w:hAnsiTheme="majorHAnsi" w:cstheme="majorHAnsi"/>
        </w:rPr>
        <w:t>sharp</w:t>
      </w:r>
      <w:r w:rsidRPr="005247D5">
        <w:rPr>
          <w:rFonts w:asciiTheme="majorHAnsi" w:hAnsiTheme="majorHAnsi" w:cstheme="majorHAnsi"/>
          <w:spacing w:val="-3"/>
        </w:rPr>
        <w:t xml:space="preserve"> </w:t>
      </w:r>
      <w:r w:rsidRPr="005247D5">
        <w:rPr>
          <w:rFonts w:asciiTheme="majorHAnsi" w:hAnsiTheme="majorHAnsi" w:cstheme="majorHAnsi"/>
        </w:rPr>
        <w:t>items.</w:t>
      </w:r>
      <w:r w:rsidRPr="005247D5">
        <w:rPr>
          <w:rFonts w:asciiTheme="majorHAnsi" w:hAnsiTheme="majorHAnsi" w:cstheme="majorHAnsi"/>
          <w:spacing w:val="-2"/>
        </w:rPr>
        <w:t xml:space="preserve"> </w:t>
      </w:r>
      <w:r w:rsidRPr="005247D5">
        <w:rPr>
          <w:rFonts w:asciiTheme="majorHAnsi" w:hAnsiTheme="majorHAnsi" w:cstheme="majorHAnsi"/>
        </w:rPr>
        <w:t>These</w:t>
      </w:r>
      <w:r w:rsidRPr="005247D5">
        <w:rPr>
          <w:rFonts w:asciiTheme="majorHAnsi" w:hAnsiTheme="majorHAnsi" w:cstheme="majorHAnsi"/>
          <w:spacing w:val="-1"/>
        </w:rPr>
        <w:t xml:space="preserve"> </w:t>
      </w:r>
      <w:r w:rsidRPr="005247D5">
        <w:rPr>
          <w:rFonts w:asciiTheme="majorHAnsi" w:hAnsiTheme="majorHAnsi" w:cstheme="majorHAnsi"/>
        </w:rPr>
        <w:t>include:</w:t>
      </w:r>
    </w:p>
    <w:p w14:paraId="2587E59F"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1" w:after="0" w:line="271" w:lineRule="exact"/>
        <w:contextualSpacing w:val="0"/>
        <w:rPr>
          <w:rFonts w:asciiTheme="majorHAnsi" w:hAnsiTheme="majorHAnsi" w:cstheme="majorHAnsi"/>
        </w:rPr>
      </w:pPr>
      <w:r w:rsidRPr="005247D5">
        <w:rPr>
          <w:rFonts w:asciiTheme="majorHAnsi" w:hAnsiTheme="majorHAnsi" w:cstheme="majorHAnsi"/>
        </w:rPr>
        <w:t>Plasticware is substituted for glassware whenever</w:t>
      </w:r>
      <w:r w:rsidRPr="005247D5">
        <w:rPr>
          <w:rFonts w:asciiTheme="majorHAnsi" w:hAnsiTheme="majorHAnsi" w:cstheme="majorHAnsi"/>
          <w:spacing w:val="-9"/>
        </w:rPr>
        <w:t xml:space="preserve"> </w:t>
      </w:r>
      <w:r w:rsidRPr="005247D5">
        <w:rPr>
          <w:rFonts w:asciiTheme="majorHAnsi" w:hAnsiTheme="majorHAnsi" w:cstheme="majorHAnsi"/>
        </w:rPr>
        <w:t>possible.</w:t>
      </w:r>
    </w:p>
    <w:p w14:paraId="6980D95B" w14:textId="37ABFE85" w:rsidR="00CA0920" w:rsidRPr="005247D5" w:rsidRDefault="1309AA67" w:rsidP="00424E7D">
      <w:pPr>
        <w:pStyle w:val="ListParagraph"/>
        <w:widowControl w:val="0"/>
        <w:numPr>
          <w:ilvl w:val="1"/>
          <w:numId w:val="21"/>
        </w:numPr>
        <w:tabs>
          <w:tab w:val="left" w:pos="1548"/>
          <w:tab w:val="left" w:pos="1549"/>
        </w:tabs>
        <w:autoSpaceDE w:val="0"/>
        <w:autoSpaceDN w:val="0"/>
        <w:spacing w:after="0" w:line="237" w:lineRule="auto"/>
        <w:ind w:right="318"/>
        <w:rPr>
          <w:rFonts w:asciiTheme="majorHAnsi" w:hAnsiTheme="majorHAnsi" w:cstheme="majorBidi"/>
        </w:rPr>
      </w:pPr>
      <w:r w:rsidRPr="47ABE419">
        <w:rPr>
          <w:rFonts w:asciiTheme="majorHAnsi" w:hAnsiTheme="majorHAnsi" w:cstheme="majorBidi"/>
        </w:rPr>
        <w:t>Use of needles and syringes or other sharp instruments is limited in the laboratory and is restricted to situations where there is no alternative (e.g., parenteral injection, blood collection, or aspiration of fluids from laboratory animals or diaphragm bottles). Active or passive needle-based safety devices are to be used whenever</w:t>
      </w:r>
      <w:r w:rsidRPr="47ABE419">
        <w:rPr>
          <w:rFonts w:asciiTheme="majorHAnsi" w:hAnsiTheme="majorHAnsi" w:cstheme="majorBidi"/>
          <w:spacing w:val="-3"/>
        </w:rPr>
        <w:t xml:space="preserve"> </w:t>
      </w:r>
      <w:r w:rsidRPr="47ABE419">
        <w:rPr>
          <w:rFonts w:asciiTheme="majorHAnsi" w:hAnsiTheme="majorHAnsi" w:cstheme="majorBidi"/>
        </w:rPr>
        <w:t>possible.</w:t>
      </w:r>
    </w:p>
    <w:p w14:paraId="0F1F54AC" w14:textId="77777777" w:rsidR="00CA0920" w:rsidRPr="005247D5" w:rsidRDefault="00CA0920" w:rsidP="00424E7D">
      <w:pPr>
        <w:pStyle w:val="ListParagraph"/>
        <w:widowControl w:val="0"/>
        <w:numPr>
          <w:ilvl w:val="2"/>
          <w:numId w:val="21"/>
        </w:numPr>
        <w:tabs>
          <w:tab w:val="left" w:pos="2268"/>
          <w:tab w:val="left" w:pos="2269"/>
        </w:tabs>
        <w:autoSpaceDE w:val="0"/>
        <w:autoSpaceDN w:val="0"/>
        <w:spacing w:after="0" w:line="240" w:lineRule="auto"/>
        <w:ind w:right="480"/>
        <w:contextualSpacing w:val="0"/>
        <w:rPr>
          <w:rFonts w:asciiTheme="majorHAnsi" w:hAnsiTheme="majorHAnsi" w:cstheme="majorHAnsi"/>
        </w:rPr>
      </w:pPr>
      <w:r w:rsidRPr="005247D5">
        <w:rPr>
          <w:rFonts w:asciiTheme="majorHAnsi" w:hAnsiTheme="majorHAnsi" w:cstheme="majorHAnsi"/>
        </w:rPr>
        <w:t>Uncapping of needles is performed in such a manner to reduce the potential for recoil causing an accidental</w:t>
      </w:r>
      <w:r w:rsidRPr="005247D5">
        <w:rPr>
          <w:rFonts w:asciiTheme="majorHAnsi" w:hAnsiTheme="majorHAnsi" w:cstheme="majorHAnsi"/>
          <w:spacing w:val="-6"/>
        </w:rPr>
        <w:t xml:space="preserve"> </w:t>
      </w:r>
      <w:r w:rsidRPr="005247D5">
        <w:rPr>
          <w:rFonts w:asciiTheme="majorHAnsi" w:hAnsiTheme="majorHAnsi" w:cstheme="majorHAnsi"/>
        </w:rPr>
        <w:t>needlestick.</w:t>
      </w:r>
    </w:p>
    <w:p w14:paraId="40001171" w14:textId="77777777" w:rsidR="00CA0920" w:rsidRPr="005247D5" w:rsidRDefault="00CA0920" w:rsidP="00424E7D">
      <w:pPr>
        <w:pStyle w:val="ListParagraph"/>
        <w:widowControl w:val="0"/>
        <w:numPr>
          <w:ilvl w:val="2"/>
          <w:numId w:val="21"/>
        </w:numPr>
        <w:tabs>
          <w:tab w:val="left" w:pos="2268"/>
          <w:tab w:val="left" w:pos="2270"/>
        </w:tabs>
        <w:autoSpaceDE w:val="0"/>
        <w:autoSpaceDN w:val="0"/>
        <w:spacing w:after="0" w:line="240" w:lineRule="auto"/>
        <w:ind w:left="2269" w:right="307"/>
        <w:contextualSpacing w:val="0"/>
        <w:rPr>
          <w:rFonts w:asciiTheme="majorHAnsi" w:hAnsiTheme="majorHAnsi" w:cstheme="majorHAnsi"/>
        </w:rPr>
      </w:pPr>
      <w:r w:rsidRPr="005247D5">
        <w:rPr>
          <w:rFonts w:asciiTheme="majorHAnsi" w:hAnsiTheme="majorHAnsi" w:cstheme="majorHAnsi"/>
        </w:rPr>
        <w:t xml:space="preserve">Needles are not bent, </w:t>
      </w:r>
      <w:proofErr w:type="gramStart"/>
      <w:r w:rsidRPr="005247D5">
        <w:rPr>
          <w:rFonts w:asciiTheme="majorHAnsi" w:hAnsiTheme="majorHAnsi" w:cstheme="majorHAnsi"/>
        </w:rPr>
        <w:t>sheared</w:t>
      </w:r>
      <w:proofErr w:type="gramEnd"/>
      <w:r w:rsidRPr="005247D5">
        <w:rPr>
          <w:rFonts w:asciiTheme="majorHAnsi" w:hAnsiTheme="majorHAnsi" w:cstheme="majorHAnsi"/>
        </w:rPr>
        <w:t>, broken, recapped, removed from disposable syringes, or otherwise manipulated by hand before</w:t>
      </w:r>
      <w:r w:rsidRPr="005247D5">
        <w:rPr>
          <w:rFonts w:asciiTheme="majorHAnsi" w:hAnsiTheme="majorHAnsi" w:cstheme="majorHAnsi"/>
          <w:spacing w:val="-5"/>
        </w:rPr>
        <w:t xml:space="preserve"> </w:t>
      </w:r>
      <w:r w:rsidRPr="005247D5">
        <w:rPr>
          <w:rFonts w:asciiTheme="majorHAnsi" w:hAnsiTheme="majorHAnsi" w:cstheme="majorHAnsi"/>
        </w:rPr>
        <w:t>disposal.</w:t>
      </w:r>
    </w:p>
    <w:p w14:paraId="5DA9F66A" w14:textId="77777777" w:rsidR="00CA0920" w:rsidRPr="005247D5" w:rsidRDefault="00CA0920" w:rsidP="00424E7D">
      <w:pPr>
        <w:pStyle w:val="ListParagraph"/>
        <w:widowControl w:val="0"/>
        <w:numPr>
          <w:ilvl w:val="2"/>
          <w:numId w:val="21"/>
        </w:numPr>
        <w:tabs>
          <w:tab w:val="left" w:pos="2268"/>
          <w:tab w:val="left" w:pos="2270"/>
        </w:tabs>
        <w:autoSpaceDE w:val="0"/>
        <w:autoSpaceDN w:val="0"/>
        <w:spacing w:before="1" w:after="0" w:line="240" w:lineRule="auto"/>
        <w:ind w:right="172" w:hanging="360"/>
        <w:contextualSpacing w:val="0"/>
        <w:rPr>
          <w:rFonts w:asciiTheme="majorHAnsi" w:hAnsiTheme="majorHAnsi" w:cstheme="majorHAnsi"/>
        </w:rPr>
      </w:pPr>
      <w:r w:rsidRPr="005247D5">
        <w:rPr>
          <w:rFonts w:asciiTheme="majorHAnsi" w:hAnsiTheme="majorHAnsi" w:cstheme="majorHAnsi"/>
        </w:rPr>
        <w:t>If absolutely necessary to remove a needle from a syringe (e.g., to prevent lysing blood cells) or recap a needle (e.g., loading syringes in one room and injecting animals in another), a hands-free device or comparable safety procedure must be used (e.g., a needle remover on a sharps container, the use of forceps to hold the cap when recapping a needle).</w:t>
      </w:r>
    </w:p>
    <w:p w14:paraId="5C5F1C98" w14:textId="77777777" w:rsidR="00CA0920" w:rsidRPr="005247D5" w:rsidRDefault="00CA0920" w:rsidP="00424E7D">
      <w:pPr>
        <w:pStyle w:val="ListParagraph"/>
        <w:widowControl w:val="0"/>
        <w:numPr>
          <w:ilvl w:val="2"/>
          <w:numId w:val="21"/>
        </w:numPr>
        <w:tabs>
          <w:tab w:val="left" w:pos="2268"/>
          <w:tab w:val="left" w:pos="2270"/>
        </w:tabs>
        <w:autoSpaceDE w:val="0"/>
        <w:autoSpaceDN w:val="0"/>
        <w:spacing w:after="0" w:line="240" w:lineRule="auto"/>
        <w:ind w:left="2269" w:right="266"/>
        <w:contextualSpacing w:val="0"/>
        <w:rPr>
          <w:rFonts w:asciiTheme="majorHAnsi" w:hAnsiTheme="majorHAnsi" w:cstheme="majorHAnsi"/>
        </w:rPr>
      </w:pPr>
      <w:r w:rsidRPr="005247D5">
        <w:rPr>
          <w:rFonts w:asciiTheme="majorHAnsi" w:hAnsiTheme="majorHAnsi" w:cstheme="majorHAnsi"/>
        </w:rPr>
        <w:t>Used, disposable needles and syringes are carefully placed in puncture-resistant containers used for sharps disposal immediately after use. The sharps disposal container is located as close to the point of use as</w:t>
      </w:r>
      <w:r w:rsidRPr="005247D5">
        <w:rPr>
          <w:rFonts w:asciiTheme="majorHAnsi" w:hAnsiTheme="majorHAnsi" w:cstheme="majorHAnsi"/>
          <w:spacing w:val="-10"/>
        </w:rPr>
        <w:t xml:space="preserve"> </w:t>
      </w:r>
      <w:r w:rsidRPr="005247D5">
        <w:rPr>
          <w:rFonts w:asciiTheme="majorHAnsi" w:hAnsiTheme="majorHAnsi" w:cstheme="majorHAnsi"/>
        </w:rPr>
        <w:t>possible.</w:t>
      </w:r>
    </w:p>
    <w:p w14:paraId="47D8D620"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3" w:after="0" w:line="235" w:lineRule="auto"/>
        <w:ind w:right="131" w:hanging="360"/>
        <w:contextualSpacing w:val="0"/>
        <w:rPr>
          <w:rFonts w:asciiTheme="majorHAnsi" w:hAnsiTheme="majorHAnsi" w:cstheme="majorHAnsi"/>
        </w:rPr>
      </w:pPr>
      <w:r w:rsidRPr="005247D5">
        <w:rPr>
          <w:rFonts w:asciiTheme="majorHAnsi" w:hAnsiTheme="majorHAnsi" w:cstheme="majorHAnsi"/>
        </w:rPr>
        <w:t>Non-disposable sharps are placed in a hard-walled container for transport to a processing area for decontamination, preferably by</w:t>
      </w:r>
      <w:r w:rsidRPr="005247D5">
        <w:rPr>
          <w:rFonts w:asciiTheme="majorHAnsi" w:hAnsiTheme="majorHAnsi" w:cstheme="majorHAnsi"/>
          <w:spacing w:val="1"/>
        </w:rPr>
        <w:t xml:space="preserve"> </w:t>
      </w:r>
      <w:r w:rsidRPr="005247D5">
        <w:rPr>
          <w:rFonts w:asciiTheme="majorHAnsi" w:hAnsiTheme="majorHAnsi" w:cstheme="majorHAnsi"/>
        </w:rPr>
        <w:t>autoclaving.</w:t>
      </w:r>
    </w:p>
    <w:p w14:paraId="649B5A79"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4" w:after="0" w:line="235" w:lineRule="auto"/>
        <w:ind w:left="1549" w:right="192"/>
        <w:contextualSpacing w:val="0"/>
        <w:rPr>
          <w:rFonts w:asciiTheme="majorHAnsi" w:hAnsiTheme="majorHAnsi" w:cstheme="majorHAnsi"/>
        </w:rPr>
      </w:pPr>
      <w:r w:rsidRPr="005247D5">
        <w:rPr>
          <w:rFonts w:asciiTheme="majorHAnsi" w:hAnsiTheme="majorHAnsi" w:cstheme="majorHAnsi"/>
        </w:rPr>
        <w:t>Broken glassware is not handled directly. Instead, it is removed using a brush and dustpan, tongs, or forceps.</w:t>
      </w:r>
    </w:p>
    <w:p w14:paraId="36EAAD6C"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78" w:lineRule="exact"/>
        <w:ind w:left="829"/>
        <w:contextualSpacing w:val="0"/>
        <w:rPr>
          <w:rFonts w:asciiTheme="majorHAnsi" w:hAnsiTheme="majorHAnsi" w:cstheme="majorHAnsi"/>
        </w:rPr>
      </w:pPr>
      <w:r w:rsidRPr="005247D5">
        <w:rPr>
          <w:rFonts w:asciiTheme="majorHAnsi" w:hAnsiTheme="majorHAnsi" w:cstheme="majorHAnsi"/>
        </w:rPr>
        <w:t>Perform all procedures to minimize the creation of splashes and/or</w:t>
      </w:r>
      <w:r w:rsidRPr="005247D5">
        <w:rPr>
          <w:rFonts w:asciiTheme="majorHAnsi" w:hAnsiTheme="majorHAnsi" w:cstheme="majorHAnsi"/>
          <w:spacing w:val="-10"/>
        </w:rPr>
        <w:t xml:space="preserve"> </w:t>
      </w:r>
      <w:r w:rsidRPr="005247D5">
        <w:rPr>
          <w:rFonts w:asciiTheme="majorHAnsi" w:hAnsiTheme="majorHAnsi" w:cstheme="majorHAnsi"/>
        </w:rPr>
        <w:t>aerosols.</w:t>
      </w:r>
    </w:p>
    <w:p w14:paraId="640BDD6D"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after="0" w:line="240" w:lineRule="auto"/>
        <w:ind w:left="829" w:right="261"/>
        <w:contextualSpacing w:val="0"/>
        <w:rPr>
          <w:rFonts w:asciiTheme="majorHAnsi" w:hAnsiTheme="majorHAnsi" w:cstheme="majorHAnsi"/>
        </w:rPr>
      </w:pPr>
      <w:r w:rsidRPr="005247D5">
        <w:rPr>
          <w:rFonts w:asciiTheme="majorHAnsi" w:hAnsiTheme="majorHAnsi" w:cstheme="majorHAnsi"/>
        </w:rPr>
        <w:t>Decontaminate work surfaces after completion of work and after any spill or splash of potentially infectious material with appropriate disinfectant. Spills involving infectious materials are contained, decontaminated, and cleaned up by staff who are properly trained and equipped to work with infectious material. A spill procedure is developed and posted within the</w:t>
      </w:r>
      <w:r w:rsidRPr="005247D5">
        <w:rPr>
          <w:rFonts w:asciiTheme="majorHAnsi" w:hAnsiTheme="majorHAnsi" w:cstheme="majorHAnsi"/>
          <w:spacing w:val="-12"/>
        </w:rPr>
        <w:t xml:space="preserve"> </w:t>
      </w:r>
      <w:r w:rsidRPr="005247D5">
        <w:rPr>
          <w:rFonts w:asciiTheme="majorHAnsi" w:hAnsiTheme="majorHAnsi" w:cstheme="majorHAnsi"/>
        </w:rPr>
        <w:t>laboratory.</w:t>
      </w:r>
    </w:p>
    <w:p w14:paraId="363A8C98"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right="432"/>
        <w:contextualSpacing w:val="0"/>
        <w:rPr>
          <w:rFonts w:asciiTheme="majorHAnsi" w:hAnsiTheme="majorHAnsi" w:cstheme="majorHAnsi"/>
        </w:rPr>
      </w:pPr>
      <w:r w:rsidRPr="005247D5">
        <w:rPr>
          <w:rFonts w:asciiTheme="majorHAnsi" w:hAnsiTheme="majorHAnsi" w:cstheme="majorHAnsi"/>
        </w:rPr>
        <w:t>Decontaminate all cultures, stocks, and other potentially infectious materials before disposal using an effective method, consistent with applicable institutional, local, and state requirements. Depending on where the decontamination will be performed, the following methods are used prior to</w:t>
      </w:r>
      <w:r w:rsidRPr="005247D5">
        <w:rPr>
          <w:rFonts w:asciiTheme="majorHAnsi" w:hAnsiTheme="majorHAnsi" w:cstheme="majorHAnsi"/>
          <w:spacing w:val="-21"/>
        </w:rPr>
        <w:t xml:space="preserve"> </w:t>
      </w:r>
      <w:r w:rsidRPr="005247D5">
        <w:rPr>
          <w:rFonts w:asciiTheme="majorHAnsi" w:hAnsiTheme="majorHAnsi" w:cstheme="majorHAnsi"/>
        </w:rPr>
        <w:t>transport:</w:t>
      </w:r>
    </w:p>
    <w:p w14:paraId="7F306F91" w14:textId="77777777" w:rsidR="00CA0920" w:rsidRPr="005247D5" w:rsidRDefault="00CA0920" w:rsidP="00424E7D">
      <w:pPr>
        <w:pStyle w:val="ListParagraph"/>
        <w:widowControl w:val="0"/>
        <w:numPr>
          <w:ilvl w:val="1"/>
          <w:numId w:val="21"/>
        </w:numPr>
        <w:tabs>
          <w:tab w:val="left" w:pos="1549"/>
          <w:tab w:val="left" w:pos="1550"/>
        </w:tabs>
        <w:autoSpaceDE w:val="0"/>
        <w:autoSpaceDN w:val="0"/>
        <w:spacing w:before="1" w:after="0" w:line="237" w:lineRule="auto"/>
        <w:ind w:left="1549" w:right="277"/>
        <w:contextualSpacing w:val="0"/>
        <w:rPr>
          <w:rFonts w:asciiTheme="majorHAnsi" w:hAnsiTheme="majorHAnsi" w:cstheme="majorHAnsi"/>
        </w:rPr>
      </w:pPr>
      <w:r w:rsidRPr="005247D5">
        <w:rPr>
          <w:rFonts w:asciiTheme="majorHAnsi" w:hAnsiTheme="majorHAnsi" w:cstheme="majorHAnsi"/>
        </w:rPr>
        <w:t>Materials to be decontaminated outside of the immediate laboratory are placed in a durable, leak-proof container and secured for transport. For infectious materials, the outer surface of the container is disinfected prior to moving materials and the transport container has a universal biohazard</w:t>
      </w:r>
      <w:r w:rsidRPr="005247D5">
        <w:rPr>
          <w:rFonts w:asciiTheme="majorHAnsi" w:hAnsiTheme="majorHAnsi" w:cstheme="majorHAnsi"/>
          <w:spacing w:val="-2"/>
        </w:rPr>
        <w:t xml:space="preserve"> </w:t>
      </w:r>
      <w:r w:rsidRPr="005247D5">
        <w:rPr>
          <w:rFonts w:asciiTheme="majorHAnsi" w:hAnsiTheme="majorHAnsi" w:cstheme="majorHAnsi"/>
        </w:rPr>
        <w:t>label.</w:t>
      </w:r>
    </w:p>
    <w:p w14:paraId="00351167" w14:textId="77777777" w:rsidR="00CA0920" w:rsidRPr="005247D5" w:rsidRDefault="00CA0920" w:rsidP="00424E7D">
      <w:pPr>
        <w:spacing w:line="237" w:lineRule="auto"/>
        <w:rPr>
          <w:rFonts w:asciiTheme="majorHAnsi" w:hAnsiTheme="majorHAnsi" w:cstheme="majorHAnsi"/>
        </w:rPr>
        <w:sectPr w:rsidR="00CA0920" w:rsidRPr="005247D5" w:rsidSect="00761ACF">
          <w:pgSz w:w="12240" w:h="15840"/>
          <w:pgMar w:top="960" w:right="900" w:bottom="280" w:left="900" w:header="720" w:footer="720" w:gutter="0"/>
          <w:cols w:space="720"/>
        </w:sectPr>
      </w:pPr>
    </w:p>
    <w:p w14:paraId="0EE95C7C" w14:textId="77777777" w:rsidR="00CA0920" w:rsidRPr="005247D5" w:rsidRDefault="00CA0920" w:rsidP="00424E7D">
      <w:pPr>
        <w:pStyle w:val="ListParagraph"/>
        <w:widowControl w:val="0"/>
        <w:numPr>
          <w:ilvl w:val="1"/>
          <w:numId w:val="21"/>
        </w:numPr>
        <w:tabs>
          <w:tab w:val="left" w:pos="1548"/>
          <w:tab w:val="left" w:pos="1549"/>
        </w:tabs>
        <w:autoSpaceDE w:val="0"/>
        <w:autoSpaceDN w:val="0"/>
        <w:spacing w:before="51" w:after="0" w:line="235" w:lineRule="auto"/>
        <w:ind w:right="545"/>
        <w:contextualSpacing w:val="0"/>
        <w:rPr>
          <w:rFonts w:asciiTheme="majorHAnsi" w:hAnsiTheme="majorHAnsi" w:cstheme="majorHAnsi"/>
        </w:rPr>
      </w:pPr>
      <w:r w:rsidRPr="005247D5">
        <w:rPr>
          <w:rFonts w:asciiTheme="majorHAnsi" w:hAnsiTheme="majorHAnsi" w:cstheme="majorHAnsi"/>
        </w:rPr>
        <w:lastRenderedPageBreak/>
        <w:t>Materials to be removed from the facility for decontamination are packed in accordance with applicable local, state, and federal</w:t>
      </w:r>
      <w:r w:rsidRPr="005247D5">
        <w:rPr>
          <w:rFonts w:asciiTheme="majorHAnsi" w:hAnsiTheme="majorHAnsi" w:cstheme="majorHAnsi"/>
          <w:spacing w:val="-6"/>
        </w:rPr>
        <w:t xml:space="preserve"> </w:t>
      </w:r>
      <w:r w:rsidRPr="005247D5">
        <w:rPr>
          <w:rFonts w:asciiTheme="majorHAnsi" w:hAnsiTheme="majorHAnsi" w:cstheme="majorHAnsi"/>
        </w:rPr>
        <w:t>regulations.</w:t>
      </w:r>
    </w:p>
    <w:p w14:paraId="298DC02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79" w:lineRule="exact"/>
        <w:contextualSpacing w:val="0"/>
        <w:rPr>
          <w:rFonts w:asciiTheme="majorHAnsi" w:hAnsiTheme="majorHAnsi" w:cstheme="majorHAnsi"/>
        </w:rPr>
      </w:pPr>
      <w:r w:rsidRPr="005247D5">
        <w:rPr>
          <w:rFonts w:asciiTheme="majorHAnsi" w:hAnsiTheme="majorHAnsi" w:cstheme="majorHAnsi"/>
        </w:rPr>
        <w:t>An effective integrated pest management program is</w:t>
      </w:r>
      <w:r w:rsidRPr="005247D5">
        <w:rPr>
          <w:rFonts w:asciiTheme="majorHAnsi" w:hAnsiTheme="majorHAnsi" w:cstheme="majorHAnsi"/>
          <w:spacing w:val="-5"/>
        </w:rPr>
        <w:t xml:space="preserve"> </w:t>
      </w:r>
      <w:r w:rsidRPr="005247D5">
        <w:rPr>
          <w:rFonts w:asciiTheme="majorHAnsi" w:hAnsiTheme="majorHAnsi" w:cstheme="majorHAnsi"/>
        </w:rPr>
        <w:t>implemented.</w:t>
      </w:r>
    </w:p>
    <w:p w14:paraId="3E10E4A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Animals</w:t>
      </w:r>
      <w:r w:rsidRPr="005247D5">
        <w:rPr>
          <w:rFonts w:asciiTheme="majorHAnsi" w:hAnsiTheme="majorHAnsi" w:cstheme="majorHAnsi"/>
          <w:spacing w:val="-3"/>
        </w:rPr>
        <w:t xml:space="preserve"> </w:t>
      </w:r>
      <w:r w:rsidRPr="005247D5">
        <w:rPr>
          <w:rFonts w:asciiTheme="majorHAnsi" w:hAnsiTheme="majorHAnsi" w:cstheme="majorHAnsi"/>
        </w:rPr>
        <w:t>and</w:t>
      </w:r>
      <w:r w:rsidRPr="005247D5">
        <w:rPr>
          <w:rFonts w:asciiTheme="majorHAnsi" w:hAnsiTheme="majorHAnsi" w:cstheme="majorHAnsi"/>
          <w:spacing w:val="-3"/>
        </w:rPr>
        <w:t xml:space="preserve"> </w:t>
      </w:r>
      <w:r w:rsidRPr="005247D5">
        <w:rPr>
          <w:rFonts w:asciiTheme="majorHAnsi" w:hAnsiTheme="majorHAnsi" w:cstheme="majorHAnsi"/>
        </w:rPr>
        <w:t>plants</w:t>
      </w:r>
      <w:r w:rsidRPr="005247D5">
        <w:rPr>
          <w:rFonts w:asciiTheme="majorHAnsi" w:hAnsiTheme="majorHAnsi" w:cstheme="majorHAnsi"/>
          <w:spacing w:val="-2"/>
        </w:rPr>
        <w:t xml:space="preserve"> </w:t>
      </w:r>
      <w:r w:rsidRPr="005247D5">
        <w:rPr>
          <w:rFonts w:asciiTheme="majorHAnsi" w:hAnsiTheme="majorHAnsi" w:cstheme="majorHAnsi"/>
        </w:rPr>
        <w:t>not</w:t>
      </w:r>
      <w:r w:rsidRPr="005247D5">
        <w:rPr>
          <w:rFonts w:asciiTheme="majorHAnsi" w:hAnsiTheme="majorHAnsi" w:cstheme="majorHAnsi"/>
          <w:spacing w:val="-4"/>
        </w:rPr>
        <w:t xml:space="preserve"> </w:t>
      </w:r>
      <w:r w:rsidRPr="005247D5">
        <w:rPr>
          <w:rFonts w:asciiTheme="majorHAnsi" w:hAnsiTheme="majorHAnsi" w:cstheme="majorHAnsi"/>
        </w:rPr>
        <w:t>associated</w:t>
      </w:r>
      <w:r w:rsidRPr="005247D5">
        <w:rPr>
          <w:rFonts w:asciiTheme="majorHAnsi" w:hAnsiTheme="majorHAnsi" w:cstheme="majorHAnsi"/>
          <w:spacing w:val="-3"/>
        </w:rPr>
        <w:t xml:space="preserve"> </w:t>
      </w:r>
      <w:r w:rsidRPr="005247D5">
        <w:rPr>
          <w:rFonts w:asciiTheme="majorHAnsi" w:hAnsiTheme="majorHAnsi" w:cstheme="majorHAnsi"/>
        </w:rPr>
        <w:t>with</w:t>
      </w:r>
      <w:r w:rsidRPr="005247D5">
        <w:rPr>
          <w:rFonts w:asciiTheme="majorHAnsi" w:hAnsiTheme="majorHAnsi" w:cstheme="majorHAnsi"/>
          <w:spacing w:val="-5"/>
        </w:rPr>
        <w:t xml:space="preserve"> </w:t>
      </w:r>
      <w:r w:rsidRPr="005247D5">
        <w:rPr>
          <w:rFonts w:asciiTheme="majorHAnsi" w:hAnsiTheme="majorHAnsi" w:cstheme="majorHAnsi"/>
        </w:rPr>
        <w:t>the</w:t>
      </w:r>
      <w:r w:rsidRPr="005247D5">
        <w:rPr>
          <w:rFonts w:asciiTheme="majorHAnsi" w:hAnsiTheme="majorHAnsi" w:cstheme="majorHAnsi"/>
          <w:spacing w:val="-3"/>
        </w:rPr>
        <w:t xml:space="preserve"> </w:t>
      </w:r>
      <w:r w:rsidRPr="005247D5">
        <w:rPr>
          <w:rFonts w:asciiTheme="majorHAnsi" w:hAnsiTheme="majorHAnsi" w:cstheme="majorHAnsi"/>
        </w:rPr>
        <w:t>work</w:t>
      </w:r>
      <w:r w:rsidRPr="005247D5">
        <w:rPr>
          <w:rFonts w:asciiTheme="majorHAnsi" w:hAnsiTheme="majorHAnsi" w:cstheme="majorHAnsi"/>
          <w:spacing w:val="-2"/>
        </w:rPr>
        <w:t xml:space="preserve"> </w:t>
      </w:r>
      <w:r w:rsidRPr="005247D5">
        <w:rPr>
          <w:rFonts w:asciiTheme="majorHAnsi" w:hAnsiTheme="majorHAnsi" w:cstheme="majorHAnsi"/>
        </w:rPr>
        <w:t>being</w:t>
      </w:r>
      <w:r w:rsidRPr="005247D5">
        <w:rPr>
          <w:rFonts w:asciiTheme="majorHAnsi" w:hAnsiTheme="majorHAnsi" w:cstheme="majorHAnsi"/>
          <w:spacing w:val="-3"/>
        </w:rPr>
        <w:t xml:space="preserve"> </w:t>
      </w:r>
      <w:r w:rsidRPr="005247D5">
        <w:rPr>
          <w:rFonts w:asciiTheme="majorHAnsi" w:hAnsiTheme="majorHAnsi" w:cstheme="majorHAnsi"/>
        </w:rPr>
        <w:t>performed</w:t>
      </w:r>
      <w:r w:rsidRPr="005247D5">
        <w:rPr>
          <w:rFonts w:asciiTheme="majorHAnsi" w:hAnsiTheme="majorHAnsi" w:cstheme="majorHAnsi"/>
          <w:spacing w:val="-3"/>
        </w:rPr>
        <w:t xml:space="preserve"> </w:t>
      </w:r>
      <w:r w:rsidRPr="005247D5">
        <w:rPr>
          <w:rFonts w:asciiTheme="majorHAnsi" w:hAnsiTheme="majorHAnsi" w:cstheme="majorHAnsi"/>
        </w:rPr>
        <w:t>are</w:t>
      </w:r>
      <w:r w:rsidRPr="005247D5">
        <w:rPr>
          <w:rFonts w:asciiTheme="majorHAnsi" w:hAnsiTheme="majorHAnsi" w:cstheme="majorHAnsi"/>
          <w:spacing w:val="-1"/>
        </w:rPr>
        <w:t xml:space="preserve"> </w:t>
      </w:r>
      <w:r w:rsidRPr="005247D5">
        <w:rPr>
          <w:rFonts w:asciiTheme="majorHAnsi" w:hAnsiTheme="majorHAnsi" w:cstheme="majorHAnsi"/>
        </w:rPr>
        <w:t>not</w:t>
      </w:r>
      <w:r w:rsidRPr="005247D5">
        <w:rPr>
          <w:rFonts w:asciiTheme="majorHAnsi" w:hAnsiTheme="majorHAnsi" w:cstheme="majorHAnsi"/>
          <w:spacing w:val="-1"/>
        </w:rPr>
        <w:t xml:space="preserve"> </w:t>
      </w:r>
      <w:r w:rsidRPr="005247D5">
        <w:rPr>
          <w:rFonts w:asciiTheme="majorHAnsi" w:hAnsiTheme="majorHAnsi" w:cstheme="majorHAnsi"/>
        </w:rPr>
        <w:t>permitted</w:t>
      </w:r>
      <w:r w:rsidRPr="005247D5">
        <w:rPr>
          <w:rFonts w:asciiTheme="majorHAnsi" w:hAnsiTheme="majorHAnsi" w:cstheme="majorHAnsi"/>
          <w:spacing w:val="-3"/>
        </w:rPr>
        <w:t xml:space="preserve"> </w:t>
      </w:r>
      <w:r w:rsidRPr="005247D5">
        <w:rPr>
          <w:rFonts w:asciiTheme="majorHAnsi" w:hAnsiTheme="majorHAnsi" w:cstheme="majorHAnsi"/>
        </w:rPr>
        <w:t>in</w:t>
      </w:r>
      <w:r w:rsidRPr="005247D5">
        <w:rPr>
          <w:rFonts w:asciiTheme="majorHAnsi" w:hAnsiTheme="majorHAnsi" w:cstheme="majorHAnsi"/>
          <w:spacing w:val="-3"/>
        </w:rPr>
        <w:t xml:space="preserve"> </w:t>
      </w:r>
      <w:r w:rsidRPr="005247D5">
        <w:rPr>
          <w:rFonts w:asciiTheme="majorHAnsi" w:hAnsiTheme="majorHAnsi" w:cstheme="majorHAnsi"/>
        </w:rPr>
        <w:t>the</w:t>
      </w:r>
      <w:r w:rsidRPr="005247D5">
        <w:rPr>
          <w:rFonts w:asciiTheme="majorHAnsi" w:hAnsiTheme="majorHAnsi" w:cstheme="majorHAnsi"/>
          <w:spacing w:val="-1"/>
        </w:rPr>
        <w:t xml:space="preserve"> </w:t>
      </w:r>
      <w:r w:rsidRPr="005247D5">
        <w:rPr>
          <w:rFonts w:asciiTheme="majorHAnsi" w:hAnsiTheme="majorHAnsi" w:cstheme="majorHAnsi"/>
        </w:rPr>
        <w:t>laboratory.</w:t>
      </w:r>
    </w:p>
    <w:p w14:paraId="2921845C" w14:textId="77777777" w:rsidR="00CA0920" w:rsidRPr="005247D5" w:rsidRDefault="00CA0920" w:rsidP="00424E7D">
      <w:pPr>
        <w:pStyle w:val="BodyText"/>
        <w:spacing w:before="4"/>
        <w:rPr>
          <w:rFonts w:asciiTheme="majorHAnsi" w:hAnsiTheme="majorHAnsi" w:cstheme="majorHAnsi"/>
          <w:sz w:val="25"/>
        </w:rPr>
      </w:pPr>
    </w:p>
    <w:p w14:paraId="05DF8A27" w14:textId="77777777" w:rsidR="00CA0920" w:rsidRPr="00DE4286" w:rsidRDefault="00CA0920" w:rsidP="000A5FFD">
      <w:pPr>
        <w:pStyle w:val="Heading3"/>
      </w:pPr>
      <w:bookmarkStart w:id="163" w:name="Special_Practices"/>
      <w:bookmarkEnd w:id="163"/>
      <w:r w:rsidRPr="00DE4286">
        <w:t>Special</w:t>
      </w:r>
      <w:r w:rsidRPr="00DE4286">
        <w:rPr>
          <w:spacing w:val="-8"/>
        </w:rPr>
        <w:t xml:space="preserve"> </w:t>
      </w:r>
      <w:r w:rsidRPr="00DE4286">
        <w:t>Practices</w:t>
      </w:r>
    </w:p>
    <w:p w14:paraId="6BC3ADA4"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3" w:after="0" w:line="240" w:lineRule="auto"/>
        <w:contextualSpacing w:val="0"/>
        <w:rPr>
          <w:rFonts w:asciiTheme="majorHAnsi" w:hAnsiTheme="majorHAnsi" w:cstheme="majorHAnsi"/>
        </w:rPr>
      </w:pPr>
      <w:r w:rsidRPr="005247D5">
        <w:rPr>
          <w:rFonts w:asciiTheme="majorHAnsi" w:hAnsiTheme="majorHAnsi" w:cstheme="majorHAnsi"/>
        </w:rPr>
        <w:t>Access to the laboratory is controlled when work is being</w:t>
      </w:r>
      <w:r w:rsidRPr="005247D5">
        <w:rPr>
          <w:rFonts w:asciiTheme="majorHAnsi" w:hAnsiTheme="majorHAnsi" w:cstheme="majorHAnsi"/>
          <w:spacing w:val="-12"/>
        </w:rPr>
        <w:t xml:space="preserve"> </w:t>
      </w:r>
      <w:r w:rsidRPr="005247D5">
        <w:rPr>
          <w:rFonts w:asciiTheme="majorHAnsi" w:hAnsiTheme="majorHAnsi" w:cstheme="majorHAnsi"/>
        </w:rPr>
        <w:t>conducted.</w:t>
      </w:r>
    </w:p>
    <w:p w14:paraId="4CE9649D" w14:textId="6BE14664" w:rsidR="00CA0920" w:rsidRPr="005247D5" w:rsidRDefault="1309AA67" w:rsidP="00424E7D">
      <w:pPr>
        <w:pStyle w:val="ListParagraph"/>
        <w:widowControl w:val="0"/>
        <w:numPr>
          <w:ilvl w:val="0"/>
          <w:numId w:val="21"/>
        </w:numPr>
        <w:tabs>
          <w:tab w:val="left" w:pos="828"/>
          <w:tab w:val="left" w:pos="829"/>
        </w:tabs>
        <w:autoSpaceDE w:val="0"/>
        <w:autoSpaceDN w:val="0"/>
        <w:spacing w:before="1" w:after="0" w:line="240" w:lineRule="auto"/>
        <w:ind w:right="316"/>
        <w:rPr>
          <w:rFonts w:asciiTheme="majorHAnsi" w:hAnsiTheme="majorHAnsi" w:cstheme="majorBidi"/>
        </w:rPr>
      </w:pPr>
      <w:r w:rsidRPr="0A49DBCF">
        <w:rPr>
          <w:rFonts w:asciiTheme="majorHAnsi" w:hAnsiTheme="majorHAnsi" w:cstheme="majorBidi"/>
        </w:rPr>
        <w:t xml:space="preserve">The </w:t>
      </w:r>
      <w:r w:rsidR="08819C84" w:rsidRPr="0A49DBCF">
        <w:rPr>
          <w:rFonts w:asciiTheme="majorHAnsi" w:hAnsiTheme="majorHAnsi" w:cstheme="majorBidi"/>
        </w:rPr>
        <w:t xml:space="preserve">Principial Investigator and/or </w:t>
      </w:r>
      <w:r w:rsidRPr="0A49DBCF">
        <w:rPr>
          <w:rFonts w:asciiTheme="majorHAnsi" w:hAnsiTheme="majorHAnsi" w:cstheme="majorBidi"/>
        </w:rPr>
        <w:t>laboratory supervisor is responsible for ensuring that laboratory personnel demonstrate proficiency in standard microbiological practices and techniques for working with agents requiring BSL-2 containment.</w:t>
      </w:r>
    </w:p>
    <w:p w14:paraId="30C5B49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1232"/>
        <w:contextualSpacing w:val="0"/>
        <w:rPr>
          <w:rFonts w:asciiTheme="majorHAnsi" w:hAnsiTheme="majorHAnsi" w:cstheme="majorHAnsi"/>
        </w:rPr>
      </w:pPr>
      <w:r w:rsidRPr="005247D5">
        <w:rPr>
          <w:rFonts w:asciiTheme="majorHAnsi" w:hAnsiTheme="majorHAnsi" w:cstheme="majorHAnsi"/>
        </w:rPr>
        <w:t xml:space="preserve">Laboratory personnel are </w:t>
      </w:r>
      <w:proofErr w:type="gramStart"/>
      <w:r w:rsidRPr="005247D5">
        <w:rPr>
          <w:rFonts w:asciiTheme="majorHAnsi" w:hAnsiTheme="majorHAnsi" w:cstheme="majorHAnsi"/>
        </w:rPr>
        <w:t>provided</w:t>
      </w:r>
      <w:proofErr w:type="gramEnd"/>
      <w:r w:rsidRPr="005247D5">
        <w:rPr>
          <w:rFonts w:asciiTheme="majorHAnsi" w:hAnsiTheme="majorHAnsi" w:cstheme="majorHAnsi"/>
        </w:rPr>
        <w:t xml:space="preserve"> medical surveillance, as appropriate, and offered available immunizations for </w:t>
      </w:r>
      <w:proofErr w:type="gramStart"/>
      <w:r w:rsidRPr="005247D5">
        <w:rPr>
          <w:rFonts w:asciiTheme="majorHAnsi" w:hAnsiTheme="majorHAnsi" w:cstheme="majorHAnsi"/>
        </w:rPr>
        <w:t>agents</w:t>
      </w:r>
      <w:proofErr w:type="gramEnd"/>
      <w:r w:rsidRPr="005247D5">
        <w:rPr>
          <w:rFonts w:asciiTheme="majorHAnsi" w:hAnsiTheme="majorHAnsi" w:cstheme="majorHAnsi"/>
        </w:rPr>
        <w:t xml:space="preserve"> handled or potentially present in the</w:t>
      </w:r>
      <w:r w:rsidRPr="005247D5">
        <w:rPr>
          <w:rFonts w:asciiTheme="majorHAnsi" w:hAnsiTheme="majorHAnsi" w:cstheme="majorHAnsi"/>
          <w:spacing w:val="-5"/>
        </w:rPr>
        <w:t xml:space="preserve"> </w:t>
      </w:r>
      <w:r w:rsidRPr="005247D5">
        <w:rPr>
          <w:rFonts w:asciiTheme="majorHAnsi" w:hAnsiTheme="majorHAnsi" w:cstheme="majorHAnsi"/>
        </w:rPr>
        <w:t>laboratory.</w:t>
      </w:r>
    </w:p>
    <w:p w14:paraId="2BAD4791"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Properly maintained BSCs or other physical containment devices are used, when possible,</w:t>
      </w:r>
      <w:r w:rsidRPr="005247D5">
        <w:rPr>
          <w:rFonts w:asciiTheme="majorHAnsi" w:hAnsiTheme="majorHAnsi" w:cstheme="majorHAnsi"/>
          <w:spacing w:val="-26"/>
        </w:rPr>
        <w:t xml:space="preserve"> </w:t>
      </w:r>
      <w:r w:rsidRPr="005247D5">
        <w:rPr>
          <w:rFonts w:asciiTheme="majorHAnsi" w:hAnsiTheme="majorHAnsi" w:cstheme="majorHAnsi"/>
        </w:rPr>
        <w:t>whenever:</w:t>
      </w:r>
    </w:p>
    <w:p w14:paraId="319F4930" w14:textId="1D5DC573" w:rsidR="00CA0920" w:rsidRPr="005247D5" w:rsidRDefault="00CA0920" w:rsidP="00424E7D">
      <w:pPr>
        <w:pStyle w:val="ListParagraph"/>
        <w:widowControl w:val="0"/>
        <w:numPr>
          <w:ilvl w:val="1"/>
          <w:numId w:val="21"/>
        </w:numPr>
        <w:tabs>
          <w:tab w:val="left" w:pos="1548"/>
          <w:tab w:val="left" w:pos="1549"/>
        </w:tabs>
        <w:autoSpaceDE w:val="0"/>
        <w:autoSpaceDN w:val="0"/>
        <w:spacing w:before="3" w:after="0" w:line="237" w:lineRule="auto"/>
        <w:ind w:right="169"/>
        <w:rPr>
          <w:rFonts w:asciiTheme="majorHAnsi" w:hAnsiTheme="majorHAnsi" w:cstheme="majorBidi"/>
        </w:rPr>
      </w:pPr>
      <w:r w:rsidRPr="0A49DBCF">
        <w:rPr>
          <w:rFonts w:asciiTheme="majorHAnsi" w:hAnsiTheme="majorHAnsi" w:cstheme="majorBidi"/>
        </w:rPr>
        <w:t xml:space="preserve">Procedures with </w:t>
      </w:r>
      <w:proofErr w:type="gramStart"/>
      <w:r w:rsidRPr="0A49DBCF">
        <w:rPr>
          <w:rFonts w:asciiTheme="majorHAnsi" w:hAnsiTheme="majorHAnsi" w:cstheme="majorBidi"/>
        </w:rPr>
        <w:t>a potential</w:t>
      </w:r>
      <w:proofErr w:type="gramEnd"/>
      <w:r w:rsidRPr="0A49DBCF">
        <w:rPr>
          <w:rFonts w:asciiTheme="majorHAnsi" w:hAnsiTheme="majorHAnsi" w:cstheme="majorBidi"/>
        </w:rPr>
        <w:t xml:space="preserve"> for creating infectious aerosols or splashes are conducted. These include pipetting, centrifuging, grinding, blending, shaking, mixing, sonicating, opening containers of infectious materials, inoculating animals intranasally, and harvesting infected tissues from animals or</w:t>
      </w:r>
      <w:r w:rsidRPr="0A49DBCF">
        <w:rPr>
          <w:rFonts w:asciiTheme="majorHAnsi" w:hAnsiTheme="majorHAnsi" w:cstheme="majorBidi"/>
          <w:spacing w:val="-2"/>
        </w:rPr>
        <w:t xml:space="preserve"> </w:t>
      </w:r>
      <w:r w:rsidRPr="0A49DBCF">
        <w:rPr>
          <w:rFonts w:asciiTheme="majorHAnsi" w:hAnsiTheme="majorHAnsi" w:cstheme="majorBidi"/>
        </w:rPr>
        <w:t>eggs.</w:t>
      </w:r>
    </w:p>
    <w:p w14:paraId="46C7832A" w14:textId="77777777" w:rsidR="00CA0920" w:rsidRPr="005247D5" w:rsidRDefault="00CA0920" w:rsidP="00424E7D">
      <w:pPr>
        <w:pStyle w:val="ListParagraph"/>
        <w:widowControl w:val="0"/>
        <w:numPr>
          <w:ilvl w:val="1"/>
          <w:numId w:val="21"/>
        </w:numPr>
        <w:tabs>
          <w:tab w:val="left" w:pos="1548"/>
          <w:tab w:val="left" w:pos="1550"/>
        </w:tabs>
        <w:autoSpaceDE w:val="0"/>
        <w:autoSpaceDN w:val="0"/>
        <w:spacing w:before="4" w:after="0" w:line="237" w:lineRule="auto"/>
        <w:ind w:left="1549" w:right="262"/>
        <w:contextualSpacing w:val="0"/>
        <w:rPr>
          <w:rFonts w:asciiTheme="majorHAnsi" w:hAnsiTheme="majorHAnsi" w:cstheme="majorHAnsi"/>
        </w:rPr>
      </w:pPr>
      <w:r w:rsidRPr="005247D5">
        <w:rPr>
          <w:rFonts w:asciiTheme="majorHAnsi" w:hAnsiTheme="majorHAnsi" w:cstheme="majorHAnsi"/>
        </w:rPr>
        <w:t>High concentrations or large volumes of infectious agents are used. Such materials may be centrifuged in the open laboratory using sealed rotors or centrifuge safety cups with loading and unloading of the rotors and centrifuge safety cups in the BSC or another containment</w:t>
      </w:r>
      <w:r w:rsidRPr="005247D5">
        <w:rPr>
          <w:rFonts w:asciiTheme="majorHAnsi" w:hAnsiTheme="majorHAnsi" w:cstheme="majorHAnsi"/>
          <w:spacing w:val="-25"/>
        </w:rPr>
        <w:t xml:space="preserve"> </w:t>
      </w:r>
      <w:r w:rsidRPr="005247D5">
        <w:rPr>
          <w:rFonts w:asciiTheme="majorHAnsi" w:hAnsiTheme="majorHAnsi" w:cstheme="majorHAnsi"/>
        </w:rPr>
        <w:t>device.</w:t>
      </w:r>
    </w:p>
    <w:p w14:paraId="6EFFBC18" w14:textId="77777777" w:rsidR="00CA0920" w:rsidRPr="005247D5" w:rsidRDefault="00CA0920" w:rsidP="00424E7D">
      <w:pPr>
        <w:pStyle w:val="ListParagraph"/>
        <w:widowControl w:val="0"/>
        <w:numPr>
          <w:ilvl w:val="1"/>
          <w:numId w:val="21"/>
        </w:numPr>
        <w:tabs>
          <w:tab w:val="left" w:pos="1549"/>
          <w:tab w:val="left" w:pos="1550"/>
        </w:tabs>
        <w:autoSpaceDE w:val="0"/>
        <w:autoSpaceDN w:val="0"/>
        <w:spacing w:before="4" w:after="0" w:line="235" w:lineRule="auto"/>
        <w:ind w:left="1549" w:right="218"/>
        <w:contextualSpacing w:val="0"/>
        <w:rPr>
          <w:rFonts w:asciiTheme="majorHAnsi" w:hAnsiTheme="majorHAnsi" w:cstheme="majorHAnsi"/>
        </w:rPr>
      </w:pPr>
      <w:r w:rsidRPr="005247D5">
        <w:rPr>
          <w:rFonts w:asciiTheme="majorHAnsi" w:hAnsiTheme="majorHAnsi" w:cstheme="majorHAnsi"/>
        </w:rPr>
        <w:t>If it is not possible to perform a procedure within a BSC or other physical containment device, a combination of appropriate personal protective equipment and administrative controls are used, based on a risk</w:t>
      </w:r>
      <w:r w:rsidRPr="005247D5">
        <w:rPr>
          <w:rFonts w:asciiTheme="majorHAnsi" w:hAnsiTheme="majorHAnsi" w:cstheme="majorHAnsi"/>
          <w:spacing w:val="-7"/>
        </w:rPr>
        <w:t xml:space="preserve"> </w:t>
      </w:r>
      <w:r w:rsidRPr="005247D5">
        <w:rPr>
          <w:rFonts w:asciiTheme="majorHAnsi" w:hAnsiTheme="majorHAnsi" w:cstheme="majorHAnsi"/>
        </w:rPr>
        <w:t>assessment.</w:t>
      </w:r>
    </w:p>
    <w:p w14:paraId="63DFDCC1"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3" w:after="0" w:line="240" w:lineRule="auto"/>
        <w:ind w:left="829" w:right="1445"/>
        <w:contextualSpacing w:val="0"/>
        <w:rPr>
          <w:rFonts w:asciiTheme="majorHAnsi" w:hAnsiTheme="majorHAnsi" w:cstheme="majorHAnsi"/>
        </w:rPr>
      </w:pPr>
      <w:r w:rsidRPr="005247D5">
        <w:rPr>
          <w:rFonts w:asciiTheme="majorHAnsi" w:hAnsiTheme="majorHAnsi" w:cstheme="majorHAnsi"/>
        </w:rPr>
        <w:t>Laboratory equipment is decontaminated routinely; after spills, splashes, or other</w:t>
      </w:r>
      <w:r w:rsidRPr="005247D5">
        <w:rPr>
          <w:rFonts w:asciiTheme="majorHAnsi" w:hAnsiTheme="majorHAnsi" w:cstheme="majorHAnsi"/>
          <w:spacing w:val="-35"/>
        </w:rPr>
        <w:t xml:space="preserve"> </w:t>
      </w:r>
      <w:r w:rsidRPr="005247D5">
        <w:rPr>
          <w:rFonts w:asciiTheme="majorHAnsi" w:hAnsiTheme="majorHAnsi" w:cstheme="majorHAnsi"/>
        </w:rPr>
        <w:t>potential contamination; and before repair, maintenance, or removal from the</w:t>
      </w:r>
      <w:r w:rsidRPr="005247D5">
        <w:rPr>
          <w:rFonts w:asciiTheme="majorHAnsi" w:hAnsiTheme="majorHAnsi" w:cstheme="majorHAnsi"/>
          <w:spacing w:val="-12"/>
        </w:rPr>
        <w:t xml:space="preserve"> </w:t>
      </w:r>
      <w:r w:rsidRPr="005247D5">
        <w:rPr>
          <w:rFonts w:asciiTheme="majorHAnsi" w:hAnsiTheme="majorHAnsi" w:cstheme="majorHAnsi"/>
        </w:rPr>
        <w:t>laboratory.</w:t>
      </w:r>
    </w:p>
    <w:p w14:paraId="1E24B1A8" w14:textId="77777777" w:rsidR="00CA0920" w:rsidRPr="005247D5" w:rsidRDefault="00CA0920" w:rsidP="00424E7D">
      <w:pPr>
        <w:pStyle w:val="ListParagraph"/>
        <w:widowControl w:val="0"/>
        <w:numPr>
          <w:ilvl w:val="0"/>
          <w:numId w:val="21"/>
        </w:numPr>
        <w:tabs>
          <w:tab w:val="left" w:pos="829"/>
          <w:tab w:val="left" w:pos="830"/>
        </w:tabs>
        <w:autoSpaceDE w:val="0"/>
        <w:autoSpaceDN w:val="0"/>
        <w:spacing w:before="1" w:after="0" w:line="240" w:lineRule="auto"/>
        <w:ind w:left="829" w:right="536"/>
        <w:contextualSpacing w:val="0"/>
        <w:rPr>
          <w:rFonts w:asciiTheme="majorHAnsi" w:hAnsiTheme="majorHAnsi" w:cstheme="majorHAnsi"/>
        </w:rPr>
      </w:pPr>
      <w:r w:rsidRPr="005247D5">
        <w:rPr>
          <w:rFonts w:asciiTheme="majorHAnsi" w:hAnsiTheme="majorHAnsi" w:cstheme="majorHAnsi"/>
        </w:rPr>
        <w:t>A method for decontaminating all laboratory waste is available (e.g., autoclave, chemical disinfection, incineration, or other validated decontamination</w:t>
      </w:r>
      <w:r w:rsidRPr="005247D5">
        <w:rPr>
          <w:rFonts w:asciiTheme="majorHAnsi" w:hAnsiTheme="majorHAnsi" w:cstheme="majorHAnsi"/>
          <w:spacing w:val="-11"/>
        </w:rPr>
        <w:t xml:space="preserve"> </w:t>
      </w:r>
      <w:r w:rsidRPr="005247D5">
        <w:rPr>
          <w:rFonts w:asciiTheme="majorHAnsi" w:hAnsiTheme="majorHAnsi" w:cstheme="majorHAnsi"/>
        </w:rPr>
        <w:t>method).</w:t>
      </w:r>
    </w:p>
    <w:p w14:paraId="00C02FD5" w14:textId="77777777" w:rsidR="00CA0920" w:rsidRPr="005247D5" w:rsidRDefault="00CA0920" w:rsidP="00424E7D">
      <w:pPr>
        <w:pStyle w:val="ListParagraph"/>
        <w:widowControl w:val="0"/>
        <w:numPr>
          <w:ilvl w:val="0"/>
          <w:numId w:val="21"/>
        </w:numPr>
        <w:tabs>
          <w:tab w:val="left" w:pos="830"/>
        </w:tabs>
        <w:autoSpaceDE w:val="0"/>
        <w:autoSpaceDN w:val="0"/>
        <w:spacing w:before="1" w:after="0" w:line="240" w:lineRule="auto"/>
        <w:ind w:left="829" w:right="268"/>
        <w:contextualSpacing w:val="0"/>
        <w:rPr>
          <w:rFonts w:asciiTheme="majorHAnsi" w:hAnsiTheme="majorHAnsi" w:cstheme="majorHAnsi"/>
        </w:rPr>
      </w:pPr>
      <w:r w:rsidRPr="005247D5">
        <w:rPr>
          <w:rFonts w:asciiTheme="majorHAnsi" w:hAnsiTheme="majorHAnsi" w:cstheme="majorHAnsi"/>
        </w:rPr>
        <w:t xml:space="preserve">Incidents that may result in exposure to infectious materials are immediately evaluated </w:t>
      </w:r>
      <w:proofErr w:type="gramStart"/>
      <w:r w:rsidRPr="005247D5">
        <w:rPr>
          <w:rFonts w:asciiTheme="majorHAnsi" w:hAnsiTheme="majorHAnsi" w:cstheme="majorHAnsi"/>
        </w:rPr>
        <w:t>per</w:t>
      </w:r>
      <w:proofErr w:type="gramEnd"/>
      <w:r w:rsidRPr="005247D5">
        <w:rPr>
          <w:rFonts w:asciiTheme="majorHAnsi" w:hAnsiTheme="majorHAnsi" w:cstheme="majorHAnsi"/>
        </w:rPr>
        <w:t xml:space="preserve"> institutional policies. All such incidents are reported to the laboratory supervisor and any other personnel designated by the institution. Appropriate records are</w:t>
      </w:r>
      <w:r w:rsidRPr="005247D5">
        <w:rPr>
          <w:rFonts w:asciiTheme="majorHAnsi" w:hAnsiTheme="majorHAnsi" w:cstheme="majorHAnsi"/>
          <w:spacing w:val="-2"/>
        </w:rPr>
        <w:t xml:space="preserve"> </w:t>
      </w:r>
      <w:r w:rsidRPr="005247D5">
        <w:rPr>
          <w:rFonts w:asciiTheme="majorHAnsi" w:hAnsiTheme="majorHAnsi" w:cstheme="majorHAnsi"/>
        </w:rPr>
        <w:t>maintained.</w:t>
      </w:r>
    </w:p>
    <w:p w14:paraId="67F7C1E3" w14:textId="77777777" w:rsidR="00CA0920" w:rsidRPr="005247D5" w:rsidRDefault="00CA0920" w:rsidP="00424E7D">
      <w:pPr>
        <w:pStyle w:val="BodyText"/>
        <w:spacing w:before="4"/>
        <w:rPr>
          <w:rFonts w:asciiTheme="majorHAnsi" w:hAnsiTheme="majorHAnsi" w:cstheme="majorHAnsi"/>
          <w:sz w:val="25"/>
        </w:rPr>
      </w:pPr>
    </w:p>
    <w:p w14:paraId="26D6148F" w14:textId="77777777" w:rsidR="00CA0920" w:rsidRPr="00DE4286" w:rsidRDefault="00CA0920" w:rsidP="000A5FFD">
      <w:pPr>
        <w:pStyle w:val="Heading3"/>
      </w:pPr>
      <w:bookmarkStart w:id="164" w:name="Safety_Equipment_(Primary_Barriers)"/>
      <w:bookmarkEnd w:id="164"/>
      <w:r w:rsidRPr="00DE4286">
        <w:t>Safety Equipment (Primary Barriers)</w:t>
      </w:r>
    </w:p>
    <w:p w14:paraId="7DDF70E3"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3" w:after="0" w:line="240" w:lineRule="auto"/>
        <w:ind w:right="147"/>
        <w:contextualSpacing w:val="0"/>
        <w:rPr>
          <w:rFonts w:asciiTheme="majorHAnsi" w:hAnsiTheme="majorHAnsi" w:cstheme="majorHAnsi"/>
        </w:rPr>
      </w:pPr>
      <w:r w:rsidRPr="005247D5">
        <w:rPr>
          <w:rFonts w:asciiTheme="majorHAnsi" w:hAnsiTheme="majorHAnsi" w:cstheme="majorHAnsi"/>
        </w:rPr>
        <w:t>Protective laboratory coats, gowns, or uniforms designated for laboratory use are worn while working with hazardous materials and removed before leaving for non-laboratory areas (e.g., cafeteria, library, and administrative offices). Protective clothing is disposed of appropriately or deposited for laundering by the institution. Laboratory clothing is not taken</w:t>
      </w:r>
      <w:r w:rsidRPr="005247D5">
        <w:rPr>
          <w:rFonts w:asciiTheme="majorHAnsi" w:hAnsiTheme="majorHAnsi" w:cstheme="majorHAnsi"/>
          <w:spacing w:val="-7"/>
        </w:rPr>
        <w:t xml:space="preserve"> </w:t>
      </w:r>
      <w:r w:rsidRPr="005247D5">
        <w:rPr>
          <w:rFonts w:asciiTheme="majorHAnsi" w:hAnsiTheme="majorHAnsi" w:cstheme="majorHAnsi"/>
        </w:rPr>
        <w:t>home.</w:t>
      </w:r>
    </w:p>
    <w:p w14:paraId="7FFAA47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1" w:after="0" w:line="240" w:lineRule="auto"/>
        <w:ind w:right="175"/>
        <w:contextualSpacing w:val="0"/>
        <w:rPr>
          <w:rFonts w:asciiTheme="majorHAnsi" w:hAnsiTheme="majorHAnsi" w:cstheme="majorHAnsi"/>
        </w:rPr>
      </w:pPr>
      <w:r w:rsidRPr="005247D5">
        <w:rPr>
          <w:rFonts w:asciiTheme="majorHAnsi" w:hAnsiTheme="majorHAnsi" w:cstheme="majorHAnsi"/>
        </w:rPr>
        <w:t>Eye protection and face protection (e.g., safety glasses, goggles, mask, face shield or other splatter guard) are used for manipulations or activities that may result in splashes or sprays of infectious or other hazardous materials. Eye protection and face protection are disposed of with other contaminated laboratory waste or decontaminated after</w:t>
      </w:r>
      <w:r w:rsidRPr="005247D5">
        <w:rPr>
          <w:rFonts w:asciiTheme="majorHAnsi" w:hAnsiTheme="majorHAnsi" w:cstheme="majorHAnsi"/>
          <w:spacing w:val="-9"/>
        </w:rPr>
        <w:t xml:space="preserve"> </w:t>
      </w:r>
      <w:r w:rsidRPr="005247D5">
        <w:rPr>
          <w:rFonts w:asciiTheme="majorHAnsi" w:hAnsiTheme="majorHAnsi" w:cstheme="majorHAnsi"/>
        </w:rPr>
        <w:t>use.</w:t>
      </w:r>
    </w:p>
    <w:p w14:paraId="4D84F1CD"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40" w:lineRule="auto"/>
        <w:ind w:right="238"/>
        <w:contextualSpacing w:val="0"/>
        <w:rPr>
          <w:rFonts w:asciiTheme="majorHAnsi" w:hAnsiTheme="majorHAnsi" w:cstheme="majorHAnsi"/>
        </w:rPr>
      </w:pPr>
      <w:r w:rsidRPr="005247D5">
        <w:rPr>
          <w:rFonts w:asciiTheme="majorHAnsi" w:hAnsiTheme="majorHAnsi" w:cstheme="majorHAnsi"/>
        </w:rPr>
        <w:t>The risk assessment considers whether respiratory protection is needed for the work with hazardous materials.</w:t>
      </w:r>
      <w:r w:rsidRPr="005247D5">
        <w:rPr>
          <w:rFonts w:asciiTheme="majorHAnsi" w:hAnsiTheme="majorHAnsi" w:cstheme="majorHAnsi"/>
          <w:spacing w:val="-3"/>
        </w:rPr>
        <w:t xml:space="preserve"> </w:t>
      </w:r>
      <w:r w:rsidRPr="005247D5">
        <w:rPr>
          <w:rFonts w:asciiTheme="majorHAnsi" w:hAnsiTheme="majorHAnsi" w:cstheme="majorHAnsi"/>
        </w:rPr>
        <w:t>If</w:t>
      </w:r>
      <w:r w:rsidRPr="005247D5">
        <w:rPr>
          <w:rFonts w:asciiTheme="majorHAnsi" w:hAnsiTheme="majorHAnsi" w:cstheme="majorHAnsi"/>
          <w:spacing w:val="-3"/>
        </w:rPr>
        <w:t xml:space="preserve"> </w:t>
      </w:r>
      <w:r w:rsidRPr="005247D5">
        <w:rPr>
          <w:rFonts w:asciiTheme="majorHAnsi" w:hAnsiTheme="majorHAnsi" w:cstheme="majorHAnsi"/>
        </w:rPr>
        <w:t>needed,</w:t>
      </w:r>
      <w:r w:rsidRPr="005247D5">
        <w:rPr>
          <w:rFonts w:asciiTheme="majorHAnsi" w:hAnsiTheme="majorHAnsi" w:cstheme="majorHAnsi"/>
          <w:spacing w:val="-2"/>
        </w:rPr>
        <w:t xml:space="preserve"> </w:t>
      </w:r>
      <w:r w:rsidRPr="005247D5">
        <w:rPr>
          <w:rFonts w:asciiTheme="majorHAnsi" w:hAnsiTheme="majorHAnsi" w:cstheme="majorHAnsi"/>
        </w:rPr>
        <w:t>relevant</w:t>
      </w:r>
      <w:r w:rsidRPr="005247D5">
        <w:rPr>
          <w:rFonts w:asciiTheme="majorHAnsi" w:hAnsiTheme="majorHAnsi" w:cstheme="majorHAnsi"/>
          <w:spacing w:val="-2"/>
        </w:rPr>
        <w:t xml:space="preserve"> </w:t>
      </w:r>
      <w:r w:rsidRPr="005247D5">
        <w:rPr>
          <w:rFonts w:asciiTheme="majorHAnsi" w:hAnsiTheme="majorHAnsi" w:cstheme="majorHAnsi"/>
        </w:rPr>
        <w:t>staff</w:t>
      </w:r>
      <w:r w:rsidRPr="005247D5">
        <w:rPr>
          <w:rFonts w:asciiTheme="majorHAnsi" w:hAnsiTheme="majorHAnsi" w:cstheme="majorHAnsi"/>
          <w:spacing w:val="-2"/>
        </w:rPr>
        <w:t xml:space="preserve"> </w:t>
      </w:r>
      <w:r w:rsidRPr="005247D5">
        <w:rPr>
          <w:rFonts w:asciiTheme="majorHAnsi" w:hAnsiTheme="majorHAnsi" w:cstheme="majorHAnsi"/>
        </w:rPr>
        <w:t>are</w:t>
      </w:r>
      <w:r w:rsidRPr="005247D5">
        <w:rPr>
          <w:rFonts w:asciiTheme="majorHAnsi" w:hAnsiTheme="majorHAnsi" w:cstheme="majorHAnsi"/>
          <w:spacing w:val="-2"/>
        </w:rPr>
        <w:t xml:space="preserve"> </w:t>
      </w:r>
      <w:r w:rsidRPr="005247D5">
        <w:rPr>
          <w:rFonts w:asciiTheme="majorHAnsi" w:hAnsiTheme="majorHAnsi" w:cstheme="majorHAnsi"/>
        </w:rPr>
        <w:t>enrolled</w:t>
      </w:r>
      <w:r w:rsidRPr="005247D5">
        <w:rPr>
          <w:rFonts w:asciiTheme="majorHAnsi" w:hAnsiTheme="majorHAnsi" w:cstheme="majorHAnsi"/>
          <w:spacing w:val="-3"/>
        </w:rPr>
        <w:t xml:space="preserve"> </w:t>
      </w:r>
      <w:r w:rsidRPr="005247D5">
        <w:rPr>
          <w:rFonts w:asciiTheme="majorHAnsi" w:hAnsiTheme="majorHAnsi" w:cstheme="majorHAnsi"/>
        </w:rPr>
        <w:t>in</w:t>
      </w:r>
      <w:r w:rsidRPr="005247D5">
        <w:rPr>
          <w:rFonts w:asciiTheme="majorHAnsi" w:hAnsiTheme="majorHAnsi" w:cstheme="majorHAnsi"/>
          <w:spacing w:val="-6"/>
        </w:rPr>
        <w:t xml:space="preserve"> </w:t>
      </w:r>
      <w:r w:rsidRPr="005247D5">
        <w:rPr>
          <w:rFonts w:asciiTheme="majorHAnsi" w:hAnsiTheme="majorHAnsi" w:cstheme="majorHAnsi"/>
        </w:rPr>
        <w:t>a</w:t>
      </w:r>
      <w:r w:rsidRPr="005247D5">
        <w:rPr>
          <w:rFonts w:asciiTheme="majorHAnsi" w:hAnsiTheme="majorHAnsi" w:cstheme="majorHAnsi"/>
          <w:spacing w:val="-2"/>
        </w:rPr>
        <w:t xml:space="preserve"> </w:t>
      </w:r>
      <w:r w:rsidRPr="005247D5">
        <w:rPr>
          <w:rFonts w:asciiTheme="majorHAnsi" w:hAnsiTheme="majorHAnsi" w:cstheme="majorHAnsi"/>
        </w:rPr>
        <w:t>properly</w:t>
      </w:r>
      <w:r w:rsidRPr="005247D5">
        <w:rPr>
          <w:rFonts w:asciiTheme="majorHAnsi" w:hAnsiTheme="majorHAnsi" w:cstheme="majorHAnsi"/>
          <w:spacing w:val="-4"/>
        </w:rPr>
        <w:t xml:space="preserve"> </w:t>
      </w:r>
      <w:r w:rsidRPr="005247D5">
        <w:rPr>
          <w:rFonts w:asciiTheme="majorHAnsi" w:hAnsiTheme="majorHAnsi" w:cstheme="majorHAnsi"/>
        </w:rPr>
        <w:t>constituted</w:t>
      </w:r>
      <w:r w:rsidRPr="005247D5">
        <w:rPr>
          <w:rFonts w:asciiTheme="majorHAnsi" w:hAnsiTheme="majorHAnsi" w:cstheme="majorHAnsi"/>
          <w:spacing w:val="-3"/>
        </w:rPr>
        <w:t xml:space="preserve"> </w:t>
      </w:r>
      <w:r w:rsidRPr="005247D5">
        <w:rPr>
          <w:rFonts w:asciiTheme="majorHAnsi" w:hAnsiTheme="majorHAnsi" w:cstheme="majorHAnsi"/>
        </w:rPr>
        <w:t>respiratory</w:t>
      </w:r>
      <w:r w:rsidRPr="005247D5">
        <w:rPr>
          <w:rFonts w:asciiTheme="majorHAnsi" w:hAnsiTheme="majorHAnsi" w:cstheme="majorHAnsi"/>
          <w:spacing w:val="-2"/>
        </w:rPr>
        <w:t xml:space="preserve"> </w:t>
      </w:r>
      <w:r w:rsidRPr="005247D5">
        <w:rPr>
          <w:rFonts w:asciiTheme="majorHAnsi" w:hAnsiTheme="majorHAnsi" w:cstheme="majorHAnsi"/>
        </w:rPr>
        <w:t>protection</w:t>
      </w:r>
      <w:r w:rsidRPr="005247D5">
        <w:rPr>
          <w:rFonts w:asciiTheme="majorHAnsi" w:hAnsiTheme="majorHAnsi" w:cstheme="majorHAnsi"/>
          <w:spacing w:val="-3"/>
        </w:rPr>
        <w:t xml:space="preserve"> </w:t>
      </w:r>
      <w:r w:rsidRPr="005247D5">
        <w:rPr>
          <w:rFonts w:asciiTheme="majorHAnsi" w:hAnsiTheme="majorHAnsi" w:cstheme="majorHAnsi"/>
        </w:rPr>
        <w:t>program.</w:t>
      </w:r>
    </w:p>
    <w:p w14:paraId="460EF8E7" w14:textId="64A0AA8D" w:rsidR="00CA0920" w:rsidRPr="00867568" w:rsidRDefault="00CA0920" w:rsidP="00424E7D">
      <w:pPr>
        <w:pStyle w:val="ListParagraph"/>
        <w:widowControl w:val="0"/>
        <w:numPr>
          <w:ilvl w:val="0"/>
          <w:numId w:val="21"/>
        </w:numPr>
        <w:tabs>
          <w:tab w:val="left" w:pos="828"/>
          <w:tab w:val="left" w:pos="829"/>
        </w:tabs>
        <w:autoSpaceDE w:val="0"/>
        <w:autoSpaceDN w:val="0"/>
        <w:spacing w:after="0" w:line="240" w:lineRule="auto"/>
        <w:ind w:right="557"/>
        <w:contextualSpacing w:val="0"/>
        <w:rPr>
          <w:rFonts w:asciiTheme="majorHAnsi" w:hAnsiTheme="majorHAnsi" w:cstheme="majorHAnsi"/>
        </w:rPr>
      </w:pPr>
      <w:r w:rsidRPr="005247D5">
        <w:rPr>
          <w:rFonts w:asciiTheme="majorHAnsi" w:hAnsiTheme="majorHAnsi" w:cstheme="majorHAnsi"/>
        </w:rPr>
        <w:lastRenderedPageBreak/>
        <w:t xml:space="preserve">In circumstances where research animals are present in the laboratory, </w:t>
      </w:r>
      <w:proofErr w:type="gramStart"/>
      <w:r w:rsidRPr="005247D5">
        <w:rPr>
          <w:rFonts w:asciiTheme="majorHAnsi" w:hAnsiTheme="majorHAnsi" w:cstheme="majorHAnsi"/>
        </w:rPr>
        <w:t>the risk</w:t>
      </w:r>
      <w:proofErr w:type="gramEnd"/>
      <w:r w:rsidRPr="005247D5">
        <w:rPr>
          <w:rFonts w:asciiTheme="majorHAnsi" w:hAnsiTheme="majorHAnsi" w:cstheme="majorHAnsi"/>
        </w:rPr>
        <w:t xml:space="preserve"> assessment considers appropriate eye, face, and respiratory protection, as well as potential animal</w:t>
      </w:r>
      <w:r w:rsidRPr="005247D5">
        <w:rPr>
          <w:rFonts w:asciiTheme="majorHAnsi" w:hAnsiTheme="majorHAnsi" w:cstheme="majorHAnsi"/>
          <w:spacing w:val="-16"/>
        </w:rPr>
        <w:t xml:space="preserve"> </w:t>
      </w:r>
      <w:r w:rsidRPr="005247D5">
        <w:rPr>
          <w:rFonts w:asciiTheme="majorHAnsi" w:hAnsiTheme="majorHAnsi" w:cstheme="majorHAnsi"/>
        </w:rPr>
        <w:t>allergens.</w:t>
      </w:r>
    </w:p>
    <w:p w14:paraId="476F9DB2" w14:textId="77777777" w:rsidR="00CA0920" w:rsidRPr="00DE4286" w:rsidRDefault="00CA0920" w:rsidP="000A5FFD">
      <w:pPr>
        <w:pStyle w:val="Heading3"/>
      </w:pPr>
      <w:bookmarkStart w:id="165" w:name="Laboratory_Facilities_(Secondary_Barrier"/>
      <w:bookmarkEnd w:id="165"/>
      <w:r w:rsidRPr="00DE4286">
        <w:t>Laboratory Facilities (Secondary Barriers)</w:t>
      </w:r>
    </w:p>
    <w:p w14:paraId="20018D7B"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before="24" w:after="0" w:line="240" w:lineRule="auto"/>
        <w:contextualSpacing w:val="0"/>
        <w:rPr>
          <w:rFonts w:asciiTheme="majorHAnsi" w:hAnsiTheme="majorHAnsi" w:cstheme="majorHAnsi"/>
        </w:rPr>
      </w:pPr>
      <w:r w:rsidRPr="005247D5">
        <w:rPr>
          <w:rFonts w:asciiTheme="majorHAnsi" w:hAnsiTheme="majorHAnsi" w:cstheme="majorHAnsi"/>
        </w:rPr>
        <w:t>Laboratory doors are self-closing and have locks in accordance with the institutional</w:t>
      </w:r>
      <w:r w:rsidRPr="005247D5">
        <w:rPr>
          <w:rFonts w:asciiTheme="majorHAnsi" w:hAnsiTheme="majorHAnsi" w:cstheme="majorHAnsi"/>
          <w:spacing w:val="-16"/>
        </w:rPr>
        <w:t xml:space="preserve"> </w:t>
      </w:r>
      <w:r w:rsidRPr="005247D5">
        <w:rPr>
          <w:rFonts w:asciiTheme="majorHAnsi" w:hAnsiTheme="majorHAnsi" w:cstheme="majorHAnsi"/>
        </w:rPr>
        <w:t>policies.</w:t>
      </w:r>
    </w:p>
    <w:p w14:paraId="769D7D06" w14:textId="77777777" w:rsidR="00CA0920" w:rsidRPr="005247D5" w:rsidRDefault="00CA0920" w:rsidP="00424E7D">
      <w:pPr>
        <w:pStyle w:val="ListParagraph"/>
        <w:widowControl w:val="0"/>
        <w:numPr>
          <w:ilvl w:val="0"/>
          <w:numId w:val="21"/>
        </w:numPr>
        <w:tabs>
          <w:tab w:val="left" w:pos="828"/>
          <w:tab w:val="left" w:pos="829"/>
        </w:tabs>
        <w:autoSpaceDE w:val="0"/>
        <w:autoSpaceDN w:val="0"/>
        <w:spacing w:after="0" w:line="279" w:lineRule="exact"/>
        <w:contextualSpacing w:val="0"/>
        <w:rPr>
          <w:rFonts w:asciiTheme="majorHAnsi" w:hAnsiTheme="majorHAnsi" w:cstheme="majorHAnsi"/>
        </w:rPr>
      </w:pPr>
      <w:r w:rsidRPr="005247D5">
        <w:rPr>
          <w:rFonts w:asciiTheme="majorHAnsi" w:hAnsiTheme="majorHAnsi" w:cstheme="majorHAnsi"/>
        </w:rPr>
        <w:t>Laboratories have a sink for handwashing. It should be located near the exit</w:t>
      </w:r>
      <w:r w:rsidRPr="005247D5">
        <w:rPr>
          <w:rFonts w:asciiTheme="majorHAnsi" w:hAnsiTheme="majorHAnsi" w:cstheme="majorHAnsi"/>
          <w:spacing w:val="-6"/>
        </w:rPr>
        <w:t xml:space="preserve"> </w:t>
      </w:r>
      <w:r w:rsidRPr="005247D5">
        <w:rPr>
          <w:rFonts w:asciiTheme="majorHAnsi" w:hAnsiTheme="majorHAnsi" w:cstheme="majorHAnsi"/>
        </w:rPr>
        <w:t>door.</w:t>
      </w:r>
    </w:p>
    <w:p w14:paraId="4BA71133" w14:textId="1CE693C4" w:rsidR="00A91125" w:rsidRPr="00FD7714" w:rsidRDefault="00CA0920" w:rsidP="00424E7D">
      <w:pPr>
        <w:pStyle w:val="ListParagraph"/>
        <w:widowControl w:val="0"/>
        <w:numPr>
          <w:ilvl w:val="0"/>
          <w:numId w:val="21"/>
        </w:numPr>
        <w:tabs>
          <w:tab w:val="left" w:pos="-720"/>
          <w:tab w:val="left" w:pos="828"/>
          <w:tab w:val="left" w:pos="829"/>
        </w:tabs>
        <w:suppressAutoHyphens/>
        <w:autoSpaceDE w:val="0"/>
        <w:autoSpaceDN w:val="0"/>
        <w:spacing w:after="0" w:line="279" w:lineRule="exact"/>
        <w:contextualSpacing w:val="0"/>
        <w:rPr>
          <w:rFonts w:asciiTheme="majorHAnsi" w:hAnsiTheme="majorHAnsi" w:cstheme="majorHAnsi"/>
          <w:b/>
          <w:sz w:val="36"/>
        </w:rPr>
      </w:pPr>
      <w:r w:rsidRPr="00DE4286">
        <w:rPr>
          <w:rFonts w:asciiTheme="majorHAnsi" w:hAnsiTheme="majorHAnsi" w:cstheme="majorHAnsi"/>
        </w:rPr>
        <w:t>An eyewash station is readily available in the</w:t>
      </w:r>
      <w:r w:rsidRPr="00DE4286">
        <w:rPr>
          <w:rFonts w:asciiTheme="majorHAnsi" w:hAnsiTheme="majorHAnsi" w:cstheme="majorHAnsi"/>
          <w:spacing w:val="-5"/>
        </w:rPr>
        <w:t xml:space="preserve"> </w:t>
      </w:r>
      <w:r w:rsidRPr="00DE4286">
        <w:rPr>
          <w:rFonts w:asciiTheme="majorHAnsi" w:hAnsiTheme="majorHAnsi" w:cstheme="majorHAnsi"/>
        </w:rPr>
        <w:t>laboratory</w:t>
      </w:r>
      <w:r w:rsidR="00DE4286">
        <w:rPr>
          <w:rFonts w:asciiTheme="majorHAnsi" w:hAnsiTheme="majorHAnsi" w:cstheme="majorHAnsi"/>
        </w:rPr>
        <w:t>.</w:t>
      </w:r>
    </w:p>
    <w:p w14:paraId="7D79FE31" w14:textId="77777777" w:rsidR="00FD7714" w:rsidRDefault="00FD7714" w:rsidP="00424E7D">
      <w:pPr>
        <w:pStyle w:val="ListParagraph"/>
        <w:widowControl w:val="0"/>
        <w:numPr>
          <w:ilvl w:val="0"/>
          <w:numId w:val="21"/>
        </w:numPr>
        <w:tabs>
          <w:tab w:val="left" w:pos="-720"/>
          <w:tab w:val="left" w:pos="828"/>
          <w:tab w:val="left" w:pos="829"/>
        </w:tabs>
        <w:suppressAutoHyphens/>
        <w:autoSpaceDE w:val="0"/>
        <w:autoSpaceDN w:val="0"/>
        <w:spacing w:after="0" w:line="279" w:lineRule="exact"/>
        <w:contextualSpacing w:val="0"/>
        <w:rPr>
          <w:rFonts w:asciiTheme="majorHAnsi" w:hAnsiTheme="majorHAnsi" w:cstheme="majorHAnsi"/>
          <w:b/>
          <w:sz w:val="36"/>
        </w:rPr>
        <w:sectPr w:rsidR="00FD7714" w:rsidSect="00C37936">
          <w:endnotePr>
            <w:numFmt w:val="decimal"/>
          </w:endnotePr>
          <w:pgSz w:w="12240" w:h="15840"/>
          <w:pgMar w:top="1170" w:right="1440" w:bottom="1350" w:left="1440" w:header="720" w:footer="720" w:gutter="0"/>
          <w:cols w:space="720"/>
          <w:noEndnote/>
          <w:docGrid w:linePitch="326"/>
        </w:sectPr>
      </w:pPr>
    </w:p>
    <w:p w14:paraId="173358CD" w14:textId="67995618" w:rsidR="005F3A86" w:rsidRDefault="005F3A86" w:rsidP="000A5FFD">
      <w:pPr>
        <w:pStyle w:val="Heading2"/>
      </w:pPr>
      <w:bookmarkStart w:id="166" w:name="_Toc224208823"/>
      <w:r w:rsidRPr="005F3A86">
        <w:lastRenderedPageBreak/>
        <w:t xml:space="preserve">Appendix </w:t>
      </w:r>
      <w:r>
        <w:t>D</w:t>
      </w:r>
      <w:r w:rsidRPr="005F3A86">
        <w:t xml:space="preserve">: </w:t>
      </w:r>
      <w:r w:rsidR="00405984" w:rsidRPr="00405984">
        <w:t xml:space="preserve">Vertebrate Animal Biosafety Level 2 (ABSL-2) </w:t>
      </w:r>
      <w:r w:rsidR="00405984">
        <w:t>Requirements</w:t>
      </w:r>
      <w:bookmarkEnd w:id="166"/>
      <w:r w:rsidR="00405984">
        <w:t xml:space="preserve"> </w:t>
      </w:r>
    </w:p>
    <w:p w14:paraId="3B1520DE" w14:textId="28EA7E03" w:rsidR="00F83B3E" w:rsidRPr="00603939" w:rsidRDefault="00F83B3E" w:rsidP="00424E7D">
      <w:pPr>
        <w:rPr>
          <w:i/>
          <w:iCs/>
        </w:rPr>
      </w:pPr>
      <w:r w:rsidRPr="00603939">
        <w:rPr>
          <w:i/>
          <w:iCs/>
        </w:rPr>
        <w:t>*</w:t>
      </w:r>
      <w:r w:rsidR="00E12850">
        <w:rPr>
          <w:i/>
          <w:iCs/>
        </w:rPr>
        <w:t xml:space="preserve">IACUC, </w:t>
      </w:r>
      <w:r w:rsidRPr="00603939">
        <w:rPr>
          <w:i/>
          <w:iCs/>
        </w:rPr>
        <w:t xml:space="preserve">Laboratory Animal Resources (LAR) Policies and Procedures must be followed for </w:t>
      </w:r>
      <w:r w:rsidR="00603939" w:rsidRPr="00603939">
        <w:rPr>
          <w:i/>
          <w:iCs/>
        </w:rPr>
        <w:t>ABSL-2 work</w:t>
      </w:r>
    </w:p>
    <w:p w14:paraId="24EC13E1" w14:textId="77777777" w:rsidR="00617A1F" w:rsidRDefault="004D4B94"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 xml:space="preserve">This section outlines the biosafety standards and operational requirements for research involving vertebrate animals that are experimentally infected with, or exposed to, Risk Group 2 (RG2) agents or materials of human origin at the Animal Biosafety Level 2 (ABSL-2) containment level. The intent is to ensure the protection of personnel, animals, and the environment in accordance with the </w:t>
      </w:r>
      <w:r w:rsidRPr="004D4B94">
        <w:rPr>
          <w:rFonts w:ascii="Calibri" w:eastAsiaTheme="majorEastAsia" w:hAnsi="Calibri" w:cs="Calibri"/>
          <w:i/>
          <w:iCs/>
          <w:sz w:val="22"/>
          <w:szCs w:val="22"/>
        </w:rPr>
        <w:t>BMBL (6th Edition)</w:t>
      </w:r>
      <w:r w:rsidRPr="004D4B94">
        <w:rPr>
          <w:rFonts w:ascii="Calibri" w:eastAsiaTheme="majorEastAsia" w:hAnsi="Calibri" w:cs="Calibri"/>
          <w:sz w:val="22"/>
          <w:szCs w:val="22"/>
        </w:rPr>
        <w:t>, NIH Guidelines, and University of Montana biosafety and animal care policies.</w:t>
      </w:r>
    </w:p>
    <w:p w14:paraId="65E8AC3E" w14:textId="77777777" w:rsidR="00617A1F" w:rsidRDefault="004D4B94"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ABSL-2 facilities are designed for work with agents associated with human disease that present moderate hazards to personnel and the environment. This level of containment provides safeguards against infection through ingestion, inoculation, and mucous membrane exposure. All ABSL-2 research must be reviewed and approved by both the Institutional Biosafety Committee (IBC) and the Institutional Animal Care and Use Committee (IACUC) prior to initiation.</w:t>
      </w:r>
    </w:p>
    <w:p w14:paraId="7193CB0E" w14:textId="68734BD3" w:rsidR="00617A1F" w:rsidRPr="0038090D" w:rsidRDefault="004D4B94" w:rsidP="000A5FFD">
      <w:pPr>
        <w:pStyle w:val="Heading3"/>
      </w:pPr>
      <w:r w:rsidRPr="0038090D">
        <w:t>Institutional Oversight and Access Control</w:t>
      </w:r>
    </w:p>
    <w:p w14:paraId="6B03E4E9" w14:textId="0FBD708F" w:rsidR="00617A1F" w:rsidRDefault="004D4B94"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 xml:space="preserve">The animal facility </w:t>
      </w:r>
      <w:r w:rsidR="00617A1F">
        <w:rPr>
          <w:rFonts w:ascii="Calibri" w:eastAsiaTheme="majorEastAsia" w:hAnsi="Calibri" w:cs="Calibri"/>
          <w:sz w:val="22"/>
          <w:szCs w:val="22"/>
        </w:rPr>
        <w:t>Manager</w:t>
      </w:r>
      <w:r w:rsidRPr="004D4B94">
        <w:rPr>
          <w:rFonts w:ascii="Calibri" w:eastAsiaTheme="majorEastAsia" w:hAnsi="Calibri" w:cs="Calibri"/>
          <w:sz w:val="22"/>
          <w:szCs w:val="22"/>
        </w:rPr>
        <w:t>, principal investigator (PI), and biosafety staff share responsibility for ensuring that appropriate biosafety, biosecurity, and emergency procedures are implemented and enforced. Access to ABSL-2 areas is restricted to trained and authorized personnel whose entry is required for research, animal care, or support activities.</w:t>
      </w:r>
    </w:p>
    <w:p w14:paraId="169DE925" w14:textId="77777777" w:rsidR="00D468E5" w:rsidRDefault="004D4B94"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Each protocol involving infectious or potentially infectious materials must be reviewed through the IBC and IACUC to ensure that specific biohazards related to the agent and animal species are addressed. Access to animal rooms is controlled, and signage indicating the Animal Biosafety Level, responsible personnel, emergency contact information, and required personal protective equipment (PPE) must be clearly posted when infectious agents are in use.</w:t>
      </w:r>
    </w:p>
    <w:p w14:paraId="547A5BFC" w14:textId="77777777" w:rsidR="00D468E5" w:rsidRPr="0038090D" w:rsidRDefault="00617A1F" w:rsidP="000A5FFD">
      <w:pPr>
        <w:pStyle w:val="Heading3"/>
      </w:pPr>
      <w:r w:rsidRPr="0038090D">
        <w:t>Training and Medical Surveillance</w:t>
      </w:r>
    </w:p>
    <w:p w14:paraId="4E200E15" w14:textId="77777777" w:rsidR="00D468E5" w:rsidRDefault="00617A1F"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All personnel working in ABSL-2 facilities must receive comprehensive training on biosafety principles, potential hazards, exposure prevention, and emergency response. Training is required prior to beginning work and refreshed at least annually, or whenever new hazards or procedures are introduced.</w:t>
      </w:r>
    </w:p>
    <w:p w14:paraId="5E0EE2FE" w14:textId="4BBB7F71" w:rsidR="00FA05DD" w:rsidRDefault="00617A1F" w:rsidP="00424E7D">
      <w:pPr>
        <w:pStyle w:val="BodyText"/>
        <w:spacing w:before="5"/>
        <w:ind w:left="108" w:right="565"/>
        <w:rPr>
          <w:rFonts w:ascii="Calibri" w:eastAsiaTheme="majorEastAsia" w:hAnsi="Calibri" w:cs="Calibri"/>
          <w:sz w:val="22"/>
          <w:szCs w:val="22"/>
        </w:rPr>
      </w:pPr>
      <w:r w:rsidRPr="004D4B94">
        <w:rPr>
          <w:rFonts w:ascii="Calibri" w:eastAsiaTheme="majorEastAsia" w:hAnsi="Calibri" w:cs="Calibri"/>
          <w:sz w:val="22"/>
          <w:szCs w:val="22"/>
        </w:rPr>
        <w:t xml:space="preserve">Personnel must also be enrolled in the University’s Occupational Health </w:t>
      </w:r>
      <w:r w:rsidR="0038090D">
        <w:rPr>
          <w:rFonts w:ascii="Calibri" w:eastAsiaTheme="majorEastAsia" w:hAnsi="Calibri" w:cs="Calibri"/>
          <w:sz w:val="22"/>
          <w:szCs w:val="22"/>
        </w:rPr>
        <w:t xml:space="preserve">and Safety </w:t>
      </w:r>
      <w:r w:rsidRPr="004D4B94">
        <w:rPr>
          <w:rFonts w:ascii="Calibri" w:eastAsiaTheme="majorEastAsia" w:hAnsi="Calibri" w:cs="Calibri"/>
          <w:sz w:val="22"/>
          <w:szCs w:val="22"/>
        </w:rPr>
        <w:t>Program. This includes medical evaluations, allergy screening, and immunizations or prophylaxis when appropriate. Individuals with health conditions that may increase susceptibility to infection are advised to consult Occupational Health for individualized assessment and counseling.</w:t>
      </w:r>
    </w:p>
    <w:p w14:paraId="514AD57D" w14:textId="7944C38D" w:rsidR="004D4B94" w:rsidRPr="0038090D" w:rsidRDefault="004D4B94" w:rsidP="000A5FFD">
      <w:pPr>
        <w:pStyle w:val="Heading3"/>
      </w:pPr>
      <w:r w:rsidRPr="0038090D">
        <w:lastRenderedPageBreak/>
        <w:t>Operational and Work Practices</w:t>
      </w:r>
    </w:p>
    <w:p w14:paraId="2543F28F" w14:textId="79FE29CD" w:rsidR="004D4B94" w:rsidRPr="0038090D" w:rsidRDefault="004D4B94" w:rsidP="00424E7D">
      <w:pPr>
        <w:rPr>
          <w:rFonts w:ascii="Calibri" w:hAnsi="Calibri" w:cs="Calibri"/>
        </w:rPr>
      </w:pPr>
      <w:r w:rsidRPr="0038090D">
        <w:rPr>
          <w:rFonts w:ascii="Calibri" w:hAnsi="Calibri" w:cs="Calibri"/>
        </w:rPr>
        <w:t>All activities involving infectious materials must be conducted with care to prevent exposure and the creation of aerosols or splashes. Procedures likely to generate aerosols should be performed inside a certified Biological Safety Cabinet (BSC) or other approved containment device. Eating, drinking, applying cosmetics, and handling contact lenses are prohibited in animal areas.</w:t>
      </w:r>
      <w:r w:rsidR="00FA05DD" w:rsidRPr="0038090D">
        <w:rPr>
          <w:rFonts w:ascii="Calibri" w:hAnsi="Calibri" w:cs="Calibri"/>
        </w:rPr>
        <w:t xml:space="preserve"> </w:t>
      </w:r>
      <w:r w:rsidRPr="0038090D">
        <w:rPr>
          <w:rFonts w:ascii="Calibri" w:hAnsi="Calibri" w:cs="Calibri"/>
        </w:rPr>
        <w:t>Sharps use is minimized whenever possible. Needles and syringes are used only when necessary, and safer sharps devices must be implemented when feasible. Needles must never be recapped or removed by hand; instead, they are placed directly into puncture-resistant sharps containers located near the point of use.</w:t>
      </w:r>
      <w:r w:rsidR="00FA05DD" w:rsidRPr="0038090D">
        <w:rPr>
          <w:rFonts w:ascii="Calibri" w:hAnsi="Calibri" w:cs="Calibri"/>
        </w:rPr>
        <w:t xml:space="preserve"> </w:t>
      </w:r>
      <w:proofErr w:type="gramStart"/>
      <w:r w:rsidRPr="0038090D">
        <w:rPr>
          <w:rFonts w:ascii="Calibri" w:hAnsi="Calibri" w:cs="Calibri"/>
        </w:rPr>
        <w:t>Personnel</w:t>
      </w:r>
      <w:proofErr w:type="gramEnd"/>
      <w:r w:rsidRPr="0038090D">
        <w:rPr>
          <w:rFonts w:ascii="Calibri" w:hAnsi="Calibri" w:cs="Calibri"/>
        </w:rPr>
        <w:t xml:space="preserve"> must wash their hands after handling animals, infectious materials, or cages, and before leaving the containment area. Long hair should be restrained, and gloves must be </w:t>
      </w:r>
      <w:proofErr w:type="gramStart"/>
      <w:r w:rsidRPr="0038090D">
        <w:rPr>
          <w:rFonts w:ascii="Calibri" w:hAnsi="Calibri" w:cs="Calibri"/>
        </w:rPr>
        <w:t>worn at all times</w:t>
      </w:r>
      <w:proofErr w:type="gramEnd"/>
      <w:r w:rsidRPr="0038090D">
        <w:rPr>
          <w:rFonts w:ascii="Calibri" w:hAnsi="Calibri" w:cs="Calibri"/>
        </w:rPr>
        <w:t xml:space="preserve"> when handling animals or contaminated equipment.</w:t>
      </w:r>
    </w:p>
    <w:p w14:paraId="3ABD10F8" w14:textId="77777777" w:rsidR="004D4B94" w:rsidRPr="0038090D" w:rsidRDefault="004D4B94" w:rsidP="000A5FFD">
      <w:pPr>
        <w:pStyle w:val="Heading3"/>
      </w:pPr>
      <w:r w:rsidRPr="0038090D">
        <w:t>Decontamination and Waste Management</w:t>
      </w:r>
    </w:p>
    <w:p w14:paraId="27B1CBBD" w14:textId="3900315D" w:rsidR="004D4B94" w:rsidRPr="0038090D" w:rsidRDefault="004D4B94" w:rsidP="00424E7D">
      <w:pPr>
        <w:rPr>
          <w:rFonts w:ascii="Calibri" w:hAnsi="Calibri" w:cs="Calibri"/>
        </w:rPr>
      </w:pPr>
      <w:r w:rsidRPr="0038090D">
        <w:rPr>
          <w:rFonts w:ascii="Calibri" w:hAnsi="Calibri" w:cs="Calibri"/>
        </w:rPr>
        <w:t>Work surfaces must be decontaminated after each procedure and following any spill using an effective disinfectant appropriate for the agent in use. All potentially infectious materials, carcasses, bedding, and disposable equipment must be decontaminated—typically by autoclaving—before disposal or removal from the facility.</w:t>
      </w:r>
      <w:r w:rsidR="00FA05DD" w:rsidRPr="0038090D">
        <w:rPr>
          <w:rFonts w:ascii="Calibri" w:hAnsi="Calibri" w:cs="Calibri"/>
        </w:rPr>
        <w:t xml:space="preserve"> </w:t>
      </w:r>
      <w:r w:rsidRPr="0038090D">
        <w:rPr>
          <w:rFonts w:ascii="Calibri" w:hAnsi="Calibri" w:cs="Calibri"/>
        </w:rPr>
        <w:t>Equipment and caging must be decontaminated prior to washing, repair, or maintenance. In the event of gross contamination or facility renovation, complete room decontamination must be performed. Spills or exposure incidents must be reported immediately to the PI and Biosafety Officer, and response procedures must follow institutional emergency protocols.</w:t>
      </w:r>
    </w:p>
    <w:p w14:paraId="6AE1D5FE" w14:textId="77777777" w:rsidR="004D4B94" w:rsidRPr="0038090D" w:rsidRDefault="004D4B94" w:rsidP="000A5FFD">
      <w:pPr>
        <w:pStyle w:val="Heading3"/>
      </w:pPr>
      <w:r w:rsidRPr="0038090D">
        <w:t>Safety Equipment and Personal Protective Equipment (PPE)</w:t>
      </w:r>
    </w:p>
    <w:p w14:paraId="74DB6449" w14:textId="77777777" w:rsidR="004D4B94" w:rsidRPr="0038090D" w:rsidRDefault="004D4B94" w:rsidP="00424E7D">
      <w:pPr>
        <w:rPr>
          <w:rFonts w:ascii="Calibri" w:hAnsi="Calibri" w:cs="Calibri"/>
        </w:rPr>
      </w:pPr>
      <w:r w:rsidRPr="0038090D">
        <w:rPr>
          <w:rFonts w:ascii="Calibri" w:hAnsi="Calibri" w:cs="Calibri"/>
        </w:rPr>
        <w:t>All manipulations of infectious materials are performed within a certified Biological Safety Cabinet or equivalent containment device. Infected animals should be housed in appropriate primary containment systems, such as solid-bottom cages with microisolator lids or ventilated cage racks with HEPA filtration.</w:t>
      </w:r>
    </w:p>
    <w:p w14:paraId="04A9A69A" w14:textId="0DDAE25A" w:rsidR="00FA05DD" w:rsidRPr="0038090D" w:rsidRDefault="004D4B94" w:rsidP="00424E7D">
      <w:pPr>
        <w:rPr>
          <w:rFonts w:ascii="Calibri" w:hAnsi="Calibri" w:cs="Calibri"/>
        </w:rPr>
      </w:pPr>
      <w:r w:rsidRPr="0038090D">
        <w:rPr>
          <w:rFonts w:ascii="Calibri" w:hAnsi="Calibri" w:cs="Calibri"/>
        </w:rPr>
        <w:t>Personnel must wear appropriate protective clothing, including lab coats, gowns, gloves, and eye protection. Additional PPE—such as sleeve covers, respirators, or face shields—may be required based on the risk assessment. All PPE is to be removed prior to exiting the containment area and must not be worn outside the facility. Reusable clothing is laundered by the institution; it must never be taken home.</w:t>
      </w:r>
    </w:p>
    <w:p w14:paraId="10A96F26" w14:textId="7C272454" w:rsidR="00D468E5" w:rsidRPr="0038090D" w:rsidRDefault="00D468E5" w:rsidP="000A5FFD">
      <w:pPr>
        <w:pStyle w:val="Heading3"/>
      </w:pPr>
      <w:r w:rsidRPr="0038090D">
        <w:t>Facility Design and Engineering Controls</w:t>
      </w:r>
    </w:p>
    <w:p w14:paraId="4F19C265" w14:textId="77777777" w:rsidR="00D468E5" w:rsidRPr="00D468E5" w:rsidRDefault="00D468E5" w:rsidP="00424E7D">
      <w:pPr>
        <w:rPr>
          <w:rFonts w:ascii="Calibri" w:hAnsi="Calibri" w:cs="Calibri"/>
        </w:rPr>
      </w:pPr>
      <w:proofErr w:type="gramStart"/>
      <w:r w:rsidRPr="00D468E5">
        <w:rPr>
          <w:rFonts w:ascii="Calibri" w:hAnsi="Calibri" w:cs="Calibri"/>
        </w:rPr>
        <w:t>ABSL-2 animal</w:t>
      </w:r>
      <w:proofErr w:type="gramEnd"/>
      <w:r w:rsidRPr="00D468E5">
        <w:rPr>
          <w:rFonts w:ascii="Calibri" w:hAnsi="Calibri" w:cs="Calibri"/>
        </w:rPr>
        <w:t xml:space="preserve"> facilities must be physically separated from general traffic areas and equipped with self-closing, lockable doors. The entryway should include a handwashing sink and eyewash station located near the exit. If required by risk assessment, showers should be available within or adjacent to the facility.</w:t>
      </w:r>
    </w:p>
    <w:p w14:paraId="2A43825F" w14:textId="77777777" w:rsidR="00D468E5" w:rsidRPr="00D468E5" w:rsidRDefault="00D468E5" w:rsidP="00424E7D">
      <w:pPr>
        <w:rPr>
          <w:rFonts w:ascii="Calibri" w:hAnsi="Calibri" w:cs="Calibri"/>
        </w:rPr>
      </w:pPr>
      <w:r w:rsidRPr="00D468E5">
        <w:rPr>
          <w:rFonts w:ascii="Calibri" w:hAnsi="Calibri" w:cs="Calibri"/>
        </w:rPr>
        <w:t>Walls, floors, and ceilings must be sealed, water-resistant, and easily cleanable. Floors should slope toward drains with appropriate traps or disinfectant seals. Windows, if present, must be sealed and resistant to breakage.</w:t>
      </w:r>
    </w:p>
    <w:p w14:paraId="7A3C6060" w14:textId="76DCE315" w:rsidR="00D468E5" w:rsidRPr="00D468E5" w:rsidRDefault="00D468E5" w:rsidP="00424E7D">
      <w:pPr>
        <w:rPr>
          <w:rFonts w:ascii="Calibri" w:hAnsi="Calibri" w:cs="Calibri"/>
        </w:rPr>
      </w:pPr>
      <w:r w:rsidRPr="00D468E5">
        <w:rPr>
          <w:rFonts w:ascii="Calibri" w:hAnsi="Calibri" w:cs="Calibri"/>
        </w:rPr>
        <w:t xml:space="preserve">Ventilation systems must maintain </w:t>
      </w:r>
      <w:proofErr w:type="gramStart"/>
      <w:r w:rsidRPr="00D468E5">
        <w:rPr>
          <w:rFonts w:ascii="Calibri" w:hAnsi="Calibri" w:cs="Calibri"/>
        </w:rPr>
        <w:t>directional</w:t>
      </w:r>
      <w:proofErr w:type="gramEnd"/>
      <w:r w:rsidRPr="00D468E5">
        <w:rPr>
          <w:rFonts w:ascii="Calibri" w:hAnsi="Calibri" w:cs="Calibri"/>
        </w:rPr>
        <w:t xml:space="preserve"> airflow into the ABSL-2 area, with exhaust air discharged to the outside and not recirculated. HEPA filtration is required for exhaust air from ventilated cage racks and BSCs. Cage washers must achieve a final rinse temperature of at least 180°F, and an autoclave or validated alternative must be available for the decontamination of waste and carcasses.</w:t>
      </w:r>
    </w:p>
    <w:p w14:paraId="794A4C5E" w14:textId="77777777" w:rsidR="00D468E5" w:rsidRPr="0038090D" w:rsidRDefault="00D468E5" w:rsidP="000A5FFD">
      <w:pPr>
        <w:pStyle w:val="Heading3"/>
      </w:pPr>
      <w:r w:rsidRPr="0038090D">
        <w:lastRenderedPageBreak/>
        <w:t>Incident Response and Reporting</w:t>
      </w:r>
    </w:p>
    <w:p w14:paraId="326097FA" w14:textId="77777777" w:rsidR="00D468E5" w:rsidRPr="0038090D" w:rsidRDefault="00D468E5" w:rsidP="00424E7D">
      <w:pPr>
        <w:rPr>
          <w:rFonts w:ascii="Calibri" w:hAnsi="Calibri" w:cs="Calibri"/>
        </w:rPr>
      </w:pPr>
      <w:r w:rsidRPr="0038090D">
        <w:rPr>
          <w:rFonts w:ascii="Calibri" w:hAnsi="Calibri" w:cs="Calibri"/>
        </w:rPr>
        <w:t>All exposures, bites, scratches, spills, or potential contamination incidents must be reported immediately to supervisory and biosafety personnel. Written incident reports must be submitted within 24 hours. Appropriate medical evaluation and follow-up are coordinated through the University’s Occupational Health Program.</w:t>
      </w:r>
    </w:p>
    <w:p w14:paraId="17582D1B" w14:textId="77777777" w:rsidR="004E075C" w:rsidRDefault="004E075C" w:rsidP="00424E7D">
      <w:pPr>
        <w:pStyle w:val="Heading1"/>
        <w:jc w:val="left"/>
        <w:rPr>
          <w:rFonts w:cstheme="majorHAnsi"/>
          <w:b/>
          <w:sz w:val="36"/>
        </w:rPr>
        <w:sectPr w:rsidR="004E075C" w:rsidSect="00C37936">
          <w:endnotePr>
            <w:numFmt w:val="decimal"/>
          </w:endnotePr>
          <w:pgSz w:w="12240" w:h="15840"/>
          <w:pgMar w:top="1170" w:right="1440" w:bottom="1350" w:left="1440" w:header="720" w:footer="720" w:gutter="0"/>
          <w:cols w:space="720"/>
          <w:noEndnote/>
          <w:docGrid w:linePitch="326"/>
        </w:sectPr>
      </w:pPr>
    </w:p>
    <w:p w14:paraId="0A594E43" w14:textId="3FD35ED3" w:rsidR="00751FDC" w:rsidRDefault="00751FDC" w:rsidP="000A5FFD">
      <w:pPr>
        <w:pStyle w:val="Heading2"/>
      </w:pPr>
      <w:bookmarkStart w:id="167" w:name="_Toc224208824"/>
      <w:r w:rsidRPr="005F3A86">
        <w:lastRenderedPageBreak/>
        <w:t xml:space="preserve">Appendix </w:t>
      </w:r>
      <w:r>
        <w:t>E</w:t>
      </w:r>
      <w:r w:rsidRPr="005F3A86">
        <w:t xml:space="preserve">: </w:t>
      </w:r>
      <w:r w:rsidRPr="00751FDC">
        <w:t>Cell Sorter Guidelines and Standard Operating Procedures</w:t>
      </w:r>
      <w:bookmarkEnd w:id="167"/>
    </w:p>
    <w:p w14:paraId="37C5B8CD" w14:textId="77777777" w:rsidR="002E04D3" w:rsidRPr="002E04D3" w:rsidRDefault="002E04D3" w:rsidP="00424E7D">
      <w:pPr>
        <w:rPr>
          <w:rFonts w:ascii="Calibri" w:hAnsi="Calibri" w:cs="Calibri"/>
        </w:rPr>
      </w:pPr>
      <w:r w:rsidRPr="002E04D3">
        <w:rPr>
          <w:rFonts w:ascii="Calibri" w:hAnsi="Calibri" w:cs="Calibri"/>
        </w:rPr>
        <w:t xml:space="preserve">This section establishes biosafety and operational requirements for the use of cell sorting instruments (e.g., flow cytometers equipped with sorters) that can generate aerosols during operation. These guidelines are intended to protect personnel, prevent environmental contamination, and ensure compliance with the </w:t>
      </w:r>
      <w:r w:rsidRPr="002E04D3">
        <w:rPr>
          <w:rFonts w:ascii="Calibri" w:hAnsi="Calibri" w:cs="Calibri"/>
          <w:i/>
          <w:iCs/>
        </w:rPr>
        <w:t>Biosafety in Microbiological and Biomedical Laboratories (BMBL), 6th Edition</w:t>
      </w:r>
      <w:r w:rsidRPr="002E04D3">
        <w:rPr>
          <w:rFonts w:ascii="Calibri" w:hAnsi="Calibri" w:cs="Calibri"/>
        </w:rPr>
        <w:t xml:space="preserve">, and the </w:t>
      </w:r>
      <w:r w:rsidRPr="002E04D3">
        <w:rPr>
          <w:rFonts w:ascii="Calibri" w:hAnsi="Calibri" w:cs="Calibri"/>
          <w:i/>
          <w:iCs/>
        </w:rPr>
        <w:t>NIH Guidelines for Research Involving Recombinant or Synthetic Nucleic Acid Molecules</w:t>
      </w:r>
      <w:r w:rsidRPr="002E04D3">
        <w:rPr>
          <w:rFonts w:ascii="Calibri" w:hAnsi="Calibri" w:cs="Calibri"/>
        </w:rPr>
        <w:t>.</w:t>
      </w:r>
    </w:p>
    <w:p w14:paraId="374F5CFA" w14:textId="77777777" w:rsidR="002E04D3" w:rsidRPr="002E04D3" w:rsidRDefault="002E04D3" w:rsidP="00424E7D">
      <w:pPr>
        <w:rPr>
          <w:rFonts w:ascii="Calibri" w:hAnsi="Calibri" w:cs="Calibri"/>
        </w:rPr>
      </w:pPr>
      <w:r w:rsidRPr="002E04D3">
        <w:rPr>
          <w:rFonts w:ascii="Calibri" w:hAnsi="Calibri" w:cs="Calibri"/>
        </w:rPr>
        <w:t xml:space="preserve">Cell sorting instruments present a potential risk of aerosol exposure when sorting viable cells infected with or containing infectious agents, </w:t>
      </w:r>
      <w:proofErr w:type="gramStart"/>
      <w:r w:rsidRPr="002E04D3">
        <w:rPr>
          <w:rFonts w:ascii="Calibri" w:hAnsi="Calibri" w:cs="Calibri"/>
        </w:rPr>
        <w:t>recombinant</w:t>
      </w:r>
      <w:proofErr w:type="gramEnd"/>
      <w:r w:rsidRPr="002E04D3">
        <w:rPr>
          <w:rFonts w:ascii="Calibri" w:hAnsi="Calibri" w:cs="Calibri"/>
        </w:rPr>
        <w:t xml:space="preserve"> or synthetic nucleic acids, or other biological materials.</w:t>
      </w:r>
    </w:p>
    <w:p w14:paraId="00849C54" w14:textId="77777777" w:rsidR="00E2126F" w:rsidRPr="00E2126F" w:rsidRDefault="00E2126F" w:rsidP="00424E7D">
      <w:pPr>
        <w:rPr>
          <w:rFonts w:ascii="Calibri" w:hAnsi="Calibri" w:cs="Calibri"/>
        </w:rPr>
      </w:pPr>
      <w:r w:rsidRPr="00E2126F">
        <w:rPr>
          <w:rFonts w:ascii="Calibri" w:hAnsi="Calibri" w:cs="Calibri"/>
        </w:rPr>
        <w:t>These procedures apply to all University of Montana research personnel and core facility users conducting cell sorting or analysis involving:</w:t>
      </w:r>
    </w:p>
    <w:p w14:paraId="7A6DF6E3" w14:textId="77777777" w:rsidR="00E2126F" w:rsidRPr="00E8697E" w:rsidRDefault="00E2126F" w:rsidP="00424E7D">
      <w:pPr>
        <w:pStyle w:val="ListParagraph"/>
        <w:numPr>
          <w:ilvl w:val="0"/>
          <w:numId w:val="81"/>
        </w:numPr>
        <w:rPr>
          <w:rFonts w:ascii="Calibri" w:hAnsi="Calibri" w:cs="Calibri"/>
        </w:rPr>
      </w:pPr>
      <w:r w:rsidRPr="00E8697E">
        <w:rPr>
          <w:rFonts w:ascii="Calibri" w:hAnsi="Calibri" w:cs="Calibri"/>
          <w:b/>
          <w:bCs/>
        </w:rPr>
        <w:t>Human or nonhuman primate-derived materials</w:t>
      </w:r>
      <w:r w:rsidRPr="00E8697E">
        <w:rPr>
          <w:rFonts w:ascii="Calibri" w:hAnsi="Calibri" w:cs="Calibri"/>
        </w:rPr>
        <w:t xml:space="preserve"> (e.g., blood, tissues, or primary cells</w:t>
      </w:r>
      <w:proofErr w:type="gramStart"/>
      <w:r w:rsidRPr="00E8697E">
        <w:rPr>
          <w:rFonts w:ascii="Calibri" w:hAnsi="Calibri" w:cs="Calibri"/>
        </w:rPr>
        <w:t>);</w:t>
      </w:r>
      <w:proofErr w:type="gramEnd"/>
    </w:p>
    <w:p w14:paraId="67A56164" w14:textId="77777777" w:rsidR="00E2126F" w:rsidRPr="00E8697E" w:rsidRDefault="00E2126F" w:rsidP="00424E7D">
      <w:pPr>
        <w:pStyle w:val="ListParagraph"/>
        <w:numPr>
          <w:ilvl w:val="0"/>
          <w:numId w:val="81"/>
        </w:numPr>
        <w:rPr>
          <w:rFonts w:ascii="Calibri" w:hAnsi="Calibri" w:cs="Calibri"/>
        </w:rPr>
      </w:pPr>
      <w:r w:rsidRPr="00E8697E">
        <w:rPr>
          <w:rFonts w:ascii="Calibri" w:hAnsi="Calibri" w:cs="Calibri"/>
          <w:b/>
          <w:bCs/>
        </w:rPr>
        <w:t>Risk Group 2 (RG2)</w:t>
      </w:r>
      <w:r w:rsidRPr="00E8697E">
        <w:rPr>
          <w:rFonts w:ascii="Calibri" w:hAnsi="Calibri" w:cs="Calibri"/>
        </w:rPr>
        <w:t xml:space="preserve"> infectious agents or materials potentially containing such </w:t>
      </w:r>
      <w:proofErr w:type="gramStart"/>
      <w:r w:rsidRPr="00E8697E">
        <w:rPr>
          <w:rFonts w:ascii="Calibri" w:hAnsi="Calibri" w:cs="Calibri"/>
        </w:rPr>
        <w:t>agents;</w:t>
      </w:r>
      <w:proofErr w:type="gramEnd"/>
    </w:p>
    <w:p w14:paraId="4E963988" w14:textId="77777777" w:rsidR="00E2126F" w:rsidRPr="00E8697E" w:rsidRDefault="00E2126F" w:rsidP="00424E7D">
      <w:pPr>
        <w:pStyle w:val="ListParagraph"/>
        <w:numPr>
          <w:ilvl w:val="0"/>
          <w:numId w:val="81"/>
        </w:numPr>
        <w:rPr>
          <w:rFonts w:ascii="Calibri" w:hAnsi="Calibri" w:cs="Calibri"/>
        </w:rPr>
      </w:pPr>
      <w:r w:rsidRPr="00E8697E">
        <w:rPr>
          <w:rFonts w:ascii="Calibri" w:hAnsi="Calibri" w:cs="Calibri"/>
          <w:b/>
          <w:bCs/>
        </w:rPr>
        <w:t>Recombinant or synthetic nucleic acid constructs</w:t>
      </w:r>
      <w:r w:rsidRPr="00E8697E">
        <w:rPr>
          <w:rFonts w:ascii="Calibri" w:hAnsi="Calibri" w:cs="Calibri"/>
        </w:rPr>
        <w:t xml:space="preserve">, including viral vectors (e.g., lentivirus, adenovirus, AAV) that require containment at </w:t>
      </w:r>
      <w:r w:rsidRPr="00E8697E">
        <w:rPr>
          <w:rFonts w:ascii="Calibri" w:hAnsi="Calibri" w:cs="Calibri"/>
          <w:b/>
          <w:bCs/>
        </w:rPr>
        <w:t>BSL-2</w:t>
      </w:r>
      <w:r w:rsidRPr="00E8697E">
        <w:rPr>
          <w:rFonts w:ascii="Calibri" w:hAnsi="Calibri" w:cs="Calibri"/>
        </w:rPr>
        <w:t xml:space="preserve"> or </w:t>
      </w:r>
      <w:proofErr w:type="gramStart"/>
      <w:r w:rsidRPr="00E8697E">
        <w:rPr>
          <w:rFonts w:ascii="Calibri" w:hAnsi="Calibri" w:cs="Calibri"/>
        </w:rPr>
        <w:t>higher;</w:t>
      </w:r>
      <w:proofErr w:type="gramEnd"/>
    </w:p>
    <w:p w14:paraId="7429E813" w14:textId="77777777" w:rsidR="00E2126F" w:rsidRPr="00E8697E" w:rsidRDefault="00E2126F" w:rsidP="00424E7D">
      <w:pPr>
        <w:pStyle w:val="ListParagraph"/>
        <w:numPr>
          <w:ilvl w:val="0"/>
          <w:numId w:val="81"/>
        </w:numPr>
        <w:rPr>
          <w:rFonts w:ascii="Calibri" w:hAnsi="Calibri" w:cs="Calibri"/>
        </w:rPr>
      </w:pPr>
      <w:r w:rsidRPr="00E8697E">
        <w:rPr>
          <w:rFonts w:ascii="Calibri" w:hAnsi="Calibri" w:cs="Calibri"/>
          <w:b/>
          <w:bCs/>
        </w:rPr>
        <w:t>Unknown or uncharacterized samples</w:t>
      </w:r>
      <w:r w:rsidRPr="00E8697E">
        <w:rPr>
          <w:rFonts w:ascii="Calibri" w:hAnsi="Calibri" w:cs="Calibri"/>
        </w:rPr>
        <w:t xml:space="preserve"> that may contain infectious material.</w:t>
      </w:r>
    </w:p>
    <w:p w14:paraId="6D8FBBF9" w14:textId="5F180912" w:rsidR="00EC4D40" w:rsidRDefault="00E2126F" w:rsidP="00424E7D">
      <w:r w:rsidRPr="00E2126F">
        <w:rPr>
          <w:rFonts w:ascii="Calibri" w:hAnsi="Calibri" w:cs="Calibri"/>
        </w:rPr>
        <w:t xml:space="preserve">All cell sorting involving potentially infectious or recombinant materials must be conducted under biosafety containment conditions appropriate for the biological agent and experimental design. The Institutional Biosafety Committee (IBC) and the Environmental Health &amp; Safety (EHS) Biosafety Office determine the required containment level and facility configuration following a documented </w:t>
      </w:r>
      <w:r w:rsidRPr="00E2126F">
        <w:rPr>
          <w:rFonts w:ascii="Calibri" w:hAnsi="Calibri" w:cs="Calibri"/>
          <w:b/>
          <w:bCs/>
        </w:rPr>
        <w:t>risk assessment</w:t>
      </w:r>
      <w:r w:rsidRPr="00E2126F">
        <w:t>.</w:t>
      </w:r>
    </w:p>
    <w:p w14:paraId="47F8CC7A" w14:textId="77777777" w:rsidR="00110F4B" w:rsidRPr="006D707C" w:rsidRDefault="00110F4B" w:rsidP="000A5FFD">
      <w:pPr>
        <w:pStyle w:val="Heading3"/>
      </w:pPr>
      <w:r w:rsidRPr="006D707C">
        <w:t>Containment and Facility Requirements</w:t>
      </w:r>
    </w:p>
    <w:p w14:paraId="2EC9491A" w14:textId="77777777" w:rsidR="00110F4B" w:rsidRPr="006D707C" w:rsidRDefault="00110F4B" w:rsidP="00424E7D">
      <w:pPr>
        <w:pStyle w:val="Heading4"/>
        <w:rPr>
          <w:color w:val="660033"/>
        </w:rPr>
      </w:pPr>
      <w:r w:rsidRPr="006D707C">
        <w:rPr>
          <w:color w:val="660033"/>
        </w:rPr>
        <w:t>Containment Level</w:t>
      </w:r>
    </w:p>
    <w:p w14:paraId="7B0629AE" w14:textId="77777777" w:rsidR="00110F4B" w:rsidRPr="00110F4B" w:rsidRDefault="00110F4B" w:rsidP="00424E7D">
      <w:pPr>
        <w:numPr>
          <w:ilvl w:val="0"/>
          <w:numId w:val="82"/>
        </w:numPr>
      </w:pPr>
      <w:r w:rsidRPr="00110F4B">
        <w:rPr>
          <w:b/>
          <w:bCs/>
        </w:rPr>
        <w:t>BSL-2 containment</w:t>
      </w:r>
      <w:r w:rsidRPr="00110F4B">
        <w:t xml:space="preserve"> is required for sorting viable cells infected with or containing RG2 agents, viral vectors, or human-derived materials.</w:t>
      </w:r>
    </w:p>
    <w:p w14:paraId="367A041A" w14:textId="77777777" w:rsidR="00110F4B" w:rsidRPr="00110F4B" w:rsidRDefault="00110F4B" w:rsidP="00424E7D">
      <w:pPr>
        <w:numPr>
          <w:ilvl w:val="0"/>
          <w:numId w:val="82"/>
        </w:numPr>
      </w:pPr>
      <w:r w:rsidRPr="00110F4B">
        <w:t xml:space="preserve">Sorting of </w:t>
      </w:r>
      <w:r w:rsidRPr="00110F4B">
        <w:rPr>
          <w:b/>
          <w:bCs/>
        </w:rPr>
        <w:t>RG3</w:t>
      </w:r>
      <w:r w:rsidRPr="00110F4B">
        <w:t xml:space="preserve"> or </w:t>
      </w:r>
      <w:r w:rsidRPr="00110F4B">
        <w:rPr>
          <w:b/>
          <w:bCs/>
        </w:rPr>
        <w:t>Select Agents</w:t>
      </w:r>
      <w:r w:rsidRPr="00110F4B">
        <w:t xml:space="preserve"> is prohibited unless conducted in a facility specifically designed and approved for such work.</w:t>
      </w:r>
    </w:p>
    <w:p w14:paraId="01FC3815" w14:textId="77777777" w:rsidR="00110F4B" w:rsidRPr="00110F4B" w:rsidRDefault="00110F4B" w:rsidP="00424E7D">
      <w:pPr>
        <w:numPr>
          <w:ilvl w:val="0"/>
          <w:numId w:val="82"/>
        </w:numPr>
      </w:pPr>
      <w:r w:rsidRPr="00110F4B">
        <w:rPr>
          <w:b/>
          <w:bCs/>
        </w:rPr>
        <w:t>BSL-1 containment</w:t>
      </w:r>
      <w:r w:rsidRPr="00110F4B">
        <w:t xml:space="preserve"> may be appropriate for noninfectious, non-human materials following IBC review and risk determination.</w:t>
      </w:r>
    </w:p>
    <w:p w14:paraId="440040EA" w14:textId="77777777" w:rsidR="00110F4B" w:rsidRPr="006D707C" w:rsidRDefault="00110F4B" w:rsidP="00424E7D">
      <w:pPr>
        <w:pStyle w:val="Heading4"/>
        <w:rPr>
          <w:color w:val="660033"/>
        </w:rPr>
      </w:pPr>
      <w:r w:rsidRPr="006D707C">
        <w:rPr>
          <w:color w:val="660033"/>
        </w:rPr>
        <w:t>Engineering Controls</w:t>
      </w:r>
    </w:p>
    <w:p w14:paraId="58C72F32" w14:textId="77777777" w:rsidR="00110F4B" w:rsidRPr="00110F4B" w:rsidRDefault="00110F4B" w:rsidP="00424E7D">
      <w:pPr>
        <w:numPr>
          <w:ilvl w:val="0"/>
          <w:numId w:val="83"/>
        </w:numPr>
      </w:pPr>
      <w:r w:rsidRPr="00110F4B">
        <w:t xml:space="preserve">All cell sorting of potentially infectious material must be conducted in an </w:t>
      </w:r>
      <w:r w:rsidRPr="00110F4B">
        <w:rPr>
          <w:b/>
          <w:bCs/>
        </w:rPr>
        <w:t>aerosol containment enclosure (ACE)</w:t>
      </w:r>
      <w:r w:rsidRPr="00110F4B">
        <w:t xml:space="preserve"> or equivalent biosafety containment device.</w:t>
      </w:r>
    </w:p>
    <w:p w14:paraId="6C6A6801" w14:textId="77777777" w:rsidR="00110F4B" w:rsidRPr="00110F4B" w:rsidRDefault="00110F4B" w:rsidP="00424E7D">
      <w:pPr>
        <w:numPr>
          <w:ilvl w:val="0"/>
          <w:numId w:val="83"/>
        </w:numPr>
      </w:pPr>
      <w:r w:rsidRPr="00110F4B">
        <w:t xml:space="preserve">The aerosol containment unit must maintain negative pressure relative to the laboratory and exhaust through </w:t>
      </w:r>
      <w:r w:rsidRPr="00110F4B">
        <w:rPr>
          <w:b/>
          <w:bCs/>
        </w:rPr>
        <w:t>HEPA filtration</w:t>
      </w:r>
      <w:r w:rsidRPr="00110F4B">
        <w:t xml:space="preserve"> or directly outdoors.</w:t>
      </w:r>
    </w:p>
    <w:p w14:paraId="4924DC35" w14:textId="77777777" w:rsidR="00110F4B" w:rsidRPr="00110F4B" w:rsidRDefault="00110F4B" w:rsidP="00424E7D">
      <w:pPr>
        <w:numPr>
          <w:ilvl w:val="0"/>
          <w:numId w:val="83"/>
        </w:numPr>
      </w:pPr>
      <w:r w:rsidRPr="00110F4B">
        <w:rPr>
          <w:b/>
          <w:bCs/>
        </w:rPr>
        <w:t>Containment verification</w:t>
      </w:r>
      <w:r w:rsidRPr="00110F4B">
        <w:t xml:space="preserve"> must be performed and documented at least </w:t>
      </w:r>
      <w:r w:rsidRPr="00110F4B">
        <w:rPr>
          <w:b/>
          <w:bCs/>
        </w:rPr>
        <w:t>annually</w:t>
      </w:r>
      <w:r w:rsidRPr="00110F4B">
        <w:t>, after maintenance, or following instrument relocation.</w:t>
      </w:r>
    </w:p>
    <w:p w14:paraId="2620C22F" w14:textId="77777777" w:rsidR="00110F4B" w:rsidRPr="00110F4B" w:rsidRDefault="00110F4B" w:rsidP="00424E7D">
      <w:pPr>
        <w:numPr>
          <w:ilvl w:val="0"/>
          <w:numId w:val="83"/>
        </w:numPr>
      </w:pPr>
      <w:r w:rsidRPr="00110F4B">
        <w:lastRenderedPageBreak/>
        <w:t xml:space="preserve">The </w:t>
      </w:r>
      <w:r w:rsidRPr="00110F4B">
        <w:rPr>
          <w:b/>
          <w:bCs/>
        </w:rPr>
        <w:t>aerosol management system (AMS)</w:t>
      </w:r>
      <w:r w:rsidRPr="00110F4B">
        <w:t xml:space="preserve"> must be tested using the </w:t>
      </w:r>
      <w:r w:rsidRPr="00110F4B">
        <w:rPr>
          <w:b/>
          <w:bCs/>
        </w:rPr>
        <w:t>aerosol challenge test</w:t>
      </w:r>
      <w:r w:rsidRPr="00110F4B">
        <w:t xml:space="preserve"> recommended by the manufacturer or institution.</w:t>
      </w:r>
    </w:p>
    <w:p w14:paraId="286BCDC9" w14:textId="77777777" w:rsidR="00D61F89" w:rsidRPr="006D707C" w:rsidRDefault="00D61F89" w:rsidP="00424E7D">
      <w:pPr>
        <w:pStyle w:val="Heading4"/>
        <w:rPr>
          <w:color w:val="660033"/>
        </w:rPr>
      </w:pPr>
      <w:r w:rsidRPr="006D707C">
        <w:rPr>
          <w:color w:val="660033"/>
        </w:rPr>
        <w:t>Personal Protective Equipment (PPE)</w:t>
      </w:r>
    </w:p>
    <w:p w14:paraId="4AC25097" w14:textId="77777777" w:rsidR="00D61F89" w:rsidRPr="00D61F89" w:rsidRDefault="00D61F89" w:rsidP="00424E7D">
      <w:r w:rsidRPr="00D61F89">
        <w:t>Minimum PPE for BSL-2 sorting typically includes:</w:t>
      </w:r>
    </w:p>
    <w:p w14:paraId="1B9A9004" w14:textId="77777777" w:rsidR="00D61F89" w:rsidRPr="00D61F89" w:rsidRDefault="00D61F89" w:rsidP="00424E7D">
      <w:pPr>
        <w:numPr>
          <w:ilvl w:val="0"/>
          <w:numId w:val="89"/>
        </w:numPr>
        <w:spacing w:after="0"/>
      </w:pPr>
      <w:r w:rsidRPr="00D61F89">
        <w:t>Lab coat or disposable gown</w:t>
      </w:r>
    </w:p>
    <w:p w14:paraId="1393B728" w14:textId="77777777" w:rsidR="00D61F89" w:rsidRPr="00D61F89" w:rsidRDefault="00D61F89" w:rsidP="00424E7D">
      <w:pPr>
        <w:numPr>
          <w:ilvl w:val="0"/>
          <w:numId w:val="89"/>
        </w:numPr>
        <w:spacing w:after="0"/>
      </w:pPr>
      <w:r w:rsidRPr="00D61F89">
        <w:t>Gloves</w:t>
      </w:r>
    </w:p>
    <w:p w14:paraId="24E63ADF" w14:textId="77777777" w:rsidR="00D61F89" w:rsidRPr="00D61F89" w:rsidRDefault="00D61F89" w:rsidP="00424E7D">
      <w:pPr>
        <w:numPr>
          <w:ilvl w:val="0"/>
          <w:numId w:val="89"/>
        </w:numPr>
        <w:spacing w:after="0"/>
      </w:pPr>
      <w:r w:rsidRPr="00D61F89">
        <w:t>Eye protection</w:t>
      </w:r>
    </w:p>
    <w:p w14:paraId="2F6D3F79" w14:textId="77777777" w:rsidR="00D61F89" w:rsidRDefault="00D61F89" w:rsidP="00424E7D">
      <w:pPr>
        <w:numPr>
          <w:ilvl w:val="0"/>
          <w:numId w:val="89"/>
        </w:numPr>
        <w:spacing w:after="0"/>
      </w:pPr>
      <w:r w:rsidRPr="00D61F89">
        <w:t>Face protection (e.g., shield) when risk assessment warrants</w:t>
      </w:r>
    </w:p>
    <w:p w14:paraId="6354EBD1" w14:textId="77777777" w:rsidR="006D707C" w:rsidRPr="00D61F89" w:rsidRDefault="006D707C" w:rsidP="00424E7D">
      <w:pPr>
        <w:spacing w:after="0"/>
        <w:ind w:left="720"/>
      </w:pPr>
    </w:p>
    <w:p w14:paraId="74A1A226" w14:textId="7462AF01" w:rsidR="00D61F89" w:rsidRPr="00D61F89" w:rsidRDefault="00D61F89" w:rsidP="00424E7D">
      <w:r w:rsidRPr="00D61F89">
        <w:t>Enhanced PPE may be required depending on the hazard assessment.</w:t>
      </w:r>
    </w:p>
    <w:p w14:paraId="77D67E97" w14:textId="77777777" w:rsidR="00D61F89" w:rsidRPr="006D707C" w:rsidRDefault="00D61F89" w:rsidP="00424E7D">
      <w:pPr>
        <w:pStyle w:val="Heading4"/>
        <w:rPr>
          <w:color w:val="660033"/>
        </w:rPr>
      </w:pPr>
      <w:r w:rsidRPr="006D707C">
        <w:rPr>
          <w:color w:val="660033"/>
        </w:rPr>
        <w:t>Training Requirements</w:t>
      </w:r>
    </w:p>
    <w:p w14:paraId="7AC3718B" w14:textId="77777777" w:rsidR="00D61F89" w:rsidRPr="00D61F89" w:rsidRDefault="00D61F89" w:rsidP="00424E7D">
      <w:proofErr w:type="gramStart"/>
      <w:r w:rsidRPr="00D61F89">
        <w:t>Researchers</w:t>
      </w:r>
      <w:proofErr w:type="gramEnd"/>
      <w:r w:rsidRPr="00D61F89">
        <w:t xml:space="preserve"> must complete:</w:t>
      </w:r>
    </w:p>
    <w:p w14:paraId="36E7EA17" w14:textId="77777777" w:rsidR="00D61F89" w:rsidRPr="00D61F89" w:rsidRDefault="00D61F89" w:rsidP="00424E7D">
      <w:pPr>
        <w:numPr>
          <w:ilvl w:val="0"/>
          <w:numId w:val="90"/>
        </w:numPr>
        <w:spacing w:after="0"/>
      </w:pPr>
      <w:r w:rsidRPr="00D61F89">
        <w:rPr>
          <w:b/>
          <w:bCs/>
        </w:rPr>
        <w:t>Institutional BSL-2 training</w:t>
      </w:r>
      <w:r w:rsidRPr="00D61F89">
        <w:t xml:space="preserve"> (or higher, as required)</w:t>
      </w:r>
    </w:p>
    <w:p w14:paraId="7A0C5349" w14:textId="77777777" w:rsidR="00D61F89" w:rsidRPr="00D61F89" w:rsidRDefault="00D61F89" w:rsidP="00424E7D">
      <w:pPr>
        <w:numPr>
          <w:ilvl w:val="0"/>
          <w:numId w:val="90"/>
        </w:numPr>
        <w:spacing w:after="0"/>
      </w:pPr>
      <w:r w:rsidRPr="00D61F89">
        <w:rPr>
          <w:b/>
          <w:bCs/>
        </w:rPr>
        <w:t>Instrument-specific training</w:t>
      </w:r>
      <w:r w:rsidRPr="00D61F89">
        <w:t>, provided by the cell sorting facility or core</w:t>
      </w:r>
    </w:p>
    <w:p w14:paraId="45E41D0B" w14:textId="7A193FBC" w:rsidR="00D61F89" w:rsidRDefault="00D61F89" w:rsidP="00424E7D">
      <w:pPr>
        <w:numPr>
          <w:ilvl w:val="0"/>
          <w:numId w:val="90"/>
        </w:numPr>
        <w:spacing w:after="0"/>
      </w:pPr>
      <w:r w:rsidRPr="00D61F89">
        <w:t>Any additional IBC-mandated training for work involving viral vectors or rDN</w:t>
      </w:r>
      <w:r w:rsidR="006D707C">
        <w:t>A</w:t>
      </w:r>
    </w:p>
    <w:p w14:paraId="15A52DD6" w14:textId="77777777" w:rsidR="006D707C" w:rsidRPr="00D61F89" w:rsidRDefault="006D707C" w:rsidP="00424E7D">
      <w:pPr>
        <w:spacing w:after="0"/>
        <w:ind w:left="720"/>
      </w:pPr>
    </w:p>
    <w:p w14:paraId="0102E01C" w14:textId="0A7952EE" w:rsidR="00D61F89" w:rsidRPr="00D61F89" w:rsidRDefault="00D61F89" w:rsidP="00424E7D">
      <w:r w:rsidRPr="00D61F89">
        <w:t>Untrained personnel may not operate cell sorters handling BSL-2 materials.</w:t>
      </w:r>
    </w:p>
    <w:p w14:paraId="665C4C64" w14:textId="77777777" w:rsidR="00D61F89" w:rsidRPr="006D707C" w:rsidRDefault="00D61F89" w:rsidP="00424E7D">
      <w:pPr>
        <w:pStyle w:val="Heading4"/>
        <w:rPr>
          <w:color w:val="660033"/>
        </w:rPr>
      </w:pPr>
      <w:r w:rsidRPr="006D707C">
        <w:rPr>
          <w:color w:val="660033"/>
        </w:rPr>
        <w:t>Facility Responsibilities</w:t>
      </w:r>
    </w:p>
    <w:p w14:paraId="7DEB7756" w14:textId="77777777" w:rsidR="00D61F89" w:rsidRPr="00D61F89" w:rsidRDefault="00D61F89" w:rsidP="00424E7D">
      <w:r w:rsidRPr="00D61F89">
        <w:t>Cell sorting facilities hosting infectious or recombinant materials must:</w:t>
      </w:r>
    </w:p>
    <w:p w14:paraId="4D4E0FD5" w14:textId="77777777" w:rsidR="00D61F89" w:rsidRPr="00D61F89" w:rsidRDefault="00D61F89" w:rsidP="00424E7D">
      <w:pPr>
        <w:numPr>
          <w:ilvl w:val="0"/>
          <w:numId w:val="91"/>
        </w:numPr>
        <w:spacing w:after="0"/>
      </w:pPr>
      <w:r w:rsidRPr="00D61F89">
        <w:t xml:space="preserve">Maintain and document </w:t>
      </w:r>
      <w:r w:rsidRPr="00D61F89">
        <w:rPr>
          <w:b/>
          <w:bCs/>
        </w:rPr>
        <w:t>annual aerosol containment verification</w:t>
      </w:r>
    </w:p>
    <w:p w14:paraId="46C2464E" w14:textId="77777777" w:rsidR="00D61F89" w:rsidRPr="00D61F89" w:rsidRDefault="00D61F89" w:rsidP="00424E7D">
      <w:pPr>
        <w:numPr>
          <w:ilvl w:val="0"/>
          <w:numId w:val="91"/>
        </w:numPr>
        <w:spacing w:after="0"/>
      </w:pPr>
      <w:r w:rsidRPr="00D61F89">
        <w:t xml:space="preserve">Ensure sorters </w:t>
      </w:r>
      <w:proofErr w:type="gramStart"/>
      <w:r w:rsidRPr="00D61F89">
        <w:t>are located in</w:t>
      </w:r>
      <w:proofErr w:type="gramEnd"/>
      <w:r w:rsidRPr="00D61F89">
        <w:t xml:space="preserve"> appropriately rated laboratory spaces (BSL-2 or BSL-2+ as indicated by risk assessment)</w:t>
      </w:r>
    </w:p>
    <w:p w14:paraId="260FF5B4" w14:textId="77777777" w:rsidR="00D61F89" w:rsidRPr="00D61F89" w:rsidRDefault="00D61F89" w:rsidP="00424E7D">
      <w:pPr>
        <w:numPr>
          <w:ilvl w:val="0"/>
          <w:numId w:val="91"/>
        </w:numPr>
        <w:spacing w:after="0"/>
      </w:pPr>
      <w:r w:rsidRPr="00D61F89">
        <w:t>Provide posted instructions for emergency shutdown and spill response</w:t>
      </w:r>
    </w:p>
    <w:p w14:paraId="4D51CC49" w14:textId="77777777" w:rsidR="00D61F89" w:rsidRPr="00D61F89" w:rsidRDefault="00D61F89" w:rsidP="00424E7D">
      <w:pPr>
        <w:numPr>
          <w:ilvl w:val="0"/>
          <w:numId w:val="91"/>
        </w:numPr>
        <w:spacing w:after="0"/>
      </w:pPr>
      <w:r w:rsidRPr="00D61F89">
        <w:t>Maintain logs of decontaminations, maintenance, and incidents</w:t>
      </w:r>
    </w:p>
    <w:p w14:paraId="4AA0E5CA" w14:textId="14EAB846" w:rsidR="00D61F89" w:rsidRPr="00D61F89" w:rsidRDefault="00D61F89" w:rsidP="00424E7D">
      <w:pPr>
        <w:numPr>
          <w:ilvl w:val="0"/>
          <w:numId w:val="91"/>
        </w:numPr>
        <w:spacing w:after="0"/>
      </w:pPr>
      <w:r w:rsidRPr="00D61F89">
        <w:t>Notify the IBC of equipment changes or relocation</w:t>
      </w:r>
    </w:p>
    <w:p w14:paraId="199C4343" w14:textId="77777777" w:rsidR="00D61F89" w:rsidRPr="006D707C" w:rsidRDefault="00D61F89" w:rsidP="00424E7D">
      <w:pPr>
        <w:pStyle w:val="Heading4"/>
        <w:rPr>
          <w:color w:val="660033"/>
        </w:rPr>
      </w:pPr>
      <w:r w:rsidRPr="006D707C">
        <w:rPr>
          <w:color w:val="660033"/>
        </w:rPr>
        <w:t>User Responsibilities</w:t>
      </w:r>
    </w:p>
    <w:p w14:paraId="1ACD22C1" w14:textId="77777777" w:rsidR="00D61F89" w:rsidRPr="00D61F89" w:rsidRDefault="00D61F89" w:rsidP="00424E7D">
      <w:r w:rsidRPr="00D61F89">
        <w:t>Users approved to perform sorting must:</w:t>
      </w:r>
    </w:p>
    <w:p w14:paraId="4ABB0F8B" w14:textId="77777777" w:rsidR="00D61F89" w:rsidRPr="00D61F89" w:rsidRDefault="00D61F89" w:rsidP="00424E7D">
      <w:pPr>
        <w:numPr>
          <w:ilvl w:val="0"/>
          <w:numId w:val="92"/>
        </w:numPr>
        <w:spacing w:after="0"/>
      </w:pPr>
      <w:r w:rsidRPr="00D61F89">
        <w:t>Follow all posted procedures and facility rules</w:t>
      </w:r>
    </w:p>
    <w:p w14:paraId="055021A4" w14:textId="77777777" w:rsidR="00D61F89" w:rsidRPr="00D61F89" w:rsidRDefault="00D61F89" w:rsidP="00424E7D">
      <w:pPr>
        <w:numPr>
          <w:ilvl w:val="0"/>
          <w:numId w:val="92"/>
        </w:numPr>
        <w:spacing w:after="0"/>
      </w:pPr>
      <w:r w:rsidRPr="00D61F89">
        <w:t>Use only IBC-approved materials and adhere to biosafety levels assigned by the Committee</w:t>
      </w:r>
    </w:p>
    <w:p w14:paraId="6E273165" w14:textId="77777777" w:rsidR="00D61F89" w:rsidRPr="00D61F89" w:rsidRDefault="00D61F89" w:rsidP="00424E7D">
      <w:pPr>
        <w:numPr>
          <w:ilvl w:val="0"/>
          <w:numId w:val="92"/>
        </w:numPr>
        <w:spacing w:after="0"/>
      </w:pPr>
      <w:r w:rsidRPr="00D61F89">
        <w:t>Notify the facility manager of any spills, incidents, or exposure concerns</w:t>
      </w:r>
    </w:p>
    <w:p w14:paraId="709EDEF5" w14:textId="77777777" w:rsidR="00D61F89" w:rsidRDefault="00D61F89" w:rsidP="00424E7D">
      <w:pPr>
        <w:numPr>
          <w:ilvl w:val="0"/>
          <w:numId w:val="92"/>
        </w:numPr>
        <w:spacing w:after="0"/>
      </w:pPr>
      <w:r w:rsidRPr="00D61F89">
        <w:t>Ensure samples are clearly labeled with the biosafety level and potential hazards</w:t>
      </w:r>
    </w:p>
    <w:p w14:paraId="45BED028" w14:textId="77777777" w:rsidR="006D707C" w:rsidRPr="00D61F89" w:rsidRDefault="006D707C" w:rsidP="00424E7D">
      <w:pPr>
        <w:spacing w:after="0"/>
        <w:ind w:left="720"/>
      </w:pPr>
    </w:p>
    <w:p w14:paraId="346F5D55" w14:textId="09A3C555" w:rsidR="00D61F89" w:rsidRPr="00D61F89" w:rsidRDefault="00D61F89" w:rsidP="00424E7D">
      <w:r w:rsidRPr="00D61F89">
        <w:t>Failure to follow IBC or facility requirements may result in suspension of cell sorting privileges.</w:t>
      </w:r>
    </w:p>
    <w:p w14:paraId="2F5C4F03" w14:textId="77777777" w:rsidR="00D61F89" w:rsidRPr="006D707C" w:rsidRDefault="00D61F89" w:rsidP="000A5FFD">
      <w:pPr>
        <w:pStyle w:val="Heading3"/>
      </w:pPr>
      <w:r w:rsidRPr="006D707C">
        <w:t>Incident Reporting</w:t>
      </w:r>
    </w:p>
    <w:p w14:paraId="034FE45C" w14:textId="77777777" w:rsidR="00D61F89" w:rsidRPr="00D61F89" w:rsidRDefault="00D61F89" w:rsidP="00424E7D">
      <w:r w:rsidRPr="00D61F89">
        <w:t>Any spills, exposure events, containment failures, or unexpected aerosol release must be reported immediately to:</w:t>
      </w:r>
    </w:p>
    <w:p w14:paraId="2AF84EBA" w14:textId="2F5747EA" w:rsidR="00D61F89" w:rsidRPr="00D61F89" w:rsidRDefault="00D61F89" w:rsidP="00424E7D">
      <w:pPr>
        <w:numPr>
          <w:ilvl w:val="0"/>
          <w:numId w:val="93"/>
        </w:numPr>
      </w:pPr>
      <w:r w:rsidRPr="00D61F89">
        <w:lastRenderedPageBreak/>
        <w:t xml:space="preserve">The </w:t>
      </w:r>
      <w:r w:rsidR="00496BCB">
        <w:t>Flo</w:t>
      </w:r>
      <w:r w:rsidR="006D707C">
        <w:t>w Core</w:t>
      </w:r>
      <w:r w:rsidRPr="00D61F89">
        <w:t xml:space="preserve"> </w:t>
      </w:r>
      <w:r w:rsidR="006D707C">
        <w:t>M</w:t>
      </w:r>
      <w:r w:rsidRPr="00D61F89">
        <w:t>anager</w:t>
      </w:r>
    </w:p>
    <w:p w14:paraId="12F0FCFB" w14:textId="77777777" w:rsidR="00D61F89" w:rsidRPr="00D61F89" w:rsidRDefault="00D61F89" w:rsidP="00424E7D">
      <w:pPr>
        <w:numPr>
          <w:ilvl w:val="0"/>
          <w:numId w:val="93"/>
        </w:numPr>
      </w:pPr>
      <w:r w:rsidRPr="00D61F89">
        <w:t>The Biosafety Officer</w:t>
      </w:r>
    </w:p>
    <w:p w14:paraId="1CC5C1AD" w14:textId="77777777" w:rsidR="00EC4D40" w:rsidRPr="00EC4D40" w:rsidRDefault="00EC4D40" w:rsidP="00424E7D"/>
    <w:p w14:paraId="0487E9F2" w14:textId="31B99113" w:rsidR="005F3A86" w:rsidRPr="005F3A86" w:rsidRDefault="005F3A86" w:rsidP="00424E7D">
      <w:pPr>
        <w:pStyle w:val="Heading1"/>
        <w:jc w:val="left"/>
        <w:rPr>
          <w:rFonts w:cstheme="majorHAnsi"/>
          <w:b/>
          <w:sz w:val="36"/>
        </w:rPr>
      </w:pPr>
    </w:p>
    <w:sectPr w:rsidR="005F3A86" w:rsidRPr="005F3A86" w:rsidSect="00C37936">
      <w:endnotePr>
        <w:numFmt w:val="decimal"/>
      </w:endnotePr>
      <w:pgSz w:w="12240" w:h="15840"/>
      <w:pgMar w:top="1170" w:right="1440" w:bottom="135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576D" w14:textId="77777777" w:rsidR="00133345" w:rsidRDefault="00133345" w:rsidP="001A64C7">
      <w:pPr>
        <w:spacing w:after="0" w:line="240" w:lineRule="auto"/>
      </w:pPr>
      <w:r>
        <w:separator/>
      </w:r>
    </w:p>
  </w:endnote>
  <w:endnote w:type="continuationSeparator" w:id="0">
    <w:p w14:paraId="5F8E812F" w14:textId="77777777" w:rsidR="00133345" w:rsidRDefault="00133345" w:rsidP="001A64C7">
      <w:pPr>
        <w:spacing w:after="0" w:line="240" w:lineRule="auto"/>
      </w:pPr>
      <w:r>
        <w:continuationSeparator/>
      </w:r>
    </w:p>
  </w:endnote>
  <w:endnote w:type="continuationNotice" w:id="1">
    <w:p w14:paraId="61DA8EBC" w14:textId="77777777" w:rsidR="00133345" w:rsidRDefault="00133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16215"/>
      <w:docPartObj>
        <w:docPartGallery w:val="Page Numbers (Bottom of Page)"/>
        <w:docPartUnique/>
      </w:docPartObj>
    </w:sdtPr>
    <w:sdtEndPr>
      <w:rPr>
        <w:noProof/>
      </w:rPr>
    </w:sdtEndPr>
    <w:sdtContent>
      <w:p w14:paraId="43BB1B42" w14:textId="09B6757E" w:rsidR="00AF69CA" w:rsidRDefault="00AF69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83BF5" w14:textId="5DA028AC" w:rsidR="00D75E0F" w:rsidRDefault="00A53CF3" w:rsidP="00A53CF3">
    <w:pPr>
      <w:pStyle w:val="Footer"/>
      <w:tabs>
        <w:tab w:val="clear" w:pos="4680"/>
        <w:tab w:val="clear" w:pos="9360"/>
        <w:tab w:val="left" w:pos="152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3ACC" w14:textId="77777777" w:rsidR="00133345" w:rsidRDefault="00133345" w:rsidP="001A64C7">
      <w:pPr>
        <w:spacing w:after="0" w:line="240" w:lineRule="auto"/>
      </w:pPr>
      <w:r>
        <w:separator/>
      </w:r>
    </w:p>
  </w:footnote>
  <w:footnote w:type="continuationSeparator" w:id="0">
    <w:p w14:paraId="440C49BC" w14:textId="77777777" w:rsidR="00133345" w:rsidRDefault="00133345" w:rsidP="001A64C7">
      <w:pPr>
        <w:spacing w:after="0" w:line="240" w:lineRule="auto"/>
      </w:pPr>
      <w:r>
        <w:continuationSeparator/>
      </w:r>
    </w:p>
  </w:footnote>
  <w:footnote w:type="continuationNotice" w:id="1">
    <w:p w14:paraId="0630F1D9" w14:textId="77777777" w:rsidR="00133345" w:rsidRDefault="001333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4500915E"/>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402"/>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7" w15:restartNumberingAfterBreak="0">
    <w:nsid w:val="00000403"/>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5" w:hanging="137"/>
      </w:pPr>
    </w:lvl>
    <w:lvl w:ilvl="3">
      <w:numFmt w:val="bullet"/>
      <w:lvlText w:val="•"/>
      <w:lvlJc w:val="left"/>
      <w:pPr>
        <w:ind w:left="612" w:hanging="137"/>
      </w:pPr>
    </w:lvl>
    <w:lvl w:ilvl="4">
      <w:numFmt w:val="bullet"/>
      <w:lvlText w:val="•"/>
      <w:lvlJc w:val="left"/>
      <w:pPr>
        <w:ind w:left="750" w:hanging="137"/>
      </w:pPr>
    </w:lvl>
    <w:lvl w:ilvl="5">
      <w:numFmt w:val="bullet"/>
      <w:lvlText w:val="•"/>
      <w:lvlJc w:val="left"/>
      <w:pPr>
        <w:ind w:left="887" w:hanging="137"/>
      </w:pPr>
    </w:lvl>
    <w:lvl w:ilvl="6">
      <w:numFmt w:val="bullet"/>
      <w:lvlText w:val="•"/>
      <w:lvlJc w:val="left"/>
      <w:pPr>
        <w:ind w:left="1025" w:hanging="137"/>
      </w:pPr>
    </w:lvl>
    <w:lvl w:ilvl="7">
      <w:numFmt w:val="bullet"/>
      <w:lvlText w:val="•"/>
      <w:lvlJc w:val="left"/>
      <w:pPr>
        <w:ind w:left="1162" w:hanging="137"/>
      </w:pPr>
    </w:lvl>
    <w:lvl w:ilvl="8">
      <w:numFmt w:val="bullet"/>
      <w:lvlText w:val="•"/>
      <w:lvlJc w:val="left"/>
      <w:pPr>
        <w:ind w:left="1300" w:hanging="137"/>
      </w:pPr>
    </w:lvl>
  </w:abstractNum>
  <w:abstractNum w:abstractNumId="8" w15:restartNumberingAfterBreak="0">
    <w:nsid w:val="00000404"/>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9" w15:restartNumberingAfterBreak="0">
    <w:nsid w:val="00000405"/>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10" w15:restartNumberingAfterBreak="0">
    <w:nsid w:val="00000406"/>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50" w:hanging="137"/>
      </w:pPr>
    </w:lvl>
    <w:lvl w:ilvl="2">
      <w:numFmt w:val="bullet"/>
      <w:lvlText w:val="•"/>
      <w:lvlJc w:val="left"/>
      <w:pPr>
        <w:ind w:left="500" w:hanging="137"/>
      </w:pPr>
    </w:lvl>
    <w:lvl w:ilvl="3">
      <w:numFmt w:val="bullet"/>
      <w:lvlText w:val="•"/>
      <w:lvlJc w:val="left"/>
      <w:pPr>
        <w:ind w:left="650" w:hanging="137"/>
      </w:pPr>
    </w:lvl>
    <w:lvl w:ilvl="4">
      <w:numFmt w:val="bullet"/>
      <w:lvlText w:val="•"/>
      <w:lvlJc w:val="left"/>
      <w:pPr>
        <w:ind w:left="801" w:hanging="137"/>
      </w:pPr>
    </w:lvl>
    <w:lvl w:ilvl="5">
      <w:numFmt w:val="bullet"/>
      <w:lvlText w:val="•"/>
      <w:lvlJc w:val="left"/>
      <w:pPr>
        <w:ind w:left="951" w:hanging="137"/>
      </w:pPr>
    </w:lvl>
    <w:lvl w:ilvl="6">
      <w:numFmt w:val="bullet"/>
      <w:lvlText w:val="•"/>
      <w:lvlJc w:val="left"/>
      <w:pPr>
        <w:ind w:left="1101" w:hanging="137"/>
      </w:pPr>
    </w:lvl>
    <w:lvl w:ilvl="7">
      <w:numFmt w:val="bullet"/>
      <w:lvlText w:val="•"/>
      <w:lvlJc w:val="left"/>
      <w:pPr>
        <w:ind w:left="1252" w:hanging="137"/>
      </w:pPr>
    </w:lvl>
    <w:lvl w:ilvl="8">
      <w:numFmt w:val="bullet"/>
      <w:lvlText w:val="•"/>
      <w:lvlJc w:val="left"/>
      <w:pPr>
        <w:ind w:left="1402" w:hanging="137"/>
      </w:pPr>
    </w:lvl>
  </w:abstractNum>
  <w:abstractNum w:abstractNumId="11" w15:restartNumberingAfterBreak="0">
    <w:nsid w:val="00000407"/>
    <w:multiLevelType w:val="multilevel"/>
    <w:tmpl w:val="FFFFFFFF"/>
    <w:lvl w:ilvl="0">
      <w:numFmt w:val="bullet"/>
      <w:lvlText w:val=""/>
      <w:lvlJc w:val="left"/>
      <w:pPr>
        <w:ind w:left="194"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0"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1" w:hanging="137"/>
      </w:pPr>
    </w:lvl>
    <w:lvl w:ilvl="8">
      <w:numFmt w:val="bullet"/>
      <w:lvlText w:val="•"/>
      <w:lvlJc w:val="left"/>
      <w:pPr>
        <w:ind w:left="1321" w:hanging="137"/>
      </w:pPr>
    </w:lvl>
  </w:abstractNum>
  <w:abstractNum w:abstractNumId="12" w15:restartNumberingAfterBreak="0">
    <w:nsid w:val="00000408"/>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13" w15:restartNumberingAfterBreak="0">
    <w:nsid w:val="00000409"/>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43" w:hanging="137"/>
      </w:pPr>
    </w:lvl>
    <w:lvl w:ilvl="2">
      <w:numFmt w:val="bullet"/>
      <w:lvlText w:val="•"/>
      <w:lvlJc w:val="left"/>
      <w:pPr>
        <w:ind w:left="486" w:hanging="137"/>
      </w:pPr>
    </w:lvl>
    <w:lvl w:ilvl="3">
      <w:numFmt w:val="bullet"/>
      <w:lvlText w:val="•"/>
      <w:lvlJc w:val="left"/>
      <w:pPr>
        <w:ind w:left="629" w:hanging="137"/>
      </w:pPr>
    </w:lvl>
    <w:lvl w:ilvl="4">
      <w:numFmt w:val="bullet"/>
      <w:lvlText w:val="•"/>
      <w:lvlJc w:val="left"/>
      <w:pPr>
        <w:ind w:left="772" w:hanging="137"/>
      </w:pPr>
    </w:lvl>
    <w:lvl w:ilvl="5">
      <w:numFmt w:val="bullet"/>
      <w:lvlText w:val="•"/>
      <w:lvlJc w:val="left"/>
      <w:pPr>
        <w:ind w:left="915" w:hanging="137"/>
      </w:pPr>
    </w:lvl>
    <w:lvl w:ilvl="6">
      <w:numFmt w:val="bullet"/>
      <w:lvlText w:val="•"/>
      <w:lvlJc w:val="left"/>
      <w:pPr>
        <w:ind w:left="1058" w:hanging="137"/>
      </w:pPr>
    </w:lvl>
    <w:lvl w:ilvl="7">
      <w:numFmt w:val="bullet"/>
      <w:lvlText w:val="•"/>
      <w:lvlJc w:val="left"/>
      <w:pPr>
        <w:ind w:left="1201" w:hanging="137"/>
      </w:pPr>
    </w:lvl>
    <w:lvl w:ilvl="8">
      <w:numFmt w:val="bullet"/>
      <w:lvlText w:val="•"/>
      <w:lvlJc w:val="left"/>
      <w:pPr>
        <w:ind w:left="1344" w:hanging="137"/>
      </w:pPr>
    </w:lvl>
  </w:abstractNum>
  <w:abstractNum w:abstractNumId="14" w15:restartNumberingAfterBreak="0">
    <w:nsid w:val="0000040A"/>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15" w15:restartNumberingAfterBreak="0">
    <w:nsid w:val="0000040B"/>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5" w:hanging="137"/>
      </w:pPr>
    </w:lvl>
    <w:lvl w:ilvl="3">
      <w:numFmt w:val="bullet"/>
      <w:lvlText w:val="•"/>
      <w:lvlJc w:val="left"/>
      <w:pPr>
        <w:ind w:left="612" w:hanging="137"/>
      </w:pPr>
    </w:lvl>
    <w:lvl w:ilvl="4">
      <w:numFmt w:val="bullet"/>
      <w:lvlText w:val="•"/>
      <w:lvlJc w:val="left"/>
      <w:pPr>
        <w:ind w:left="750" w:hanging="137"/>
      </w:pPr>
    </w:lvl>
    <w:lvl w:ilvl="5">
      <w:numFmt w:val="bullet"/>
      <w:lvlText w:val="•"/>
      <w:lvlJc w:val="left"/>
      <w:pPr>
        <w:ind w:left="887" w:hanging="137"/>
      </w:pPr>
    </w:lvl>
    <w:lvl w:ilvl="6">
      <w:numFmt w:val="bullet"/>
      <w:lvlText w:val="•"/>
      <w:lvlJc w:val="left"/>
      <w:pPr>
        <w:ind w:left="1025" w:hanging="137"/>
      </w:pPr>
    </w:lvl>
    <w:lvl w:ilvl="7">
      <w:numFmt w:val="bullet"/>
      <w:lvlText w:val="•"/>
      <w:lvlJc w:val="left"/>
      <w:pPr>
        <w:ind w:left="1162" w:hanging="137"/>
      </w:pPr>
    </w:lvl>
    <w:lvl w:ilvl="8">
      <w:numFmt w:val="bullet"/>
      <w:lvlText w:val="•"/>
      <w:lvlJc w:val="left"/>
      <w:pPr>
        <w:ind w:left="1300" w:hanging="137"/>
      </w:pPr>
    </w:lvl>
  </w:abstractNum>
  <w:abstractNum w:abstractNumId="16" w15:restartNumberingAfterBreak="0">
    <w:nsid w:val="0000040C"/>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17" w15:restartNumberingAfterBreak="0">
    <w:nsid w:val="0000040D"/>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18" w15:restartNumberingAfterBreak="0">
    <w:nsid w:val="0000040E"/>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50" w:hanging="137"/>
      </w:pPr>
    </w:lvl>
    <w:lvl w:ilvl="2">
      <w:numFmt w:val="bullet"/>
      <w:lvlText w:val="•"/>
      <w:lvlJc w:val="left"/>
      <w:pPr>
        <w:ind w:left="500" w:hanging="137"/>
      </w:pPr>
    </w:lvl>
    <w:lvl w:ilvl="3">
      <w:numFmt w:val="bullet"/>
      <w:lvlText w:val="•"/>
      <w:lvlJc w:val="left"/>
      <w:pPr>
        <w:ind w:left="650" w:hanging="137"/>
      </w:pPr>
    </w:lvl>
    <w:lvl w:ilvl="4">
      <w:numFmt w:val="bullet"/>
      <w:lvlText w:val="•"/>
      <w:lvlJc w:val="left"/>
      <w:pPr>
        <w:ind w:left="801" w:hanging="137"/>
      </w:pPr>
    </w:lvl>
    <w:lvl w:ilvl="5">
      <w:numFmt w:val="bullet"/>
      <w:lvlText w:val="•"/>
      <w:lvlJc w:val="left"/>
      <w:pPr>
        <w:ind w:left="951" w:hanging="137"/>
      </w:pPr>
    </w:lvl>
    <w:lvl w:ilvl="6">
      <w:numFmt w:val="bullet"/>
      <w:lvlText w:val="•"/>
      <w:lvlJc w:val="left"/>
      <w:pPr>
        <w:ind w:left="1101" w:hanging="137"/>
      </w:pPr>
    </w:lvl>
    <w:lvl w:ilvl="7">
      <w:numFmt w:val="bullet"/>
      <w:lvlText w:val="•"/>
      <w:lvlJc w:val="left"/>
      <w:pPr>
        <w:ind w:left="1252" w:hanging="137"/>
      </w:pPr>
    </w:lvl>
    <w:lvl w:ilvl="8">
      <w:numFmt w:val="bullet"/>
      <w:lvlText w:val="•"/>
      <w:lvlJc w:val="left"/>
      <w:pPr>
        <w:ind w:left="1402" w:hanging="137"/>
      </w:pPr>
    </w:lvl>
  </w:abstractNum>
  <w:abstractNum w:abstractNumId="19" w15:restartNumberingAfterBreak="0">
    <w:nsid w:val="0000040F"/>
    <w:multiLevelType w:val="multilevel"/>
    <w:tmpl w:val="FFFFFFFF"/>
    <w:lvl w:ilvl="0">
      <w:numFmt w:val="bullet"/>
      <w:lvlText w:val=""/>
      <w:lvlJc w:val="left"/>
      <w:pPr>
        <w:ind w:left="194"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0"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1" w:hanging="137"/>
      </w:pPr>
    </w:lvl>
    <w:lvl w:ilvl="8">
      <w:numFmt w:val="bullet"/>
      <w:lvlText w:val="•"/>
      <w:lvlJc w:val="left"/>
      <w:pPr>
        <w:ind w:left="1321" w:hanging="137"/>
      </w:pPr>
    </w:lvl>
  </w:abstractNum>
  <w:abstractNum w:abstractNumId="20" w15:restartNumberingAfterBreak="0">
    <w:nsid w:val="00000410"/>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21" w15:restartNumberingAfterBreak="0">
    <w:nsid w:val="00000411"/>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43" w:hanging="137"/>
      </w:pPr>
    </w:lvl>
    <w:lvl w:ilvl="2">
      <w:numFmt w:val="bullet"/>
      <w:lvlText w:val="•"/>
      <w:lvlJc w:val="left"/>
      <w:pPr>
        <w:ind w:left="486" w:hanging="137"/>
      </w:pPr>
    </w:lvl>
    <w:lvl w:ilvl="3">
      <w:numFmt w:val="bullet"/>
      <w:lvlText w:val="•"/>
      <w:lvlJc w:val="left"/>
      <w:pPr>
        <w:ind w:left="629" w:hanging="137"/>
      </w:pPr>
    </w:lvl>
    <w:lvl w:ilvl="4">
      <w:numFmt w:val="bullet"/>
      <w:lvlText w:val="•"/>
      <w:lvlJc w:val="left"/>
      <w:pPr>
        <w:ind w:left="772" w:hanging="137"/>
      </w:pPr>
    </w:lvl>
    <w:lvl w:ilvl="5">
      <w:numFmt w:val="bullet"/>
      <w:lvlText w:val="•"/>
      <w:lvlJc w:val="left"/>
      <w:pPr>
        <w:ind w:left="915" w:hanging="137"/>
      </w:pPr>
    </w:lvl>
    <w:lvl w:ilvl="6">
      <w:numFmt w:val="bullet"/>
      <w:lvlText w:val="•"/>
      <w:lvlJc w:val="left"/>
      <w:pPr>
        <w:ind w:left="1058" w:hanging="137"/>
      </w:pPr>
    </w:lvl>
    <w:lvl w:ilvl="7">
      <w:numFmt w:val="bullet"/>
      <w:lvlText w:val="•"/>
      <w:lvlJc w:val="left"/>
      <w:pPr>
        <w:ind w:left="1201" w:hanging="137"/>
      </w:pPr>
    </w:lvl>
    <w:lvl w:ilvl="8">
      <w:numFmt w:val="bullet"/>
      <w:lvlText w:val="•"/>
      <w:lvlJc w:val="left"/>
      <w:pPr>
        <w:ind w:left="1344" w:hanging="137"/>
      </w:pPr>
    </w:lvl>
  </w:abstractNum>
  <w:abstractNum w:abstractNumId="22" w15:restartNumberingAfterBreak="0">
    <w:nsid w:val="00000412"/>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23" w15:restartNumberingAfterBreak="0">
    <w:nsid w:val="00000413"/>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5" w:hanging="137"/>
      </w:pPr>
    </w:lvl>
    <w:lvl w:ilvl="3">
      <w:numFmt w:val="bullet"/>
      <w:lvlText w:val="•"/>
      <w:lvlJc w:val="left"/>
      <w:pPr>
        <w:ind w:left="612" w:hanging="137"/>
      </w:pPr>
    </w:lvl>
    <w:lvl w:ilvl="4">
      <w:numFmt w:val="bullet"/>
      <w:lvlText w:val="•"/>
      <w:lvlJc w:val="left"/>
      <w:pPr>
        <w:ind w:left="750" w:hanging="137"/>
      </w:pPr>
    </w:lvl>
    <w:lvl w:ilvl="5">
      <w:numFmt w:val="bullet"/>
      <w:lvlText w:val="•"/>
      <w:lvlJc w:val="left"/>
      <w:pPr>
        <w:ind w:left="887" w:hanging="137"/>
      </w:pPr>
    </w:lvl>
    <w:lvl w:ilvl="6">
      <w:numFmt w:val="bullet"/>
      <w:lvlText w:val="•"/>
      <w:lvlJc w:val="left"/>
      <w:pPr>
        <w:ind w:left="1025" w:hanging="137"/>
      </w:pPr>
    </w:lvl>
    <w:lvl w:ilvl="7">
      <w:numFmt w:val="bullet"/>
      <w:lvlText w:val="•"/>
      <w:lvlJc w:val="left"/>
      <w:pPr>
        <w:ind w:left="1162" w:hanging="137"/>
      </w:pPr>
    </w:lvl>
    <w:lvl w:ilvl="8">
      <w:numFmt w:val="bullet"/>
      <w:lvlText w:val="•"/>
      <w:lvlJc w:val="left"/>
      <w:pPr>
        <w:ind w:left="1300" w:hanging="137"/>
      </w:pPr>
    </w:lvl>
  </w:abstractNum>
  <w:abstractNum w:abstractNumId="24" w15:restartNumberingAfterBreak="0">
    <w:nsid w:val="00000414"/>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25" w15:restartNumberingAfterBreak="0">
    <w:nsid w:val="00000415"/>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26" w15:restartNumberingAfterBreak="0">
    <w:nsid w:val="00000416"/>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50" w:hanging="137"/>
      </w:pPr>
    </w:lvl>
    <w:lvl w:ilvl="2">
      <w:numFmt w:val="bullet"/>
      <w:lvlText w:val="•"/>
      <w:lvlJc w:val="left"/>
      <w:pPr>
        <w:ind w:left="500" w:hanging="137"/>
      </w:pPr>
    </w:lvl>
    <w:lvl w:ilvl="3">
      <w:numFmt w:val="bullet"/>
      <w:lvlText w:val="•"/>
      <w:lvlJc w:val="left"/>
      <w:pPr>
        <w:ind w:left="650" w:hanging="137"/>
      </w:pPr>
    </w:lvl>
    <w:lvl w:ilvl="4">
      <w:numFmt w:val="bullet"/>
      <w:lvlText w:val="•"/>
      <w:lvlJc w:val="left"/>
      <w:pPr>
        <w:ind w:left="801" w:hanging="137"/>
      </w:pPr>
    </w:lvl>
    <w:lvl w:ilvl="5">
      <w:numFmt w:val="bullet"/>
      <w:lvlText w:val="•"/>
      <w:lvlJc w:val="left"/>
      <w:pPr>
        <w:ind w:left="951" w:hanging="137"/>
      </w:pPr>
    </w:lvl>
    <w:lvl w:ilvl="6">
      <w:numFmt w:val="bullet"/>
      <w:lvlText w:val="•"/>
      <w:lvlJc w:val="left"/>
      <w:pPr>
        <w:ind w:left="1101" w:hanging="137"/>
      </w:pPr>
    </w:lvl>
    <w:lvl w:ilvl="7">
      <w:numFmt w:val="bullet"/>
      <w:lvlText w:val="•"/>
      <w:lvlJc w:val="left"/>
      <w:pPr>
        <w:ind w:left="1252" w:hanging="137"/>
      </w:pPr>
    </w:lvl>
    <w:lvl w:ilvl="8">
      <w:numFmt w:val="bullet"/>
      <w:lvlText w:val="•"/>
      <w:lvlJc w:val="left"/>
      <w:pPr>
        <w:ind w:left="1402" w:hanging="137"/>
      </w:pPr>
    </w:lvl>
  </w:abstractNum>
  <w:abstractNum w:abstractNumId="27" w15:restartNumberingAfterBreak="0">
    <w:nsid w:val="00000417"/>
    <w:multiLevelType w:val="multilevel"/>
    <w:tmpl w:val="FFFFFFFF"/>
    <w:lvl w:ilvl="0">
      <w:numFmt w:val="bullet"/>
      <w:lvlText w:val=""/>
      <w:lvlJc w:val="left"/>
      <w:pPr>
        <w:ind w:left="194"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0"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1" w:hanging="137"/>
      </w:pPr>
    </w:lvl>
    <w:lvl w:ilvl="8">
      <w:numFmt w:val="bullet"/>
      <w:lvlText w:val="•"/>
      <w:lvlJc w:val="left"/>
      <w:pPr>
        <w:ind w:left="1321" w:hanging="137"/>
      </w:pPr>
    </w:lvl>
  </w:abstractNum>
  <w:abstractNum w:abstractNumId="28" w15:restartNumberingAfterBreak="0">
    <w:nsid w:val="00000418"/>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29" w15:restartNumberingAfterBreak="0">
    <w:nsid w:val="00000419"/>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43" w:hanging="137"/>
      </w:pPr>
    </w:lvl>
    <w:lvl w:ilvl="2">
      <w:numFmt w:val="bullet"/>
      <w:lvlText w:val="•"/>
      <w:lvlJc w:val="left"/>
      <w:pPr>
        <w:ind w:left="486" w:hanging="137"/>
      </w:pPr>
    </w:lvl>
    <w:lvl w:ilvl="3">
      <w:numFmt w:val="bullet"/>
      <w:lvlText w:val="•"/>
      <w:lvlJc w:val="left"/>
      <w:pPr>
        <w:ind w:left="629" w:hanging="137"/>
      </w:pPr>
    </w:lvl>
    <w:lvl w:ilvl="4">
      <w:numFmt w:val="bullet"/>
      <w:lvlText w:val="•"/>
      <w:lvlJc w:val="left"/>
      <w:pPr>
        <w:ind w:left="772" w:hanging="137"/>
      </w:pPr>
    </w:lvl>
    <w:lvl w:ilvl="5">
      <w:numFmt w:val="bullet"/>
      <w:lvlText w:val="•"/>
      <w:lvlJc w:val="left"/>
      <w:pPr>
        <w:ind w:left="915" w:hanging="137"/>
      </w:pPr>
    </w:lvl>
    <w:lvl w:ilvl="6">
      <w:numFmt w:val="bullet"/>
      <w:lvlText w:val="•"/>
      <w:lvlJc w:val="left"/>
      <w:pPr>
        <w:ind w:left="1058" w:hanging="137"/>
      </w:pPr>
    </w:lvl>
    <w:lvl w:ilvl="7">
      <w:numFmt w:val="bullet"/>
      <w:lvlText w:val="•"/>
      <w:lvlJc w:val="left"/>
      <w:pPr>
        <w:ind w:left="1201" w:hanging="137"/>
      </w:pPr>
    </w:lvl>
    <w:lvl w:ilvl="8">
      <w:numFmt w:val="bullet"/>
      <w:lvlText w:val="•"/>
      <w:lvlJc w:val="left"/>
      <w:pPr>
        <w:ind w:left="1344" w:hanging="137"/>
      </w:pPr>
    </w:lvl>
  </w:abstractNum>
  <w:abstractNum w:abstractNumId="30" w15:restartNumberingAfterBreak="0">
    <w:nsid w:val="0000041A"/>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31" w15:restartNumberingAfterBreak="0">
    <w:nsid w:val="0000041B"/>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5" w:hanging="137"/>
      </w:pPr>
    </w:lvl>
    <w:lvl w:ilvl="3">
      <w:numFmt w:val="bullet"/>
      <w:lvlText w:val="•"/>
      <w:lvlJc w:val="left"/>
      <w:pPr>
        <w:ind w:left="612" w:hanging="137"/>
      </w:pPr>
    </w:lvl>
    <w:lvl w:ilvl="4">
      <w:numFmt w:val="bullet"/>
      <w:lvlText w:val="•"/>
      <w:lvlJc w:val="left"/>
      <w:pPr>
        <w:ind w:left="750" w:hanging="137"/>
      </w:pPr>
    </w:lvl>
    <w:lvl w:ilvl="5">
      <w:numFmt w:val="bullet"/>
      <w:lvlText w:val="•"/>
      <w:lvlJc w:val="left"/>
      <w:pPr>
        <w:ind w:left="887" w:hanging="137"/>
      </w:pPr>
    </w:lvl>
    <w:lvl w:ilvl="6">
      <w:numFmt w:val="bullet"/>
      <w:lvlText w:val="•"/>
      <w:lvlJc w:val="left"/>
      <w:pPr>
        <w:ind w:left="1025" w:hanging="137"/>
      </w:pPr>
    </w:lvl>
    <w:lvl w:ilvl="7">
      <w:numFmt w:val="bullet"/>
      <w:lvlText w:val="•"/>
      <w:lvlJc w:val="left"/>
      <w:pPr>
        <w:ind w:left="1162" w:hanging="137"/>
      </w:pPr>
    </w:lvl>
    <w:lvl w:ilvl="8">
      <w:numFmt w:val="bullet"/>
      <w:lvlText w:val="•"/>
      <w:lvlJc w:val="left"/>
      <w:pPr>
        <w:ind w:left="1300" w:hanging="137"/>
      </w:pPr>
    </w:lvl>
  </w:abstractNum>
  <w:abstractNum w:abstractNumId="32" w15:restartNumberingAfterBreak="0">
    <w:nsid w:val="0000041C"/>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33" w15:restartNumberingAfterBreak="0">
    <w:nsid w:val="0000041D"/>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34" w15:restartNumberingAfterBreak="0">
    <w:nsid w:val="0000041E"/>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50" w:hanging="137"/>
      </w:pPr>
    </w:lvl>
    <w:lvl w:ilvl="2">
      <w:numFmt w:val="bullet"/>
      <w:lvlText w:val="•"/>
      <w:lvlJc w:val="left"/>
      <w:pPr>
        <w:ind w:left="500" w:hanging="137"/>
      </w:pPr>
    </w:lvl>
    <w:lvl w:ilvl="3">
      <w:numFmt w:val="bullet"/>
      <w:lvlText w:val="•"/>
      <w:lvlJc w:val="left"/>
      <w:pPr>
        <w:ind w:left="650" w:hanging="137"/>
      </w:pPr>
    </w:lvl>
    <w:lvl w:ilvl="4">
      <w:numFmt w:val="bullet"/>
      <w:lvlText w:val="•"/>
      <w:lvlJc w:val="left"/>
      <w:pPr>
        <w:ind w:left="801" w:hanging="137"/>
      </w:pPr>
    </w:lvl>
    <w:lvl w:ilvl="5">
      <w:numFmt w:val="bullet"/>
      <w:lvlText w:val="•"/>
      <w:lvlJc w:val="left"/>
      <w:pPr>
        <w:ind w:left="951" w:hanging="137"/>
      </w:pPr>
    </w:lvl>
    <w:lvl w:ilvl="6">
      <w:numFmt w:val="bullet"/>
      <w:lvlText w:val="•"/>
      <w:lvlJc w:val="left"/>
      <w:pPr>
        <w:ind w:left="1101" w:hanging="137"/>
      </w:pPr>
    </w:lvl>
    <w:lvl w:ilvl="7">
      <w:numFmt w:val="bullet"/>
      <w:lvlText w:val="•"/>
      <w:lvlJc w:val="left"/>
      <w:pPr>
        <w:ind w:left="1252" w:hanging="137"/>
      </w:pPr>
    </w:lvl>
    <w:lvl w:ilvl="8">
      <w:numFmt w:val="bullet"/>
      <w:lvlText w:val="•"/>
      <w:lvlJc w:val="left"/>
      <w:pPr>
        <w:ind w:left="1402" w:hanging="137"/>
      </w:pPr>
    </w:lvl>
  </w:abstractNum>
  <w:abstractNum w:abstractNumId="35" w15:restartNumberingAfterBreak="0">
    <w:nsid w:val="0000041F"/>
    <w:multiLevelType w:val="multilevel"/>
    <w:tmpl w:val="FFFFFFFF"/>
    <w:lvl w:ilvl="0">
      <w:numFmt w:val="bullet"/>
      <w:lvlText w:val=""/>
      <w:lvlJc w:val="left"/>
      <w:pPr>
        <w:ind w:left="194"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0"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1" w:hanging="137"/>
      </w:pPr>
    </w:lvl>
    <w:lvl w:ilvl="8">
      <w:numFmt w:val="bullet"/>
      <w:lvlText w:val="•"/>
      <w:lvlJc w:val="left"/>
      <w:pPr>
        <w:ind w:left="1321" w:hanging="137"/>
      </w:pPr>
    </w:lvl>
  </w:abstractNum>
  <w:abstractNum w:abstractNumId="36" w15:restartNumberingAfterBreak="0">
    <w:nsid w:val="00000420"/>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37" w15:restartNumberingAfterBreak="0">
    <w:nsid w:val="00000421"/>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43" w:hanging="137"/>
      </w:pPr>
    </w:lvl>
    <w:lvl w:ilvl="2">
      <w:numFmt w:val="bullet"/>
      <w:lvlText w:val="•"/>
      <w:lvlJc w:val="left"/>
      <w:pPr>
        <w:ind w:left="486" w:hanging="137"/>
      </w:pPr>
    </w:lvl>
    <w:lvl w:ilvl="3">
      <w:numFmt w:val="bullet"/>
      <w:lvlText w:val="•"/>
      <w:lvlJc w:val="left"/>
      <w:pPr>
        <w:ind w:left="629" w:hanging="137"/>
      </w:pPr>
    </w:lvl>
    <w:lvl w:ilvl="4">
      <w:numFmt w:val="bullet"/>
      <w:lvlText w:val="•"/>
      <w:lvlJc w:val="left"/>
      <w:pPr>
        <w:ind w:left="772" w:hanging="137"/>
      </w:pPr>
    </w:lvl>
    <w:lvl w:ilvl="5">
      <w:numFmt w:val="bullet"/>
      <w:lvlText w:val="•"/>
      <w:lvlJc w:val="left"/>
      <w:pPr>
        <w:ind w:left="915" w:hanging="137"/>
      </w:pPr>
    </w:lvl>
    <w:lvl w:ilvl="6">
      <w:numFmt w:val="bullet"/>
      <w:lvlText w:val="•"/>
      <w:lvlJc w:val="left"/>
      <w:pPr>
        <w:ind w:left="1058" w:hanging="137"/>
      </w:pPr>
    </w:lvl>
    <w:lvl w:ilvl="7">
      <w:numFmt w:val="bullet"/>
      <w:lvlText w:val="•"/>
      <w:lvlJc w:val="left"/>
      <w:pPr>
        <w:ind w:left="1201" w:hanging="137"/>
      </w:pPr>
    </w:lvl>
    <w:lvl w:ilvl="8">
      <w:numFmt w:val="bullet"/>
      <w:lvlText w:val="•"/>
      <w:lvlJc w:val="left"/>
      <w:pPr>
        <w:ind w:left="1344" w:hanging="137"/>
      </w:pPr>
    </w:lvl>
  </w:abstractNum>
  <w:abstractNum w:abstractNumId="38" w15:restartNumberingAfterBreak="0">
    <w:nsid w:val="00000422"/>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5" w:hanging="137"/>
      </w:pPr>
    </w:lvl>
    <w:lvl w:ilvl="3">
      <w:numFmt w:val="bullet"/>
      <w:lvlText w:val="•"/>
      <w:lvlJc w:val="left"/>
      <w:pPr>
        <w:ind w:left="612" w:hanging="137"/>
      </w:pPr>
    </w:lvl>
    <w:lvl w:ilvl="4">
      <w:numFmt w:val="bullet"/>
      <w:lvlText w:val="•"/>
      <w:lvlJc w:val="left"/>
      <w:pPr>
        <w:ind w:left="750" w:hanging="137"/>
      </w:pPr>
    </w:lvl>
    <w:lvl w:ilvl="5">
      <w:numFmt w:val="bullet"/>
      <w:lvlText w:val="•"/>
      <w:lvlJc w:val="left"/>
      <w:pPr>
        <w:ind w:left="887" w:hanging="137"/>
      </w:pPr>
    </w:lvl>
    <w:lvl w:ilvl="6">
      <w:numFmt w:val="bullet"/>
      <w:lvlText w:val="•"/>
      <w:lvlJc w:val="left"/>
      <w:pPr>
        <w:ind w:left="1025" w:hanging="137"/>
      </w:pPr>
    </w:lvl>
    <w:lvl w:ilvl="7">
      <w:numFmt w:val="bullet"/>
      <w:lvlText w:val="•"/>
      <w:lvlJc w:val="left"/>
      <w:pPr>
        <w:ind w:left="1162" w:hanging="137"/>
      </w:pPr>
    </w:lvl>
    <w:lvl w:ilvl="8">
      <w:numFmt w:val="bullet"/>
      <w:lvlText w:val="•"/>
      <w:lvlJc w:val="left"/>
      <w:pPr>
        <w:ind w:left="1300" w:hanging="137"/>
      </w:pPr>
    </w:lvl>
  </w:abstractNum>
  <w:abstractNum w:abstractNumId="39" w15:restartNumberingAfterBreak="0">
    <w:nsid w:val="00000423"/>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40" w15:restartNumberingAfterBreak="0">
    <w:nsid w:val="00000424"/>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40" w:hanging="137"/>
      </w:pPr>
    </w:lvl>
    <w:lvl w:ilvl="2">
      <w:numFmt w:val="bullet"/>
      <w:lvlText w:val="•"/>
      <w:lvlJc w:val="left"/>
      <w:pPr>
        <w:ind w:left="480" w:hanging="137"/>
      </w:pPr>
    </w:lvl>
    <w:lvl w:ilvl="3">
      <w:numFmt w:val="bullet"/>
      <w:lvlText w:val="•"/>
      <w:lvlJc w:val="left"/>
      <w:pPr>
        <w:ind w:left="620" w:hanging="137"/>
      </w:pPr>
    </w:lvl>
    <w:lvl w:ilvl="4">
      <w:numFmt w:val="bullet"/>
      <w:lvlText w:val="•"/>
      <w:lvlJc w:val="left"/>
      <w:pPr>
        <w:ind w:left="761" w:hanging="137"/>
      </w:pPr>
    </w:lvl>
    <w:lvl w:ilvl="5">
      <w:numFmt w:val="bullet"/>
      <w:lvlText w:val="•"/>
      <w:lvlJc w:val="left"/>
      <w:pPr>
        <w:ind w:left="901" w:hanging="137"/>
      </w:pPr>
    </w:lvl>
    <w:lvl w:ilvl="6">
      <w:numFmt w:val="bullet"/>
      <w:lvlText w:val="•"/>
      <w:lvlJc w:val="left"/>
      <w:pPr>
        <w:ind w:left="1041" w:hanging="137"/>
      </w:pPr>
    </w:lvl>
    <w:lvl w:ilvl="7">
      <w:numFmt w:val="bullet"/>
      <w:lvlText w:val="•"/>
      <w:lvlJc w:val="left"/>
      <w:pPr>
        <w:ind w:left="1182" w:hanging="137"/>
      </w:pPr>
    </w:lvl>
    <w:lvl w:ilvl="8">
      <w:numFmt w:val="bullet"/>
      <w:lvlText w:val="•"/>
      <w:lvlJc w:val="left"/>
      <w:pPr>
        <w:ind w:left="1322" w:hanging="137"/>
      </w:pPr>
    </w:lvl>
  </w:abstractNum>
  <w:abstractNum w:abstractNumId="41" w15:restartNumberingAfterBreak="0">
    <w:nsid w:val="00000425"/>
    <w:multiLevelType w:val="multilevel"/>
    <w:tmpl w:val="FFFFFFFF"/>
    <w:lvl w:ilvl="0">
      <w:numFmt w:val="bullet"/>
      <w:lvlText w:val=""/>
      <w:lvlJc w:val="left"/>
      <w:pPr>
        <w:ind w:left="193" w:hanging="137"/>
      </w:pPr>
      <w:rPr>
        <w:rFonts w:ascii="Symbol" w:hAnsi="Symbol" w:cs="Symbol"/>
        <w:b w:val="0"/>
        <w:bCs w:val="0"/>
        <w:color w:val="221F1F"/>
        <w:w w:val="100"/>
        <w:sz w:val="15"/>
        <w:szCs w:val="15"/>
      </w:rPr>
    </w:lvl>
    <w:lvl w:ilvl="1">
      <w:numFmt w:val="bullet"/>
      <w:lvlText w:val="•"/>
      <w:lvlJc w:val="left"/>
      <w:pPr>
        <w:ind w:left="350" w:hanging="137"/>
      </w:pPr>
    </w:lvl>
    <w:lvl w:ilvl="2">
      <w:numFmt w:val="bullet"/>
      <w:lvlText w:val="•"/>
      <w:lvlJc w:val="left"/>
      <w:pPr>
        <w:ind w:left="500" w:hanging="137"/>
      </w:pPr>
    </w:lvl>
    <w:lvl w:ilvl="3">
      <w:numFmt w:val="bullet"/>
      <w:lvlText w:val="•"/>
      <w:lvlJc w:val="left"/>
      <w:pPr>
        <w:ind w:left="650" w:hanging="137"/>
      </w:pPr>
    </w:lvl>
    <w:lvl w:ilvl="4">
      <w:numFmt w:val="bullet"/>
      <w:lvlText w:val="•"/>
      <w:lvlJc w:val="left"/>
      <w:pPr>
        <w:ind w:left="801" w:hanging="137"/>
      </w:pPr>
    </w:lvl>
    <w:lvl w:ilvl="5">
      <w:numFmt w:val="bullet"/>
      <w:lvlText w:val="•"/>
      <w:lvlJc w:val="left"/>
      <w:pPr>
        <w:ind w:left="951" w:hanging="137"/>
      </w:pPr>
    </w:lvl>
    <w:lvl w:ilvl="6">
      <w:numFmt w:val="bullet"/>
      <w:lvlText w:val="•"/>
      <w:lvlJc w:val="left"/>
      <w:pPr>
        <w:ind w:left="1101" w:hanging="137"/>
      </w:pPr>
    </w:lvl>
    <w:lvl w:ilvl="7">
      <w:numFmt w:val="bullet"/>
      <w:lvlText w:val="•"/>
      <w:lvlJc w:val="left"/>
      <w:pPr>
        <w:ind w:left="1252" w:hanging="137"/>
      </w:pPr>
    </w:lvl>
    <w:lvl w:ilvl="8">
      <w:numFmt w:val="bullet"/>
      <w:lvlText w:val="•"/>
      <w:lvlJc w:val="left"/>
      <w:pPr>
        <w:ind w:left="1402" w:hanging="137"/>
      </w:pPr>
    </w:lvl>
  </w:abstractNum>
  <w:abstractNum w:abstractNumId="42" w15:restartNumberingAfterBreak="0">
    <w:nsid w:val="00000426"/>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37" w:hanging="137"/>
      </w:pPr>
    </w:lvl>
    <w:lvl w:ilvl="2">
      <w:numFmt w:val="bullet"/>
      <w:lvlText w:val="•"/>
      <w:lvlJc w:val="left"/>
      <w:pPr>
        <w:ind w:left="474" w:hanging="137"/>
      </w:pPr>
    </w:lvl>
    <w:lvl w:ilvl="3">
      <w:numFmt w:val="bullet"/>
      <w:lvlText w:val="•"/>
      <w:lvlJc w:val="left"/>
      <w:pPr>
        <w:ind w:left="612" w:hanging="137"/>
      </w:pPr>
    </w:lvl>
    <w:lvl w:ilvl="4">
      <w:numFmt w:val="bullet"/>
      <w:lvlText w:val="•"/>
      <w:lvlJc w:val="left"/>
      <w:pPr>
        <w:ind w:left="749" w:hanging="137"/>
      </w:pPr>
    </w:lvl>
    <w:lvl w:ilvl="5">
      <w:numFmt w:val="bullet"/>
      <w:lvlText w:val="•"/>
      <w:lvlJc w:val="left"/>
      <w:pPr>
        <w:ind w:left="887" w:hanging="137"/>
      </w:pPr>
    </w:lvl>
    <w:lvl w:ilvl="6">
      <w:numFmt w:val="bullet"/>
      <w:lvlText w:val="•"/>
      <w:lvlJc w:val="left"/>
      <w:pPr>
        <w:ind w:left="1024" w:hanging="137"/>
      </w:pPr>
    </w:lvl>
    <w:lvl w:ilvl="7">
      <w:numFmt w:val="bullet"/>
      <w:lvlText w:val="•"/>
      <w:lvlJc w:val="left"/>
      <w:pPr>
        <w:ind w:left="1161" w:hanging="137"/>
      </w:pPr>
    </w:lvl>
    <w:lvl w:ilvl="8">
      <w:numFmt w:val="bullet"/>
      <w:lvlText w:val="•"/>
      <w:lvlJc w:val="left"/>
      <w:pPr>
        <w:ind w:left="1299" w:hanging="137"/>
      </w:pPr>
    </w:lvl>
  </w:abstractNum>
  <w:abstractNum w:abstractNumId="43" w15:restartNumberingAfterBreak="0">
    <w:nsid w:val="00000427"/>
    <w:multiLevelType w:val="multilevel"/>
    <w:tmpl w:val="FFFFFFFF"/>
    <w:lvl w:ilvl="0">
      <w:numFmt w:val="bullet"/>
      <w:lvlText w:val=""/>
      <w:lvlJc w:val="left"/>
      <w:pPr>
        <w:ind w:left="195" w:hanging="137"/>
      </w:pPr>
      <w:rPr>
        <w:rFonts w:ascii="Symbol" w:hAnsi="Symbol" w:cs="Symbol"/>
        <w:b w:val="0"/>
        <w:bCs w:val="0"/>
        <w:color w:val="221F1F"/>
        <w:w w:val="100"/>
        <w:sz w:val="15"/>
        <w:szCs w:val="15"/>
      </w:rPr>
    </w:lvl>
    <w:lvl w:ilvl="1">
      <w:numFmt w:val="bullet"/>
      <w:lvlText w:val="•"/>
      <w:lvlJc w:val="left"/>
      <w:pPr>
        <w:ind w:left="343" w:hanging="137"/>
      </w:pPr>
    </w:lvl>
    <w:lvl w:ilvl="2">
      <w:numFmt w:val="bullet"/>
      <w:lvlText w:val="•"/>
      <w:lvlJc w:val="left"/>
      <w:pPr>
        <w:ind w:left="486" w:hanging="137"/>
      </w:pPr>
    </w:lvl>
    <w:lvl w:ilvl="3">
      <w:numFmt w:val="bullet"/>
      <w:lvlText w:val="•"/>
      <w:lvlJc w:val="left"/>
      <w:pPr>
        <w:ind w:left="629" w:hanging="137"/>
      </w:pPr>
    </w:lvl>
    <w:lvl w:ilvl="4">
      <w:numFmt w:val="bullet"/>
      <w:lvlText w:val="•"/>
      <w:lvlJc w:val="left"/>
      <w:pPr>
        <w:ind w:left="772" w:hanging="137"/>
      </w:pPr>
    </w:lvl>
    <w:lvl w:ilvl="5">
      <w:numFmt w:val="bullet"/>
      <w:lvlText w:val="•"/>
      <w:lvlJc w:val="left"/>
      <w:pPr>
        <w:ind w:left="915" w:hanging="137"/>
      </w:pPr>
    </w:lvl>
    <w:lvl w:ilvl="6">
      <w:numFmt w:val="bullet"/>
      <w:lvlText w:val="•"/>
      <w:lvlJc w:val="left"/>
      <w:pPr>
        <w:ind w:left="1058" w:hanging="137"/>
      </w:pPr>
    </w:lvl>
    <w:lvl w:ilvl="7">
      <w:numFmt w:val="bullet"/>
      <w:lvlText w:val="•"/>
      <w:lvlJc w:val="left"/>
      <w:pPr>
        <w:ind w:left="1201" w:hanging="137"/>
      </w:pPr>
    </w:lvl>
    <w:lvl w:ilvl="8">
      <w:numFmt w:val="bullet"/>
      <w:lvlText w:val="•"/>
      <w:lvlJc w:val="left"/>
      <w:pPr>
        <w:ind w:left="1344" w:hanging="137"/>
      </w:pPr>
    </w:lvl>
  </w:abstractNum>
  <w:abstractNum w:abstractNumId="44" w15:restartNumberingAfterBreak="0">
    <w:nsid w:val="01567B55"/>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4C2432C"/>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61E4B9B"/>
    <w:multiLevelType w:val="hybridMultilevel"/>
    <w:tmpl w:val="AFFE1558"/>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47" w15:restartNumberingAfterBreak="0">
    <w:nsid w:val="076D20A5"/>
    <w:multiLevelType w:val="hybridMultilevel"/>
    <w:tmpl w:val="0C90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8392C7C"/>
    <w:multiLevelType w:val="hybridMultilevel"/>
    <w:tmpl w:val="1C10D82E"/>
    <w:lvl w:ilvl="0" w:tplc="1F5C769A">
      <w:start w:val="1"/>
      <w:numFmt w:val="upperLetter"/>
      <w:pStyle w:val="MISC"/>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0996731F"/>
    <w:multiLevelType w:val="multilevel"/>
    <w:tmpl w:val="88BE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9BD3B16"/>
    <w:multiLevelType w:val="multilevel"/>
    <w:tmpl w:val="019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6963D4"/>
    <w:multiLevelType w:val="multilevel"/>
    <w:tmpl w:val="0830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3E2000"/>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B9770F"/>
    <w:multiLevelType w:val="hybridMultilevel"/>
    <w:tmpl w:val="0D3C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36701EB"/>
    <w:multiLevelType w:val="hybridMultilevel"/>
    <w:tmpl w:val="607267C6"/>
    <w:lvl w:ilvl="0" w:tplc="943E747C">
      <w:numFmt w:val="bullet"/>
      <w:lvlText w:val=""/>
      <w:lvlJc w:val="left"/>
      <w:pPr>
        <w:ind w:left="1488" w:hanging="361"/>
      </w:pPr>
      <w:rPr>
        <w:rFonts w:ascii="Symbol" w:eastAsia="Symbol" w:hAnsi="Symbol" w:cs="Symbol" w:hint="default"/>
        <w:w w:val="100"/>
        <w:sz w:val="22"/>
        <w:szCs w:val="22"/>
        <w:lang w:val="en-US" w:eastAsia="en-US" w:bidi="en-US"/>
      </w:rPr>
    </w:lvl>
    <w:lvl w:ilvl="1" w:tplc="3918AA56">
      <w:numFmt w:val="bullet"/>
      <w:lvlText w:val="•"/>
      <w:lvlJc w:val="left"/>
      <w:pPr>
        <w:ind w:left="2442" w:hanging="361"/>
      </w:pPr>
      <w:rPr>
        <w:rFonts w:hint="default"/>
        <w:lang w:val="en-US" w:eastAsia="en-US" w:bidi="en-US"/>
      </w:rPr>
    </w:lvl>
    <w:lvl w:ilvl="2" w:tplc="1AB043F4">
      <w:numFmt w:val="bullet"/>
      <w:lvlText w:val="•"/>
      <w:lvlJc w:val="left"/>
      <w:pPr>
        <w:ind w:left="3404" w:hanging="361"/>
      </w:pPr>
      <w:rPr>
        <w:rFonts w:hint="default"/>
        <w:lang w:val="en-US" w:eastAsia="en-US" w:bidi="en-US"/>
      </w:rPr>
    </w:lvl>
    <w:lvl w:ilvl="3" w:tplc="32740E1A">
      <w:numFmt w:val="bullet"/>
      <w:lvlText w:val="•"/>
      <w:lvlJc w:val="left"/>
      <w:pPr>
        <w:ind w:left="4366" w:hanging="361"/>
      </w:pPr>
      <w:rPr>
        <w:rFonts w:hint="default"/>
        <w:lang w:val="en-US" w:eastAsia="en-US" w:bidi="en-US"/>
      </w:rPr>
    </w:lvl>
    <w:lvl w:ilvl="4" w:tplc="5198A21E">
      <w:numFmt w:val="bullet"/>
      <w:lvlText w:val="•"/>
      <w:lvlJc w:val="left"/>
      <w:pPr>
        <w:ind w:left="5328" w:hanging="361"/>
      </w:pPr>
      <w:rPr>
        <w:rFonts w:hint="default"/>
        <w:lang w:val="en-US" w:eastAsia="en-US" w:bidi="en-US"/>
      </w:rPr>
    </w:lvl>
    <w:lvl w:ilvl="5" w:tplc="EB0A8690">
      <w:numFmt w:val="bullet"/>
      <w:lvlText w:val="•"/>
      <w:lvlJc w:val="left"/>
      <w:pPr>
        <w:ind w:left="6290" w:hanging="361"/>
      </w:pPr>
      <w:rPr>
        <w:rFonts w:hint="default"/>
        <w:lang w:val="en-US" w:eastAsia="en-US" w:bidi="en-US"/>
      </w:rPr>
    </w:lvl>
    <w:lvl w:ilvl="6" w:tplc="B022A6A0">
      <w:numFmt w:val="bullet"/>
      <w:lvlText w:val="•"/>
      <w:lvlJc w:val="left"/>
      <w:pPr>
        <w:ind w:left="7252" w:hanging="361"/>
      </w:pPr>
      <w:rPr>
        <w:rFonts w:hint="default"/>
        <w:lang w:val="en-US" w:eastAsia="en-US" w:bidi="en-US"/>
      </w:rPr>
    </w:lvl>
    <w:lvl w:ilvl="7" w:tplc="B5864ADE">
      <w:numFmt w:val="bullet"/>
      <w:lvlText w:val="•"/>
      <w:lvlJc w:val="left"/>
      <w:pPr>
        <w:ind w:left="8214" w:hanging="361"/>
      </w:pPr>
      <w:rPr>
        <w:rFonts w:hint="default"/>
        <w:lang w:val="en-US" w:eastAsia="en-US" w:bidi="en-US"/>
      </w:rPr>
    </w:lvl>
    <w:lvl w:ilvl="8" w:tplc="8AB0F4D0">
      <w:numFmt w:val="bullet"/>
      <w:lvlText w:val="•"/>
      <w:lvlJc w:val="left"/>
      <w:pPr>
        <w:ind w:left="9176" w:hanging="361"/>
      </w:pPr>
      <w:rPr>
        <w:rFonts w:hint="default"/>
        <w:lang w:val="en-US" w:eastAsia="en-US" w:bidi="en-US"/>
      </w:rPr>
    </w:lvl>
  </w:abstractNum>
  <w:abstractNum w:abstractNumId="55" w15:restartNumberingAfterBreak="0">
    <w:nsid w:val="140B0EE1"/>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A8238E"/>
    <w:multiLevelType w:val="multilevel"/>
    <w:tmpl w:val="94B0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585C9E"/>
    <w:multiLevelType w:val="multilevel"/>
    <w:tmpl w:val="B376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7140127"/>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9C6484"/>
    <w:multiLevelType w:val="hybridMultilevel"/>
    <w:tmpl w:val="5CC8C2C2"/>
    <w:lvl w:ilvl="0" w:tplc="0409000F">
      <w:start w:val="1"/>
      <w:numFmt w:val="decimal"/>
      <w:lvlText w:val="%1."/>
      <w:lvlJc w:val="left"/>
      <w:pPr>
        <w:ind w:left="720" w:hanging="360"/>
      </w:pPr>
    </w:lvl>
    <w:lvl w:ilvl="1" w:tplc="3530FA20">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A9734B"/>
    <w:multiLevelType w:val="multilevel"/>
    <w:tmpl w:val="88F2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4B27F03"/>
    <w:multiLevelType w:val="hybridMultilevel"/>
    <w:tmpl w:val="F6C0E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59453F7"/>
    <w:multiLevelType w:val="multilevel"/>
    <w:tmpl w:val="C042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CB31A1"/>
    <w:multiLevelType w:val="hybridMultilevel"/>
    <w:tmpl w:val="568A6372"/>
    <w:lvl w:ilvl="0" w:tplc="64C44616">
      <w:start w:val="21"/>
      <w:numFmt w:val="upperLetter"/>
      <w:lvlText w:val="%1"/>
      <w:lvlJc w:val="left"/>
      <w:pPr>
        <w:ind w:left="1202" w:hanging="435"/>
      </w:pPr>
      <w:rPr>
        <w:rFonts w:hint="default"/>
        <w:lang w:val="en-US" w:eastAsia="en-US" w:bidi="en-US"/>
      </w:rPr>
    </w:lvl>
    <w:lvl w:ilvl="1" w:tplc="20FA7A66">
      <w:numFmt w:val="bullet"/>
      <w:lvlText w:val=""/>
      <w:lvlJc w:val="left"/>
      <w:pPr>
        <w:ind w:left="1488" w:hanging="361"/>
      </w:pPr>
      <w:rPr>
        <w:rFonts w:ascii="Symbol" w:eastAsia="Symbol" w:hAnsi="Symbol" w:cs="Symbol" w:hint="default"/>
        <w:w w:val="100"/>
        <w:sz w:val="22"/>
        <w:szCs w:val="22"/>
        <w:lang w:val="en-US" w:eastAsia="en-US" w:bidi="en-US"/>
      </w:rPr>
    </w:lvl>
    <w:lvl w:ilvl="2" w:tplc="03F4ED30">
      <w:numFmt w:val="bullet"/>
      <w:lvlText w:val="o"/>
      <w:lvlJc w:val="left"/>
      <w:pPr>
        <w:ind w:left="2208" w:hanging="361"/>
      </w:pPr>
      <w:rPr>
        <w:rFonts w:ascii="Courier New" w:eastAsia="Courier New" w:hAnsi="Courier New" w:cs="Courier New" w:hint="default"/>
        <w:w w:val="100"/>
        <w:sz w:val="22"/>
        <w:szCs w:val="22"/>
        <w:lang w:val="en-US" w:eastAsia="en-US" w:bidi="en-US"/>
      </w:rPr>
    </w:lvl>
    <w:lvl w:ilvl="3" w:tplc="DE0892B8">
      <w:numFmt w:val="bullet"/>
      <w:lvlText w:val="•"/>
      <w:lvlJc w:val="left"/>
      <w:pPr>
        <w:ind w:left="3312" w:hanging="361"/>
      </w:pPr>
      <w:rPr>
        <w:rFonts w:hint="default"/>
        <w:lang w:val="en-US" w:eastAsia="en-US" w:bidi="en-US"/>
      </w:rPr>
    </w:lvl>
    <w:lvl w:ilvl="4" w:tplc="166446BE">
      <w:numFmt w:val="bullet"/>
      <w:lvlText w:val="•"/>
      <w:lvlJc w:val="left"/>
      <w:pPr>
        <w:ind w:left="4425" w:hanging="361"/>
      </w:pPr>
      <w:rPr>
        <w:rFonts w:hint="default"/>
        <w:lang w:val="en-US" w:eastAsia="en-US" w:bidi="en-US"/>
      </w:rPr>
    </w:lvl>
    <w:lvl w:ilvl="5" w:tplc="5DD2A4A2">
      <w:numFmt w:val="bullet"/>
      <w:lvlText w:val="•"/>
      <w:lvlJc w:val="left"/>
      <w:pPr>
        <w:ind w:left="5537" w:hanging="361"/>
      </w:pPr>
      <w:rPr>
        <w:rFonts w:hint="default"/>
        <w:lang w:val="en-US" w:eastAsia="en-US" w:bidi="en-US"/>
      </w:rPr>
    </w:lvl>
    <w:lvl w:ilvl="6" w:tplc="8DD48F64">
      <w:numFmt w:val="bullet"/>
      <w:lvlText w:val="•"/>
      <w:lvlJc w:val="left"/>
      <w:pPr>
        <w:ind w:left="6650" w:hanging="361"/>
      </w:pPr>
      <w:rPr>
        <w:rFonts w:hint="default"/>
        <w:lang w:val="en-US" w:eastAsia="en-US" w:bidi="en-US"/>
      </w:rPr>
    </w:lvl>
    <w:lvl w:ilvl="7" w:tplc="722EA7F2">
      <w:numFmt w:val="bullet"/>
      <w:lvlText w:val="•"/>
      <w:lvlJc w:val="left"/>
      <w:pPr>
        <w:ind w:left="7762" w:hanging="361"/>
      </w:pPr>
      <w:rPr>
        <w:rFonts w:hint="default"/>
        <w:lang w:val="en-US" w:eastAsia="en-US" w:bidi="en-US"/>
      </w:rPr>
    </w:lvl>
    <w:lvl w:ilvl="8" w:tplc="7CD0B772">
      <w:numFmt w:val="bullet"/>
      <w:lvlText w:val="•"/>
      <w:lvlJc w:val="left"/>
      <w:pPr>
        <w:ind w:left="8875" w:hanging="361"/>
      </w:pPr>
      <w:rPr>
        <w:rFonts w:hint="default"/>
        <w:lang w:val="en-US" w:eastAsia="en-US" w:bidi="en-US"/>
      </w:rPr>
    </w:lvl>
  </w:abstractNum>
  <w:abstractNum w:abstractNumId="64" w15:restartNumberingAfterBreak="0">
    <w:nsid w:val="2A006A2A"/>
    <w:multiLevelType w:val="multilevel"/>
    <w:tmpl w:val="471C5E66"/>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DF45A3"/>
    <w:multiLevelType w:val="multilevel"/>
    <w:tmpl w:val="744E3264"/>
    <w:styleLink w:val="Headings"/>
    <w:lvl w:ilvl="0">
      <w:start w:val="1"/>
      <w:numFmt w:val="decimal"/>
      <w:lvlText w:val="SECTION %1.0"/>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360"/>
      </w:pPr>
      <w:rPr>
        <w:rFonts w:cs="Times New Roman" w:hint="default"/>
      </w:rPr>
    </w:lvl>
    <w:lvl w:ilvl="3">
      <w:start w:val="1"/>
      <w:numFmt w:val="decimal"/>
      <w:lvlText w:val="%1.%2.%3.%4"/>
      <w:lvlJc w:val="left"/>
      <w:pPr>
        <w:ind w:left="1080" w:hanging="360"/>
      </w:pPr>
      <w:rPr>
        <w:rFonts w:cs="Times New Roman" w:hint="default"/>
      </w:rPr>
    </w:lvl>
    <w:lvl w:ilvl="4">
      <w:start w:val="1"/>
      <w:numFmt w:val="decimal"/>
      <w:lvlText w:val="%1.%2.%3.%4.%5"/>
      <w:lvlJc w:val="left"/>
      <w:pPr>
        <w:ind w:left="1440" w:hanging="360"/>
      </w:pPr>
      <w:rPr>
        <w:rFonts w:cs="Times New Roman" w:hint="default"/>
      </w:rPr>
    </w:lvl>
    <w:lvl w:ilvl="5">
      <w:start w:val="1"/>
      <w:numFmt w:val="decimal"/>
      <w:lvlText w:val="%1.%2.%3.%4.%5.%6"/>
      <w:lvlJc w:val="left"/>
      <w:pPr>
        <w:ind w:left="180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6" w15:restartNumberingAfterBreak="0">
    <w:nsid w:val="39553D4A"/>
    <w:multiLevelType w:val="hybridMultilevel"/>
    <w:tmpl w:val="07E2D494"/>
    <w:lvl w:ilvl="0" w:tplc="CAB28902">
      <w:numFmt w:val="bullet"/>
      <w:lvlText w:val="•"/>
      <w:lvlJc w:val="left"/>
      <w:pPr>
        <w:ind w:left="107" w:hanging="161"/>
      </w:pPr>
      <w:rPr>
        <w:rFonts w:ascii="Calibri" w:eastAsia="Calibri" w:hAnsi="Calibri" w:cs="Calibri" w:hint="default"/>
        <w:w w:val="100"/>
        <w:sz w:val="22"/>
        <w:szCs w:val="22"/>
        <w:lang w:val="en-US" w:eastAsia="en-US" w:bidi="en-US"/>
      </w:rPr>
    </w:lvl>
    <w:lvl w:ilvl="1" w:tplc="B04E1ED2">
      <w:numFmt w:val="bullet"/>
      <w:lvlText w:val="•"/>
      <w:lvlJc w:val="left"/>
      <w:pPr>
        <w:ind w:left="399" w:hanging="161"/>
      </w:pPr>
      <w:rPr>
        <w:rFonts w:hint="default"/>
        <w:lang w:val="en-US" w:eastAsia="en-US" w:bidi="en-US"/>
      </w:rPr>
    </w:lvl>
    <w:lvl w:ilvl="2" w:tplc="9DEAA0CE">
      <w:numFmt w:val="bullet"/>
      <w:lvlText w:val="•"/>
      <w:lvlJc w:val="left"/>
      <w:pPr>
        <w:ind w:left="699" w:hanging="161"/>
      </w:pPr>
      <w:rPr>
        <w:rFonts w:hint="default"/>
        <w:lang w:val="en-US" w:eastAsia="en-US" w:bidi="en-US"/>
      </w:rPr>
    </w:lvl>
    <w:lvl w:ilvl="3" w:tplc="A2F6407C">
      <w:numFmt w:val="bullet"/>
      <w:lvlText w:val="•"/>
      <w:lvlJc w:val="left"/>
      <w:pPr>
        <w:ind w:left="999" w:hanging="161"/>
      </w:pPr>
      <w:rPr>
        <w:rFonts w:hint="default"/>
        <w:lang w:val="en-US" w:eastAsia="en-US" w:bidi="en-US"/>
      </w:rPr>
    </w:lvl>
    <w:lvl w:ilvl="4" w:tplc="525C1CBC">
      <w:numFmt w:val="bullet"/>
      <w:lvlText w:val="•"/>
      <w:lvlJc w:val="left"/>
      <w:pPr>
        <w:ind w:left="1299" w:hanging="161"/>
      </w:pPr>
      <w:rPr>
        <w:rFonts w:hint="default"/>
        <w:lang w:val="en-US" w:eastAsia="en-US" w:bidi="en-US"/>
      </w:rPr>
    </w:lvl>
    <w:lvl w:ilvl="5" w:tplc="AE825F56">
      <w:numFmt w:val="bullet"/>
      <w:lvlText w:val="•"/>
      <w:lvlJc w:val="left"/>
      <w:pPr>
        <w:ind w:left="1599" w:hanging="161"/>
      </w:pPr>
      <w:rPr>
        <w:rFonts w:hint="default"/>
        <w:lang w:val="en-US" w:eastAsia="en-US" w:bidi="en-US"/>
      </w:rPr>
    </w:lvl>
    <w:lvl w:ilvl="6" w:tplc="E5069738">
      <w:numFmt w:val="bullet"/>
      <w:lvlText w:val="•"/>
      <w:lvlJc w:val="left"/>
      <w:pPr>
        <w:ind w:left="1898" w:hanging="161"/>
      </w:pPr>
      <w:rPr>
        <w:rFonts w:hint="default"/>
        <w:lang w:val="en-US" w:eastAsia="en-US" w:bidi="en-US"/>
      </w:rPr>
    </w:lvl>
    <w:lvl w:ilvl="7" w:tplc="A68CED56">
      <w:numFmt w:val="bullet"/>
      <w:lvlText w:val="•"/>
      <w:lvlJc w:val="left"/>
      <w:pPr>
        <w:ind w:left="2198" w:hanging="161"/>
      </w:pPr>
      <w:rPr>
        <w:rFonts w:hint="default"/>
        <w:lang w:val="en-US" w:eastAsia="en-US" w:bidi="en-US"/>
      </w:rPr>
    </w:lvl>
    <w:lvl w:ilvl="8" w:tplc="A55C4034">
      <w:numFmt w:val="bullet"/>
      <w:lvlText w:val="•"/>
      <w:lvlJc w:val="left"/>
      <w:pPr>
        <w:ind w:left="2498" w:hanging="161"/>
      </w:pPr>
      <w:rPr>
        <w:rFonts w:hint="default"/>
        <w:lang w:val="en-US" w:eastAsia="en-US" w:bidi="en-US"/>
      </w:rPr>
    </w:lvl>
  </w:abstractNum>
  <w:abstractNum w:abstractNumId="67" w15:restartNumberingAfterBreak="0">
    <w:nsid w:val="39F07954"/>
    <w:multiLevelType w:val="multilevel"/>
    <w:tmpl w:val="A4CE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AFC0526"/>
    <w:multiLevelType w:val="multilevel"/>
    <w:tmpl w:val="83DC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B38144C"/>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ED95D7B"/>
    <w:multiLevelType w:val="hybridMultilevel"/>
    <w:tmpl w:val="F8BA98F6"/>
    <w:styleLink w:val="Headings-21"/>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402634C6"/>
    <w:multiLevelType w:val="multilevel"/>
    <w:tmpl w:val="93E8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7A5C45"/>
    <w:multiLevelType w:val="hybridMultilevel"/>
    <w:tmpl w:val="C8365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50B7886"/>
    <w:multiLevelType w:val="hybridMultilevel"/>
    <w:tmpl w:val="FE08312A"/>
    <w:lvl w:ilvl="0" w:tplc="6ED8DB26">
      <w:numFmt w:val="bullet"/>
      <w:lvlText w:val=""/>
      <w:lvlJc w:val="left"/>
      <w:pPr>
        <w:ind w:left="1188" w:hanging="361"/>
      </w:pPr>
      <w:rPr>
        <w:rFonts w:ascii="Symbol" w:eastAsia="Symbol" w:hAnsi="Symbol" w:cs="Symbol" w:hint="default"/>
        <w:w w:val="100"/>
        <w:sz w:val="22"/>
        <w:szCs w:val="22"/>
        <w:lang w:val="en-US" w:eastAsia="en-US" w:bidi="en-US"/>
      </w:rPr>
    </w:lvl>
    <w:lvl w:ilvl="1" w:tplc="B900E4B6">
      <w:numFmt w:val="bullet"/>
      <w:lvlText w:val="•"/>
      <w:lvlJc w:val="left"/>
      <w:pPr>
        <w:ind w:left="2106" w:hanging="361"/>
      </w:pPr>
      <w:rPr>
        <w:rFonts w:hint="default"/>
        <w:lang w:val="en-US" w:eastAsia="en-US" w:bidi="en-US"/>
      </w:rPr>
    </w:lvl>
    <w:lvl w:ilvl="2" w:tplc="BFFE09AE">
      <w:numFmt w:val="bullet"/>
      <w:lvlText w:val="•"/>
      <w:lvlJc w:val="left"/>
      <w:pPr>
        <w:ind w:left="3032" w:hanging="361"/>
      </w:pPr>
      <w:rPr>
        <w:rFonts w:hint="default"/>
        <w:lang w:val="en-US" w:eastAsia="en-US" w:bidi="en-US"/>
      </w:rPr>
    </w:lvl>
    <w:lvl w:ilvl="3" w:tplc="A2065BF0">
      <w:numFmt w:val="bullet"/>
      <w:lvlText w:val="•"/>
      <w:lvlJc w:val="left"/>
      <w:pPr>
        <w:ind w:left="3958" w:hanging="361"/>
      </w:pPr>
      <w:rPr>
        <w:rFonts w:hint="default"/>
        <w:lang w:val="en-US" w:eastAsia="en-US" w:bidi="en-US"/>
      </w:rPr>
    </w:lvl>
    <w:lvl w:ilvl="4" w:tplc="76F635E4">
      <w:numFmt w:val="bullet"/>
      <w:lvlText w:val="•"/>
      <w:lvlJc w:val="left"/>
      <w:pPr>
        <w:ind w:left="4884" w:hanging="361"/>
      </w:pPr>
      <w:rPr>
        <w:rFonts w:hint="default"/>
        <w:lang w:val="en-US" w:eastAsia="en-US" w:bidi="en-US"/>
      </w:rPr>
    </w:lvl>
    <w:lvl w:ilvl="5" w:tplc="D974C160">
      <w:numFmt w:val="bullet"/>
      <w:lvlText w:val="•"/>
      <w:lvlJc w:val="left"/>
      <w:pPr>
        <w:ind w:left="5810" w:hanging="361"/>
      </w:pPr>
      <w:rPr>
        <w:rFonts w:hint="default"/>
        <w:lang w:val="en-US" w:eastAsia="en-US" w:bidi="en-US"/>
      </w:rPr>
    </w:lvl>
    <w:lvl w:ilvl="6" w:tplc="381E6870">
      <w:numFmt w:val="bullet"/>
      <w:lvlText w:val="•"/>
      <w:lvlJc w:val="left"/>
      <w:pPr>
        <w:ind w:left="6736" w:hanging="361"/>
      </w:pPr>
      <w:rPr>
        <w:rFonts w:hint="default"/>
        <w:lang w:val="en-US" w:eastAsia="en-US" w:bidi="en-US"/>
      </w:rPr>
    </w:lvl>
    <w:lvl w:ilvl="7" w:tplc="21005280">
      <w:numFmt w:val="bullet"/>
      <w:lvlText w:val="•"/>
      <w:lvlJc w:val="left"/>
      <w:pPr>
        <w:ind w:left="7662" w:hanging="361"/>
      </w:pPr>
      <w:rPr>
        <w:rFonts w:hint="default"/>
        <w:lang w:val="en-US" w:eastAsia="en-US" w:bidi="en-US"/>
      </w:rPr>
    </w:lvl>
    <w:lvl w:ilvl="8" w:tplc="6EEE2478">
      <w:numFmt w:val="bullet"/>
      <w:lvlText w:val="•"/>
      <w:lvlJc w:val="left"/>
      <w:pPr>
        <w:ind w:left="8588" w:hanging="361"/>
      </w:pPr>
      <w:rPr>
        <w:rFonts w:hint="default"/>
        <w:lang w:val="en-US" w:eastAsia="en-US" w:bidi="en-US"/>
      </w:rPr>
    </w:lvl>
  </w:abstractNum>
  <w:abstractNum w:abstractNumId="74" w15:restartNumberingAfterBreak="0">
    <w:nsid w:val="49016328"/>
    <w:multiLevelType w:val="multilevel"/>
    <w:tmpl w:val="71F0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01E4DF7"/>
    <w:multiLevelType w:val="multilevel"/>
    <w:tmpl w:val="A50A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DA2E81"/>
    <w:multiLevelType w:val="multilevel"/>
    <w:tmpl w:val="9104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8825C2"/>
    <w:multiLevelType w:val="multilevel"/>
    <w:tmpl w:val="979C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B53ABA"/>
    <w:multiLevelType w:val="hybridMultilevel"/>
    <w:tmpl w:val="692AC924"/>
    <w:lvl w:ilvl="0" w:tplc="E5162A82">
      <w:numFmt w:val="bullet"/>
      <w:lvlText w:val=""/>
      <w:lvlJc w:val="left"/>
      <w:pPr>
        <w:ind w:left="828" w:hanging="361"/>
      </w:pPr>
      <w:rPr>
        <w:rFonts w:ascii="Symbol" w:eastAsia="Symbol" w:hAnsi="Symbol" w:cs="Symbol" w:hint="default"/>
        <w:w w:val="100"/>
        <w:sz w:val="22"/>
        <w:szCs w:val="22"/>
        <w:lang w:val="en-US" w:eastAsia="en-US" w:bidi="en-US"/>
      </w:rPr>
    </w:lvl>
    <w:lvl w:ilvl="1" w:tplc="11DA31CC">
      <w:numFmt w:val="bullet"/>
      <w:lvlText w:val="o"/>
      <w:lvlJc w:val="left"/>
      <w:pPr>
        <w:ind w:left="1548" w:hanging="361"/>
      </w:pPr>
      <w:rPr>
        <w:rFonts w:ascii="Courier New" w:eastAsia="Courier New" w:hAnsi="Courier New" w:cs="Courier New" w:hint="default"/>
        <w:w w:val="100"/>
        <w:sz w:val="22"/>
        <w:szCs w:val="22"/>
        <w:lang w:val="en-US" w:eastAsia="en-US" w:bidi="en-US"/>
      </w:rPr>
    </w:lvl>
    <w:lvl w:ilvl="2" w:tplc="D674BD9C">
      <w:numFmt w:val="bullet"/>
      <w:lvlText w:val=""/>
      <w:lvlJc w:val="left"/>
      <w:pPr>
        <w:ind w:left="2268" w:hanging="361"/>
      </w:pPr>
      <w:rPr>
        <w:rFonts w:ascii="Wingdings" w:eastAsia="Wingdings" w:hAnsi="Wingdings" w:cs="Wingdings" w:hint="default"/>
        <w:w w:val="100"/>
        <w:sz w:val="22"/>
        <w:szCs w:val="22"/>
        <w:lang w:val="en-US" w:eastAsia="en-US" w:bidi="en-US"/>
      </w:rPr>
    </w:lvl>
    <w:lvl w:ilvl="3" w:tplc="795C1E98">
      <w:numFmt w:val="bullet"/>
      <w:lvlText w:val="•"/>
      <w:lvlJc w:val="left"/>
      <w:pPr>
        <w:ind w:left="3282" w:hanging="361"/>
      </w:pPr>
      <w:rPr>
        <w:rFonts w:hint="default"/>
        <w:lang w:val="en-US" w:eastAsia="en-US" w:bidi="en-US"/>
      </w:rPr>
    </w:lvl>
    <w:lvl w:ilvl="4" w:tplc="FE8CCE74">
      <w:numFmt w:val="bullet"/>
      <w:lvlText w:val="•"/>
      <w:lvlJc w:val="left"/>
      <w:pPr>
        <w:ind w:left="4305" w:hanging="361"/>
      </w:pPr>
      <w:rPr>
        <w:rFonts w:hint="default"/>
        <w:lang w:val="en-US" w:eastAsia="en-US" w:bidi="en-US"/>
      </w:rPr>
    </w:lvl>
    <w:lvl w:ilvl="5" w:tplc="D20A6518">
      <w:numFmt w:val="bullet"/>
      <w:lvlText w:val="•"/>
      <w:lvlJc w:val="left"/>
      <w:pPr>
        <w:ind w:left="5327" w:hanging="361"/>
      </w:pPr>
      <w:rPr>
        <w:rFonts w:hint="default"/>
        <w:lang w:val="en-US" w:eastAsia="en-US" w:bidi="en-US"/>
      </w:rPr>
    </w:lvl>
    <w:lvl w:ilvl="6" w:tplc="CA1E63F6">
      <w:numFmt w:val="bullet"/>
      <w:lvlText w:val="•"/>
      <w:lvlJc w:val="left"/>
      <w:pPr>
        <w:ind w:left="6350" w:hanging="361"/>
      </w:pPr>
      <w:rPr>
        <w:rFonts w:hint="default"/>
        <w:lang w:val="en-US" w:eastAsia="en-US" w:bidi="en-US"/>
      </w:rPr>
    </w:lvl>
    <w:lvl w:ilvl="7" w:tplc="50BE1598">
      <w:numFmt w:val="bullet"/>
      <w:lvlText w:val="•"/>
      <w:lvlJc w:val="left"/>
      <w:pPr>
        <w:ind w:left="7372" w:hanging="361"/>
      </w:pPr>
      <w:rPr>
        <w:rFonts w:hint="default"/>
        <w:lang w:val="en-US" w:eastAsia="en-US" w:bidi="en-US"/>
      </w:rPr>
    </w:lvl>
    <w:lvl w:ilvl="8" w:tplc="B8622424">
      <w:numFmt w:val="bullet"/>
      <w:lvlText w:val="•"/>
      <w:lvlJc w:val="left"/>
      <w:pPr>
        <w:ind w:left="8395" w:hanging="361"/>
      </w:pPr>
      <w:rPr>
        <w:rFonts w:hint="default"/>
        <w:lang w:val="en-US" w:eastAsia="en-US" w:bidi="en-US"/>
      </w:rPr>
    </w:lvl>
  </w:abstractNum>
  <w:abstractNum w:abstractNumId="79" w15:restartNumberingAfterBreak="0">
    <w:nsid w:val="5AC20A13"/>
    <w:multiLevelType w:val="multilevel"/>
    <w:tmpl w:val="6E8C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C6389E"/>
    <w:multiLevelType w:val="hybridMultilevel"/>
    <w:tmpl w:val="80E2C2E6"/>
    <w:lvl w:ilvl="0" w:tplc="93E0909E">
      <w:numFmt w:val="bullet"/>
      <w:lvlText w:val="•"/>
      <w:lvlJc w:val="left"/>
      <w:pPr>
        <w:ind w:left="107" w:hanging="161"/>
      </w:pPr>
      <w:rPr>
        <w:rFonts w:ascii="Calibri" w:eastAsia="Calibri" w:hAnsi="Calibri" w:cs="Calibri" w:hint="default"/>
        <w:w w:val="100"/>
        <w:sz w:val="22"/>
        <w:szCs w:val="22"/>
        <w:lang w:val="en-US" w:eastAsia="en-US" w:bidi="en-US"/>
      </w:rPr>
    </w:lvl>
    <w:lvl w:ilvl="1" w:tplc="A0463A28">
      <w:numFmt w:val="bullet"/>
      <w:lvlText w:val="•"/>
      <w:lvlJc w:val="left"/>
      <w:pPr>
        <w:ind w:left="400" w:hanging="161"/>
      </w:pPr>
      <w:rPr>
        <w:rFonts w:hint="default"/>
        <w:lang w:val="en-US" w:eastAsia="en-US" w:bidi="en-US"/>
      </w:rPr>
    </w:lvl>
    <w:lvl w:ilvl="2" w:tplc="6EA2B908">
      <w:numFmt w:val="bullet"/>
      <w:lvlText w:val="•"/>
      <w:lvlJc w:val="left"/>
      <w:pPr>
        <w:ind w:left="700" w:hanging="161"/>
      </w:pPr>
      <w:rPr>
        <w:rFonts w:hint="default"/>
        <w:lang w:val="en-US" w:eastAsia="en-US" w:bidi="en-US"/>
      </w:rPr>
    </w:lvl>
    <w:lvl w:ilvl="3" w:tplc="E624976E">
      <w:numFmt w:val="bullet"/>
      <w:lvlText w:val="•"/>
      <w:lvlJc w:val="left"/>
      <w:pPr>
        <w:ind w:left="1000" w:hanging="161"/>
      </w:pPr>
      <w:rPr>
        <w:rFonts w:hint="default"/>
        <w:lang w:val="en-US" w:eastAsia="en-US" w:bidi="en-US"/>
      </w:rPr>
    </w:lvl>
    <w:lvl w:ilvl="4" w:tplc="C7F817E2">
      <w:numFmt w:val="bullet"/>
      <w:lvlText w:val="•"/>
      <w:lvlJc w:val="left"/>
      <w:pPr>
        <w:ind w:left="1300" w:hanging="161"/>
      </w:pPr>
      <w:rPr>
        <w:rFonts w:hint="default"/>
        <w:lang w:val="en-US" w:eastAsia="en-US" w:bidi="en-US"/>
      </w:rPr>
    </w:lvl>
    <w:lvl w:ilvl="5" w:tplc="A212394C">
      <w:numFmt w:val="bullet"/>
      <w:lvlText w:val="•"/>
      <w:lvlJc w:val="left"/>
      <w:pPr>
        <w:ind w:left="1600" w:hanging="161"/>
      </w:pPr>
      <w:rPr>
        <w:rFonts w:hint="default"/>
        <w:lang w:val="en-US" w:eastAsia="en-US" w:bidi="en-US"/>
      </w:rPr>
    </w:lvl>
    <w:lvl w:ilvl="6" w:tplc="60FABF8E">
      <w:numFmt w:val="bullet"/>
      <w:lvlText w:val="•"/>
      <w:lvlJc w:val="left"/>
      <w:pPr>
        <w:ind w:left="1900" w:hanging="161"/>
      </w:pPr>
      <w:rPr>
        <w:rFonts w:hint="default"/>
        <w:lang w:val="en-US" w:eastAsia="en-US" w:bidi="en-US"/>
      </w:rPr>
    </w:lvl>
    <w:lvl w:ilvl="7" w:tplc="34D2EC1C">
      <w:numFmt w:val="bullet"/>
      <w:lvlText w:val="•"/>
      <w:lvlJc w:val="left"/>
      <w:pPr>
        <w:ind w:left="2200" w:hanging="161"/>
      </w:pPr>
      <w:rPr>
        <w:rFonts w:hint="default"/>
        <w:lang w:val="en-US" w:eastAsia="en-US" w:bidi="en-US"/>
      </w:rPr>
    </w:lvl>
    <w:lvl w:ilvl="8" w:tplc="78BC3484">
      <w:numFmt w:val="bullet"/>
      <w:lvlText w:val="•"/>
      <w:lvlJc w:val="left"/>
      <w:pPr>
        <w:ind w:left="2500" w:hanging="161"/>
      </w:pPr>
      <w:rPr>
        <w:rFonts w:hint="default"/>
        <w:lang w:val="en-US" w:eastAsia="en-US" w:bidi="en-US"/>
      </w:rPr>
    </w:lvl>
  </w:abstractNum>
  <w:abstractNum w:abstractNumId="81" w15:restartNumberingAfterBreak="0">
    <w:nsid w:val="5CFF7BAF"/>
    <w:multiLevelType w:val="hybridMultilevel"/>
    <w:tmpl w:val="627A66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37955EC"/>
    <w:multiLevelType w:val="multilevel"/>
    <w:tmpl w:val="F7F4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4142FCD"/>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51C28D9"/>
    <w:multiLevelType w:val="multilevel"/>
    <w:tmpl w:val="59D6B84E"/>
    <w:styleLink w:val="Headings-2"/>
    <w:lvl w:ilvl="0">
      <w:start w:val="1"/>
      <w:numFmt w:val="upperRoman"/>
      <w:lvlText w:val="SECTION %1"/>
      <w:lvlJc w:val="left"/>
      <w:pPr>
        <w:ind w:left="360" w:hanging="360"/>
      </w:pPr>
      <w:rPr>
        <w:rFonts w:cs="Times New Roman" w:hint="default"/>
        <w:b/>
        <w:i w:val="0"/>
        <w:sz w:val="20"/>
      </w:rPr>
    </w:lvl>
    <w:lvl w:ilvl="1">
      <w:start w:val="1"/>
      <w:numFmt w:val="upperLetter"/>
      <w:lvlText w:val="%2."/>
      <w:lvlJc w:val="left"/>
      <w:pPr>
        <w:ind w:left="360" w:hanging="360"/>
      </w:pPr>
      <w:rPr>
        <w:rFonts w:cs="Times New Roman" w:hint="default"/>
        <w:b/>
        <w:i w:val="0"/>
        <w:sz w:val="20"/>
      </w:rPr>
    </w:lvl>
    <w:lvl w:ilvl="2">
      <w:start w:val="1"/>
      <w:numFmt w:val="decimal"/>
      <w:lvlText w:val="%3."/>
      <w:lvlJc w:val="left"/>
      <w:pPr>
        <w:ind w:left="720" w:hanging="360"/>
      </w:pPr>
      <w:rPr>
        <w:rFonts w:cs="Times New Roman" w:hint="default"/>
      </w:rPr>
    </w:lvl>
    <w:lvl w:ilvl="3">
      <w:start w:val="1"/>
      <w:numFmt w:val="lowerLetter"/>
      <w:lvlText w:val="%4."/>
      <w:lvlJc w:val="left"/>
      <w:pPr>
        <w:ind w:left="1080" w:hanging="360"/>
      </w:pPr>
      <w:rPr>
        <w:rFonts w:cs="Times New Roman" w:hint="default"/>
      </w:rPr>
    </w:lvl>
    <w:lvl w:ilvl="4">
      <w:start w:val="1"/>
      <w:numFmt w:val="decimal"/>
      <w:lvlText w:val="(%5)"/>
      <w:lvlJc w:val="left"/>
      <w:pPr>
        <w:ind w:left="1440" w:hanging="360"/>
      </w:pPr>
      <w:rPr>
        <w:rFonts w:cs="Times New Roman" w:hint="default"/>
      </w:rPr>
    </w:lvl>
    <w:lvl w:ilvl="5">
      <w:start w:val="1"/>
      <w:numFmt w:val="lowerLetter"/>
      <w:lvlText w:val="(%6)"/>
      <w:lvlJc w:val="left"/>
      <w:pPr>
        <w:ind w:left="1800" w:hanging="360"/>
      </w:pPr>
      <w:rPr>
        <w:rFonts w:cs="Times New Roman" w:hint="default"/>
      </w:rPr>
    </w:lvl>
    <w:lvl w:ilvl="6">
      <w:start w:val="1"/>
      <w:numFmt w:val="lowerRoman"/>
      <w:lvlText w:val="%7."/>
      <w:lvlJc w:val="left"/>
      <w:pPr>
        <w:ind w:left="2160" w:hanging="360"/>
      </w:pPr>
      <w:rPr>
        <w:rFonts w:ascii="Times New Roman" w:hAnsi="Times New Roman" w:cs="Times New Roman" w:hint="default"/>
        <w:b/>
        <w:sz w:val="20"/>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5" w15:restartNumberingAfterBreak="0">
    <w:nsid w:val="6610390B"/>
    <w:multiLevelType w:val="multilevel"/>
    <w:tmpl w:val="33A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B817437"/>
    <w:multiLevelType w:val="hybridMultilevel"/>
    <w:tmpl w:val="679AE494"/>
    <w:lvl w:ilvl="0" w:tplc="C6D20AFA">
      <w:start w:val="1"/>
      <w:numFmt w:val="decimal"/>
      <w:lvlText w:val="%1."/>
      <w:lvlJc w:val="left"/>
      <w:pPr>
        <w:ind w:left="827" w:hanging="361"/>
      </w:pPr>
      <w:rPr>
        <w:rFonts w:ascii="Calibri" w:eastAsia="Calibri" w:hAnsi="Calibri" w:cs="Calibri" w:hint="default"/>
        <w:w w:val="100"/>
        <w:sz w:val="22"/>
        <w:szCs w:val="22"/>
        <w:lang w:val="en-US" w:eastAsia="en-US" w:bidi="en-US"/>
      </w:rPr>
    </w:lvl>
    <w:lvl w:ilvl="1" w:tplc="74649446">
      <w:numFmt w:val="bullet"/>
      <w:lvlText w:val="•"/>
      <w:lvlJc w:val="left"/>
      <w:pPr>
        <w:ind w:left="1782" w:hanging="361"/>
      </w:pPr>
      <w:rPr>
        <w:rFonts w:hint="default"/>
        <w:lang w:val="en-US" w:eastAsia="en-US" w:bidi="en-US"/>
      </w:rPr>
    </w:lvl>
    <w:lvl w:ilvl="2" w:tplc="E8884674">
      <w:numFmt w:val="bullet"/>
      <w:lvlText w:val="•"/>
      <w:lvlJc w:val="left"/>
      <w:pPr>
        <w:ind w:left="2744" w:hanging="361"/>
      </w:pPr>
      <w:rPr>
        <w:rFonts w:hint="default"/>
        <w:lang w:val="en-US" w:eastAsia="en-US" w:bidi="en-US"/>
      </w:rPr>
    </w:lvl>
    <w:lvl w:ilvl="3" w:tplc="2312C7DC">
      <w:numFmt w:val="bullet"/>
      <w:lvlText w:val="•"/>
      <w:lvlJc w:val="left"/>
      <w:pPr>
        <w:ind w:left="3706" w:hanging="361"/>
      </w:pPr>
      <w:rPr>
        <w:rFonts w:hint="default"/>
        <w:lang w:val="en-US" w:eastAsia="en-US" w:bidi="en-US"/>
      </w:rPr>
    </w:lvl>
    <w:lvl w:ilvl="4" w:tplc="DBA0134C">
      <w:numFmt w:val="bullet"/>
      <w:lvlText w:val="•"/>
      <w:lvlJc w:val="left"/>
      <w:pPr>
        <w:ind w:left="4668" w:hanging="361"/>
      </w:pPr>
      <w:rPr>
        <w:rFonts w:hint="default"/>
        <w:lang w:val="en-US" w:eastAsia="en-US" w:bidi="en-US"/>
      </w:rPr>
    </w:lvl>
    <w:lvl w:ilvl="5" w:tplc="8EE2E276">
      <w:numFmt w:val="bullet"/>
      <w:lvlText w:val="•"/>
      <w:lvlJc w:val="left"/>
      <w:pPr>
        <w:ind w:left="5630" w:hanging="361"/>
      </w:pPr>
      <w:rPr>
        <w:rFonts w:hint="default"/>
        <w:lang w:val="en-US" w:eastAsia="en-US" w:bidi="en-US"/>
      </w:rPr>
    </w:lvl>
    <w:lvl w:ilvl="6" w:tplc="69BCCFCC">
      <w:numFmt w:val="bullet"/>
      <w:lvlText w:val="•"/>
      <w:lvlJc w:val="left"/>
      <w:pPr>
        <w:ind w:left="6592" w:hanging="361"/>
      </w:pPr>
      <w:rPr>
        <w:rFonts w:hint="default"/>
        <w:lang w:val="en-US" w:eastAsia="en-US" w:bidi="en-US"/>
      </w:rPr>
    </w:lvl>
    <w:lvl w:ilvl="7" w:tplc="5D98079C">
      <w:numFmt w:val="bullet"/>
      <w:lvlText w:val="•"/>
      <w:lvlJc w:val="left"/>
      <w:pPr>
        <w:ind w:left="7554" w:hanging="361"/>
      </w:pPr>
      <w:rPr>
        <w:rFonts w:hint="default"/>
        <w:lang w:val="en-US" w:eastAsia="en-US" w:bidi="en-US"/>
      </w:rPr>
    </w:lvl>
    <w:lvl w:ilvl="8" w:tplc="4CBE71BC">
      <w:numFmt w:val="bullet"/>
      <w:lvlText w:val="•"/>
      <w:lvlJc w:val="left"/>
      <w:pPr>
        <w:ind w:left="8516" w:hanging="361"/>
      </w:pPr>
      <w:rPr>
        <w:rFonts w:hint="default"/>
        <w:lang w:val="en-US" w:eastAsia="en-US" w:bidi="en-US"/>
      </w:rPr>
    </w:lvl>
  </w:abstractNum>
  <w:abstractNum w:abstractNumId="87" w15:restartNumberingAfterBreak="0">
    <w:nsid w:val="6C6C4C77"/>
    <w:multiLevelType w:val="multilevel"/>
    <w:tmpl w:val="6F26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7479C6"/>
    <w:multiLevelType w:val="multilevel"/>
    <w:tmpl w:val="EAA4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21272AD"/>
    <w:multiLevelType w:val="hybridMultilevel"/>
    <w:tmpl w:val="7206AED8"/>
    <w:lvl w:ilvl="0" w:tplc="04090003">
      <w:start w:val="1"/>
      <w:numFmt w:val="bullet"/>
      <w:lvlText w:val="o"/>
      <w:lvlJc w:val="left"/>
      <w:pPr>
        <w:ind w:left="1547" w:hanging="360"/>
      </w:pPr>
      <w:rPr>
        <w:rFonts w:ascii="Courier New" w:hAnsi="Courier New" w:cs="Courier New"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90" w15:restartNumberingAfterBreak="0">
    <w:nsid w:val="732654D6"/>
    <w:multiLevelType w:val="multilevel"/>
    <w:tmpl w:val="A2CAB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C232DB5"/>
    <w:multiLevelType w:val="multilevel"/>
    <w:tmpl w:val="610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ECB1558"/>
    <w:multiLevelType w:val="multilevel"/>
    <w:tmpl w:val="A28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782478">
    <w:abstractNumId w:val="5"/>
  </w:num>
  <w:num w:numId="2" w16cid:durableId="595602144">
    <w:abstractNumId w:val="3"/>
  </w:num>
  <w:num w:numId="3" w16cid:durableId="843980717">
    <w:abstractNumId w:val="2"/>
  </w:num>
  <w:num w:numId="4" w16cid:durableId="1161191453">
    <w:abstractNumId w:val="4"/>
  </w:num>
  <w:num w:numId="5" w16cid:durableId="139200940">
    <w:abstractNumId w:val="1"/>
  </w:num>
  <w:num w:numId="6" w16cid:durableId="1564561233">
    <w:abstractNumId w:val="0"/>
  </w:num>
  <w:num w:numId="7" w16cid:durableId="1006901877">
    <w:abstractNumId w:val="52"/>
  </w:num>
  <w:num w:numId="8" w16cid:durableId="952858142">
    <w:abstractNumId w:val="92"/>
  </w:num>
  <w:num w:numId="9" w16cid:durableId="1077940771">
    <w:abstractNumId w:val="44"/>
  </w:num>
  <w:num w:numId="10" w16cid:durableId="1129401258">
    <w:abstractNumId w:val="45"/>
  </w:num>
  <w:num w:numId="11" w16cid:durableId="1343776001">
    <w:abstractNumId w:val="58"/>
  </w:num>
  <w:num w:numId="12" w16cid:durableId="632636635">
    <w:abstractNumId w:val="83"/>
  </w:num>
  <w:num w:numId="13" w16cid:durableId="349600892">
    <w:abstractNumId w:val="55"/>
  </w:num>
  <w:num w:numId="14" w16cid:durableId="1278180916">
    <w:abstractNumId w:val="49"/>
  </w:num>
  <w:num w:numId="15" w16cid:durableId="981890067">
    <w:abstractNumId w:val="69"/>
  </w:num>
  <w:num w:numId="16" w16cid:durableId="1655060174">
    <w:abstractNumId w:val="61"/>
  </w:num>
  <w:num w:numId="17" w16cid:durableId="1272470689">
    <w:abstractNumId w:val="80"/>
  </w:num>
  <w:num w:numId="18" w16cid:durableId="1328709072">
    <w:abstractNumId w:val="66"/>
  </w:num>
  <w:num w:numId="19" w16cid:durableId="1692533360">
    <w:abstractNumId w:val="86"/>
  </w:num>
  <w:num w:numId="20" w16cid:durableId="568880021">
    <w:abstractNumId w:val="73"/>
  </w:num>
  <w:num w:numId="21" w16cid:durableId="1873956358">
    <w:abstractNumId w:val="78"/>
  </w:num>
  <w:num w:numId="22" w16cid:durableId="172032417">
    <w:abstractNumId w:val="63"/>
  </w:num>
  <w:num w:numId="23" w16cid:durableId="1863398083">
    <w:abstractNumId w:val="54"/>
  </w:num>
  <w:num w:numId="24" w16cid:durableId="985933495">
    <w:abstractNumId w:val="46"/>
  </w:num>
  <w:num w:numId="25" w16cid:durableId="1383022607">
    <w:abstractNumId w:val="53"/>
  </w:num>
  <w:num w:numId="26" w16cid:durableId="1426262605">
    <w:abstractNumId w:val="70"/>
  </w:num>
  <w:num w:numId="27" w16cid:durableId="1316107906">
    <w:abstractNumId w:val="65"/>
  </w:num>
  <w:num w:numId="28" w16cid:durableId="1739286500">
    <w:abstractNumId w:val="48"/>
  </w:num>
  <w:num w:numId="29" w16cid:durableId="2012679458">
    <w:abstractNumId w:val="51"/>
  </w:num>
  <w:num w:numId="30" w16cid:durableId="1155334946">
    <w:abstractNumId w:val="75"/>
  </w:num>
  <w:num w:numId="31" w16cid:durableId="2114006865">
    <w:abstractNumId w:val="67"/>
  </w:num>
  <w:num w:numId="32" w16cid:durableId="1120149298">
    <w:abstractNumId w:val="87"/>
  </w:num>
  <w:num w:numId="33" w16cid:durableId="106781536">
    <w:abstractNumId w:val="88"/>
  </w:num>
  <w:num w:numId="34" w16cid:durableId="220871442">
    <w:abstractNumId w:val="76"/>
  </w:num>
  <w:num w:numId="35" w16cid:durableId="1087969036">
    <w:abstractNumId w:val="43"/>
  </w:num>
  <w:num w:numId="36" w16cid:durableId="1371111235">
    <w:abstractNumId w:val="42"/>
  </w:num>
  <w:num w:numId="37" w16cid:durableId="1799108103">
    <w:abstractNumId w:val="41"/>
  </w:num>
  <w:num w:numId="38" w16cid:durableId="1686513300">
    <w:abstractNumId w:val="40"/>
  </w:num>
  <w:num w:numId="39" w16cid:durableId="1038773054">
    <w:abstractNumId w:val="39"/>
  </w:num>
  <w:num w:numId="40" w16cid:durableId="1667392860">
    <w:abstractNumId w:val="38"/>
  </w:num>
  <w:num w:numId="41" w16cid:durableId="583761363">
    <w:abstractNumId w:val="37"/>
  </w:num>
  <w:num w:numId="42" w16cid:durableId="1601525978">
    <w:abstractNumId w:val="36"/>
  </w:num>
  <w:num w:numId="43" w16cid:durableId="1214076379">
    <w:abstractNumId w:val="35"/>
  </w:num>
  <w:num w:numId="44" w16cid:durableId="988360532">
    <w:abstractNumId w:val="34"/>
  </w:num>
  <w:num w:numId="45" w16cid:durableId="1433940598">
    <w:abstractNumId w:val="33"/>
  </w:num>
  <w:num w:numId="46" w16cid:durableId="1459832692">
    <w:abstractNumId w:val="32"/>
  </w:num>
  <w:num w:numId="47" w16cid:durableId="2135446677">
    <w:abstractNumId w:val="31"/>
  </w:num>
  <w:num w:numId="48" w16cid:durableId="827208816">
    <w:abstractNumId w:val="30"/>
  </w:num>
  <w:num w:numId="49" w16cid:durableId="1232039873">
    <w:abstractNumId w:val="29"/>
  </w:num>
  <w:num w:numId="50" w16cid:durableId="1440829535">
    <w:abstractNumId w:val="28"/>
  </w:num>
  <w:num w:numId="51" w16cid:durableId="249512308">
    <w:abstractNumId w:val="27"/>
  </w:num>
  <w:num w:numId="52" w16cid:durableId="1292589867">
    <w:abstractNumId w:val="26"/>
  </w:num>
  <w:num w:numId="53" w16cid:durableId="671447433">
    <w:abstractNumId w:val="25"/>
  </w:num>
  <w:num w:numId="54" w16cid:durableId="1297376510">
    <w:abstractNumId w:val="24"/>
  </w:num>
  <w:num w:numId="55" w16cid:durableId="2084253609">
    <w:abstractNumId w:val="23"/>
  </w:num>
  <w:num w:numId="56" w16cid:durableId="1401207">
    <w:abstractNumId w:val="22"/>
  </w:num>
  <w:num w:numId="57" w16cid:durableId="891575832">
    <w:abstractNumId w:val="21"/>
  </w:num>
  <w:num w:numId="58" w16cid:durableId="1059130951">
    <w:abstractNumId w:val="20"/>
  </w:num>
  <w:num w:numId="59" w16cid:durableId="2108305070">
    <w:abstractNumId w:val="19"/>
  </w:num>
  <w:num w:numId="60" w16cid:durableId="1843003564">
    <w:abstractNumId w:val="18"/>
  </w:num>
  <w:num w:numId="61" w16cid:durableId="1531800302">
    <w:abstractNumId w:val="17"/>
  </w:num>
  <w:num w:numId="62" w16cid:durableId="708989275">
    <w:abstractNumId w:val="16"/>
  </w:num>
  <w:num w:numId="63" w16cid:durableId="1231042456">
    <w:abstractNumId w:val="15"/>
  </w:num>
  <w:num w:numId="64" w16cid:durableId="1531721355">
    <w:abstractNumId w:val="14"/>
  </w:num>
  <w:num w:numId="65" w16cid:durableId="1533567456">
    <w:abstractNumId w:val="13"/>
  </w:num>
  <w:num w:numId="66" w16cid:durableId="2016376790">
    <w:abstractNumId w:val="12"/>
  </w:num>
  <w:num w:numId="67" w16cid:durableId="509873402">
    <w:abstractNumId w:val="11"/>
  </w:num>
  <w:num w:numId="68" w16cid:durableId="1579751050">
    <w:abstractNumId w:val="10"/>
  </w:num>
  <w:num w:numId="69" w16cid:durableId="9455014">
    <w:abstractNumId w:val="9"/>
  </w:num>
  <w:num w:numId="70" w16cid:durableId="1221943107">
    <w:abstractNumId w:val="8"/>
  </w:num>
  <w:num w:numId="71" w16cid:durableId="2070957871">
    <w:abstractNumId w:val="7"/>
  </w:num>
  <w:num w:numId="72" w16cid:durableId="1639916994">
    <w:abstractNumId w:val="6"/>
  </w:num>
  <w:num w:numId="73" w16cid:durableId="1655907956">
    <w:abstractNumId w:val="84"/>
  </w:num>
  <w:num w:numId="74" w16cid:durableId="1623221184">
    <w:abstractNumId w:val="64"/>
  </w:num>
  <w:num w:numId="75" w16cid:durableId="679889462">
    <w:abstractNumId w:val="71"/>
  </w:num>
  <w:num w:numId="76" w16cid:durableId="56786545">
    <w:abstractNumId w:val="77"/>
  </w:num>
  <w:num w:numId="77" w16cid:durableId="1912153511">
    <w:abstractNumId w:val="72"/>
  </w:num>
  <w:num w:numId="78" w16cid:durableId="591932116">
    <w:abstractNumId w:val="59"/>
  </w:num>
  <w:num w:numId="79" w16cid:durableId="1366904912">
    <w:abstractNumId w:val="68"/>
  </w:num>
  <w:num w:numId="80" w16cid:durableId="1082145828">
    <w:abstractNumId w:val="89"/>
  </w:num>
  <w:num w:numId="81" w16cid:durableId="2085644501">
    <w:abstractNumId w:val="47"/>
  </w:num>
  <w:num w:numId="82" w16cid:durableId="135874804">
    <w:abstractNumId w:val="56"/>
  </w:num>
  <w:num w:numId="83" w16cid:durableId="183518127">
    <w:abstractNumId w:val="50"/>
  </w:num>
  <w:num w:numId="84" w16cid:durableId="1503744087">
    <w:abstractNumId w:val="81"/>
  </w:num>
  <w:num w:numId="85" w16cid:durableId="493834096">
    <w:abstractNumId w:val="74"/>
  </w:num>
  <w:num w:numId="86" w16cid:durableId="1722095383">
    <w:abstractNumId w:val="60"/>
  </w:num>
  <w:num w:numId="87" w16cid:durableId="910038996">
    <w:abstractNumId w:val="91"/>
  </w:num>
  <w:num w:numId="88" w16cid:durableId="256867915">
    <w:abstractNumId w:val="82"/>
  </w:num>
  <w:num w:numId="89" w16cid:durableId="1331525335">
    <w:abstractNumId w:val="79"/>
  </w:num>
  <w:num w:numId="90" w16cid:durableId="880483373">
    <w:abstractNumId w:val="90"/>
  </w:num>
  <w:num w:numId="91" w16cid:durableId="487096188">
    <w:abstractNumId w:val="62"/>
  </w:num>
  <w:num w:numId="92" w16cid:durableId="31929696">
    <w:abstractNumId w:val="57"/>
  </w:num>
  <w:num w:numId="93" w16cid:durableId="753630522">
    <w:abstractNumId w:val="8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A65"/>
    <w:rsid w:val="00007BC7"/>
    <w:rsid w:val="000142B6"/>
    <w:rsid w:val="000159C4"/>
    <w:rsid w:val="00023712"/>
    <w:rsid w:val="00024830"/>
    <w:rsid w:val="00026384"/>
    <w:rsid w:val="00034616"/>
    <w:rsid w:val="00035184"/>
    <w:rsid w:val="0003663C"/>
    <w:rsid w:val="000412B3"/>
    <w:rsid w:val="00043EAD"/>
    <w:rsid w:val="00044561"/>
    <w:rsid w:val="00044B7E"/>
    <w:rsid w:val="00044C77"/>
    <w:rsid w:val="00045090"/>
    <w:rsid w:val="00045CFC"/>
    <w:rsid w:val="00053598"/>
    <w:rsid w:val="00053908"/>
    <w:rsid w:val="0006063C"/>
    <w:rsid w:val="0006604C"/>
    <w:rsid w:val="00066F18"/>
    <w:rsid w:val="00076A6A"/>
    <w:rsid w:val="00080388"/>
    <w:rsid w:val="000824B1"/>
    <w:rsid w:val="00085CD4"/>
    <w:rsid w:val="00092136"/>
    <w:rsid w:val="000A3D48"/>
    <w:rsid w:val="000A5AF4"/>
    <w:rsid w:val="000A5FFD"/>
    <w:rsid w:val="000A7B5D"/>
    <w:rsid w:val="000B040D"/>
    <w:rsid w:val="000B05D0"/>
    <w:rsid w:val="000C088C"/>
    <w:rsid w:val="000C31D7"/>
    <w:rsid w:val="000D378F"/>
    <w:rsid w:val="000D4B54"/>
    <w:rsid w:val="000E39BD"/>
    <w:rsid w:val="000F00B2"/>
    <w:rsid w:val="000F20DA"/>
    <w:rsid w:val="000F45D1"/>
    <w:rsid w:val="000F55E4"/>
    <w:rsid w:val="000F71F0"/>
    <w:rsid w:val="00100A48"/>
    <w:rsid w:val="00100B6E"/>
    <w:rsid w:val="001022C8"/>
    <w:rsid w:val="00104EE7"/>
    <w:rsid w:val="001074B6"/>
    <w:rsid w:val="00110F4B"/>
    <w:rsid w:val="00111EAE"/>
    <w:rsid w:val="001205CF"/>
    <w:rsid w:val="0012523E"/>
    <w:rsid w:val="0012672F"/>
    <w:rsid w:val="001310D5"/>
    <w:rsid w:val="00133345"/>
    <w:rsid w:val="00133CC2"/>
    <w:rsid w:val="001373B9"/>
    <w:rsid w:val="00141964"/>
    <w:rsid w:val="001467B3"/>
    <w:rsid w:val="0015074B"/>
    <w:rsid w:val="00152799"/>
    <w:rsid w:val="00154501"/>
    <w:rsid w:val="001550A2"/>
    <w:rsid w:val="00160F15"/>
    <w:rsid w:val="001667D7"/>
    <w:rsid w:val="0016727C"/>
    <w:rsid w:val="00170645"/>
    <w:rsid w:val="00174075"/>
    <w:rsid w:val="00174434"/>
    <w:rsid w:val="00175DAA"/>
    <w:rsid w:val="00182A57"/>
    <w:rsid w:val="00186170"/>
    <w:rsid w:val="0019047C"/>
    <w:rsid w:val="001919C4"/>
    <w:rsid w:val="00195170"/>
    <w:rsid w:val="001969F6"/>
    <w:rsid w:val="001A2006"/>
    <w:rsid w:val="001A225C"/>
    <w:rsid w:val="001A49B1"/>
    <w:rsid w:val="001A5734"/>
    <w:rsid w:val="001A64C7"/>
    <w:rsid w:val="001B1234"/>
    <w:rsid w:val="001B5DAB"/>
    <w:rsid w:val="001C2A58"/>
    <w:rsid w:val="001C68EA"/>
    <w:rsid w:val="001D08A3"/>
    <w:rsid w:val="001D14C8"/>
    <w:rsid w:val="001D4084"/>
    <w:rsid w:val="001D6548"/>
    <w:rsid w:val="001E01E3"/>
    <w:rsid w:val="001F0FC7"/>
    <w:rsid w:val="001F1917"/>
    <w:rsid w:val="001F1DD5"/>
    <w:rsid w:val="001F21FC"/>
    <w:rsid w:val="001F289C"/>
    <w:rsid w:val="001F3A46"/>
    <w:rsid w:val="001F6168"/>
    <w:rsid w:val="001F7F20"/>
    <w:rsid w:val="00201C68"/>
    <w:rsid w:val="00204288"/>
    <w:rsid w:val="0021061D"/>
    <w:rsid w:val="00213ED5"/>
    <w:rsid w:val="00222CCA"/>
    <w:rsid w:val="002232BB"/>
    <w:rsid w:val="00224F62"/>
    <w:rsid w:val="002257AA"/>
    <w:rsid w:val="00225F83"/>
    <w:rsid w:val="00230B21"/>
    <w:rsid w:val="002400BC"/>
    <w:rsid w:val="002412DE"/>
    <w:rsid w:val="00244191"/>
    <w:rsid w:val="00245B86"/>
    <w:rsid w:val="00247A4E"/>
    <w:rsid w:val="00250595"/>
    <w:rsid w:val="00251173"/>
    <w:rsid w:val="00264D88"/>
    <w:rsid w:val="00272C8C"/>
    <w:rsid w:val="00275A7B"/>
    <w:rsid w:val="00275D3F"/>
    <w:rsid w:val="002811EC"/>
    <w:rsid w:val="00281CDD"/>
    <w:rsid w:val="00285561"/>
    <w:rsid w:val="0029061C"/>
    <w:rsid w:val="00293B9C"/>
    <w:rsid w:val="0029440D"/>
    <w:rsid w:val="00295D25"/>
    <w:rsid w:val="0029639D"/>
    <w:rsid w:val="00296906"/>
    <w:rsid w:val="002A360B"/>
    <w:rsid w:val="002A42B2"/>
    <w:rsid w:val="002A60EB"/>
    <w:rsid w:val="002B0096"/>
    <w:rsid w:val="002B117F"/>
    <w:rsid w:val="002B1587"/>
    <w:rsid w:val="002B1BAF"/>
    <w:rsid w:val="002B30C6"/>
    <w:rsid w:val="002B5053"/>
    <w:rsid w:val="002C23FD"/>
    <w:rsid w:val="002C2673"/>
    <w:rsid w:val="002D5619"/>
    <w:rsid w:val="002E04D3"/>
    <w:rsid w:val="002E423A"/>
    <w:rsid w:val="002E7CF1"/>
    <w:rsid w:val="002E7EA6"/>
    <w:rsid w:val="002F01C7"/>
    <w:rsid w:val="002F1169"/>
    <w:rsid w:val="002F4927"/>
    <w:rsid w:val="002F4F5F"/>
    <w:rsid w:val="002F6BA9"/>
    <w:rsid w:val="00300E15"/>
    <w:rsid w:val="00303BDE"/>
    <w:rsid w:val="003056E2"/>
    <w:rsid w:val="0031498D"/>
    <w:rsid w:val="00320742"/>
    <w:rsid w:val="00326D6E"/>
    <w:rsid w:val="00326F90"/>
    <w:rsid w:val="00327274"/>
    <w:rsid w:val="0033138F"/>
    <w:rsid w:val="00334624"/>
    <w:rsid w:val="00342714"/>
    <w:rsid w:val="003462C2"/>
    <w:rsid w:val="003463A8"/>
    <w:rsid w:val="00346946"/>
    <w:rsid w:val="003506D7"/>
    <w:rsid w:val="003525C8"/>
    <w:rsid w:val="00356187"/>
    <w:rsid w:val="0035641A"/>
    <w:rsid w:val="00361DE3"/>
    <w:rsid w:val="0036556A"/>
    <w:rsid w:val="00370838"/>
    <w:rsid w:val="00371C87"/>
    <w:rsid w:val="0037245C"/>
    <w:rsid w:val="00375EF2"/>
    <w:rsid w:val="00380053"/>
    <w:rsid w:val="0038090D"/>
    <w:rsid w:val="00380931"/>
    <w:rsid w:val="00392BAD"/>
    <w:rsid w:val="003938A8"/>
    <w:rsid w:val="003A0279"/>
    <w:rsid w:val="003C22CD"/>
    <w:rsid w:val="003C4749"/>
    <w:rsid w:val="003D139D"/>
    <w:rsid w:val="003D3BDC"/>
    <w:rsid w:val="003D6B8F"/>
    <w:rsid w:val="003E0473"/>
    <w:rsid w:val="003E5781"/>
    <w:rsid w:val="003F005C"/>
    <w:rsid w:val="003F7B77"/>
    <w:rsid w:val="0040155A"/>
    <w:rsid w:val="00402E93"/>
    <w:rsid w:val="00404D7E"/>
    <w:rsid w:val="00405984"/>
    <w:rsid w:val="00411984"/>
    <w:rsid w:val="004152FF"/>
    <w:rsid w:val="004245B7"/>
    <w:rsid w:val="00424E7D"/>
    <w:rsid w:val="004263E8"/>
    <w:rsid w:val="00431097"/>
    <w:rsid w:val="004362C8"/>
    <w:rsid w:val="004377BD"/>
    <w:rsid w:val="00443D58"/>
    <w:rsid w:val="00445AFA"/>
    <w:rsid w:val="0045185E"/>
    <w:rsid w:val="00463442"/>
    <w:rsid w:val="00467D3E"/>
    <w:rsid w:val="0047089A"/>
    <w:rsid w:val="00472BB1"/>
    <w:rsid w:val="004756DD"/>
    <w:rsid w:val="0047792A"/>
    <w:rsid w:val="00480040"/>
    <w:rsid w:val="00481C9A"/>
    <w:rsid w:val="00483572"/>
    <w:rsid w:val="0048780A"/>
    <w:rsid w:val="00487975"/>
    <w:rsid w:val="00487CEE"/>
    <w:rsid w:val="00493802"/>
    <w:rsid w:val="00496BCB"/>
    <w:rsid w:val="00497C7F"/>
    <w:rsid w:val="004A0229"/>
    <w:rsid w:val="004A2144"/>
    <w:rsid w:val="004A2284"/>
    <w:rsid w:val="004A4B1C"/>
    <w:rsid w:val="004A69C4"/>
    <w:rsid w:val="004A71D6"/>
    <w:rsid w:val="004B0CAA"/>
    <w:rsid w:val="004B5884"/>
    <w:rsid w:val="004B5C45"/>
    <w:rsid w:val="004B7368"/>
    <w:rsid w:val="004B7DFF"/>
    <w:rsid w:val="004C24F1"/>
    <w:rsid w:val="004C2D88"/>
    <w:rsid w:val="004C5755"/>
    <w:rsid w:val="004C7209"/>
    <w:rsid w:val="004D18B7"/>
    <w:rsid w:val="004D3FF1"/>
    <w:rsid w:val="004D4B94"/>
    <w:rsid w:val="004E075C"/>
    <w:rsid w:val="004E43DD"/>
    <w:rsid w:val="004E61A7"/>
    <w:rsid w:val="004F315B"/>
    <w:rsid w:val="004F41DC"/>
    <w:rsid w:val="00500AD2"/>
    <w:rsid w:val="00501930"/>
    <w:rsid w:val="00503770"/>
    <w:rsid w:val="005066D4"/>
    <w:rsid w:val="00511250"/>
    <w:rsid w:val="005130AC"/>
    <w:rsid w:val="00513F4E"/>
    <w:rsid w:val="00515510"/>
    <w:rsid w:val="00520A3B"/>
    <w:rsid w:val="005247D5"/>
    <w:rsid w:val="0052702A"/>
    <w:rsid w:val="00533AAE"/>
    <w:rsid w:val="0053569D"/>
    <w:rsid w:val="00552751"/>
    <w:rsid w:val="00556E23"/>
    <w:rsid w:val="005615A4"/>
    <w:rsid w:val="00566595"/>
    <w:rsid w:val="005671E1"/>
    <w:rsid w:val="00573AA9"/>
    <w:rsid w:val="00574D38"/>
    <w:rsid w:val="00575D61"/>
    <w:rsid w:val="00592142"/>
    <w:rsid w:val="00592AB6"/>
    <w:rsid w:val="00592EF7"/>
    <w:rsid w:val="005959CA"/>
    <w:rsid w:val="005A2915"/>
    <w:rsid w:val="005B76C0"/>
    <w:rsid w:val="005C15C1"/>
    <w:rsid w:val="005C1703"/>
    <w:rsid w:val="005C2580"/>
    <w:rsid w:val="005C26FE"/>
    <w:rsid w:val="005D215C"/>
    <w:rsid w:val="005D7B3D"/>
    <w:rsid w:val="005E35BC"/>
    <w:rsid w:val="005F3A86"/>
    <w:rsid w:val="005F71D7"/>
    <w:rsid w:val="00600E7D"/>
    <w:rsid w:val="0060259E"/>
    <w:rsid w:val="00603939"/>
    <w:rsid w:val="00604732"/>
    <w:rsid w:val="00607366"/>
    <w:rsid w:val="006111C6"/>
    <w:rsid w:val="00613A80"/>
    <w:rsid w:val="00616370"/>
    <w:rsid w:val="00617A1F"/>
    <w:rsid w:val="006201BD"/>
    <w:rsid w:val="00621B3C"/>
    <w:rsid w:val="006236CE"/>
    <w:rsid w:val="006267E0"/>
    <w:rsid w:val="00630629"/>
    <w:rsid w:val="00641014"/>
    <w:rsid w:val="00654FF5"/>
    <w:rsid w:val="006559CC"/>
    <w:rsid w:val="00660363"/>
    <w:rsid w:val="0066202E"/>
    <w:rsid w:val="00665906"/>
    <w:rsid w:val="00670E78"/>
    <w:rsid w:val="0067238B"/>
    <w:rsid w:val="00674D75"/>
    <w:rsid w:val="00674EBA"/>
    <w:rsid w:val="0067697B"/>
    <w:rsid w:val="00683CC0"/>
    <w:rsid w:val="006849BE"/>
    <w:rsid w:val="006906C7"/>
    <w:rsid w:val="00691E6D"/>
    <w:rsid w:val="00693B53"/>
    <w:rsid w:val="006971A4"/>
    <w:rsid w:val="006A0FCF"/>
    <w:rsid w:val="006A488E"/>
    <w:rsid w:val="006B4527"/>
    <w:rsid w:val="006C0461"/>
    <w:rsid w:val="006D707C"/>
    <w:rsid w:val="006F59CD"/>
    <w:rsid w:val="00700143"/>
    <w:rsid w:val="007018F0"/>
    <w:rsid w:val="007040BE"/>
    <w:rsid w:val="00704F62"/>
    <w:rsid w:val="00707A26"/>
    <w:rsid w:val="00707E62"/>
    <w:rsid w:val="00710387"/>
    <w:rsid w:val="00713660"/>
    <w:rsid w:val="00714D4D"/>
    <w:rsid w:val="007159E4"/>
    <w:rsid w:val="00725367"/>
    <w:rsid w:val="007260C8"/>
    <w:rsid w:val="007270AB"/>
    <w:rsid w:val="0073613B"/>
    <w:rsid w:val="00737485"/>
    <w:rsid w:val="00740E48"/>
    <w:rsid w:val="00744132"/>
    <w:rsid w:val="00751FDC"/>
    <w:rsid w:val="00755370"/>
    <w:rsid w:val="00755DA4"/>
    <w:rsid w:val="00757A21"/>
    <w:rsid w:val="00761ACF"/>
    <w:rsid w:val="00764CFE"/>
    <w:rsid w:val="00767542"/>
    <w:rsid w:val="00780588"/>
    <w:rsid w:val="0078677F"/>
    <w:rsid w:val="00787618"/>
    <w:rsid w:val="00790188"/>
    <w:rsid w:val="007908FB"/>
    <w:rsid w:val="00796424"/>
    <w:rsid w:val="007A0A68"/>
    <w:rsid w:val="007B1298"/>
    <w:rsid w:val="007B1F12"/>
    <w:rsid w:val="007B7FA9"/>
    <w:rsid w:val="007C0816"/>
    <w:rsid w:val="007C2B16"/>
    <w:rsid w:val="007D296B"/>
    <w:rsid w:val="007D3063"/>
    <w:rsid w:val="007D37C9"/>
    <w:rsid w:val="007D448B"/>
    <w:rsid w:val="007D6F82"/>
    <w:rsid w:val="007E432E"/>
    <w:rsid w:val="007E4D27"/>
    <w:rsid w:val="007E549A"/>
    <w:rsid w:val="007E6D78"/>
    <w:rsid w:val="007F4337"/>
    <w:rsid w:val="007F7F50"/>
    <w:rsid w:val="008010C0"/>
    <w:rsid w:val="0081265F"/>
    <w:rsid w:val="00826530"/>
    <w:rsid w:val="008333CE"/>
    <w:rsid w:val="00833FC5"/>
    <w:rsid w:val="00847302"/>
    <w:rsid w:val="00852141"/>
    <w:rsid w:val="0085307D"/>
    <w:rsid w:val="008531F8"/>
    <w:rsid w:val="00856D72"/>
    <w:rsid w:val="00860D06"/>
    <w:rsid w:val="00867556"/>
    <w:rsid w:val="00867568"/>
    <w:rsid w:val="008709D4"/>
    <w:rsid w:val="00872EF5"/>
    <w:rsid w:val="0088011C"/>
    <w:rsid w:val="008840D3"/>
    <w:rsid w:val="00887D09"/>
    <w:rsid w:val="00894646"/>
    <w:rsid w:val="008A042E"/>
    <w:rsid w:val="008A1821"/>
    <w:rsid w:val="008A2069"/>
    <w:rsid w:val="008B0519"/>
    <w:rsid w:val="008B2827"/>
    <w:rsid w:val="008B357A"/>
    <w:rsid w:val="008B379D"/>
    <w:rsid w:val="008B4800"/>
    <w:rsid w:val="008B700B"/>
    <w:rsid w:val="008B7959"/>
    <w:rsid w:val="008B7C6F"/>
    <w:rsid w:val="008C2A7B"/>
    <w:rsid w:val="008C2B0B"/>
    <w:rsid w:val="008C53A3"/>
    <w:rsid w:val="008D7500"/>
    <w:rsid w:val="008E251D"/>
    <w:rsid w:val="008E4109"/>
    <w:rsid w:val="008E4A52"/>
    <w:rsid w:val="008E4C17"/>
    <w:rsid w:val="008F39D0"/>
    <w:rsid w:val="008F4C5E"/>
    <w:rsid w:val="008F530E"/>
    <w:rsid w:val="008F7BBD"/>
    <w:rsid w:val="0090185F"/>
    <w:rsid w:val="00903552"/>
    <w:rsid w:val="00904690"/>
    <w:rsid w:val="00904AB3"/>
    <w:rsid w:val="00911075"/>
    <w:rsid w:val="00912CA5"/>
    <w:rsid w:val="009238A8"/>
    <w:rsid w:val="00933C73"/>
    <w:rsid w:val="00934E5D"/>
    <w:rsid w:val="00940283"/>
    <w:rsid w:val="00942A86"/>
    <w:rsid w:val="009534F1"/>
    <w:rsid w:val="009623CE"/>
    <w:rsid w:val="00962F61"/>
    <w:rsid w:val="00966065"/>
    <w:rsid w:val="00966ACE"/>
    <w:rsid w:val="0096780F"/>
    <w:rsid w:val="00967F8D"/>
    <w:rsid w:val="00981C81"/>
    <w:rsid w:val="00984C9A"/>
    <w:rsid w:val="00991C65"/>
    <w:rsid w:val="0099593A"/>
    <w:rsid w:val="009A022C"/>
    <w:rsid w:val="009A41E0"/>
    <w:rsid w:val="009A595F"/>
    <w:rsid w:val="009B0E5C"/>
    <w:rsid w:val="009B6C0F"/>
    <w:rsid w:val="009C2905"/>
    <w:rsid w:val="009C65CE"/>
    <w:rsid w:val="009C7680"/>
    <w:rsid w:val="009D496E"/>
    <w:rsid w:val="009E501B"/>
    <w:rsid w:val="009E6905"/>
    <w:rsid w:val="009F4022"/>
    <w:rsid w:val="009F5C0E"/>
    <w:rsid w:val="00A11151"/>
    <w:rsid w:val="00A11894"/>
    <w:rsid w:val="00A13743"/>
    <w:rsid w:val="00A161C9"/>
    <w:rsid w:val="00A16F27"/>
    <w:rsid w:val="00A21142"/>
    <w:rsid w:val="00A23A76"/>
    <w:rsid w:val="00A2623B"/>
    <w:rsid w:val="00A316CA"/>
    <w:rsid w:val="00A341ED"/>
    <w:rsid w:val="00A36487"/>
    <w:rsid w:val="00A365AD"/>
    <w:rsid w:val="00A3667B"/>
    <w:rsid w:val="00A43FEA"/>
    <w:rsid w:val="00A44964"/>
    <w:rsid w:val="00A53CF3"/>
    <w:rsid w:val="00A57A03"/>
    <w:rsid w:val="00A62A5B"/>
    <w:rsid w:val="00A7642D"/>
    <w:rsid w:val="00A76A29"/>
    <w:rsid w:val="00A77606"/>
    <w:rsid w:val="00A830E1"/>
    <w:rsid w:val="00A85918"/>
    <w:rsid w:val="00A91125"/>
    <w:rsid w:val="00A9412D"/>
    <w:rsid w:val="00A94C08"/>
    <w:rsid w:val="00AA02B0"/>
    <w:rsid w:val="00AA19AF"/>
    <w:rsid w:val="00AA1D8D"/>
    <w:rsid w:val="00AA6155"/>
    <w:rsid w:val="00AA72B4"/>
    <w:rsid w:val="00AB0A04"/>
    <w:rsid w:val="00AB306E"/>
    <w:rsid w:val="00AB3D0F"/>
    <w:rsid w:val="00AB5E08"/>
    <w:rsid w:val="00AB6EEE"/>
    <w:rsid w:val="00AC2CBC"/>
    <w:rsid w:val="00AD27F3"/>
    <w:rsid w:val="00AD6644"/>
    <w:rsid w:val="00AD69F3"/>
    <w:rsid w:val="00AE27DD"/>
    <w:rsid w:val="00AE32B9"/>
    <w:rsid w:val="00AF07DC"/>
    <w:rsid w:val="00AF379E"/>
    <w:rsid w:val="00AF69CA"/>
    <w:rsid w:val="00AF6C8D"/>
    <w:rsid w:val="00B10963"/>
    <w:rsid w:val="00B13A41"/>
    <w:rsid w:val="00B13DEF"/>
    <w:rsid w:val="00B14CB2"/>
    <w:rsid w:val="00B20683"/>
    <w:rsid w:val="00B26BFA"/>
    <w:rsid w:val="00B2775F"/>
    <w:rsid w:val="00B31D27"/>
    <w:rsid w:val="00B37530"/>
    <w:rsid w:val="00B415FA"/>
    <w:rsid w:val="00B42549"/>
    <w:rsid w:val="00B42D95"/>
    <w:rsid w:val="00B455A7"/>
    <w:rsid w:val="00B47730"/>
    <w:rsid w:val="00B51226"/>
    <w:rsid w:val="00B56A41"/>
    <w:rsid w:val="00B7128F"/>
    <w:rsid w:val="00B71CB7"/>
    <w:rsid w:val="00B72CFB"/>
    <w:rsid w:val="00B81514"/>
    <w:rsid w:val="00B85713"/>
    <w:rsid w:val="00B904A1"/>
    <w:rsid w:val="00B922F7"/>
    <w:rsid w:val="00B927AF"/>
    <w:rsid w:val="00B946D9"/>
    <w:rsid w:val="00B95B13"/>
    <w:rsid w:val="00BA5E9A"/>
    <w:rsid w:val="00BB006C"/>
    <w:rsid w:val="00BC5F6E"/>
    <w:rsid w:val="00BC7948"/>
    <w:rsid w:val="00BC7E2F"/>
    <w:rsid w:val="00BD06D2"/>
    <w:rsid w:val="00BD315D"/>
    <w:rsid w:val="00BD788C"/>
    <w:rsid w:val="00BE0B07"/>
    <w:rsid w:val="00BE0E50"/>
    <w:rsid w:val="00BE6DD1"/>
    <w:rsid w:val="00BE7914"/>
    <w:rsid w:val="00BF2E4C"/>
    <w:rsid w:val="00BF561D"/>
    <w:rsid w:val="00C00ADE"/>
    <w:rsid w:val="00C01C24"/>
    <w:rsid w:val="00C0244E"/>
    <w:rsid w:val="00C060CE"/>
    <w:rsid w:val="00C07611"/>
    <w:rsid w:val="00C12D94"/>
    <w:rsid w:val="00C210B8"/>
    <w:rsid w:val="00C3466C"/>
    <w:rsid w:val="00C37936"/>
    <w:rsid w:val="00C41B47"/>
    <w:rsid w:val="00C45B4E"/>
    <w:rsid w:val="00C47F0D"/>
    <w:rsid w:val="00C51B49"/>
    <w:rsid w:val="00C5249D"/>
    <w:rsid w:val="00C53CCD"/>
    <w:rsid w:val="00C562CB"/>
    <w:rsid w:val="00C575EE"/>
    <w:rsid w:val="00C60CBC"/>
    <w:rsid w:val="00C653AC"/>
    <w:rsid w:val="00C7069E"/>
    <w:rsid w:val="00C7415D"/>
    <w:rsid w:val="00C76CF5"/>
    <w:rsid w:val="00C84CAB"/>
    <w:rsid w:val="00CA0920"/>
    <w:rsid w:val="00CA0DEB"/>
    <w:rsid w:val="00CB024F"/>
    <w:rsid w:val="00CB0664"/>
    <w:rsid w:val="00CB7408"/>
    <w:rsid w:val="00CB75E4"/>
    <w:rsid w:val="00CC27D5"/>
    <w:rsid w:val="00CC4F8C"/>
    <w:rsid w:val="00CC6030"/>
    <w:rsid w:val="00CD6EF1"/>
    <w:rsid w:val="00CD79F6"/>
    <w:rsid w:val="00CD7DFB"/>
    <w:rsid w:val="00CE6AEA"/>
    <w:rsid w:val="00CF2657"/>
    <w:rsid w:val="00CF7F82"/>
    <w:rsid w:val="00D05338"/>
    <w:rsid w:val="00D07D13"/>
    <w:rsid w:val="00D10724"/>
    <w:rsid w:val="00D11371"/>
    <w:rsid w:val="00D128D3"/>
    <w:rsid w:val="00D17FBE"/>
    <w:rsid w:val="00D26D11"/>
    <w:rsid w:val="00D300A0"/>
    <w:rsid w:val="00D355FB"/>
    <w:rsid w:val="00D35A46"/>
    <w:rsid w:val="00D36A5C"/>
    <w:rsid w:val="00D406FF"/>
    <w:rsid w:val="00D40AA8"/>
    <w:rsid w:val="00D43F2D"/>
    <w:rsid w:val="00D468E5"/>
    <w:rsid w:val="00D53BAA"/>
    <w:rsid w:val="00D56AB4"/>
    <w:rsid w:val="00D61F89"/>
    <w:rsid w:val="00D6231C"/>
    <w:rsid w:val="00D669A8"/>
    <w:rsid w:val="00D70EBF"/>
    <w:rsid w:val="00D725E7"/>
    <w:rsid w:val="00D75E0F"/>
    <w:rsid w:val="00D7638C"/>
    <w:rsid w:val="00D7686E"/>
    <w:rsid w:val="00D85084"/>
    <w:rsid w:val="00D9009F"/>
    <w:rsid w:val="00D90882"/>
    <w:rsid w:val="00D959A3"/>
    <w:rsid w:val="00DA0590"/>
    <w:rsid w:val="00DA266C"/>
    <w:rsid w:val="00DB35ED"/>
    <w:rsid w:val="00DC4EC1"/>
    <w:rsid w:val="00DD07AE"/>
    <w:rsid w:val="00DD3D44"/>
    <w:rsid w:val="00DE1FBF"/>
    <w:rsid w:val="00DE25C8"/>
    <w:rsid w:val="00DE4286"/>
    <w:rsid w:val="00DE7245"/>
    <w:rsid w:val="00DE7514"/>
    <w:rsid w:val="00DE772D"/>
    <w:rsid w:val="00DF1BAF"/>
    <w:rsid w:val="00DF317B"/>
    <w:rsid w:val="00E00E53"/>
    <w:rsid w:val="00E03717"/>
    <w:rsid w:val="00E03986"/>
    <w:rsid w:val="00E03B91"/>
    <w:rsid w:val="00E07DAC"/>
    <w:rsid w:val="00E12850"/>
    <w:rsid w:val="00E134D1"/>
    <w:rsid w:val="00E16037"/>
    <w:rsid w:val="00E16925"/>
    <w:rsid w:val="00E17469"/>
    <w:rsid w:val="00E2126F"/>
    <w:rsid w:val="00E31312"/>
    <w:rsid w:val="00E31B35"/>
    <w:rsid w:val="00E32C0D"/>
    <w:rsid w:val="00E3484B"/>
    <w:rsid w:val="00E406F4"/>
    <w:rsid w:val="00E4584A"/>
    <w:rsid w:val="00E54D97"/>
    <w:rsid w:val="00E60376"/>
    <w:rsid w:val="00E60A67"/>
    <w:rsid w:val="00E63C57"/>
    <w:rsid w:val="00E66CA4"/>
    <w:rsid w:val="00E672DC"/>
    <w:rsid w:val="00E7497C"/>
    <w:rsid w:val="00E834FC"/>
    <w:rsid w:val="00E8369E"/>
    <w:rsid w:val="00E83A65"/>
    <w:rsid w:val="00E8697E"/>
    <w:rsid w:val="00E94035"/>
    <w:rsid w:val="00E9410E"/>
    <w:rsid w:val="00E94B2E"/>
    <w:rsid w:val="00E95121"/>
    <w:rsid w:val="00EA0367"/>
    <w:rsid w:val="00EA513B"/>
    <w:rsid w:val="00EA6CBF"/>
    <w:rsid w:val="00EB22E6"/>
    <w:rsid w:val="00EB4487"/>
    <w:rsid w:val="00EB499A"/>
    <w:rsid w:val="00EC07E7"/>
    <w:rsid w:val="00EC145A"/>
    <w:rsid w:val="00EC43E1"/>
    <w:rsid w:val="00EC4D40"/>
    <w:rsid w:val="00EF36AA"/>
    <w:rsid w:val="00F15013"/>
    <w:rsid w:val="00F160B5"/>
    <w:rsid w:val="00F210CA"/>
    <w:rsid w:val="00F323CB"/>
    <w:rsid w:val="00F45079"/>
    <w:rsid w:val="00F46801"/>
    <w:rsid w:val="00F47093"/>
    <w:rsid w:val="00F47332"/>
    <w:rsid w:val="00F47B1E"/>
    <w:rsid w:val="00F52E12"/>
    <w:rsid w:val="00F56D9A"/>
    <w:rsid w:val="00F6398D"/>
    <w:rsid w:val="00F72B46"/>
    <w:rsid w:val="00F83B3E"/>
    <w:rsid w:val="00F85C74"/>
    <w:rsid w:val="00F86591"/>
    <w:rsid w:val="00F9515D"/>
    <w:rsid w:val="00F962B8"/>
    <w:rsid w:val="00F9744C"/>
    <w:rsid w:val="00FA05DD"/>
    <w:rsid w:val="00FB5555"/>
    <w:rsid w:val="00FC007C"/>
    <w:rsid w:val="00FC0308"/>
    <w:rsid w:val="00FC693F"/>
    <w:rsid w:val="00FC796D"/>
    <w:rsid w:val="00FD1E20"/>
    <w:rsid w:val="00FD4A06"/>
    <w:rsid w:val="00FD508C"/>
    <w:rsid w:val="00FD7714"/>
    <w:rsid w:val="00FE0ED4"/>
    <w:rsid w:val="00FE5312"/>
    <w:rsid w:val="00FE6DA4"/>
    <w:rsid w:val="00FF0CE8"/>
    <w:rsid w:val="00FF32B8"/>
    <w:rsid w:val="00FF3400"/>
    <w:rsid w:val="01338030"/>
    <w:rsid w:val="014E221A"/>
    <w:rsid w:val="01E6A345"/>
    <w:rsid w:val="01EB98B3"/>
    <w:rsid w:val="023D7E80"/>
    <w:rsid w:val="03092B75"/>
    <w:rsid w:val="03119C2D"/>
    <w:rsid w:val="03FC0155"/>
    <w:rsid w:val="0455631F"/>
    <w:rsid w:val="04A2F5D3"/>
    <w:rsid w:val="05A5FE10"/>
    <w:rsid w:val="07507180"/>
    <w:rsid w:val="075A9C88"/>
    <w:rsid w:val="07BB19E1"/>
    <w:rsid w:val="07C3087C"/>
    <w:rsid w:val="07D42EEA"/>
    <w:rsid w:val="07E0DC2A"/>
    <w:rsid w:val="08819C84"/>
    <w:rsid w:val="08F45639"/>
    <w:rsid w:val="092DE6B9"/>
    <w:rsid w:val="094C3E4D"/>
    <w:rsid w:val="09D047CB"/>
    <w:rsid w:val="09DE7A31"/>
    <w:rsid w:val="0A1BC801"/>
    <w:rsid w:val="0A49DBCF"/>
    <w:rsid w:val="0B079455"/>
    <w:rsid w:val="0B4D5838"/>
    <w:rsid w:val="0B8278F7"/>
    <w:rsid w:val="0BD60869"/>
    <w:rsid w:val="0CC06F54"/>
    <w:rsid w:val="0CEDE7E0"/>
    <w:rsid w:val="0D006518"/>
    <w:rsid w:val="0D1F5A39"/>
    <w:rsid w:val="0D8CB592"/>
    <w:rsid w:val="0DEE8831"/>
    <w:rsid w:val="0E3B31AE"/>
    <w:rsid w:val="0E5A6244"/>
    <w:rsid w:val="0F302F7A"/>
    <w:rsid w:val="10117522"/>
    <w:rsid w:val="1105BADF"/>
    <w:rsid w:val="119AA3CC"/>
    <w:rsid w:val="11A2A133"/>
    <w:rsid w:val="11CF9BF8"/>
    <w:rsid w:val="1228C7EA"/>
    <w:rsid w:val="12B2CB7A"/>
    <w:rsid w:val="1309AA67"/>
    <w:rsid w:val="14750CFB"/>
    <w:rsid w:val="16C36DC7"/>
    <w:rsid w:val="171571BE"/>
    <w:rsid w:val="17339D79"/>
    <w:rsid w:val="189EA90C"/>
    <w:rsid w:val="19C9D2BC"/>
    <w:rsid w:val="19DAB858"/>
    <w:rsid w:val="1A6248FE"/>
    <w:rsid w:val="1AB52906"/>
    <w:rsid w:val="1AEC27ED"/>
    <w:rsid w:val="1AF03775"/>
    <w:rsid w:val="1B4B17FD"/>
    <w:rsid w:val="1BA0C976"/>
    <w:rsid w:val="1C0A6A88"/>
    <w:rsid w:val="1C271293"/>
    <w:rsid w:val="1CCB6B32"/>
    <w:rsid w:val="1D25C29D"/>
    <w:rsid w:val="1E567034"/>
    <w:rsid w:val="1E8382B6"/>
    <w:rsid w:val="1EEA668B"/>
    <w:rsid w:val="1F1CC2B2"/>
    <w:rsid w:val="205C5532"/>
    <w:rsid w:val="2062ACC2"/>
    <w:rsid w:val="20A167FE"/>
    <w:rsid w:val="2109ED29"/>
    <w:rsid w:val="2120B15F"/>
    <w:rsid w:val="2181F87A"/>
    <w:rsid w:val="2205CEEA"/>
    <w:rsid w:val="223B1574"/>
    <w:rsid w:val="22877AF7"/>
    <w:rsid w:val="22892BA2"/>
    <w:rsid w:val="22B1D5B1"/>
    <w:rsid w:val="23C517F2"/>
    <w:rsid w:val="24EF9ACD"/>
    <w:rsid w:val="256E736E"/>
    <w:rsid w:val="25B25F50"/>
    <w:rsid w:val="25D3993B"/>
    <w:rsid w:val="2642126F"/>
    <w:rsid w:val="27FC988B"/>
    <w:rsid w:val="2824E5B6"/>
    <w:rsid w:val="282FE927"/>
    <w:rsid w:val="28374907"/>
    <w:rsid w:val="289CDEC1"/>
    <w:rsid w:val="295CAE35"/>
    <w:rsid w:val="2972B7C0"/>
    <w:rsid w:val="2A0DFE81"/>
    <w:rsid w:val="2ABFAE9F"/>
    <w:rsid w:val="2BA380EE"/>
    <w:rsid w:val="2BBBD74A"/>
    <w:rsid w:val="2C16BA0C"/>
    <w:rsid w:val="2C42AF22"/>
    <w:rsid w:val="2C583EAA"/>
    <w:rsid w:val="2C799E94"/>
    <w:rsid w:val="2D1B450C"/>
    <w:rsid w:val="2E528FEF"/>
    <w:rsid w:val="2EDAB1A0"/>
    <w:rsid w:val="2EF43A61"/>
    <w:rsid w:val="2F21E6BC"/>
    <w:rsid w:val="305DA5ED"/>
    <w:rsid w:val="30C4B158"/>
    <w:rsid w:val="319F3136"/>
    <w:rsid w:val="31B2E866"/>
    <w:rsid w:val="323676E7"/>
    <w:rsid w:val="327EDAEE"/>
    <w:rsid w:val="33A33EE8"/>
    <w:rsid w:val="33E82813"/>
    <w:rsid w:val="34D9B06A"/>
    <w:rsid w:val="34F0EC10"/>
    <w:rsid w:val="353B4208"/>
    <w:rsid w:val="3572F083"/>
    <w:rsid w:val="36D527F5"/>
    <w:rsid w:val="36FF21B8"/>
    <w:rsid w:val="37DF6579"/>
    <w:rsid w:val="38827BCB"/>
    <w:rsid w:val="38CDA289"/>
    <w:rsid w:val="390E4836"/>
    <w:rsid w:val="3922999B"/>
    <w:rsid w:val="3AAFBA3A"/>
    <w:rsid w:val="3AFE31AC"/>
    <w:rsid w:val="3B8CB6AA"/>
    <w:rsid w:val="3B8CDC88"/>
    <w:rsid w:val="3C252785"/>
    <w:rsid w:val="3C5C2FCE"/>
    <w:rsid w:val="3C83BB41"/>
    <w:rsid w:val="3D049238"/>
    <w:rsid w:val="3D5655D2"/>
    <w:rsid w:val="3D8B5A02"/>
    <w:rsid w:val="3D968E3C"/>
    <w:rsid w:val="3DA3C1F9"/>
    <w:rsid w:val="3DAE8AB9"/>
    <w:rsid w:val="3DEEEF94"/>
    <w:rsid w:val="3E1C5D60"/>
    <w:rsid w:val="3EB63DFF"/>
    <w:rsid w:val="3ED57B46"/>
    <w:rsid w:val="3EFDD32D"/>
    <w:rsid w:val="3F1C71A9"/>
    <w:rsid w:val="3F31BAC2"/>
    <w:rsid w:val="3FD369F1"/>
    <w:rsid w:val="3FFCF9A5"/>
    <w:rsid w:val="402D2FD2"/>
    <w:rsid w:val="4090DA43"/>
    <w:rsid w:val="40BEC655"/>
    <w:rsid w:val="40D65D58"/>
    <w:rsid w:val="40FDCD4C"/>
    <w:rsid w:val="419960E0"/>
    <w:rsid w:val="41B3C13F"/>
    <w:rsid w:val="41E844DB"/>
    <w:rsid w:val="420834D0"/>
    <w:rsid w:val="421C5B8B"/>
    <w:rsid w:val="42BFE40B"/>
    <w:rsid w:val="42DB9932"/>
    <w:rsid w:val="4323AAE8"/>
    <w:rsid w:val="436A77B5"/>
    <w:rsid w:val="43F0AD6A"/>
    <w:rsid w:val="4427B784"/>
    <w:rsid w:val="44EB7537"/>
    <w:rsid w:val="45CCF7AB"/>
    <w:rsid w:val="45D119BC"/>
    <w:rsid w:val="466F94CA"/>
    <w:rsid w:val="46F87B9B"/>
    <w:rsid w:val="47ABE419"/>
    <w:rsid w:val="486A15A4"/>
    <w:rsid w:val="488D4889"/>
    <w:rsid w:val="493C0356"/>
    <w:rsid w:val="4976230D"/>
    <w:rsid w:val="49975BAA"/>
    <w:rsid w:val="4A20F454"/>
    <w:rsid w:val="4AE20949"/>
    <w:rsid w:val="4AF9BE88"/>
    <w:rsid w:val="4B088DF4"/>
    <w:rsid w:val="4B91B859"/>
    <w:rsid w:val="4B9EABF1"/>
    <w:rsid w:val="4BC1488A"/>
    <w:rsid w:val="4BF8863C"/>
    <w:rsid w:val="4BFC5822"/>
    <w:rsid w:val="4BFEE6CC"/>
    <w:rsid w:val="4C75EE5B"/>
    <w:rsid w:val="4CA98864"/>
    <w:rsid w:val="4CF9AA71"/>
    <w:rsid w:val="4D8530A6"/>
    <w:rsid w:val="4ECA5A46"/>
    <w:rsid w:val="4F10EFDC"/>
    <w:rsid w:val="4F33BB1A"/>
    <w:rsid w:val="4F6E0830"/>
    <w:rsid w:val="4F6E6C37"/>
    <w:rsid w:val="501AB796"/>
    <w:rsid w:val="50B505CB"/>
    <w:rsid w:val="50F32C60"/>
    <w:rsid w:val="516A690D"/>
    <w:rsid w:val="51995819"/>
    <w:rsid w:val="51C47113"/>
    <w:rsid w:val="51C947C9"/>
    <w:rsid w:val="522A4FB5"/>
    <w:rsid w:val="522C3107"/>
    <w:rsid w:val="524275F8"/>
    <w:rsid w:val="52BBF11F"/>
    <w:rsid w:val="52D208B9"/>
    <w:rsid w:val="52EE56F2"/>
    <w:rsid w:val="5313A2E8"/>
    <w:rsid w:val="53229741"/>
    <w:rsid w:val="5342AE3F"/>
    <w:rsid w:val="53CB1334"/>
    <w:rsid w:val="53E914AA"/>
    <w:rsid w:val="54005248"/>
    <w:rsid w:val="542A24A9"/>
    <w:rsid w:val="5479E446"/>
    <w:rsid w:val="54DF6567"/>
    <w:rsid w:val="55DC50ED"/>
    <w:rsid w:val="56395C6A"/>
    <w:rsid w:val="56BF8FAB"/>
    <w:rsid w:val="56D178C0"/>
    <w:rsid w:val="56D3845D"/>
    <w:rsid w:val="5807CF65"/>
    <w:rsid w:val="58569BB6"/>
    <w:rsid w:val="585E059A"/>
    <w:rsid w:val="58A2F87B"/>
    <w:rsid w:val="5900475C"/>
    <w:rsid w:val="5916AE5C"/>
    <w:rsid w:val="594FF456"/>
    <w:rsid w:val="5982CD8D"/>
    <w:rsid w:val="59AA188F"/>
    <w:rsid w:val="59ABCA1D"/>
    <w:rsid w:val="59BADCCC"/>
    <w:rsid w:val="59EFDC42"/>
    <w:rsid w:val="5A266477"/>
    <w:rsid w:val="5A5EF1B8"/>
    <w:rsid w:val="5AF9A364"/>
    <w:rsid w:val="5BCBD706"/>
    <w:rsid w:val="5C9C75AD"/>
    <w:rsid w:val="5CEC9049"/>
    <w:rsid w:val="5EF7072D"/>
    <w:rsid w:val="5F015D1E"/>
    <w:rsid w:val="5F2630A1"/>
    <w:rsid w:val="5F7CB1FD"/>
    <w:rsid w:val="5F8A98F0"/>
    <w:rsid w:val="5FF8B3C7"/>
    <w:rsid w:val="60612EC7"/>
    <w:rsid w:val="60C061D2"/>
    <w:rsid w:val="60C4D49F"/>
    <w:rsid w:val="6130A776"/>
    <w:rsid w:val="61F74443"/>
    <w:rsid w:val="620901D5"/>
    <w:rsid w:val="62D49B42"/>
    <w:rsid w:val="632762BA"/>
    <w:rsid w:val="639B9E26"/>
    <w:rsid w:val="63BF94CF"/>
    <w:rsid w:val="63D3C03A"/>
    <w:rsid w:val="63EF3546"/>
    <w:rsid w:val="64B45528"/>
    <w:rsid w:val="65182970"/>
    <w:rsid w:val="65256188"/>
    <w:rsid w:val="6527B54F"/>
    <w:rsid w:val="656907DF"/>
    <w:rsid w:val="65AA804D"/>
    <w:rsid w:val="66F6F6B0"/>
    <w:rsid w:val="6738646A"/>
    <w:rsid w:val="67DDF647"/>
    <w:rsid w:val="683BFF31"/>
    <w:rsid w:val="69667790"/>
    <w:rsid w:val="69D909D2"/>
    <w:rsid w:val="6A328666"/>
    <w:rsid w:val="6A66DDD4"/>
    <w:rsid w:val="6AB7AA3E"/>
    <w:rsid w:val="6B5BC907"/>
    <w:rsid w:val="6B63AC25"/>
    <w:rsid w:val="6B663580"/>
    <w:rsid w:val="6B83FA24"/>
    <w:rsid w:val="6BE658A4"/>
    <w:rsid w:val="6C67C4C1"/>
    <w:rsid w:val="6C6CB0C5"/>
    <w:rsid w:val="6CE9396B"/>
    <w:rsid w:val="6D1948D5"/>
    <w:rsid w:val="6D1AAFBB"/>
    <w:rsid w:val="6D6F674F"/>
    <w:rsid w:val="6D914862"/>
    <w:rsid w:val="6DF7602A"/>
    <w:rsid w:val="6E337172"/>
    <w:rsid w:val="6E35D09B"/>
    <w:rsid w:val="6E9E2E83"/>
    <w:rsid w:val="6EC7B23B"/>
    <w:rsid w:val="6EE8AB8C"/>
    <w:rsid w:val="6EFBB440"/>
    <w:rsid w:val="6F4AC4D1"/>
    <w:rsid w:val="7024742E"/>
    <w:rsid w:val="7028D9C6"/>
    <w:rsid w:val="70535441"/>
    <w:rsid w:val="70A45857"/>
    <w:rsid w:val="70F1B901"/>
    <w:rsid w:val="71063E3E"/>
    <w:rsid w:val="714036E5"/>
    <w:rsid w:val="721BB2EC"/>
    <w:rsid w:val="7277203E"/>
    <w:rsid w:val="72F2D797"/>
    <w:rsid w:val="730DB505"/>
    <w:rsid w:val="73108D17"/>
    <w:rsid w:val="73686B05"/>
    <w:rsid w:val="73F4266F"/>
    <w:rsid w:val="750E9CFF"/>
    <w:rsid w:val="75490BDB"/>
    <w:rsid w:val="75FB94E7"/>
    <w:rsid w:val="7638ED40"/>
    <w:rsid w:val="76531BF5"/>
    <w:rsid w:val="77969B84"/>
    <w:rsid w:val="77CCB38C"/>
    <w:rsid w:val="78A2D751"/>
    <w:rsid w:val="78F20CC9"/>
    <w:rsid w:val="79690CAF"/>
    <w:rsid w:val="7970A7F3"/>
    <w:rsid w:val="79791267"/>
    <w:rsid w:val="79B3D47C"/>
    <w:rsid w:val="7AA9A9D4"/>
    <w:rsid w:val="7AB71025"/>
    <w:rsid w:val="7AC0EB16"/>
    <w:rsid w:val="7B1E4B14"/>
    <w:rsid w:val="7D185682"/>
    <w:rsid w:val="7E61A433"/>
    <w:rsid w:val="7E76F27E"/>
    <w:rsid w:val="7EF93867"/>
    <w:rsid w:val="7F4EFC87"/>
    <w:rsid w:val="7F6727A9"/>
    <w:rsid w:val="7FF42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BA5ED3"/>
  <w14:defaultImageDpi w14:val="330"/>
  <w15:docId w15:val="{07D1AD41-50C6-462A-BD49-4D01E011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801"/>
  </w:style>
  <w:style w:type="paragraph" w:styleId="Heading1">
    <w:name w:val="heading 1"/>
    <w:basedOn w:val="Normal"/>
    <w:next w:val="Normal"/>
    <w:link w:val="Heading1Char"/>
    <w:uiPriority w:val="9"/>
    <w:qFormat/>
    <w:rsid w:val="00F46801"/>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468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F4680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F4680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F4680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F4680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F4680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F4680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F4680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46801"/>
    <w:pPr>
      <w:spacing w:after="0" w:line="240" w:lineRule="auto"/>
    </w:pPr>
  </w:style>
  <w:style w:type="character" w:customStyle="1" w:styleId="Heading1Char">
    <w:name w:val="Heading 1 Char"/>
    <w:basedOn w:val="DefaultParagraphFont"/>
    <w:link w:val="Heading1"/>
    <w:uiPriority w:val="9"/>
    <w:rsid w:val="00F4680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4680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F46801"/>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F46801"/>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F46801"/>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F46801"/>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F46801"/>
    <w:rPr>
      <w:color w:val="1F497D" w:themeColor="text2"/>
      <w:sz w:val="28"/>
      <w:szCs w:val="28"/>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46801"/>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F46801"/>
    <w:rPr>
      <w:i/>
      <w:iCs/>
      <w:color w:val="76923C" w:themeColor="accent3" w:themeShade="BF"/>
      <w:sz w:val="24"/>
      <w:szCs w:val="24"/>
    </w:rPr>
  </w:style>
  <w:style w:type="character" w:customStyle="1" w:styleId="Heading4Char">
    <w:name w:val="Heading 4 Char"/>
    <w:basedOn w:val="DefaultParagraphFont"/>
    <w:link w:val="Heading4"/>
    <w:uiPriority w:val="9"/>
    <w:rsid w:val="00F4680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F4680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F4680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F4680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F4680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F46801"/>
    <w:rPr>
      <w:b/>
      <w:bCs/>
      <w:i/>
      <w:iCs/>
    </w:rPr>
  </w:style>
  <w:style w:type="paragraph" w:styleId="Caption">
    <w:name w:val="caption"/>
    <w:basedOn w:val="Normal"/>
    <w:next w:val="Normal"/>
    <w:uiPriority w:val="35"/>
    <w:unhideWhenUsed/>
    <w:qFormat/>
    <w:rsid w:val="00F46801"/>
    <w:pPr>
      <w:spacing w:line="240" w:lineRule="auto"/>
    </w:pPr>
    <w:rPr>
      <w:b/>
      <w:bCs/>
      <w:color w:val="404040" w:themeColor="text1" w:themeTint="BF"/>
      <w:sz w:val="16"/>
      <w:szCs w:val="16"/>
    </w:rPr>
  </w:style>
  <w:style w:type="character" w:styleId="Strong">
    <w:name w:val="Strong"/>
    <w:basedOn w:val="DefaultParagraphFont"/>
    <w:uiPriority w:val="22"/>
    <w:qFormat/>
    <w:rsid w:val="00F46801"/>
    <w:rPr>
      <w:b/>
      <w:bCs/>
    </w:rPr>
  </w:style>
  <w:style w:type="character" w:styleId="Emphasis">
    <w:name w:val="Emphasis"/>
    <w:basedOn w:val="DefaultParagraphFont"/>
    <w:uiPriority w:val="20"/>
    <w:qFormat/>
    <w:rsid w:val="00F46801"/>
    <w:rPr>
      <w:i/>
      <w:iCs/>
      <w:color w:val="000000" w:themeColor="text1"/>
    </w:rPr>
  </w:style>
  <w:style w:type="paragraph" w:styleId="IntenseQuote">
    <w:name w:val="Intense Quote"/>
    <w:basedOn w:val="Normal"/>
    <w:next w:val="Normal"/>
    <w:link w:val="IntenseQuoteChar"/>
    <w:uiPriority w:val="30"/>
    <w:qFormat/>
    <w:rsid w:val="00F46801"/>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F46801"/>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F46801"/>
    <w:rPr>
      <w:i/>
      <w:iCs/>
      <w:color w:val="595959" w:themeColor="text1" w:themeTint="A6"/>
    </w:rPr>
  </w:style>
  <w:style w:type="character" w:styleId="IntenseEmphasis">
    <w:name w:val="Intense Emphasis"/>
    <w:basedOn w:val="DefaultParagraphFont"/>
    <w:uiPriority w:val="21"/>
    <w:qFormat/>
    <w:rsid w:val="00F46801"/>
    <w:rPr>
      <w:b/>
      <w:bCs/>
      <w:i/>
      <w:iCs/>
      <w:color w:val="auto"/>
    </w:rPr>
  </w:style>
  <w:style w:type="character" w:styleId="SubtleReference">
    <w:name w:val="Subtle Reference"/>
    <w:basedOn w:val="DefaultParagraphFont"/>
    <w:uiPriority w:val="31"/>
    <w:qFormat/>
    <w:rsid w:val="00F4680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46801"/>
    <w:rPr>
      <w:b/>
      <w:bCs/>
      <w:caps w:val="0"/>
      <w:smallCaps/>
      <w:color w:val="auto"/>
      <w:spacing w:val="0"/>
      <w:u w:val="single"/>
    </w:rPr>
  </w:style>
  <w:style w:type="character" w:styleId="BookTitle">
    <w:name w:val="Book Title"/>
    <w:basedOn w:val="DefaultParagraphFont"/>
    <w:uiPriority w:val="33"/>
    <w:qFormat/>
    <w:rsid w:val="00F46801"/>
    <w:rPr>
      <w:b/>
      <w:bCs/>
      <w:caps w:val="0"/>
      <w:smallCaps/>
      <w:spacing w:val="0"/>
    </w:rPr>
  </w:style>
  <w:style w:type="paragraph" w:styleId="TOCHeading">
    <w:name w:val="TOC Heading"/>
    <w:basedOn w:val="Heading1"/>
    <w:next w:val="Normal"/>
    <w:uiPriority w:val="39"/>
    <w:unhideWhenUsed/>
    <w:qFormat/>
    <w:rsid w:val="00F46801"/>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d05">
    <w:name w:val="id05"/>
    <w:basedOn w:val="DefaultParagraphFont"/>
    <w:rsid w:val="00C5249D"/>
  </w:style>
  <w:style w:type="character" w:styleId="Hyperlink">
    <w:name w:val="Hyperlink"/>
    <w:basedOn w:val="DefaultParagraphFont"/>
    <w:uiPriority w:val="99"/>
    <w:unhideWhenUsed/>
    <w:rsid w:val="00C5249D"/>
    <w:rPr>
      <w:color w:val="0000FF" w:themeColor="hyperlink"/>
      <w:u w:val="single"/>
    </w:rPr>
  </w:style>
  <w:style w:type="paragraph" w:styleId="TOC1">
    <w:name w:val="toc 1"/>
    <w:basedOn w:val="Normal"/>
    <w:next w:val="Normal"/>
    <w:autoRedefine/>
    <w:uiPriority w:val="39"/>
    <w:unhideWhenUsed/>
    <w:qFormat/>
    <w:rsid w:val="00C210B8"/>
    <w:pPr>
      <w:spacing w:after="100"/>
    </w:pPr>
  </w:style>
  <w:style w:type="paragraph" w:styleId="TOC2">
    <w:name w:val="toc 2"/>
    <w:basedOn w:val="Normal"/>
    <w:next w:val="Normal"/>
    <w:autoRedefine/>
    <w:uiPriority w:val="39"/>
    <w:unhideWhenUsed/>
    <w:qFormat/>
    <w:rsid w:val="00E31B35"/>
    <w:pPr>
      <w:tabs>
        <w:tab w:val="right" w:leader="dot" w:pos="10070"/>
      </w:tabs>
      <w:spacing w:after="100"/>
      <w:ind w:left="220"/>
    </w:pPr>
    <w:rPr>
      <w:rFonts w:cstheme="majorHAnsi"/>
      <w:noProof/>
    </w:rPr>
  </w:style>
  <w:style w:type="paragraph" w:customStyle="1" w:styleId="TableParagraph">
    <w:name w:val="Table Paragraph"/>
    <w:basedOn w:val="Normal"/>
    <w:uiPriority w:val="1"/>
    <w:rsid w:val="00CA0920"/>
    <w:pPr>
      <w:widowControl w:val="0"/>
      <w:autoSpaceDE w:val="0"/>
      <w:autoSpaceDN w:val="0"/>
      <w:spacing w:after="0" w:line="240" w:lineRule="auto"/>
    </w:pPr>
    <w:rPr>
      <w:rFonts w:ascii="Calibri" w:eastAsia="Calibri" w:hAnsi="Calibri" w:cs="Calibri"/>
      <w:lang w:bidi="en-US"/>
    </w:rPr>
  </w:style>
  <w:style w:type="character" w:customStyle="1" w:styleId="id4ce2">
    <w:name w:val="id4ce2"/>
    <w:basedOn w:val="DefaultParagraphFont"/>
    <w:rsid w:val="00847302"/>
  </w:style>
  <w:style w:type="character" w:customStyle="1" w:styleId="id5af3">
    <w:name w:val="id5af3"/>
    <w:basedOn w:val="DefaultParagraphFont"/>
    <w:rsid w:val="00847302"/>
  </w:style>
  <w:style w:type="paragraph" w:styleId="BalloonText">
    <w:name w:val="Balloon Text"/>
    <w:basedOn w:val="Normal"/>
    <w:link w:val="BalloonTextChar"/>
    <w:uiPriority w:val="99"/>
    <w:semiHidden/>
    <w:unhideWhenUsed/>
    <w:rsid w:val="00847302"/>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47302"/>
    <w:rPr>
      <w:rFonts w:ascii="Tahoma" w:eastAsiaTheme="minorHAnsi" w:hAnsi="Tahoma" w:cs="Tahoma"/>
      <w:sz w:val="16"/>
      <w:szCs w:val="16"/>
    </w:rPr>
  </w:style>
  <w:style w:type="character" w:styleId="FollowedHyperlink">
    <w:name w:val="FollowedHyperlink"/>
    <w:basedOn w:val="DefaultParagraphFont"/>
    <w:uiPriority w:val="99"/>
    <w:unhideWhenUsed/>
    <w:rsid w:val="00847302"/>
    <w:rPr>
      <w:color w:val="800080" w:themeColor="followedHyperlink"/>
      <w:u w:val="single"/>
    </w:rPr>
  </w:style>
  <w:style w:type="character" w:styleId="CommentReference">
    <w:name w:val="annotation reference"/>
    <w:basedOn w:val="DefaultParagraphFont"/>
    <w:uiPriority w:val="99"/>
    <w:unhideWhenUsed/>
    <w:rsid w:val="00847302"/>
    <w:rPr>
      <w:sz w:val="18"/>
      <w:szCs w:val="18"/>
    </w:rPr>
  </w:style>
  <w:style w:type="paragraph" w:styleId="CommentText">
    <w:name w:val="annotation text"/>
    <w:basedOn w:val="Normal"/>
    <w:link w:val="CommentTextChar"/>
    <w:uiPriority w:val="99"/>
    <w:unhideWhenUsed/>
    <w:rsid w:val="00847302"/>
    <w:pPr>
      <w:spacing w:line="240" w:lineRule="auto"/>
    </w:pPr>
    <w:rPr>
      <w:rFonts w:eastAsiaTheme="minorHAnsi"/>
      <w:sz w:val="24"/>
      <w:szCs w:val="24"/>
    </w:rPr>
  </w:style>
  <w:style w:type="character" w:customStyle="1" w:styleId="CommentTextChar">
    <w:name w:val="Comment Text Char"/>
    <w:basedOn w:val="DefaultParagraphFont"/>
    <w:link w:val="CommentText"/>
    <w:uiPriority w:val="99"/>
    <w:rsid w:val="00847302"/>
    <w:rPr>
      <w:rFonts w:eastAsiaTheme="minorHAnsi"/>
      <w:sz w:val="24"/>
      <w:szCs w:val="24"/>
    </w:rPr>
  </w:style>
  <w:style w:type="paragraph" w:styleId="CommentSubject">
    <w:name w:val="annotation subject"/>
    <w:basedOn w:val="CommentText"/>
    <w:next w:val="CommentText"/>
    <w:link w:val="CommentSubjectChar"/>
    <w:uiPriority w:val="99"/>
    <w:unhideWhenUsed/>
    <w:rsid w:val="00847302"/>
    <w:rPr>
      <w:b/>
      <w:bCs/>
      <w:sz w:val="20"/>
      <w:szCs w:val="20"/>
    </w:rPr>
  </w:style>
  <w:style w:type="character" w:customStyle="1" w:styleId="CommentSubjectChar">
    <w:name w:val="Comment Subject Char"/>
    <w:basedOn w:val="CommentTextChar"/>
    <w:link w:val="CommentSubject"/>
    <w:uiPriority w:val="99"/>
    <w:rsid w:val="00847302"/>
    <w:rPr>
      <w:rFonts w:eastAsiaTheme="minorHAnsi"/>
      <w:b/>
      <w:bCs/>
      <w:sz w:val="20"/>
      <w:szCs w:val="20"/>
    </w:rPr>
  </w:style>
  <w:style w:type="character" w:styleId="UnresolvedMention">
    <w:name w:val="Unresolved Mention"/>
    <w:basedOn w:val="DefaultParagraphFont"/>
    <w:uiPriority w:val="99"/>
    <w:semiHidden/>
    <w:unhideWhenUsed/>
    <w:rsid w:val="00847302"/>
    <w:rPr>
      <w:color w:val="605E5C"/>
      <w:shd w:val="clear" w:color="auto" w:fill="E1DFDD"/>
    </w:rPr>
  </w:style>
  <w:style w:type="table" w:styleId="PlainTable3">
    <w:name w:val="Plain Table 3"/>
    <w:basedOn w:val="TableNormal"/>
    <w:uiPriority w:val="99"/>
    <w:rsid w:val="00BD788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E836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E8369E"/>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rsid w:val="00A91125"/>
    <w:pPr>
      <w:widowControl w:val="0"/>
      <w:spacing w:after="0" w:line="240" w:lineRule="auto"/>
    </w:pPr>
    <w:rPr>
      <w:rFonts w:ascii="Courier" w:eastAsia="Times New Roman" w:hAnsi="Courier" w:cs="Times New Roman"/>
      <w:sz w:val="24"/>
      <w:szCs w:val="20"/>
    </w:rPr>
  </w:style>
  <w:style w:type="character" w:customStyle="1" w:styleId="EndnoteTextChar">
    <w:name w:val="Endnote Text Char"/>
    <w:basedOn w:val="DefaultParagraphFont"/>
    <w:link w:val="EndnoteText"/>
    <w:uiPriority w:val="99"/>
    <w:semiHidden/>
    <w:rsid w:val="00A91125"/>
    <w:rPr>
      <w:rFonts w:ascii="Courier" w:eastAsia="Times New Roman" w:hAnsi="Courier" w:cs="Times New Roman"/>
      <w:sz w:val="24"/>
      <w:szCs w:val="20"/>
    </w:rPr>
  </w:style>
  <w:style w:type="character" w:styleId="EndnoteReference">
    <w:name w:val="endnote reference"/>
    <w:uiPriority w:val="99"/>
    <w:semiHidden/>
    <w:rsid w:val="00A91125"/>
    <w:rPr>
      <w:vertAlign w:val="superscript"/>
    </w:rPr>
  </w:style>
  <w:style w:type="paragraph" w:styleId="FootnoteText">
    <w:name w:val="footnote text"/>
    <w:basedOn w:val="Normal"/>
    <w:link w:val="FootnoteTextChar"/>
    <w:uiPriority w:val="99"/>
    <w:semiHidden/>
    <w:rsid w:val="00A91125"/>
    <w:pPr>
      <w:widowControl w:val="0"/>
      <w:spacing w:after="0" w:line="240" w:lineRule="auto"/>
    </w:pPr>
    <w:rPr>
      <w:rFonts w:ascii="Courier" w:eastAsia="Times New Roman" w:hAnsi="Courier" w:cs="Times New Roman"/>
      <w:sz w:val="24"/>
      <w:szCs w:val="20"/>
    </w:rPr>
  </w:style>
  <w:style w:type="character" w:customStyle="1" w:styleId="FootnoteTextChar">
    <w:name w:val="Footnote Text Char"/>
    <w:basedOn w:val="DefaultParagraphFont"/>
    <w:link w:val="FootnoteText"/>
    <w:uiPriority w:val="99"/>
    <w:semiHidden/>
    <w:rsid w:val="00A91125"/>
    <w:rPr>
      <w:rFonts w:ascii="Courier" w:eastAsia="Times New Roman" w:hAnsi="Courier" w:cs="Times New Roman"/>
      <w:sz w:val="24"/>
      <w:szCs w:val="20"/>
    </w:rPr>
  </w:style>
  <w:style w:type="character" w:styleId="FootnoteReference">
    <w:name w:val="footnote reference"/>
    <w:uiPriority w:val="99"/>
    <w:semiHidden/>
    <w:rsid w:val="00A91125"/>
    <w:rPr>
      <w:vertAlign w:val="superscript"/>
    </w:rPr>
  </w:style>
  <w:style w:type="paragraph" w:styleId="TOC3">
    <w:name w:val="toc 3"/>
    <w:basedOn w:val="Normal"/>
    <w:next w:val="Normal"/>
    <w:uiPriority w:val="39"/>
    <w:qFormat/>
    <w:rsid w:val="00A91125"/>
    <w:pPr>
      <w:widowControl w:val="0"/>
      <w:spacing w:after="0" w:line="240" w:lineRule="auto"/>
      <w:ind w:left="480"/>
    </w:pPr>
    <w:rPr>
      <w:rFonts w:ascii="Cambria" w:eastAsia="Times New Roman" w:hAnsi="Cambria" w:cs="Times New Roman"/>
      <w:i/>
      <w:sz w:val="22"/>
      <w:szCs w:val="22"/>
    </w:rPr>
  </w:style>
  <w:style w:type="paragraph" w:styleId="TOC4">
    <w:name w:val="toc 4"/>
    <w:basedOn w:val="Normal"/>
    <w:next w:val="Normal"/>
    <w:uiPriority w:val="39"/>
    <w:rsid w:val="00A91125"/>
    <w:pPr>
      <w:widowControl w:val="0"/>
      <w:spacing w:after="0" w:line="240" w:lineRule="auto"/>
      <w:ind w:left="720"/>
    </w:pPr>
    <w:rPr>
      <w:rFonts w:ascii="Cambria" w:eastAsia="Times New Roman" w:hAnsi="Cambria" w:cs="Times New Roman"/>
      <w:sz w:val="18"/>
      <w:szCs w:val="18"/>
    </w:rPr>
  </w:style>
  <w:style w:type="paragraph" w:styleId="TOC5">
    <w:name w:val="toc 5"/>
    <w:basedOn w:val="Normal"/>
    <w:next w:val="Normal"/>
    <w:uiPriority w:val="39"/>
    <w:rsid w:val="00A91125"/>
    <w:pPr>
      <w:widowControl w:val="0"/>
      <w:spacing w:after="0" w:line="240" w:lineRule="auto"/>
      <w:ind w:left="960"/>
    </w:pPr>
    <w:rPr>
      <w:rFonts w:ascii="Cambria" w:eastAsia="Times New Roman" w:hAnsi="Cambria" w:cs="Times New Roman"/>
      <w:sz w:val="18"/>
      <w:szCs w:val="18"/>
    </w:rPr>
  </w:style>
  <w:style w:type="paragraph" w:styleId="TOC6">
    <w:name w:val="toc 6"/>
    <w:basedOn w:val="Normal"/>
    <w:next w:val="Normal"/>
    <w:uiPriority w:val="39"/>
    <w:rsid w:val="00A91125"/>
    <w:pPr>
      <w:widowControl w:val="0"/>
      <w:spacing w:after="0" w:line="240" w:lineRule="auto"/>
      <w:ind w:left="1200"/>
    </w:pPr>
    <w:rPr>
      <w:rFonts w:ascii="Cambria" w:eastAsia="Times New Roman" w:hAnsi="Cambria" w:cs="Times New Roman"/>
      <w:sz w:val="18"/>
      <w:szCs w:val="18"/>
    </w:rPr>
  </w:style>
  <w:style w:type="paragraph" w:styleId="TOC7">
    <w:name w:val="toc 7"/>
    <w:basedOn w:val="Normal"/>
    <w:next w:val="Normal"/>
    <w:uiPriority w:val="39"/>
    <w:rsid w:val="00A91125"/>
    <w:pPr>
      <w:widowControl w:val="0"/>
      <w:spacing w:after="0" w:line="240" w:lineRule="auto"/>
      <w:ind w:left="1440"/>
    </w:pPr>
    <w:rPr>
      <w:rFonts w:ascii="Cambria" w:eastAsia="Times New Roman" w:hAnsi="Cambria" w:cs="Times New Roman"/>
      <w:sz w:val="18"/>
      <w:szCs w:val="18"/>
    </w:rPr>
  </w:style>
  <w:style w:type="paragraph" w:styleId="TOC8">
    <w:name w:val="toc 8"/>
    <w:basedOn w:val="Normal"/>
    <w:next w:val="Normal"/>
    <w:uiPriority w:val="39"/>
    <w:rsid w:val="00A91125"/>
    <w:pPr>
      <w:widowControl w:val="0"/>
      <w:spacing w:after="0" w:line="240" w:lineRule="auto"/>
      <w:ind w:left="1680"/>
    </w:pPr>
    <w:rPr>
      <w:rFonts w:ascii="Cambria" w:eastAsia="Times New Roman" w:hAnsi="Cambria" w:cs="Times New Roman"/>
      <w:sz w:val="18"/>
      <w:szCs w:val="18"/>
    </w:rPr>
  </w:style>
  <w:style w:type="paragraph" w:styleId="TOC9">
    <w:name w:val="toc 9"/>
    <w:basedOn w:val="Normal"/>
    <w:next w:val="Normal"/>
    <w:uiPriority w:val="39"/>
    <w:rsid w:val="00A91125"/>
    <w:pPr>
      <w:widowControl w:val="0"/>
      <w:spacing w:after="0" w:line="240" w:lineRule="auto"/>
      <w:ind w:left="1920"/>
    </w:pPr>
    <w:rPr>
      <w:rFonts w:ascii="Cambria" w:eastAsia="Times New Roman" w:hAnsi="Cambria" w:cs="Times New Roman"/>
      <w:sz w:val="18"/>
      <w:szCs w:val="18"/>
    </w:rPr>
  </w:style>
  <w:style w:type="paragraph" w:styleId="Index1">
    <w:name w:val="index 1"/>
    <w:basedOn w:val="Normal"/>
    <w:next w:val="Normal"/>
    <w:uiPriority w:val="99"/>
    <w:semiHidden/>
    <w:rsid w:val="00A91125"/>
    <w:pPr>
      <w:widowControl w:val="0"/>
      <w:tabs>
        <w:tab w:val="right" w:leader="dot" w:pos="9360"/>
      </w:tabs>
      <w:suppressAutoHyphens/>
      <w:spacing w:after="0" w:line="240" w:lineRule="auto"/>
      <w:ind w:left="1440" w:right="720" w:hanging="1440"/>
    </w:pPr>
    <w:rPr>
      <w:rFonts w:ascii="Courier" w:eastAsia="Times New Roman" w:hAnsi="Courier" w:cs="Times New Roman"/>
      <w:sz w:val="24"/>
      <w:szCs w:val="20"/>
    </w:rPr>
  </w:style>
  <w:style w:type="paragraph" w:styleId="Index2">
    <w:name w:val="index 2"/>
    <w:basedOn w:val="Normal"/>
    <w:next w:val="Normal"/>
    <w:uiPriority w:val="99"/>
    <w:semiHidden/>
    <w:rsid w:val="00A91125"/>
    <w:pPr>
      <w:widowControl w:val="0"/>
      <w:tabs>
        <w:tab w:val="right" w:leader="dot" w:pos="9360"/>
      </w:tabs>
      <w:suppressAutoHyphens/>
      <w:spacing w:after="0" w:line="240" w:lineRule="auto"/>
      <w:ind w:left="1440" w:right="720" w:hanging="720"/>
    </w:pPr>
    <w:rPr>
      <w:rFonts w:ascii="Courier" w:eastAsia="Times New Roman" w:hAnsi="Courier" w:cs="Times New Roman"/>
      <w:sz w:val="24"/>
      <w:szCs w:val="20"/>
    </w:rPr>
  </w:style>
  <w:style w:type="paragraph" w:styleId="TOAHeading">
    <w:name w:val="toa heading"/>
    <w:basedOn w:val="Normal"/>
    <w:next w:val="Normal"/>
    <w:uiPriority w:val="99"/>
    <w:semiHidden/>
    <w:rsid w:val="00A91125"/>
    <w:pPr>
      <w:widowControl w:val="0"/>
      <w:tabs>
        <w:tab w:val="right" w:pos="9360"/>
      </w:tabs>
      <w:suppressAutoHyphens/>
      <w:spacing w:after="0" w:line="240" w:lineRule="auto"/>
    </w:pPr>
    <w:rPr>
      <w:rFonts w:ascii="Courier" w:eastAsia="Times New Roman" w:hAnsi="Courier" w:cs="Times New Roman"/>
      <w:sz w:val="24"/>
      <w:szCs w:val="20"/>
    </w:rPr>
  </w:style>
  <w:style w:type="character" w:customStyle="1" w:styleId="EquationCaption">
    <w:name w:val="_Equation Caption"/>
    <w:rsid w:val="00A91125"/>
  </w:style>
  <w:style w:type="paragraph" w:customStyle="1" w:styleId="Style3">
    <w:name w:val="Style3"/>
    <w:basedOn w:val="Normal"/>
    <w:rsid w:val="00A91125"/>
    <w:pPr>
      <w:spacing w:after="0" w:line="240" w:lineRule="auto"/>
      <w:ind w:left="720"/>
    </w:pPr>
    <w:rPr>
      <w:rFonts w:ascii="Arial" w:eastAsia="Times New Roman" w:hAnsi="Arial" w:cs="Times New Roman"/>
      <w:sz w:val="22"/>
      <w:szCs w:val="20"/>
    </w:rPr>
  </w:style>
  <w:style w:type="paragraph" w:styleId="BodyTextIndent">
    <w:name w:val="Body Text Indent"/>
    <w:basedOn w:val="Normal"/>
    <w:link w:val="BodyTextIndentChar"/>
    <w:uiPriority w:val="99"/>
    <w:rsid w:val="00A91125"/>
    <w:pPr>
      <w:widowControl w:val="0"/>
      <w:tabs>
        <w:tab w:val="left" w:pos="-720"/>
      </w:tabs>
      <w:suppressAutoHyphens/>
      <w:spacing w:after="0" w:line="240" w:lineRule="auto"/>
      <w:ind w:left="720"/>
      <w:jc w:val="both"/>
    </w:pPr>
    <w:rPr>
      <w:rFonts w:ascii="Arial" w:eastAsia="Times New Roman" w:hAnsi="Arial" w:cs="Times New Roman"/>
      <w:b/>
      <w:bCs/>
      <w:sz w:val="20"/>
      <w:szCs w:val="20"/>
    </w:rPr>
  </w:style>
  <w:style w:type="character" w:customStyle="1" w:styleId="BodyTextIndentChar">
    <w:name w:val="Body Text Indent Char"/>
    <w:basedOn w:val="DefaultParagraphFont"/>
    <w:link w:val="BodyTextIndent"/>
    <w:uiPriority w:val="99"/>
    <w:rsid w:val="00A91125"/>
    <w:rPr>
      <w:rFonts w:ascii="Arial" w:eastAsia="Times New Roman" w:hAnsi="Arial" w:cs="Times New Roman"/>
      <w:b/>
      <w:bCs/>
      <w:sz w:val="20"/>
      <w:szCs w:val="20"/>
    </w:rPr>
  </w:style>
  <w:style w:type="paragraph" w:styleId="BodyTextIndent2">
    <w:name w:val="Body Text Indent 2"/>
    <w:basedOn w:val="Normal"/>
    <w:link w:val="BodyTextIndent2Char"/>
    <w:uiPriority w:val="99"/>
    <w:rsid w:val="00A91125"/>
    <w:pPr>
      <w:widowControl w:val="0"/>
      <w:tabs>
        <w:tab w:val="left" w:pos="720"/>
      </w:tabs>
      <w:spacing w:after="0" w:line="240" w:lineRule="auto"/>
      <w:ind w:left="360"/>
    </w:pPr>
    <w:rPr>
      <w:rFonts w:ascii="Arial" w:eastAsia="Times New Roman" w:hAnsi="Arial" w:cs="Times New Roman"/>
      <w:b/>
      <w:sz w:val="20"/>
      <w:szCs w:val="20"/>
    </w:rPr>
  </w:style>
  <w:style w:type="character" w:customStyle="1" w:styleId="BodyTextIndent2Char">
    <w:name w:val="Body Text Indent 2 Char"/>
    <w:basedOn w:val="DefaultParagraphFont"/>
    <w:link w:val="BodyTextIndent2"/>
    <w:uiPriority w:val="99"/>
    <w:rsid w:val="00A91125"/>
    <w:rPr>
      <w:rFonts w:ascii="Arial" w:eastAsia="Times New Roman" w:hAnsi="Arial" w:cs="Times New Roman"/>
      <w:b/>
      <w:sz w:val="20"/>
      <w:szCs w:val="20"/>
    </w:rPr>
  </w:style>
  <w:style w:type="paragraph" w:styleId="BodyTextIndent3">
    <w:name w:val="Body Text Indent 3"/>
    <w:basedOn w:val="Normal"/>
    <w:link w:val="BodyTextIndent3Char"/>
    <w:uiPriority w:val="99"/>
    <w:rsid w:val="00A91125"/>
    <w:pPr>
      <w:widowControl w:val="0"/>
      <w:tabs>
        <w:tab w:val="left" w:pos="-720"/>
      </w:tabs>
      <w:suppressAutoHyphens/>
      <w:spacing w:after="0" w:line="240" w:lineRule="auto"/>
      <w:ind w:left="1440"/>
      <w:jc w:val="both"/>
    </w:pPr>
    <w:rPr>
      <w:rFonts w:ascii="Arial" w:eastAsia="Times New Roman" w:hAnsi="Arial" w:cs="Times New Roman"/>
      <w:sz w:val="20"/>
      <w:szCs w:val="20"/>
      <w:u w:val="single"/>
    </w:rPr>
  </w:style>
  <w:style w:type="character" w:customStyle="1" w:styleId="BodyTextIndent3Char">
    <w:name w:val="Body Text Indent 3 Char"/>
    <w:basedOn w:val="DefaultParagraphFont"/>
    <w:link w:val="BodyTextIndent3"/>
    <w:uiPriority w:val="99"/>
    <w:rsid w:val="00A91125"/>
    <w:rPr>
      <w:rFonts w:ascii="Arial" w:eastAsia="Times New Roman" w:hAnsi="Arial" w:cs="Times New Roman"/>
      <w:sz w:val="20"/>
      <w:szCs w:val="20"/>
      <w:u w:val="single"/>
    </w:rPr>
  </w:style>
  <w:style w:type="paragraph" w:styleId="DocumentMap">
    <w:name w:val="Document Map"/>
    <w:basedOn w:val="Normal"/>
    <w:link w:val="DocumentMapChar"/>
    <w:uiPriority w:val="99"/>
    <w:semiHidden/>
    <w:rsid w:val="00A91125"/>
    <w:pPr>
      <w:widowControl w:val="0"/>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A91125"/>
    <w:rPr>
      <w:rFonts w:ascii="Tahoma" w:eastAsia="Times New Roman" w:hAnsi="Tahoma" w:cs="Tahoma"/>
      <w:sz w:val="20"/>
      <w:szCs w:val="20"/>
      <w:shd w:val="clear" w:color="auto" w:fill="000080"/>
    </w:rPr>
  </w:style>
  <w:style w:type="paragraph" w:customStyle="1" w:styleId="Default">
    <w:name w:val="Default"/>
    <w:rsid w:val="00A91125"/>
    <w:pPr>
      <w:widowControl w:val="0"/>
      <w:autoSpaceDE w:val="0"/>
      <w:autoSpaceDN w:val="0"/>
      <w:adjustRightInd w:val="0"/>
      <w:spacing w:after="0" w:line="240" w:lineRule="auto"/>
    </w:pPr>
    <w:rPr>
      <w:rFonts w:ascii="Times New Roman" w:eastAsia="Times New Roman" w:hAnsi="Times New Roman" w:cs="Times New Roman"/>
      <w:color w:val="000000"/>
      <w:sz w:val="24"/>
      <w:szCs w:val="20"/>
    </w:rPr>
  </w:style>
  <w:style w:type="paragraph" w:customStyle="1" w:styleId="CM1">
    <w:name w:val="CM1"/>
    <w:basedOn w:val="Default"/>
    <w:next w:val="Default"/>
    <w:rsid w:val="00A91125"/>
    <w:pPr>
      <w:spacing w:line="576" w:lineRule="atLeast"/>
    </w:pPr>
    <w:rPr>
      <w:color w:val="auto"/>
    </w:rPr>
  </w:style>
  <w:style w:type="paragraph" w:customStyle="1" w:styleId="CM3">
    <w:name w:val="CM3"/>
    <w:basedOn w:val="Default"/>
    <w:next w:val="Default"/>
    <w:rsid w:val="00A91125"/>
    <w:pPr>
      <w:spacing w:after="288"/>
    </w:pPr>
    <w:rPr>
      <w:color w:val="auto"/>
    </w:rPr>
  </w:style>
  <w:style w:type="paragraph" w:customStyle="1" w:styleId="CM2">
    <w:name w:val="CM2"/>
    <w:basedOn w:val="Default"/>
    <w:next w:val="Default"/>
    <w:rsid w:val="00A91125"/>
    <w:pPr>
      <w:spacing w:line="288" w:lineRule="atLeast"/>
    </w:pPr>
    <w:rPr>
      <w:color w:val="auto"/>
    </w:rPr>
  </w:style>
  <w:style w:type="paragraph" w:customStyle="1" w:styleId="title1">
    <w:name w:val="title 1"/>
    <w:basedOn w:val="Normal"/>
    <w:qFormat/>
    <w:rsid w:val="00A91125"/>
    <w:pPr>
      <w:widowControl w:val="0"/>
      <w:tabs>
        <w:tab w:val="center" w:pos="0"/>
      </w:tabs>
      <w:suppressAutoHyphens/>
      <w:spacing w:after="0" w:line="240" w:lineRule="auto"/>
    </w:pPr>
    <w:rPr>
      <w:rFonts w:ascii="Arial" w:eastAsia="Times New Roman" w:hAnsi="Arial" w:cs="Times New Roman"/>
      <w:b/>
      <w:sz w:val="24"/>
      <w:szCs w:val="24"/>
    </w:rPr>
  </w:style>
  <w:style w:type="paragraph" w:customStyle="1" w:styleId="title2">
    <w:name w:val="title 2"/>
    <w:basedOn w:val="Normal"/>
    <w:qFormat/>
    <w:rsid w:val="00A91125"/>
    <w:pPr>
      <w:widowControl w:val="0"/>
      <w:spacing w:after="0" w:line="240" w:lineRule="auto"/>
    </w:pPr>
    <w:rPr>
      <w:rFonts w:ascii="Arial" w:eastAsia="Times New Roman" w:hAnsi="Arial" w:cs="Times New Roman"/>
      <w:b/>
      <w:sz w:val="24"/>
      <w:szCs w:val="24"/>
    </w:rPr>
  </w:style>
  <w:style w:type="paragraph" w:customStyle="1" w:styleId="title3">
    <w:name w:val="title 3"/>
    <w:basedOn w:val="Normal"/>
    <w:qFormat/>
    <w:rsid w:val="00A91125"/>
    <w:pPr>
      <w:widowControl w:val="0"/>
      <w:tabs>
        <w:tab w:val="left" w:pos="-720"/>
      </w:tabs>
      <w:suppressAutoHyphens/>
      <w:spacing w:after="0" w:line="240" w:lineRule="auto"/>
      <w:jc w:val="both"/>
    </w:pPr>
    <w:rPr>
      <w:rFonts w:ascii="Arial" w:eastAsia="Times New Roman" w:hAnsi="Arial" w:cs="Times New Roman"/>
      <w:b/>
      <w:sz w:val="24"/>
      <w:szCs w:val="24"/>
    </w:rPr>
  </w:style>
  <w:style w:type="paragraph" w:customStyle="1" w:styleId="title4">
    <w:name w:val="title 4"/>
    <w:basedOn w:val="Normal"/>
    <w:qFormat/>
    <w:rsid w:val="00A91125"/>
    <w:pPr>
      <w:widowControl w:val="0"/>
      <w:numPr>
        <w:ilvl w:val="12"/>
      </w:numPr>
      <w:spacing w:after="0" w:line="240" w:lineRule="auto"/>
    </w:pPr>
    <w:rPr>
      <w:rFonts w:ascii="Arial" w:eastAsia="Times New Roman" w:hAnsi="Arial" w:cs="Arial"/>
      <w:b/>
      <w:sz w:val="20"/>
      <w:szCs w:val="20"/>
    </w:rPr>
  </w:style>
  <w:style w:type="paragraph" w:customStyle="1" w:styleId="MediumGrid1-Accent21">
    <w:name w:val="Medium Grid 1 - Accent 21"/>
    <w:basedOn w:val="Normal"/>
    <w:uiPriority w:val="72"/>
    <w:qFormat/>
    <w:rsid w:val="00A91125"/>
    <w:pPr>
      <w:widowControl w:val="0"/>
      <w:spacing w:after="0" w:line="240" w:lineRule="auto"/>
      <w:ind w:left="720"/>
    </w:pPr>
    <w:rPr>
      <w:rFonts w:ascii="Courier" w:eastAsia="Times New Roman" w:hAnsi="Courier" w:cs="Times New Roman"/>
      <w:sz w:val="24"/>
      <w:szCs w:val="20"/>
    </w:rPr>
  </w:style>
  <w:style w:type="paragraph" w:customStyle="1" w:styleId="DarkList-Accent51">
    <w:name w:val="Dark List - Accent 51"/>
    <w:basedOn w:val="Normal"/>
    <w:link w:val="DarkList-Accent5Char"/>
    <w:uiPriority w:val="99"/>
    <w:qFormat/>
    <w:rsid w:val="00A91125"/>
    <w:pPr>
      <w:spacing w:after="0" w:line="240" w:lineRule="auto"/>
      <w:ind w:left="720"/>
      <w:contextualSpacing/>
    </w:pPr>
    <w:rPr>
      <w:rFonts w:ascii="Times New Roman" w:eastAsia="Times New Roman" w:hAnsi="Times New Roman" w:cs="Times New Roman"/>
      <w:sz w:val="20"/>
      <w:szCs w:val="22"/>
    </w:rPr>
  </w:style>
  <w:style w:type="character" w:customStyle="1" w:styleId="DarkList-Accent5Char">
    <w:name w:val="Dark List - Accent 5 Char"/>
    <w:link w:val="DarkList-Accent51"/>
    <w:uiPriority w:val="99"/>
    <w:locked/>
    <w:rsid w:val="00A91125"/>
    <w:rPr>
      <w:rFonts w:ascii="Times New Roman" w:eastAsia="Times New Roman" w:hAnsi="Times New Roman" w:cs="Times New Roman"/>
      <w:sz w:val="20"/>
      <w:szCs w:val="22"/>
    </w:rPr>
  </w:style>
  <w:style w:type="paragraph" w:customStyle="1" w:styleId="MediumGrid1-Accent31">
    <w:name w:val="Medium Grid 1 - Accent 31"/>
    <w:link w:val="MediumGrid1-Accent3Char"/>
    <w:uiPriority w:val="1"/>
    <w:qFormat/>
    <w:rsid w:val="00A91125"/>
    <w:pPr>
      <w:spacing w:after="0" w:line="240" w:lineRule="auto"/>
    </w:pPr>
    <w:rPr>
      <w:rFonts w:ascii="Times New Roman" w:eastAsia="Times New Roman" w:hAnsi="Times New Roman" w:cs="Times New Roman"/>
      <w:sz w:val="22"/>
      <w:szCs w:val="22"/>
    </w:rPr>
  </w:style>
  <w:style w:type="character" w:customStyle="1" w:styleId="MediumGrid1-Accent3Char">
    <w:name w:val="Medium Grid 1 - Accent 3 Char"/>
    <w:link w:val="MediumGrid1-Accent31"/>
    <w:uiPriority w:val="1"/>
    <w:locked/>
    <w:rsid w:val="00A91125"/>
    <w:rPr>
      <w:rFonts w:ascii="Times New Roman" w:eastAsia="Times New Roman" w:hAnsi="Times New Roman" w:cs="Times New Roman"/>
      <w:sz w:val="22"/>
      <w:szCs w:val="22"/>
    </w:rPr>
  </w:style>
  <w:style w:type="paragraph" w:customStyle="1" w:styleId="ColorfulShading-Accent51">
    <w:name w:val="Colorful Shading - Accent 51"/>
    <w:basedOn w:val="Normal"/>
    <w:next w:val="Normal"/>
    <w:link w:val="ColorfulShading-Accent5Char"/>
    <w:uiPriority w:val="29"/>
    <w:qFormat/>
    <w:rsid w:val="00A91125"/>
    <w:pPr>
      <w:spacing w:after="0" w:line="240" w:lineRule="auto"/>
    </w:pPr>
    <w:rPr>
      <w:rFonts w:ascii="Times New Roman" w:eastAsia="Times New Roman" w:hAnsi="Times New Roman" w:cs="Times New Roman"/>
      <w:i/>
      <w:iCs/>
      <w:color w:val="000000"/>
      <w:sz w:val="20"/>
      <w:szCs w:val="22"/>
    </w:rPr>
  </w:style>
  <w:style w:type="character" w:customStyle="1" w:styleId="ColorfulShading-Accent5Char">
    <w:name w:val="Colorful Shading - Accent 5 Char"/>
    <w:link w:val="ColorfulShading-Accent51"/>
    <w:uiPriority w:val="29"/>
    <w:locked/>
    <w:rsid w:val="00A91125"/>
    <w:rPr>
      <w:rFonts w:ascii="Times New Roman" w:eastAsia="Times New Roman" w:hAnsi="Times New Roman" w:cs="Times New Roman"/>
      <w:i/>
      <w:iCs/>
      <w:color w:val="000000"/>
      <w:sz w:val="20"/>
      <w:szCs w:val="22"/>
    </w:rPr>
  </w:style>
  <w:style w:type="paragraph" w:customStyle="1" w:styleId="ColorfulList-Accent51">
    <w:name w:val="Colorful List - Accent 51"/>
    <w:basedOn w:val="Normal"/>
    <w:next w:val="Normal"/>
    <w:link w:val="ColorfulList-Accent5Char"/>
    <w:uiPriority w:val="30"/>
    <w:qFormat/>
    <w:rsid w:val="00A91125"/>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0"/>
      <w:szCs w:val="22"/>
    </w:rPr>
  </w:style>
  <w:style w:type="character" w:customStyle="1" w:styleId="ColorfulList-Accent5Char">
    <w:name w:val="Colorful List - Accent 5 Char"/>
    <w:link w:val="ColorfulList-Accent51"/>
    <w:uiPriority w:val="30"/>
    <w:locked/>
    <w:rsid w:val="00A91125"/>
    <w:rPr>
      <w:rFonts w:ascii="Times New Roman" w:eastAsia="Times New Roman" w:hAnsi="Times New Roman" w:cs="Times New Roman"/>
      <w:b/>
      <w:bCs/>
      <w:i/>
      <w:iCs/>
      <w:color w:val="4F81BD"/>
      <w:sz w:val="20"/>
      <w:szCs w:val="22"/>
    </w:rPr>
  </w:style>
  <w:style w:type="paragraph" w:customStyle="1" w:styleId="MISC">
    <w:name w:val="MISC"/>
    <w:basedOn w:val="DarkList-Accent51"/>
    <w:link w:val="MISCChar"/>
    <w:qFormat/>
    <w:rsid w:val="00A91125"/>
    <w:pPr>
      <w:numPr>
        <w:numId w:val="28"/>
      </w:numPr>
    </w:pPr>
  </w:style>
  <w:style w:type="paragraph" w:customStyle="1" w:styleId="ColorfulList-Accent11">
    <w:name w:val="Colorful List - Accent 11"/>
    <w:basedOn w:val="Normal"/>
    <w:rsid w:val="00A91125"/>
    <w:pPr>
      <w:spacing w:after="0" w:line="240" w:lineRule="auto"/>
      <w:ind w:left="720"/>
    </w:pPr>
    <w:rPr>
      <w:rFonts w:ascii="Times New Roman" w:eastAsia="Times New Roman" w:hAnsi="Times New Roman" w:cs="Times New Roman"/>
      <w:sz w:val="24"/>
      <w:szCs w:val="20"/>
    </w:rPr>
  </w:style>
  <w:style w:type="character" w:customStyle="1" w:styleId="MISCChar">
    <w:name w:val="MISC Char"/>
    <w:link w:val="MISC"/>
    <w:locked/>
    <w:rsid w:val="00A91125"/>
    <w:rPr>
      <w:rFonts w:ascii="Times New Roman" w:eastAsia="Times New Roman" w:hAnsi="Times New Roman" w:cs="Times New Roman"/>
      <w:sz w:val="20"/>
      <w:szCs w:val="22"/>
    </w:rPr>
  </w:style>
  <w:style w:type="paragraph" w:customStyle="1" w:styleId="MediumGrid3-Accent51">
    <w:name w:val="Medium Grid 3 - Accent 51"/>
    <w:hidden/>
    <w:uiPriority w:val="99"/>
    <w:rsid w:val="00A91125"/>
    <w:pPr>
      <w:spacing w:after="0" w:line="240" w:lineRule="auto"/>
    </w:pPr>
    <w:rPr>
      <w:rFonts w:ascii="Times New Roman" w:eastAsia="Times New Roman" w:hAnsi="Times New Roman" w:cs="Times New Roman"/>
      <w:sz w:val="20"/>
      <w:szCs w:val="22"/>
    </w:rPr>
  </w:style>
  <w:style w:type="paragraph" w:customStyle="1" w:styleId="dan">
    <w:name w:val="dan"/>
    <w:basedOn w:val="Normal"/>
    <w:rsid w:val="00A91125"/>
    <w:pPr>
      <w:widowControl w:val="0"/>
      <w:spacing w:after="0" w:line="240" w:lineRule="auto"/>
    </w:pPr>
    <w:rPr>
      <w:rFonts w:ascii="Times New Roman" w:eastAsia="Times New Roman" w:hAnsi="Times New Roman" w:cs="Times New Roman"/>
      <w:b/>
      <w:sz w:val="24"/>
      <w:szCs w:val="20"/>
    </w:rPr>
  </w:style>
  <w:style w:type="paragraph" w:customStyle="1" w:styleId="dan2">
    <w:name w:val="dan2"/>
    <w:basedOn w:val="Normal"/>
    <w:rsid w:val="00A91125"/>
    <w:pPr>
      <w:widowControl w:val="0"/>
      <w:spacing w:after="0" w:line="240" w:lineRule="auto"/>
    </w:pPr>
    <w:rPr>
      <w:rFonts w:ascii="Times New Roman" w:eastAsia="Times New Roman" w:hAnsi="Times New Roman" w:cs="Times New Roman"/>
      <w:sz w:val="24"/>
      <w:szCs w:val="20"/>
    </w:rPr>
  </w:style>
  <w:style w:type="character" w:styleId="PageNumber">
    <w:name w:val="page number"/>
    <w:uiPriority w:val="99"/>
    <w:rsid w:val="00A91125"/>
  </w:style>
  <w:style w:type="paragraph" w:customStyle="1" w:styleId="MediumList2-Accent41">
    <w:name w:val="Medium List 2 - Accent 41"/>
    <w:basedOn w:val="Normal"/>
    <w:uiPriority w:val="99"/>
    <w:qFormat/>
    <w:rsid w:val="00A91125"/>
    <w:pPr>
      <w:widowControl w:val="0"/>
      <w:spacing w:after="0" w:line="240" w:lineRule="auto"/>
      <w:ind w:left="720"/>
    </w:pPr>
    <w:rPr>
      <w:rFonts w:ascii="Courier" w:eastAsia="Times New Roman" w:hAnsi="Courier" w:cs="Times New Roman"/>
      <w:sz w:val="24"/>
      <w:szCs w:val="20"/>
    </w:rPr>
  </w:style>
  <w:style w:type="paragraph" w:customStyle="1" w:styleId="MediumList2-Accent21">
    <w:name w:val="Medium List 2 - Accent 21"/>
    <w:hidden/>
    <w:uiPriority w:val="99"/>
    <w:semiHidden/>
    <w:rsid w:val="00A91125"/>
    <w:pPr>
      <w:spacing w:after="0" w:line="240" w:lineRule="auto"/>
    </w:pPr>
    <w:rPr>
      <w:rFonts w:ascii="Courier" w:eastAsia="Times New Roman" w:hAnsi="Courier" w:cs="Times New Roman"/>
      <w:sz w:val="24"/>
      <w:szCs w:val="20"/>
    </w:rPr>
  </w:style>
  <w:style w:type="character" w:customStyle="1" w:styleId="ListParagraphChar">
    <w:name w:val="List Paragraph Char"/>
    <w:link w:val="ListParagraph"/>
    <w:uiPriority w:val="99"/>
    <w:locked/>
    <w:rsid w:val="00A91125"/>
  </w:style>
  <w:style w:type="numbering" w:customStyle="1" w:styleId="Headings">
    <w:name w:val="Headings"/>
    <w:rsid w:val="00A91125"/>
    <w:pPr>
      <w:numPr>
        <w:numId w:val="27"/>
      </w:numPr>
    </w:pPr>
  </w:style>
  <w:style w:type="numbering" w:customStyle="1" w:styleId="Headings-21">
    <w:name w:val="Headings-21"/>
    <w:rsid w:val="00A91125"/>
    <w:pPr>
      <w:numPr>
        <w:numId w:val="26"/>
      </w:numPr>
    </w:pPr>
  </w:style>
  <w:style w:type="numbering" w:customStyle="1" w:styleId="Headings-2">
    <w:name w:val="Headings-2"/>
    <w:rsid w:val="00A91125"/>
    <w:pPr>
      <w:numPr>
        <w:numId w:val="73"/>
      </w:numPr>
    </w:pPr>
  </w:style>
  <w:style w:type="character" w:customStyle="1" w:styleId="NoSpacingChar">
    <w:name w:val="No Spacing Char"/>
    <w:basedOn w:val="DefaultParagraphFont"/>
    <w:link w:val="NoSpacing"/>
    <w:uiPriority w:val="1"/>
    <w:rsid w:val="00515510"/>
  </w:style>
  <w:style w:type="table" w:styleId="PlainTable1">
    <w:name w:val="Plain Table 1"/>
    <w:basedOn w:val="TableNormal"/>
    <w:uiPriority w:val="99"/>
    <w:rsid w:val="002B50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25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252">
      <w:bodyDiv w:val="1"/>
      <w:marLeft w:val="0"/>
      <w:marRight w:val="0"/>
      <w:marTop w:val="0"/>
      <w:marBottom w:val="0"/>
      <w:divBdr>
        <w:top w:val="none" w:sz="0" w:space="0" w:color="auto"/>
        <w:left w:val="none" w:sz="0" w:space="0" w:color="auto"/>
        <w:bottom w:val="none" w:sz="0" w:space="0" w:color="auto"/>
        <w:right w:val="none" w:sz="0" w:space="0" w:color="auto"/>
      </w:divBdr>
    </w:div>
    <w:div w:id="2363015">
      <w:bodyDiv w:val="1"/>
      <w:marLeft w:val="0"/>
      <w:marRight w:val="0"/>
      <w:marTop w:val="0"/>
      <w:marBottom w:val="0"/>
      <w:divBdr>
        <w:top w:val="none" w:sz="0" w:space="0" w:color="auto"/>
        <w:left w:val="none" w:sz="0" w:space="0" w:color="auto"/>
        <w:bottom w:val="none" w:sz="0" w:space="0" w:color="auto"/>
        <w:right w:val="none" w:sz="0" w:space="0" w:color="auto"/>
      </w:divBdr>
    </w:div>
    <w:div w:id="120270747">
      <w:bodyDiv w:val="1"/>
      <w:marLeft w:val="0"/>
      <w:marRight w:val="0"/>
      <w:marTop w:val="0"/>
      <w:marBottom w:val="0"/>
      <w:divBdr>
        <w:top w:val="none" w:sz="0" w:space="0" w:color="auto"/>
        <w:left w:val="none" w:sz="0" w:space="0" w:color="auto"/>
        <w:bottom w:val="none" w:sz="0" w:space="0" w:color="auto"/>
        <w:right w:val="none" w:sz="0" w:space="0" w:color="auto"/>
      </w:divBdr>
    </w:div>
    <w:div w:id="213009244">
      <w:bodyDiv w:val="1"/>
      <w:marLeft w:val="0"/>
      <w:marRight w:val="0"/>
      <w:marTop w:val="0"/>
      <w:marBottom w:val="0"/>
      <w:divBdr>
        <w:top w:val="none" w:sz="0" w:space="0" w:color="auto"/>
        <w:left w:val="none" w:sz="0" w:space="0" w:color="auto"/>
        <w:bottom w:val="none" w:sz="0" w:space="0" w:color="auto"/>
        <w:right w:val="none" w:sz="0" w:space="0" w:color="auto"/>
      </w:divBdr>
    </w:div>
    <w:div w:id="250626548">
      <w:bodyDiv w:val="1"/>
      <w:marLeft w:val="0"/>
      <w:marRight w:val="0"/>
      <w:marTop w:val="0"/>
      <w:marBottom w:val="0"/>
      <w:divBdr>
        <w:top w:val="none" w:sz="0" w:space="0" w:color="auto"/>
        <w:left w:val="none" w:sz="0" w:space="0" w:color="auto"/>
        <w:bottom w:val="none" w:sz="0" w:space="0" w:color="auto"/>
        <w:right w:val="none" w:sz="0" w:space="0" w:color="auto"/>
      </w:divBdr>
    </w:div>
    <w:div w:id="319891077">
      <w:bodyDiv w:val="1"/>
      <w:marLeft w:val="0"/>
      <w:marRight w:val="0"/>
      <w:marTop w:val="0"/>
      <w:marBottom w:val="0"/>
      <w:divBdr>
        <w:top w:val="none" w:sz="0" w:space="0" w:color="auto"/>
        <w:left w:val="none" w:sz="0" w:space="0" w:color="auto"/>
        <w:bottom w:val="none" w:sz="0" w:space="0" w:color="auto"/>
        <w:right w:val="none" w:sz="0" w:space="0" w:color="auto"/>
      </w:divBdr>
    </w:div>
    <w:div w:id="408112606">
      <w:bodyDiv w:val="1"/>
      <w:marLeft w:val="0"/>
      <w:marRight w:val="0"/>
      <w:marTop w:val="0"/>
      <w:marBottom w:val="0"/>
      <w:divBdr>
        <w:top w:val="none" w:sz="0" w:space="0" w:color="auto"/>
        <w:left w:val="none" w:sz="0" w:space="0" w:color="auto"/>
        <w:bottom w:val="none" w:sz="0" w:space="0" w:color="auto"/>
        <w:right w:val="none" w:sz="0" w:space="0" w:color="auto"/>
      </w:divBdr>
    </w:div>
    <w:div w:id="443034549">
      <w:bodyDiv w:val="1"/>
      <w:marLeft w:val="0"/>
      <w:marRight w:val="0"/>
      <w:marTop w:val="0"/>
      <w:marBottom w:val="0"/>
      <w:divBdr>
        <w:top w:val="none" w:sz="0" w:space="0" w:color="auto"/>
        <w:left w:val="none" w:sz="0" w:space="0" w:color="auto"/>
        <w:bottom w:val="none" w:sz="0" w:space="0" w:color="auto"/>
        <w:right w:val="none" w:sz="0" w:space="0" w:color="auto"/>
      </w:divBdr>
      <w:divsChild>
        <w:div w:id="1559978609">
          <w:marLeft w:val="0"/>
          <w:marRight w:val="0"/>
          <w:marTop w:val="0"/>
          <w:marBottom w:val="0"/>
          <w:divBdr>
            <w:top w:val="none" w:sz="0" w:space="0" w:color="auto"/>
            <w:left w:val="none" w:sz="0" w:space="0" w:color="auto"/>
            <w:bottom w:val="none" w:sz="0" w:space="0" w:color="auto"/>
            <w:right w:val="none" w:sz="0" w:space="0" w:color="auto"/>
          </w:divBdr>
          <w:divsChild>
            <w:div w:id="38360823">
              <w:marLeft w:val="0"/>
              <w:marRight w:val="0"/>
              <w:marTop w:val="0"/>
              <w:marBottom w:val="0"/>
              <w:divBdr>
                <w:top w:val="none" w:sz="0" w:space="0" w:color="auto"/>
                <w:left w:val="none" w:sz="0" w:space="0" w:color="auto"/>
                <w:bottom w:val="none" w:sz="0" w:space="0" w:color="auto"/>
                <w:right w:val="none" w:sz="0" w:space="0" w:color="auto"/>
              </w:divBdr>
            </w:div>
          </w:divsChild>
        </w:div>
        <w:div w:id="1939949590">
          <w:marLeft w:val="0"/>
          <w:marRight w:val="0"/>
          <w:marTop w:val="0"/>
          <w:marBottom w:val="0"/>
          <w:divBdr>
            <w:top w:val="none" w:sz="0" w:space="0" w:color="auto"/>
            <w:left w:val="none" w:sz="0" w:space="0" w:color="auto"/>
            <w:bottom w:val="none" w:sz="0" w:space="0" w:color="auto"/>
            <w:right w:val="none" w:sz="0" w:space="0" w:color="auto"/>
          </w:divBdr>
          <w:divsChild>
            <w:div w:id="146673234">
              <w:marLeft w:val="0"/>
              <w:marRight w:val="0"/>
              <w:marTop w:val="0"/>
              <w:marBottom w:val="0"/>
              <w:divBdr>
                <w:top w:val="none" w:sz="0" w:space="0" w:color="auto"/>
                <w:left w:val="none" w:sz="0" w:space="0" w:color="auto"/>
                <w:bottom w:val="none" w:sz="0" w:space="0" w:color="auto"/>
                <w:right w:val="none" w:sz="0" w:space="0" w:color="auto"/>
              </w:divBdr>
              <w:divsChild>
                <w:div w:id="502475632">
                  <w:marLeft w:val="0"/>
                  <w:marRight w:val="0"/>
                  <w:marTop w:val="0"/>
                  <w:marBottom w:val="0"/>
                  <w:divBdr>
                    <w:top w:val="none" w:sz="0" w:space="0" w:color="auto"/>
                    <w:left w:val="none" w:sz="0" w:space="0" w:color="auto"/>
                    <w:bottom w:val="none" w:sz="0" w:space="0" w:color="auto"/>
                    <w:right w:val="none" w:sz="0" w:space="0" w:color="auto"/>
                  </w:divBdr>
                  <w:divsChild>
                    <w:div w:id="948319520">
                      <w:marLeft w:val="0"/>
                      <w:marRight w:val="0"/>
                      <w:marTop w:val="0"/>
                      <w:marBottom w:val="0"/>
                      <w:divBdr>
                        <w:top w:val="none" w:sz="0" w:space="0" w:color="auto"/>
                        <w:left w:val="none" w:sz="0" w:space="0" w:color="auto"/>
                        <w:bottom w:val="none" w:sz="0" w:space="0" w:color="auto"/>
                        <w:right w:val="none" w:sz="0" w:space="0" w:color="auto"/>
                      </w:divBdr>
                      <w:divsChild>
                        <w:div w:id="5273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557663">
      <w:bodyDiv w:val="1"/>
      <w:marLeft w:val="0"/>
      <w:marRight w:val="0"/>
      <w:marTop w:val="0"/>
      <w:marBottom w:val="0"/>
      <w:divBdr>
        <w:top w:val="none" w:sz="0" w:space="0" w:color="auto"/>
        <w:left w:val="none" w:sz="0" w:space="0" w:color="auto"/>
        <w:bottom w:val="none" w:sz="0" w:space="0" w:color="auto"/>
        <w:right w:val="none" w:sz="0" w:space="0" w:color="auto"/>
      </w:divBdr>
    </w:div>
    <w:div w:id="491720226">
      <w:bodyDiv w:val="1"/>
      <w:marLeft w:val="0"/>
      <w:marRight w:val="0"/>
      <w:marTop w:val="0"/>
      <w:marBottom w:val="0"/>
      <w:divBdr>
        <w:top w:val="none" w:sz="0" w:space="0" w:color="auto"/>
        <w:left w:val="none" w:sz="0" w:space="0" w:color="auto"/>
        <w:bottom w:val="none" w:sz="0" w:space="0" w:color="auto"/>
        <w:right w:val="none" w:sz="0" w:space="0" w:color="auto"/>
      </w:divBdr>
    </w:div>
    <w:div w:id="562447614">
      <w:bodyDiv w:val="1"/>
      <w:marLeft w:val="0"/>
      <w:marRight w:val="0"/>
      <w:marTop w:val="0"/>
      <w:marBottom w:val="0"/>
      <w:divBdr>
        <w:top w:val="none" w:sz="0" w:space="0" w:color="auto"/>
        <w:left w:val="none" w:sz="0" w:space="0" w:color="auto"/>
        <w:bottom w:val="none" w:sz="0" w:space="0" w:color="auto"/>
        <w:right w:val="none" w:sz="0" w:space="0" w:color="auto"/>
      </w:divBdr>
    </w:div>
    <w:div w:id="610090362">
      <w:bodyDiv w:val="1"/>
      <w:marLeft w:val="0"/>
      <w:marRight w:val="0"/>
      <w:marTop w:val="0"/>
      <w:marBottom w:val="0"/>
      <w:divBdr>
        <w:top w:val="none" w:sz="0" w:space="0" w:color="auto"/>
        <w:left w:val="none" w:sz="0" w:space="0" w:color="auto"/>
        <w:bottom w:val="none" w:sz="0" w:space="0" w:color="auto"/>
        <w:right w:val="none" w:sz="0" w:space="0" w:color="auto"/>
      </w:divBdr>
    </w:div>
    <w:div w:id="632759555">
      <w:bodyDiv w:val="1"/>
      <w:marLeft w:val="0"/>
      <w:marRight w:val="0"/>
      <w:marTop w:val="0"/>
      <w:marBottom w:val="0"/>
      <w:divBdr>
        <w:top w:val="none" w:sz="0" w:space="0" w:color="auto"/>
        <w:left w:val="none" w:sz="0" w:space="0" w:color="auto"/>
        <w:bottom w:val="none" w:sz="0" w:space="0" w:color="auto"/>
        <w:right w:val="none" w:sz="0" w:space="0" w:color="auto"/>
      </w:divBdr>
    </w:div>
    <w:div w:id="643971033">
      <w:bodyDiv w:val="1"/>
      <w:marLeft w:val="0"/>
      <w:marRight w:val="0"/>
      <w:marTop w:val="0"/>
      <w:marBottom w:val="0"/>
      <w:divBdr>
        <w:top w:val="none" w:sz="0" w:space="0" w:color="auto"/>
        <w:left w:val="none" w:sz="0" w:space="0" w:color="auto"/>
        <w:bottom w:val="none" w:sz="0" w:space="0" w:color="auto"/>
        <w:right w:val="none" w:sz="0" w:space="0" w:color="auto"/>
      </w:divBdr>
    </w:div>
    <w:div w:id="783885533">
      <w:bodyDiv w:val="1"/>
      <w:marLeft w:val="0"/>
      <w:marRight w:val="0"/>
      <w:marTop w:val="0"/>
      <w:marBottom w:val="0"/>
      <w:divBdr>
        <w:top w:val="none" w:sz="0" w:space="0" w:color="auto"/>
        <w:left w:val="none" w:sz="0" w:space="0" w:color="auto"/>
        <w:bottom w:val="none" w:sz="0" w:space="0" w:color="auto"/>
        <w:right w:val="none" w:sz="0" w:space="0" w:color="auto"/>
      </w:divBdr>
    </w:div>
    <w:div w:id="808863882">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68820211">
      <w:bodyDiv w:val="1"/>
      <w:marLeft w:val="0"/>
      <w:marRight w:val="0"/>
      <w:marTop w:val="0"/>
      <w:marBottom w:val="0"/>
      <w:divBdr>
        <w:top w:val="none" w:sz="0" w:space="0" w:color="auto"/>
        <w:left w:val="none" w:sz="0" w:space="0" w:color="auto"/>
        <w:bottom w:val="none" w:sz="0" w:space="0" w:color="auto"/>
        <w:right w:val="none" w:sz="0" w:space="0" w:color="auto"/>
      </w:divBdr>
      <w:divsChild>
        <w:div w:id="606616355">
          <w:marLeft w:val="0"/>
          <w:marRight w:val="0"/>
          <w:marTop w:val="0"/>
          <w:marBottom w:val="0"/>
          <w:divBdr>
            <w:top w:val="none" w:sz="0" w:space="0" w:color="auto"/>
            <w:left w:val="none" w:sz="0" w:space="0" w:color="auto"/>
            <w:bottom w:val="none" w:sz="0" w:space="0" w:color="auto"/>
            <w:right w:val="none" w:sz="0" w:space="0" w:color="auto"/>
          </w:divBdr>
          <w:divsChild>
            <w:div w:id="1107851183">
              <w:marLeft w:val="0"/>
              <w:marRight w:val="0"/>
              <w:marTop w:val="0"/>
              <w:marBottom w:val="0"/>
              <w:divBdr>
                <w:top w:val="none" w:sz="0" w:space="0" w:color="auto"/>
                <w:left w:val="none" w:sz="0" w:space="0" w:color="auto"/>
                <w:bottom w:val="none" w:sz="0" w:space="0" w:color="auto"/>
                <w:right w:val="none" w:sz="0" w:space="0" w:color="auto"/>
              </w:divBdr>
            </w:div>
          </w:divsChild>
        </w:div>
        <w:div w:id="1600866811">
          <w:marLeft w:val="0"/>
          <w:marRight w:val="0"/>
          <w:marTop w:val="0"/>
          <w:marBottom w:val="0"/>
          <w:divBdr>
            <w:top w:val="none" w:sz="0" w:space="0" w:color="auto"/>
            <w:left w:val="none" w:sz="0" w:space="0" w:color="auto"/>
            <w:bottom w:val="none" w:sz="0" w:space="0" w:color="auto"/>
            <w:right w:val="none" w:sz="0" w:space="0" w:color="auto"/>
          </w:divBdr>
          <w:divsChild>
            <w:div w:id="1919944073">
              <w:marLeft w:val="0"/>
              <w:marRight w:val="0"/>
              <w:marTop w:val="0"/>
              <w:marBottom w:val="0"/>
              <w:divBdr>
                <w:top w:val="none" w:sz="0" w:space="0" w:color="auto"/>
                <w:left w:val="none" w:sz="0" w:space="0" w:color="auto"/>
                <w:bottom w:val="none" w:sz="0" w:space="0" w:color="auto"/>
                <w:right w:val="none" w:sz="0" w:space="0" w:color="auto"/>
              </w:divBdr>
              <w:divsChild>
                <w:div w:id="1775243805">
                  <w:marLeft w:val="0"/>
                  <w:marRight w:val="0"/>
                  <w:marTop w:val="0"/>
                  <w:marBottom w:val="0"/>
                  <w:divBdr>
                    <w:top w:val="none" w:sz="0" w:space="0" w:color="auto"/>
                    <w:left w:val="none" w:sz="0" w:space="0" w:color="auto"/>
                    <w:bottom w:val="none" w:sz="0" w:space="0" w:color="auto"/>
                    <w:right w:val="none" w:sz="0" w:space="0" w:color="auto"/>
                  </w:divBdr>
                  <w:divsChild>
                    <w:div w:id="1551575729">
                      <w:marLeft w:val="0"/>
                      <w:marRight w:val="0"/>
                      <w:marTop w:val="0"/>
                      <w:marBottom w:val="0"/>
                      <w:divBdr>
                        <w:top w:val="none" w:sz="0" w:space="0" w:color="auto"/>
                        <w:left w:val="none" w:sz="0" w:space="0" w:color="auto"/>
                        <w:bottom w:val="none" w:sz="0" w:space="0" w:color="auto"/>
                        <w:right w:val="none" w:sz="0" w:space="0" w:color="auto"/>
                      </w:divBdr>
                      <w:divsChild>
                        <w:div w:id="13313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548565">
      <w:bodyDiv w:val="1"/>
      <w:marLeft w:val="0"/>
      <w:marRight w:val="0"/>
      <w:marTop w:val="0"/>
      <w:marBottom w:val="0"/>
      <w:divBdr>
        <w:top w:val="none" w:sz="0" w:space="0" w:color="auto"/>
        <w:left w:val="none" w:sz="0" w:space="0" w:color="auto"/>
        <w:bottom w:val="none" w:sz="0" w:space="0" w:color="auto"/>
        <w:right w:val="none" w:sz="0" w:space="0" w:color="auto"/>
      </w:divBdr>
    </w:div>
    <w:div w:id="1062023441">
      <w:bodyDiv w:val="1"/>
      <w:marLeft w:val="0"/>
      <w:marRight w:val="0"/>
      <w:marTop w:val="0"/>
      <w:marBottom w:val="0"/>
      <w:divBdr>
        <w:top w:val="none" w:sz="0" w:space="0" w:color="auto"/>
        <w:left w:val="none" w:sz="0" w:space="0" w:color="auto"/>
        <w:bottom w:val="none" w:sz="0" w:space="0" w:color="auto"/>
        <w:right w:val="none" w:sz="0" w:space="0" w:color="auto"/>
      </w:divBdr>
    </w:div>
    <w:div w:id="1179857829">
      <w:bodyDiv w:val="1"/>
      <w:marLeft w:val="0"/>
      <w:marRight w:val="0"/>
      <w:marTop w:val="0"/>
      <w:marBottom w:val="0"/>
      <w:divBdr>
        <w:top w:val="none" w:sz="0" w:space="0" w:color="auto"/>
        <w:left w:val="none" w:sz="0" w:space="0" w:color="auto"/>
        <w:bottom w:val="none" w:sz="0" w:space="0" w:color="auto"/>
        <w:right w:val="none" w:sz="0" w:space="0" w:color="auto"/>
      </w:divBdr>
    </w:div>
    <w:div w:id="1258321252">
      <w:bodyDiv w:val="1"/>
      <w:marLeft w:val="0"/>
      <w:marRight w:val="0"/>
      <w:marTop w:val="0"/>
      <w:marBottom w:val="0"/>
      <w:divBdr>
        <w:top w:val="none" w:sz="0" w:space="0" w:color="auto"/>
        <w:left w:val="none" w:sz="0" w:space="0" w:color="auto"/>
        <w:bottom w:val="none" w:sz="0" w:space="0" w:color="auto"/>
        <w:right w:val="none" w:sz="0" w:space="0" w:color="auto"/>
      </w:divBdr>
    </w:div>
    <w:div w:id="1262955708">
      <w:bodyDiv w:val="1"/>
      <w:marLeft w:val="0"/>
      <w:marRight w:val="0"/>
      <w:marTop w:val="0"/>
      <w:marBottom w:val="0"/>
      <w:divBdr>
        <w:top w:val="none" w:sz="0" w:space="0" w:color="auto"/>
        <w:left w:val="none" w:sz="0" w:space="0" w:color="auto"/>
        <w:bottom w:val="none" w:sz="0" w:space="0" w:color="auto"/>
        <w:right w:val="none" w:sz="0" w:space="0" w:color="auto"/>
      </w:divBdr>
    </w:div>
    <w:div w:id="1277643413">
      <w:bodyDiv w:val="1"/>
      <w:marLeft w:val="0"/>
      <w:marRight w:val="0"/>
      <w:marTop w:val="0"/>
      <w:marBottom w:val="0"/>
      <w:divBdr>
        <w:top w:val="none" w:sz="0" w:space="0" w:color="auto"/>
        <w:left w:val="none" w:sz="0" w:space="0" w:color="auto"/>
        <w:bottom w:val="none" w:sz="0" w:space="0" w:color="auto"/>
        <w:right w:val="none" w:sz="0" w:space="0" w:color="auto"/>
      </w:divBdr>
    </w:div>
    <w:div w:id="1338117758">
      <w:bodyDiv w:val="1"/>
      <w:marLeft w:val="0"/>
      <w:marRight w:val="0"/>
      <w:marTop w:val="0"/>
      <w:marBottom w:val="0"/>
      <w:divBdr>
        <w:top w:val="none" w:sz="0" w:space="0" w:color="auto"/>
        <w:left w:val="none" w:sz="0" w:space="0" w:color="auto"/>
        <w:bottom w:val="none" w:sz="0" w:space="0" w:color="auto"/>
        <w:right w:val="none" w:sz="0" w:space="0" w:color="auto"/>
      </w:divBdr>
    </w:div>
    <w:div w:id="1349795844">
      <w:bodyDiv w:val="1"/>
      <w:marLeft w:val="0"/>
      <w:marRight w:val="0"/>
      <w:marTop w:val="0"/>
      <w:marBottom w:val="0"/>
      <w:divBdr>
        <w:top w:val="none" w:sz="0" w:space="0" w:color="auto"/>
        <w:left w:val="none" w:sz="0" w:space="0" w:color="auto"/>
        <w:bottom w:val="none" w:sz="0" w:space="0" w:color="auto"/>
        <w:right w:val="none" w:sz="0" w:space="0" w:color="auto"/>
      </w:divBdr>
    </w:div>
    <w:div w:id="1380057467">
      <w:bodyDiv w:val="1"/>
      <w:marLeft w:val="0"/>
      <w:marRight w:val="0"/>
      <w:marTop w:val="0"/>
      <w:marBottom w:val="0"/>
      <w:divBdr>
        <w:top w:val="none" w:sz="0" w:space="0" w:color="auto"/>
        <w:left w:val="none" w:sz="0" w:space="0" w:color="auto"/>
        <w:bottom w:val="none" w:sz="0" w:space="0" w:color="auto"/>
        <w:right w:val="none" w:sz="0" w:space="0" w:color="auto"/>
      </w:divBdr>
    </w:div>
    <w:div w:id="1446659298">
      <w:bodyDiv w:val="1"/>
      <w:marLeft w:val="0"/>
      <w:marRight w:val="0"/>
      <w:marTop w:val="0"/>
      <w:marBottom w:val="0"/>
      <w:divBdr>
        <w:top w:val="none" w:sz="0" w:space="0" w:color="auto"/>
        <w:left w:val="none" w:sz="0" w:space="0" w:color="auto"/>
        <w:bottom w:val="none" w:sz="0" w:space="0" w:color="auto"/>
        <w:right w:val="none" w:sz="0" w:space="0" w:color="auto"/>
      </w:divBdr>
    </w:div>
    <w:div w:id="1473716232">
      <w:bodyDiv w:val="1"/>
      <w:marLeft w:val="0"/>
      <w:marRight w:val="0"/>
      <w:marTop w:val="0"/>
      <w:marBottom w:val="0"/>
      <w:divBdr>
        <w:top w:val="none" w:sz="0" w:space="0" w:color="auto"/>
        <w:left w:val="none" w:sz="0" w:space="0" w:color="auto"/>
        <w:bottom w:val="none" w:sz="0" w:space="0" w:color="auto"/>
        <w:right w:val="none" w:sz="0" w:space="0" w:color="auto"/>
      </w:divBdr>
    </w:div>
    <w:div w:id="1531797618">
      <w:bodyDiv w:val="1"/>
      <w:marLeft w:val="0"/>
      <w:marRight w:val="0"/>
      <w:marTop w:val="0"/>
      <w:marBottom w:val="0"/>
      <w:divBdr>
        <w:top w:val="none" w:sz="0" w:space="0" w:color="auto"/>
        <w:left w:val="none" w:sz="0" w:space="0" w:color="auto"/>
        <w:bottom w:val="none" w:sz="0" w:space="0" w:color="auto"/>
        <w:right w:val="none" w:sz="0" w:space="0" w:color="auto"/>
      </w:divBdr>
    </w:div>
    <w:div w:id="1544515902">
      <w:bodyDiv w:val="1"/>
      <w:marLeft w:val="0"/>
      <w:marRight w:val="0"/>
      <w:marTop w:val="0"/>
      <w:marBottom w:val="0"/>
      <w:divBdr>
        <w:top w:val="none" w:sz="0" w:space="0" w:color="auto"/>
        <w:left w:val="none" w:sz="0" w:space="0" w:color="auto"/>
        <w:bottom w:val="none" w:sz="0" w:space="0" w:color="auto"/>
        <w:right w:val="none" w:sz="0" w:space="0" w:color="auto"/>
      </w:divBdr>
    </w:div>
    <w:div w:id="1548447978">
      <w:bodyDiv w:val="1"/>
      <w:marLeft w:val="0"/>
      <w:marRight w:val="0"/>
      <w:marTop w:val="0"/>
      <w:marBottom w:val="0"/>
      <w:divBdr>
        <w:top w:val="none" w:sz="0" w:space="0" w:color="auto"/>
        <w:left w:val="none" w:sz="0" w:space="0" w:color="auto"/>
        <w:bottom w:val="none" w:sz="0" w:space="0" w:color="auto"/>
        <w:right w:val="none" w:sz="0" w:space="0" w:color="auto"/>
      </w:divBdr>
    </w:div>
    <w:div w:id="1553468641">
      <w:bodyDiv w:val="1"/>
      <w:marLeft w:val="0"/>
      <w:marRight w:val="0"/>
      <w:marTop w:val="0"/>
      <w:marBottom w:val="0"/>
      <w:divBdr>
        <w:top w:val="none" w:sz="0" w:space="0" w:color="auto"/>
        <w:left w:val="none" w:sz="0" w:space="0" w:color="auto"/>
        <w:bottom w:val="none" w:sz="0" w:space="0" w:color="auto"/>
        <w:right w:val="none" w:sz="0" w:space="0" w:color="auto"/>
      </w:divBdr>
    </w:div>
    <w:div w:id="1586645802">
      <w:bodyDiv w:val="1"/>
      <w:marLeft w:val="0"/>
      <w:marRight w:val="0"/>
      <w:marTop w:val="0"/>
      <w:marBottom w:val="0"/>
      <w:divBdr>
        <w:top w:val="none" w:sz="0" w:space="0" w:color="auto"/>
        <w:left w:val="none" w:sz="0" w:space="0" w:color="auto"/>
        <w:bottom w:val="none" w:sz="0" w:space="0" w:color="auto"/>
        <w:right w:val="none" w:sz="0" w:space="0" w:color="auto"/>
      </w:divBdr>
    </w:div>
    <w:div w:id="1611669819">
      <w:bodyDiv w:val="1"/>
      <w:marLeft w:val="0"/>
      <w:marRight w:val="0"/>
      <w:marTop w:val="0"/>
      <w:marBottom w:val="0"/>
      <w:divBdr>
        <w:top w:val="none" w:sz="0" w:space="0" w:color="auto"/>
        <w:left w:val="none" w:sz="0" w:space="0" w:color="auto"/>
        <w:bottom w:val="none" w:sz="0" w:space="0" w:color="auto"/>
        <w:right w:val="none" w:sz="0" w:space="0" w:color="auto"/>
      </w:divBdr>
    </w:div>
    <w:div w:id="1632130913">
      <w:bodyDiv w:val="1"/>
      <w:marLeft w:val="0"/>
      <w:marRight w:val="0"/>
      <w:marTop w:val="0"/>
      <w:marBottom w:val="0"/>
      <w:divBdr>
        <w:top w:val="none" w:sz="0" w:space="0" w:color="auto"/>
        <w:left w:val="none" w:sz="0" w:space="0" w:color="auto"/>
        <w:bottom w:val="none" w:sz="0" w:space="0" w:color="auto"/>
        <w:right w:val="none" w:sz="0" w:space="0" w:color="auto"/>
      </w:divBdr>
    </w:div>
    <w:div w:id="1677148910">
      <w:bodyDiv w:val="1"/>
      <w:marLeft w:val="0"/>
      <w:marRight w:val="0"/>
      <w:marTop w:val="0"/>
      <w:marBottom w:val="0"/>
      <w:divBdr>
        <w:top w:val="none" w:sz="0" w:space="0" w:color="auto"/>
        <w:left w:val="none" w:sz="0" w:space="0" w:color="auto"/>
        <w:bottom w:val="none" w:sz="0" w:space="0" w:color="auto"/>
        <w:right w:val="none" w:sz="0" w:space="0" w:color="auto"/>
      </w:divBdr>
    </w:div>
    <w:div w:id="1722824482">
      <w:bodyDiv w:val="1"/>
      <w:marLeft w:val="0"/>
      <w:marRight w:val="0"/>
      <w:marTop w:val="0"/>
      <w:marBottom w:val="0"/>
      <w:divBdr>
        <w:top w:val="none" w:sz="0" w:space="0" w:color="auto"/>
        <w:left w:val="none" w:sz="0" w:space="0" w:color="auto"/>
        <w:bottom w:val="none" w:sz="0" w:space="0" w:color="auto"/>
        <w:right w:val="none" w:sz="0" w:space="0" w:color="auto"/>
      </w:divBdr>
    </w:div>
    <w:div w:id="1816069704">
      <w:bodyDiv w:val="1"/>
      <w:marLeft w:val="0"/>
      <w:marRight w:val="0"/>
      <w:marTop w:val="0"/>
      <w:marBottom w:val="0"/>
      <w:divBdr>
        <w:top w:val="none" w:sz="0" w:space="0" w:color="auto"/>
        <w:left w:val="none" w:sz="0" w:space="0" w:color="auto"/>
        <w:bottom w:val="none" w:sz="0" w:space="0" w:color="auto"/>
        <w:right w:val="none" w:sz="0" w:space="0" w:color="auto"/>
      </w:divBdr>
    </w:div>
    <w:div w:id="1832065182">
      <w:bodyDiv w:val="1"/>
      <w:marLeft w:val="0"/>
      <w:marRight w:val="0"/>
      <w:marTop w:val="0"/>
      <w:marBottom w:val="0"/>
      <w:divBdr>
        <w:top w:val="none" w:sz="0" w:space="0" w:color="auto"/>
        <w:left w:val="none" w:sz="0" w:space="0" w:color="auto"/>
        <w:bottom w:val="none" w:sz="0" w:space="0" w:color="auto"/>
        <w:right w:val="none" w:sz="0" w:space="0" w:color="auto"/>
      </w:divBdr>
    </w:div>
    <w:div w:id="1895846137">
      <w:bodyDiv w:val="1"/>
      <w:marLeft w:val="0"/>
      <w:marRight w:val="0"/>
      <w:marTop w:val="0"/>
      <w:marBottom w:val="0"/>
      <w:divBdr>
        <w:top w:val="none" w:sz="0" w:space="0" w:color="auto"/>
        <w:left w:val="none" w:sz="0" w:space="0" w:color="auto"/>
        <w:bottom w:val="none" w:sz="0" w:space="0" w:color="auto"/>
        <w:right w:val="none" w:sz="0" w:space="0" w:color="auto"/>
      </w:divBdr>
    </w:div>
    <w:div w:id="2012561327">
      <w:bodyDiv w:val="1"/>
      <w:marLeft w:val="0"/>
      <w:marRight w:val="0"/>
      <w:marTop w:val="0"/>
      <w:marBottom w:val="0"/>
      <w:divBdr>
        <w:top w:val="none" w:sz="0" w:space="0" w:color="auto"/>
        <w:left w:val="none" w:sz="0" w:space="0" w:color="auto"/>
        <w:bottom w:val="none" w:sz="0" w:space="0" w:color="auto"/>
        <w:right w:val="none" w:sz="0" w:space="0" w:color="auto"/>
      </w:divBdr>
    </w:div>
    <w:div w:id="2058890182">
      <w:bodyDiv w:val="1"/>
      <w:marLeft w:val="0"/>
      <w:marRight w:val="0"/>
      <w:marTop w:val="0"/>
      <w:marBottom w:val="0"/>
      <w:divBdr>
        <w:top w:val="none" w:sz="0" w:space="0" w:color="auto"/>
        <w:left w:val="none" w:sz="0" w:space="0" w:color="auto"/>
        <w:bottom w:val="none" w:sz="0" w:space="0" w:color="auto"/>
        <w:right w:val="none" w:sz="0" w:space="0" w:color="auto"/>
      </w:divBdr>
    </w:div>
    <w:div w:id="2072581634">
      <w:bodyDiv w:val="1"/>
      <w:marLeft w:val="0"/>
      <w:marRight w:val="0"/>
      <w:marTop w:val="0"/>
      <w:marBottom w:val="0"/>
      <w:divBdr>
        <w:top w:val="none" w:sz="0" w:space="0" w:color="auto"/>
        <w:left w:val="none" w:sz="0" w:space="0" w:color="auto"/>
        <w:bottom w:val="none" w:sz="0" w:space="0" w:color="auto"/>
        <w:right w:val="none" w:sz="0" w:space="0" w:color="auto"/>
      </w:divBdr>
    </w:div>
    <w:div w:id="2074615767">
      <w:bodyDiv w:val="1"/>
      <w:marLeft w:val="0"/>
      <w:marRight w:val="0"/>
      <w:marTop w:val="0"/>
      <w:marBottom w:val="0"/>
      <w:divBdr>
        <w:top w:val="none" w:sz="0" w:space="0" w:color="auto"/>
        <w:left w:val="none" w:sz="0" w:space="0" w:color="auto"/>
        <w:bottom w:val="none" w:sz="0" w:space="0" w:color="auto"/>
        <w:right w:val="none" w:sz="0" w:space="0" w:color="auto"/>
      </w:divBdr>
    </w:div>
    <w:div w:id="2146194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ng.com/ck/a?!&amp;&amp;p=cc8995cb5c685ced64e8f230e49a40c012c5bdbfc6a9fa6c3569fe40ed4b4d2aJmltdHM9MTc0NjE0NDAwMA&amp;ptn=3&amp;ver=2&amp;hsh=4&amp;fclid=1e0d7c74-e9c6-6cdd-3f85-69b0e8416dc3&amp;u=a1aHR0cHM6Ly9vc3Aub2QubmloLmdvdi9wb2xpY2llcy9iaW9zYWZldHktYW5kLWJpb3NlY3VyaXR5LXBvbGljeS9mYXFzLW9uLWluc3RpdHV0aW9uYWwtYmlvc2FmZXR5LWNvbW1pdHRlZS1pYmMtYWRtaW5pc3RyYXRpb24tYXByaWwtMjAyNC8&amp;ntb=1" TargetMode="External"/><Relationship Id="rId21" Type="http://schemas.openxmlformats.org/officeDocument/2006/relationships/hyperlink" Target="https://www.ecfr.gov/current/title-42/chapter-I/subchapter-F/part-73" TargetMode="External"/><Relationship Id="rId42" Type="http://schemas.openxmlformats.org/officeDocument/2006/relationships/hyperlink" Target="https://www.umt.edu/research-compliance-tech-transfer/iacuc/training/citiinstructions.php" TargetMode="External"/><Relationship Id="rId47" Type="http://schemas.openxmlformats.org/officeDocument/2006/relationships/hyperlink" Target="mailto:IBC@mso.umt.edu" TargetMode="External"/><Relationship Id="rId63" Type="http://schemas.openxmlformats.org/officeDocument/2006/relationships/image" Target="media/image17.png"/><Relationship Id="rId68" Type="http://schemas.openxmlformats.org/officeDocument/2006/relationships/image" Target="media/image22.jpeg"/><Relationship Id="rId84" Type="http://schemas.openxmlformats.org/officeDocument/2006/relationships/hyperlink" Target="http://www.fws.gov/" TargetMode="External"/><Relationship Id="rId89" Type="http://schemas.openxmlformats.org/officeDocument/2006/relationships/hyperlink" Target="http://www.bis.doc.gov/Licensing/" TargetMode="External"/><Relationship Id="rId16" Type="http://schemas.openxmlformats.org/officeDocument/2006/relationships/hyperlink" Target="https://www.cdc.gov/labs/BMBL.html" TargetMode="External"/><Relationship Id="rId11" Type="http://schemas.openxmlformats.org/officeDocument/2006/relationships/image" Target="media/image1.png"/><Relationship Id="rId32" Type="http://schemas.openxmlformats.org/officeDocument/2006/relationships/image" Target="media/image2.jpeg"/><Relationship Id="rId37" Type="http://schemas.openxmlformats.org/officeDocument/2006/relationships/hyperlink" Target="https://www.umt.edu/research-compliance-tech-transfer/ohs-iacuc-ibc/ohs-respiratory-program.php" TargetMode="External"/><Relationship Id="rId53" Type="http://schemas.openxmlformats.org/officeDocument/2006/relationships/image" Target="media/image7.png"/><Relationship Id="rId58" Type="http://schemas.openxmlformats.org/officeDocument/2006/relationships/image" Target="media/image12.png"/><Relationship Id="rId74" Type="http://schemas.openxmlformats.org/officeDocument/2006/relationships/image" Target="media/image24.jpeg"/><Relationship Id="rId79" Type="http://schemas.openxmlformats.org/officeDocument/2006/relationships/hyperlink" Target="https://www.cdc.gov/cpr/ipp/index.htm" TargetMode="External"/><Relationship Id="rId5" Type="http://schemas.openxmlformats.org/officeDocument/2006/relationships/numbering" Target="numbering.xml"/><Relationship Id="rId90" Type="http://schemas.openxmlformats.org/officeDocument/2006/relationships/hyperlink" Target="https://www.umt.edu/research-compliance-tech-transfer/exportcontrol/" TargetMode="External"/><Relationship Id="rId95" Type="http://schemas.openxmlformats.org/officeDocument/2006/relationships/image" Target="media/image33.png"/><Relationship Id="rId22" Type="http://schemas.openxmlformats.org/officeDocument/2006/relationships/hyperlink" Target="https://www.ecfr.gov/current/title-7/subtitle-B/chapter-III/part-331" TargetMode="External"/><Relationship Id="rId27" Type="http://schemas.openxmlformats.org/officeDocument/2006/relationships/hyperlink" Target="https://www.bing.com/ck/a?!&amp;&amp;p=3b77733cfd6ac130ae197ff1fd0ad614045808d5e1c0dd790945294bf4ee7d1cJmltdHM9MTc0NjE0NDAwMA&amp;ptn=3&amp;ver=2&amp;hsh=4&amp;fclid=1e0d7c74-e9c6-6cdd-3f85-69b0e8416dc3&amp;u=a1aHR0cHM6Ly9pbi5uYXUuZWR1L3dwLWNvbnRlbnQvdXBsb2Fkcy9zaXRlcy8yMjYvMjAyNS8wMS9OQVUtSW5zdGl0dXRpb25hbC1CaW9zYWZldHktQ29tbWl0dGVlLVBvbGljaWVzLWFuZC1Qcm9jZWR1cmVzLU1hbnVhbC0yMDI1LnBkZg&amp;ntb=1" TargetMode="External"/><Relationship Id="rId43" Type="http://schemas.openxmlformats.org/officeDocument/2006/relationships/hyperlink" Target="https://www.umt.edu/research-compliance-tech-transfer/ohs-iacuc-ibc/vaccine-recommendations.php" TargetMode="External"/><Relationship Id="rId48" Type="http://schemas.openxmlformats.org/officeDocument/2006/relationships/hyperlink" Target="https://firstreportinjury.mus.edu/" TargetMode="External"/><Relationship Id="rId64" Type="http://schemas.openxmlformats.org/officeDocument/2006/relationships/image" Target="media/image18.png"/><Relationship Id="rId69" Type="http://schemas.openxmlformats.org/officeDocument/2006/relationships/hyperlink" Target="https://www.cfsph.iastate.edu/infection-control/disinfection/" TargetMode="External"/><Relationship Id="rId80" Type="http://schemas.openxmlformats.org/officeDocument/2006/relationships/hyperlink" Target="https://www.cdc.gov/cpr/ipp/etool.htm" TargetMode="External"/><Relationship Id="rId85" Type="http://schemas.openxmlformats.org/officeDocument/2006/relationships/hyperlink" Target="http://www.cdc.gov/od/sap" TargetMode="External"/><Relationship Id="rId12" Type="http://schemas.openxmlformats.org/officeDocument/2006/relationships/hyperlink" Target="mailto:IBC@mso.umt.edu" TargetMode="External"/><Relationship Id="rId17" Type="http://schemas.openxmlformats.org/officeDocument/2006/relationships/hyperlink" Target="https://www.cdc.gov/labs/pdf/SF__19_308133-A_BMBL6_00-BOOK-WEB-final-3.pdf" TargetMode="External"/><Relationship Id="rId25" Type="http://schemas.openxmlformats.org/officeDocument/2006/relationships/hyperlink" Target="https://www.ecfr.gov/current/title-42/chapter-I/subchapter-F/part-71?toc=1" TargetMode="External"/><Relationship Id="rId33" Type="http://schemas.openxmlformats.org/officeDocument/2006/relationships/image" Target="media/image3.jpeg"/><Relationship Id="rId38" Type="http://schemas.openxmlformats.org/officeDocument/2006/relationships/hyperlink" Target="https://www.montana.edu/srm/occupationalhealthsafety/respiratoryprotection.html" TargetMode="External"/><Relationship Id="rId46" Type="http://schemas.openxmlformats.org/officeDocument/2006/relationships/hyperlink" Target="https://www.umt.edu/research-compliance-tech-transfer/iacuc/acceptance-declination-vaccine-form.pdf" TargetMode="Externa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hyperlink" Target="https://www.osha.gov/laws-regs/regulations/standardnumber/1910/1910.1030" TargetMode="External"/><Relationship Id="rId41" Type="http://schemas.openxmlformats.org/officeDocument/2006/relationships/hyperlink" Target="https://www.umt.edu/research-compliance-tech-transfer/iacuc/training/citiinstructions.php" TargetMode="External"/><Relationship Id="rId54" Type="http://schemas.openxmlformats.org/officeDocument/2006/relationships/image" Target="media/image8.png"/><Relationship Id="rId62" Type="http://schemas.openxmlformats.org/officeDocument/2006/relationships/image" Target="media/image16.png"/><Relationship Id="rId70" Type="http://schemas.openxmlformats.org/officeDocument/2006/relationships/image" Target="media/image23.jpeg"/><Relationship Id="rId75" Type="http://schemas.openxmlformats.org/officeDocument/2006/relationships/image" Target="media/image25.jpeg"/><Relationship Id="rId83" Type="http://schemas.openxmlformats.org/officeDocument/2006/relationships/hyperlink" Target="https://www.aphis.usda.gov/" TargetMode="External"/><Relationship Id="rId88" Type="http://schemas.openxmlformats.org/officeDocument/2006/relationships/hyperlink" Target="https://www.umt.edu/research-compliance-tech-transfer/exportcontrol/glossary.php" TargetMode="External"/><Relationship Id="rId91" Type="http://schemas.openxmlformats.org/officeDocument/2006/relationships/image" Target="media/image29.png"/><Relationship Id="rId96"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ecfr.gov/current/title-9/chapter-I/subchapter-E/part-121" TargetMode="External"/><Relationship Id="rId28" Type="http://schemas.openxmlformats.org/officeDocument/2006/relationships/hyperlink" Target="https://www.umt.edu/research/compliance/iacuc/forms/tissue-and-natural-shed-samples-form.docx" TargetMode="External"/><Relationship Id="rId36" Type="http://schemas.openxmlformats.org/officeDocument/2006/relationships/hyperlink" Target="https://my.absa.org/Riskgroups" TargetMode="External"/><Relationship Id="rId49" Type="http://schemas.openxmlformats.org/officeDocument/2006/relationships/hyperlink" Target="https://firstreportinjury.mus.edu/" TargetMode="External"/><Relationship Id="rId57" Type="http://schemas.openxmlformats.org/officeDocument/2006/relationships/image" Target="media/image11.png"/><Relationship Id="rId10" Type="http://schemas.openxmlformats.org/officeDocument/2006/relationships/endnotes" Target="endnotes.xml"/><Relationship Id="rId31" Type="http://schemas.openxmlformats.org/officeDocument/2006/relationships/hyperlink" Target="https://www.canada.ca/en/public-health/services/laboratory-biosafety-biosecurity/pathogen-safety-data-sheets-risk-assessment.html" TargetMode="External"/><Relationship Id="rId44" Type="http://schemas.openxmlformats.org/officeDocument/2006/relationships/hyperlink" Target="https://forms.office.com/Pages/ResponsePage.aspx?id=5XxAaNoD_0mvCnJL4NN8nZDDL09IifxDq30lCigDlh5UNFM4OTVBWDY4NEFaUE1CNTcyVlhMQkxYQiQlQCN0PWcu" TargetMode="Externa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hyperlink" Target="https://www.iata.org/en/publications/manuals/" TargetMode="External"/><Relationship Id="rId78" Type="http://schemas.openxmlformats.org/officeDocument/2006/relationships/image" Target="media/image28.png"/><Relationship Id="rId81" Type="http://schemas.openxmlformats.org/officeDocument/2006/relationships/hyperlink" Target="http://www.cdc.gov/ncidod/dq/" TargetMode="External"/><Relationship Id="rId86" Type="http://schemas.openxmlformats.org/officeDocument/2006/relationships/hyperlink" Target="http://efile.aphis.usda.gov/s/vs-permitting-assistant?_gl=1*cwshqb*_ga*MjEwNTMxNzU3Mi4xNjg0MTU1Nzg0*_ga_NRK0CEY9GC*MTY5MDkyMDc5NS4yMDIuMS4xNjkwOTI1MTU2LjAuMC4w" TargetMode="External"/><Relationship Id="rId94" Type="http://schemas.openxmlformats.org/officeDocument/2006/relationships/image" Target="media/image32.png"/><Relationship Id="rId99" Type="http://schemas.openxmlformats.org/officeDocument/2006/relationships/image" Target="media/image37.jpe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rent.ryckman@mso.umt.edu" TargetMode="External"/><Relationship Id="rId18" Type="http://schemas.openxmlformats.org/officeDocument/2006/relationships/hyperlink" Target="https://osp.od.nih.gov/wp-content/uploads/NIH_Guidelines.pdf" TargetMode="External"/><Relationship Id="rId39" Type="http://schemas.openxmlformats.org/officeDocument/2006/relationships/hyperlink" Target="https://www.umt.edu/research-compliance-tech-transfer/ibc/ibctraining.php" TargetMode="External"/><Relationship Id="rId34" Type="http://schemas.openxmlformats.org/officeDocument/2006/relationships/hyperlink" Target="https://www.canada.ca/en/public-health/services/laboratory-biosafety-biosecurity/pathogen-safety-data-sheets-risk-assessment.html" TargetMode="External"/><Relationship Id="rId50" Type="http://schemas.openxmlformats.org/officeDocument/2006/relationships/image" Target="media/image4.png"/><Relationship Id="rId55" Type="http://schemas.openxmlformats.org/officeDocument/2006/relationships/image" Target="media/image9.png"/><Relationship Id="rId76" Type="http://schemas.openxmlformats.org/officeDocument/2006/relationships/image" Target="media/image26.jpeg"/><Relationship Id="rId97"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hyperlink" Target="https://ehs.stanford.edu/manual/biosafety-manual/decontamination" TargetMode="External"/><Relationship Id="rId92" Type="http://schemas.openxmlformats.org/officeDocument/2006/relationships/image" Target="media/image30.png"/><Relationship Id="rId2" Type="http://schemas.openxmlformats.org/officeDocument/2006/relationships/customXml" Target="../customXml/item2.xml"/><Relationship Id="rId29" Type="http://schemas.openxmlformats.org/officeDocument/2006/relationships/hyperlink" Target="https://umconnectumt.sharepoint.com/:w:/s/UMIBCCharter/EUEpTOESSmFMvmpSUDV2BuABlJXQ_VvGnUWjAS3G3Va3Pw?e=MDGBUS" TargetMode="External"/><Relationship Id="rId24" Type="http://schemas.openxmlformats.org/officeDocument/2006/relationships/hyperlink" Target="https://www.ecfr.gov/current/title-42/chapter-I/subchapter-F/part-71?toc=1" TargetMode="External"/><Relationship Id="rId40" Type="http://schemas.openxmlformats.org/officeDocument/2006/relationships/hyperlink" Target="https://www.umt.edu/research-compliance-tech-transfer/ibc/ibctraining.php" TargetMode="External"/><Relationship Id="rId45" Type="http://schemas.openxmlformats.org/officeDocument/2006/relationships/hyperlink" Target="https://forms.office.com/Pages/ResponsePage.aspx?id=5XxAaNoD_0mvCnJL4NN8nZIk7xNDvCpDqyRR3ytdthVUQlVPTVJJQUVDMzRDUE5RRVU0QTk2QUdZSC4u" TargetMode="External"/><Relationship Id="rId66" Type="http://schemas.openxmlformats.org/officeDocument/2006/relationships/image" Target="media/image20.png"/><Relationship Id="rId87" Type="http://schemas.openxmlformats.org/officeDocument/2006/relationships/hyperlink" Target="https://acir.aphis.usda.gov/s/" TargetMode="External"/><Relationship Id="rId61" Type="http://schemas.openxmlformats.org/officeDocument/2006/relationships/image" Target="media/image15.png"/><Relationship Id="rId82" Type="http://schemas.openxmlformats.org/officeDocument/2006/relationships/hyperlink" Target="http://www.cdc.gov/ncidod/dq/)" TargetMode="External"/><Relationship Id="rId19" Type="http://schemas.openxmlformats.org/officeDocument/2006/relationships/hyperlink" Target="https://osp.od.nih.gov/wp-content/uploads/NIH_Guidelines.pdf" TargetMode="External"/><Relationship Id="rId14" Type="http://schemas.openxmlformats.org/officeDocument/2006/relationships/hyperlink" Target="mailto:IBC@mso.umt.edu" TargetMode="External"/><Relationship Id="rId30" Type="http://schemas.openxmlformats.org/officeDocument/2006/relationships/hyperlink" Target="https://www.cdc.gov/labs/pdf/SF__19_308133-A_BMBL6_00-BOOK-WEB-final-3.pdf" TargetMode="External"/><Relationship Id="rId35" Type="http://schemas.openxmlformats.org/officeDocument/2006/relationships/hyperlink" Target="https://my.absa.org/Riskgroups" TargetMode="External"/><Relationship Id="rId56" Type="http://schemas.openxmlformats.org/officeDocument/2006/relationships/image" Target="media/image10.png"/><Relationship Id="rId77" Type="http://schemas.openxmlformats.org/officeDocument/2006/relationships/image" Target="media/image27.jpe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5.png"/><Relationship Id="rId72" Type="http://schemas.openxmlformats.org/officeDocument/2006/relationships/hyperlink" Target="https://www.montana.edu/orc/biosafety/policies/transporting-biological-agents.html" TargetMode="External"/><Relationship Id="rId93" Type="http://schemas.openxmlformats.org/officeDocument/2006/relationships/image" Target="media/image31.png"/><Relationship Id="rId98" Type="http://schemas.openxmlformats.org/officeDocument/2006/relationships/image" Target="media/image36.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8082FF8154824AA30ACDCB7F93F96D" ma:contentTypeVersion="3" ma:contentTypeDescription="Create a new document." ma:contentTypeScope="" ma:versionID="c4478c72a2592c790d5692d16fc89a9b">
  <xsd:schema xmlns:xsd="http://www.w3.org/2001/XMLSchema" xmlns:xs="http://www.w3.org/2001/XMLSchema" xmlns:p="http://schemas.microsoft.com/office/2006/metadata/properties" xmlns:ns2="493c8efd-c027-4307-b302-1e18c4da7be2" targetNamespace="http://schemas.microsoft.com/office/2006/metadata/properties" ma:root="true" ma:fieldsID="f4584a5bb28cf2ac3afe66c64e12f094" ns2:_="">
    <xsd:import namespace="493c8efd-c027-4307-b302-1e18c4da7b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c8efd-c027-4307-b302-1e18c4da7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68A85-404C-401A-8019-C83EA2634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B1CD6-B0A7-40EF-A37F-8D760F689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c8efd-c027-4307-b302-1e18c4da7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40E72-C09E-494D-B7A6-6CAE929EC9FA}">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84</Pages>
  <Words>26233</Words>
  <Characters>157141</Characters>
  <Application>Microsoft Office Word</Application>
  <DocSecurity>0</DocSecurity>
  <Lines>3081</Lines>
  <Paragraphs>1780</Paragraphs>
  <ScaleCrop>false</ScaleCrop>
  <HeadingPairs>
    <vt:vector size="2" baseType="variant">
      <vt:variant>
        <vt:lpstr>Title</vt:lpstr>
      </vt:variant>
      <vt:variant>
        <vt:i4>1</vt:i4>
      </vt:variant>
    </vt:vector>
  </HeadingPairs>
  <TitlesOfParts>
    <vt:vector size="1" baseType="lpstr">
      <vt:lpstr>Institutional Biosafety Committee (IBC) Manual</vt:lpstr>
    </vt:vector>
  </TitlesOfParts>
  <Manager/>
  <Company/>
  <LinksUpToDate>false</LinksUpToDate>
  <CharactersWithSpaces>181594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Biosafety Committee (IBC) Manual</dc:title>
  <dc:subject>UNIVERSITY OF MONTANA</dc:subject>
  <dc:creator>python-docx</dc:creator>
  <cp:keywords/>
  <dc:description>generated by python-docx</dc:description>
  <cp:lastModifiedBy>Miller, Brenda</cp:lastModifiedBy>
  <cp:revision>7</cp:revision>
  <cp:lastPrinted>2025-07-23T20:31:00Z</cp:lastPrinted>
  <dcterms:created xsi:type="dcterms:W3CDTF">2026-02-27T20:12:00Z</dcterms:created>
  <dcterms:modified xsi:type="dcterms:W3CDTF">2026-03-12T17:56:00Z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c4e92ee9f8e268d04346675814b334ea41e8f771ff5c4f4a9a8a4f56ecce8f3d</vt:lpwstr>
  </property>
  <property fmtid="{D5CDD505-2E9C-101B-9397-08002B2CF9AE}" pid="3" name="ContentTypeId">
    <vt:lpwstr>0x010100C78082FF8154824AA30ACDCB7F93F96D</vt:lpwstr>
  </property>
  <property fmtid="{D5CDD505-2E9C-101B-9397-08002B2CF9AE}" pid="4" name="MediaServiceImageTags">
    <vt:lpwstr/>
  </property>
  <property fmtid="{D5CDD505-2E9C-101B-9397-08002B2CF9AE}" pid="5" name="Order">
    <vt:r8>208200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