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405321F" w14:textId="77777777" w:rsidR="00AF3FDE" w:rsidRPr="00AF3FDE" w:rsidRDefault="00AF3FDE" w:rsidP="00D34E5C">
                  <w:pPr>
                    <w:rPr>
                      <w:rFonts w:eastAsia="Aptos"/>
                      <w:b/>
                      <w:bCs/>
                      <w:color w:val="70002E"/>
                      <w:kern w:val="0"/>
                      <w:sz w:val="28"/>
                      <w:szCs w:val="28"/>
                      <w14:ligatures w14:val="none"/>
                    </w:rPr>
                  </w:pPr>
                  <w:r w:rsidRPr="00AF3FDE">
                    <w:rPr>
                      <w:rFonts w:eastAsia="Aptos"/>
                      <w:b/>
                      <w:bCs/>
                      <w:color w:val="70002E"/>
                      <w:kern w:val="0"/>
                      <w:sz w:val="28"/>
                      <w:szCs w:val="28"/>
                      <w14:ligatures w14:val="none"/>
                    </w:rPr>
                    <w:t>UM Students Are Considering Creating a Phi Alpha Honor Society Chapter - Your input is needed!</w:t>
                  </w:r>
                </w:p>
                <w:p w14:paraId="2D134FBE" w14:textId="43571EC6" w:rsidR="00E92FCB" w:rsidRPr="00A83EE7" w:rsidRDefault="00AF3FDE" w:rsidP="00D34E5C">
                  <w:pPr>
                    <w:rPr>
                      <w:rFonts w:eastAsia="Aptos"/>
                      <w:color w:val="000000"/>
                      <w:kern w:val="0"/>
                      <w14:ligatures w14:val="none"/>
                    </w:rPr>
                  </w:pPr>
                  <w:r w:rsidRPr="00AF3FDE">
                    <w:rPr>
                      <w:rFonts w:eastAsia="Aptos"/>
                      <w:color w:val="000000"/>
                      <w:kern w:val="0"/>
                      <w14:ligatures w14:val="none"/>
                    </w:rPr>
                    <w:t xml:space="preserve">Established in 1962, Phi Alpha is a National Honor Society for Social Work students with over 450 chapters nationwide. The mission is to create a tighter community among social work enthusiasts, champion humanitarian goals, and uphold high standards of education. The University of Montana is exploring interest in establishing a chapter for eligible Social Work students. Please consider taking this </w:t>
                  </w:r>
                  <w:hyperlink r:id="rId7" w:tooltip="https://qualtricsxm8zwn6lbs6.qualtrics.com/jfe/form/SV_9peaCmB6siL1JFc" w:history="1">
                    <w:r w:rsidRPr="00AF3FDE">
                      <w:rPr>
                        <w:rStyle w:val="Hyperlink"/>
                        <w:rFonts w:eastAsia="Aptos"/>
                        <w:kern w:val="0"/>
                        <w14:ligatures w14:val="none"/>
                      </w:rPr>
                      <w:t>14-question survey</w:t>
                    </w:r>
                  </w:hyperlink>
                  <w:r w:rsidRPr="00AF3FDE">
                    <w:rPr>
                      <w:rFonts w:eastAsia="Aptos"/>
                      <w:color w:val="000000"/>
                      <w:kern w:val="0"/>
                      <w14:ligatures w14:val="none"/>
                    </w:rPr>
                    <w:t xml:space="preserve">, which will provide valuable information about your interests and what chapter activities would be most valuable to you. The </w:t>
                  </w:r>
                  <w:hyperlink r:id="rId8" w:tooltip="https://qualtricsxm8zwn6lbs6.qualtrics.com/jfe/form/SV_9peaCmB6siL1JFc" w:history="1">
                    <w:r w:rsidRPr="00AF3FDE">
                      <w:rPr>
                        <w:rStyle w:val="Hyperlink"/>
                        <w:rFonts w:eastAsia="Aptos"/>
                        <w:kern w:val="0"/>
                        <w14:ligatures w14:val="none"/>
                      </w:rPr>
                      <w:t>survey</w:t>
                    </w:r>
                  </w:hyperlink>
                  <w:r w:rsidRPr="00AF3FDE">
                    <w:rPr>
                      <w:rFonts w:eastAsia="Aptos"/>
                      <w:color w:val="000000"/>
                      <w:kern w:val="0"/>
                      <w14:ligatures w14:val="none"/>
                    </w:rPr>
                    <w:t> is anonymous and takes approximately 4 minutes to complete. Your input is crucial in shaping the future of Phi Alpha at UM!</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35A6B49" w14:textId="77777777" w:rsidR="00AF3FDE" w:rsidRPr="00AF3FDE" w:rsidRDefault="00AF3FDE" w:rsidP="00D34E5C">
                  <w:pPr>
                    <w:rPr>
                      <w:rFonts w:eastAsia="Aptos"/>
                      <w:b/>
                      <w:bCs/>
                      <w:color w:val="70002E"/>
                      <w:kern w:val="0"/>
                      <w:sz w:val="28"/>
                      <w:szCs w:val="28"/>
                      <w14:ligatures w14:val="none"/>
                    </w:rPr>
                  </w:pPr>
                  <w:r w:rsidRPr="00AF3FDE">
                    <w:rPr>
                      <w:rFonts w:eastAsia="Aptos"/>
                      <w:b/>
                      <w:bCs/>
                      <w:color w:val="70002E"/>
                      <w:kern w:val="0"/>
                      <w:sz w:val="28"/>
                      <w:szCs w:val="28"/>
                      <w14:ligatures w14:val="none"/>
                    </w:rPr>
                    <w:t>Spend Spring Break Volunteering in Seattle!</w:t>
                  </w:r>
                </w:p>
                <w:p w14:paraId="23623D50" w14:textId="675E0159" w:rsidR="00AF3FDE" w:rsidRPr="00AF3FDE" w:rsidRDefault="00AF3FDE" w:rsidP="00D34E5C">
                  <w:pPr>
                    <w:rPr>
                      <w:rFonts w:eastAsia="Aptos"/>
                      <w:kern w:val="0"/>
                      <w14:ligatures w14:val="none"/>
                    </w:rPr>
                  </w:pPr>
                  <w:r w:rsidRPr="00AF3FDE">
                    <w:rPr>
                      <w:rFonts w:eastAsia="Aptos"/>
                      <w:kern w:val="0"/>
                      <w14:ligatures w14:val="none"/>
                    </w:rPr>
                    <w:t xml:space="preserve">Embark on adventure and make a difference this March. Join UM's Alternative Breaks Program March 17 - 23, 2024, and explore youth homelessness, its root causes, and how organizations like </w:t>
                  </w:r>
                  <w:proofErr w:type="spellStart"/>
                  <w:r w:rsidRPr="00AF3FDE">
                    <w:rPr>
                      <w:rFonts w:eastAsia="Aptos"/>
                      <w:kern w:val="0"/>
                      <w14:ligatures w14:val="none"/>
                    </w:rPr>
                    <w:t>YouthCare</w:t>
                  </w:r>
                  <w:proofErr w:type="spellEnd"/>
                  <w:r w:rsidRPr="00AF3FDE">
                    <w:rPr>
                      <w:rFonts w:eastAsia="Aptos"/>
                      <w:kern w:val="0"/>
                      <w14:ligatures w14:val="none"/>
                    </w:rPr>
                    <w:t xml:space="preserve"> fight to end it while engaging in meaningful direct service and discussion in the </w:t>
                  </w:r>
                  <w:r w:rsidRPr="00AF3FDE">
                    <w:rPr>
                      <w:rFonts w:eastAsia="Aptos"/>
                      <w:kern w:val="0"/>
                      <w14:ligatures w14:val="none"/>
                    </w:rPr>
                    <w:lastRenderedPageBreak/>
                    <w:t>beautiful Pacific Northwest. Volunteer opportunities may include renovating transitional housing, serving meals, and facilitating one-on-one resume workshops for homeless young adults.</w:t>
                  </w:r>
                </w:p>
                <w:p w14:paraId="0AD6E78E" w14:textId="77777777" w:rsidR="00AF3FDE" w:rsidRPr="00AF3FDE" w:rsidRDefault="00AF3FDE" w:rsidP="00D34E5C">
                  <w:pPr>
                    <w:rPr>
                      <w:rFonts w:eastAsia="Aptos"/>
                      <w:kern w:val="0"/>
                      <w14:ligatures w14:val="none"/>
                    </w:rPr>
                  </w:pPr>
                  <w:r w:rsidRPr="00AF3FDE">
                    <w:rPr>
                      <w:rFonts w:eastAsia="Aptos"/>
                      <w:kern w:val="0"/>
                      <w14:ligatures w14:val="none"/>
                    </w:rPr>
                    <w:t>Seattle is steeped in natural beauty and world-class attractions from the Sound to the Northern Cascades. On our community immersion day, we will explore Seattle through team-organized activities, including visiting Pike Place Market, hiking in Mount Rainier National Park, whale watching on San Juan Island, or touring the Seattle Aquarium.</w:t>
                  </w:r>
                </w:p>
                <w:p w14:paraId="5C76DE47" w14:textId="26455705" w:rsidR="0004769E" w:rsidRPr="00BC7FCC" w:rsidRDefault="00AF3FDE" w:rsidP="00D34E5C">
                  <w:pPr>
                    <w:rPr>
                      <w:rFonts w:eastAsia="Aptos"/>
                      <w:kern w:val="0"/>
                      <w14:ligatures w14:val="none"/>
                    </w:rPr>
                  </w:pPr>
                  <w:r w:rsidRPr="00AF3FDE">
                    <w:rPr>
                      <w:rFonts w:eastAsia="Aptos"/>
                      <w:kern w:val="0"/>
                      <w14:ligatures w14:val="none"/>
                    </w:rPr>
                    <w:t xml:space="preserve">You'll return inspired and empowered to create positive change in your community. Visit the </w:t>
                  </w:r>
                  <w:hyperlink r:id="rId9" w:tooltip="https://www.umt.edu/experiential-learning-career-success/students/service-volunteerism/alternative-breaks.php" w:history="1">
                    <w:r w:rsidRPr="00AF3FDE">
                      <w:rPr>
                        <w:rStyle w:val="Hyperlink"/>
                        <w:rFonts w:eastAsia="Aptos"/>
                        <w:kern w:val="0"/>
                        <w14:ligatures w14:val="none"/>
                      </w:rPr>
                      <w:t>Alternative Breaks Website</w:t>
                    </w:r>
                  </w:hyperlink>
                  <w:r w:rsidRPr="00AF3FDE">
                    <w:rPr>
                      <w:rFonts w:eastAsia="Aptos"/>
                      <w:kern w:val="0"/>
                      <w14:ligatures w14:val="none"/>
                    </w:rPr>
                    <w:t xml:space="preserve"> to learn more. </w:t>
                  </w:r>
                  <w:r w:rsidRPr="00AF3FDE">
                    <w:rPr>
                      <w:rFonts w:eastAsia="Aptos"/>
                      <w:b/>
                      <w:bCs/>
                      <w:kern w:val="0"/>
                      <w14:ligatures w14:val="none"/>
                    </w:rPr>
                    <w:t>Application Deadline: February 26, 2024.</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53D4EC6" w14:textId="77777777" w:rsidR="00AF3FDE" w:rsidRPr="00AF3FDE" w:rsidRDefault="00AF3FDE" w:rsidP="00D34E5C">
                  <w:pPr>
                    <w:rPr>
                      <w:rFonts w:eastAsia="Aptos"/>
                      <w:b/>
                      <w:bCs/>
                      <w:color w:val="70002E"/>
                      <w:kern w:val="0"/>
                      <w:sz w:val="28"/>
                      <w:szCs w:val="28"/>
                      <w14:ligatures w14:val="none"/>
                    </w:rPr>
                  </w:pPr>
                  <w:r w:rsidRPr="00AF3FDE">
                    <w:rPr>
                      <w:rFonts w:eastAsia="Aptos"/>
                      <w:b/>
                      <w:bCs/>
                      <w:color w:val="70002E"/>
                      <w:kern w:val="0"/>
                      <w:sz w:val="28"/>
                      <w:szCs w:val="28"/>
                      <w14:ligatures w14:val="none"/>
                    </w:rPr>
                    <w:t>Research Highlights</w:t>
                  </w:r>
                </w:p>
                <w:p w14:paraId="4229B6A1" w14:textId="5F8BA8E6" w:rsidR="00AF3FDE" w:rsidRPr="00AF3FDE" w:rsidRDefault="00AF3FDE" w:rsidP="00D34E5C">
                  <w:pPr>
                    <w:jc w:val="center"/>
                    <w:rPr>
                      <w:rFonts w:eastAsia="Aptos"/>
                      <w:color w:val="000000"/>
                      <w:kern w:val="0"/>
                      <w14:ligatures w14:val="none"/>
                    </w:rPr>
                  </w:pPr>
                  <w:r w:rsidRPr="00AF3FDE">
                    <w:rPr>
                      <w:rFonts w:eastAsia="Aptos"/>
                      <w:noProof/>
                      <w:color w:val="000000"/>
                      <w:kern w:val="0"/>
                      <w14:ligatures w14:val="none"/>
                    </w:rPr>
                    <w:drawing>
                      <wp:inline distT="0" distB="0" distL="0" distR="0" wp14:anchorId="798D70B5" wp14:editId="36A5A347">
                        <wp:extent cx="4629150" cy="2809875"/>
                        <wp:effectExtent l="0" t="0" r="0" b="9525"/>
                        <wp:docPr id="2097930314" name="Picture 18" descr="Photograph of Jessica Liddell and Tess Carlson standing in front of a presentation slide during a conference or seminar. Slide titled &quot;Experiences accessing abortion and contraception care in rural Montana&quot; includes names and credentials of four researchers, with a blue and green gradi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30314" name="Picture 18" descr="Photograph of Jessica Liddell and Tess Carlson standing in front of a presentation slide during a conference or seminar. Slide titled &quot;Experiences accessing abortion and contraception care in rural Montana&quot; includes names and credentials of four researchers, with a blue and green gradient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9150" cy="2809875"/>
                                </a:xfrm>
                                <a:prstGeom prst="rect">
                                  <a:avLst/>
                                </a:prstGeom>
                                <a:noFill/>
                                <a:ln>
                                  <a:noFill/>
                                </a:ln>
                              </pic:spPr>
                            </pic:pic>
                          </a:graphicData>
                        </a:graphic>
                      </wp:inline>
                    </w:drawing>
                  </w:r>
                </w:p>
                <w:p w14:paraId="7768A313"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 xml:space="preserve">UM Social Work Faculty Dr. Jessica Liddell, Dr. Govind </w:t>
                  </w:r>
                  <w:proofErr w:type="spellStart"/>
                  <w:r w:rsidRPr="00D34E5C">
                    <w:rPr>
                      <w:rFonts w:eastAsia="Aptos"/>
                      <w:color w:val="000000"/>
                      <w:kern w:val="0"/>
                      <w14:ligatures w14:val="none"/>
                    </w:rPr>
                    <w:t>Dhaske</w:t>
                  </w:r>
                  <w:proofErr w:type="spellEnd"/>
                  <w:r w:rsidRPr="00D34E5C">
                    <w:rPr>
                      <w:rFonts w:eastAsia="Aptos"/>
                      <w:color w:val="000000"/>
                      <w:kern w:val="0"/>
                      <w14:ligatures w14:val="none"/>
                    </w:rPr>
                    <w:t>, and former MSW student Tess Carlson all had presentations accepted at the Society for Social Work Conference (SSWR) in Washington, DC, in January. </w:t>
                  </w:r>
                </w:p>
                <w:p w14:paraId="0444FD14"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 xml:space="preserve">Dr. Govind </w:t>
                  </w:r>
                  <w:proofErr w:type="spellStart"/>
                  <w:r w:rsidRPr="00D34E5C">
                    <w:rPr>
                      <w:rFonts w:eastAsia="Aptos"/>
                      <w:color w:val="000000"/>
                      <w:kern w:val="0"/>
                      <w14:ligatures w14:val="none"/>
                    </w:rPr>
                    <w:t>Dhaske</w:t>
                  </w:r>
                  <w:proofErr w:type="spellEnd"/>
                  <w:r w:rsidRPr="00D34E5C">
                    <w:rPr>
                      <w:rFonts w:eastAsia="Aptos"/>
                      <w:color w:val="000000"/>
                      <w:kern w:val="0"/>
                      <w14:ligatures w14:val="none"/>
                    </w:rPr>
                    <w:t xml:space="preserve">, an Assistant clinical professor at the University of Montana's Online MSW Program, convened a Special Interest Group (SIG) at the Society for Social Work and Research's 28th Annual Conference in Washington, DC. The SIG entitled 'Spiritual Competencies Training in Clinical Social Work' examined a wide range of subjects, including religion and spiritual diversity, the differences between the definitions of religion and spirituality (R/S), spiritual assessment, understanding different types of spiritual resources, how clients can use these resources </w:t>
                  </w:r>
                  <w:r w:rsidRPr="00D34E5C">
                    <w:rPr>
                      <w:rFonts w:eastAsia="Aptos"/>
                      <w:color w:val="000000"/>
                      <w:kern w:val="0"/>
                      <w14:ligatures w14:val="none"/>
                    </w:rPr>
                    <w:lastRenderedPageBreak/>
                    <w:t xml:space="preserve">effectively, understanding spiritual problems, and formulating solutions. As a co-convener, Dr. </w:t>
                  </w:r>
                  <w:proofErr w:type="spellStart"/>
                  <w:r w:rsidRPr="00D34E5C">
                    <w:rPr>
                      <w:rFonts w:eastAsia="Aptos"/>
                      <w:color w:val="000000"/>
                      <w:kern w:val="0"/>
                      <w14:ligatures w14:val="none"/>
                    </w:rPr>
                    <w:t>Dhaske</w:t>
                  </w:r>
                  <w:proofErr w:type="spellEnd"/>
                  <w:r w:rsidRPr="00D34E5C">
                    <w:rPr>
                      <w:rFonts w:eastAsia="Aptos"/>
                      <w:color w:val="000000"/>
                      <w:kern w:val="0"/>
                      <w14:ligatures w14:val="none"/>
                    </w:rPr>
                    <w:t xml:space="preserve"> was vital in steering the group's exploration of the competencies necessary for the spiritually oriented practice of clinical social work. The Special Interest Group (SIG) was co-convened by Pious </w:t>
                  </w:r>
                  <w:proofErr w:type="spellStart"/>
                  <w:r w:rsidRPr="00D34E5C">
                    <w:rPr>
                      <w:rFonts w:eastAsia="Aptos"/>
                      <w:color w:val="000000"/>
                      <w:kern w:val="0"/>
                      <w14:ligatures w14:val="none"/>
                    </w:rPr>
                    <w:t>Malliar</w:t>
                  </w:r>
                  <w:proofErr w:type="spellEnd"/>
                  <w:r w:rsidRPr="00D34E5C">
                    <w:rPr>
                      <w:rFonts w:eastAsia="Aptos"/>
                      <w:color w:val="000000"/>
                      <w:kern w:val="0"/>
                      <w14:ligatures w14:val="none"/>
                    </w:rPr>
                    <w:t xml:space="preserve"> </w:t>
                  </w:r>
                  <w:proofErr w:type="spellStart"/>
                  <w:r w:rsidRPr="00D34E5C">
                    <w:rPr>
                      <w:rFonts w:eastAsia="Aptos"/>
                      <w:color w:val="000000"/>
                      <w:kern w:val="0"/>
                      <w14:ligatures w14:val="none"/>
                    </w:rPr>
                    <w:t>Bellian</w:t>
                  </w:r>
                  <w:proofErr w:type="spellEnd"/>
                  <w:r w:rsidRPr="00D34E5C">
                    <w:rPr>
                      <w:rFonts w:eastAsia="Aptos"/>
                      <w:color w:val="000000"/>
                      <w:kern w:val="0"/>
                      <w14:ligatures w14:val="none"/>
                    </w:rPr>
                    <w:t xml:space="preserve">, MSW, and Vincent R. </w:t>
                  </w:r>
                  <w:proofErr w:type="spellStart"/>
                  <w:r w:rsidRPr="00D34E5C">
                    <w:rPr>
                      <w:rFonts w:eastAsia="Aptos"/>
                      <w:color w:val="000000"/>
                      <w:kern w:val="0"/>
                      <w14:ligatures w14:val="none"/>
                    </w:rPr>
                    <w:t>Starnino</w:t>
                  </w:r>
                  <w:proofErr w:type="spellEnd"/>
                  <w:r w:rsidRPr="00D34E5C">
                    <w:rPr>
                      <w:rFonts w:eastAsia="Aptos"/>
                      <w:color w:val="000000"/>
                      <w:kern w:val="0"/>
                      <w14:ligatures w14:val="none"/>
                    </w:rPr>
                    <w:t>, PhD of IUSSW.</w:t>
                  </w:r>
                </w:p>
                <w:p w14:paraId="65AD8E67"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Dr. Liddell co-led the Reproductive Justice special interest group at the conference and gave the following presentations:</w:t>
                  </w:r>
                </w:p>
                <w:p w14:paraId="4E3CF0B7"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Liddell, J. L. &amp; Glover, A. "Recovery doulas as a way to improve substance use disorder and maternal and infant health outcomes in rural Montana." SSWR. Washington, D.C. (January, 2024).</w:t>
                  </w:r>
                </w:p>
                <w:p w14:paraId="12EB7A85"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Liddell, J. L. &amp; Johnson, K., &amp; Carlson, T. "Experiences Accessing Contraception and Barriers to Care in Rural Montana." SSWR. Washington, D.C. (January, 2024).</w:t>
                  </w:r>
                </w:p>
                <w:p w14:paraId="6EC7F237" w14:textId="77777777" w:rsidR="00D34E5C" w:rsidRPr="00D34E5C" w:rsidRDefault="00D34E5C" w:rsidP="00D34E5C">
                  <w:pPr>
                    <w:rPr>
                      <w:rFonts w:eastAsia="Aptos"/>
                      <w:color w:val="000000"/>
                      <w:kern w:val="0"/>
                      <w14:ligatures w14:val="none"/>
                    </w:rPr>
                  </w:pPr>
                  <w:proofErr w:type="spellStart"/>
                  <w:r w:rsidRPr="00D34E5C">
                    <w:rPr>
                      <w:rFonts w:eastAsia="Aptos"/>
                      <w:color w:val="000000"/>
                      <w:kern w:val="0"/>
                      <w14:ligatures w14:val="none"/>
                    </w:rPr>
                    <w:t>Doria</w:t>
                  </w:r>
                  <w:proofErr w:type="spellEnd"/>
                  <w:r w:rsidRPr="00D34E5C">
                    <w:rPr>
                      <w:rFonts w:eastAsia="Aptos"/>
                      <w:color w:val="000000"/>
                      <w:kern w:val="0"/>
                      <w14:ligatures w14:val="none"/>
                    </w:rPr>
                    <w:t>, C., Liddell, J. L. "Using a Reproductive Justice Lens to Explore Contraceptive Barriers for Abortion Fund Applicants in the Rocky Mountain West" SSWR. Washington, D.C. (January, 2024).   </w:t>
                  </w:r>
                </w:p>
                <w:p w14:paraId="07A42723" w14:textId="77777777" w:rsidR="00D34E5C" w:rsidRPr="00D34E5C" w:rsidRDefault="00D34E5C" w:rsidP="00D34E5C">
                  <w:pPr>
                    <w:rPr>
                      <w:rFonts w:eastAsia="Aptos"/>
                      <w:color w:val="000000"/>
                      <w:kern w:val="0"/>
                      <w14:ligatures w14:val="none"/>
                    </w:rPr>
                  </w:pPr>
                  <w:proofErr w:type="spellStart"/>
                  <w:r w:rsidRPr="00D34E5C">
                    <w:rPr>
                      <w:rFonts w:eastAsia="Aptos"/>
                      <w:color w:val="000000"/>
                      <w:kern w:val="0"/>
                      <w14:ligatures w14:val="none"/>
                    </w:rPr>
                    <w:t>Poehling</w:t>
                  </w:r>
                  <w:proofErr w:type="spellEnd"/>
                  <w:r w:rsidRPr="00D34E5C">
                    <w:rPr>
                      <w:rFonts w:eastAsia="Aptos"/>
                      <w:color w:val="000000"/>
                      <w:kern w:val="0"/>
                      <w14:ligatures w14:val="none"/>
                    </w:rPr>
                    <w:t xml:space="preserve">, C., Liddell, J. L. &amp; Singh, </w:t>
                  </w:r>
                  <w:proofErr w:type="spellStart"/>
                  <w:r w:rsidRPr="00D34E5C">
                    <w:rPr>
                      <w:rFonts w:eastAsia="Aptos"/>
                      <w:color w:val="000000"/>
                      <w:kern w:val="0"/>
                      <w14:ligatures w14:val="none"/>
                    </w:rPr>
                    <w:t>M.“The</w:t>
                  </w:r>
                  <w:proofErr w:type="spellEnd"/>
                  <w:r w:rsidRPr="00D34E5C">
                    <w:rPr>
                      <w:rFonts w:eastAsia="Aptos"/>
                      <w:color w:val="000000"/>
                      <w:kern w:val="0"/>
                      <w14:ligatures w14:val="none"/>
                    </w:rPr>
                    <w:t xml:space="preserve"> Impact of Disasters on Sexual and Reproductive Health Needs: A Qualitative Analysis from Providers and Responders in Louisiana" SSWR. Washington, D.C. (January, 2024).   </w:t>
                  </w:r>
                </w:p>
                <w:p w14:paraId="3F7E26A2"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Carlson, T., Liddell, J. L. &amp; Reese, S. "Perinatal Mental Health Screening: Investigating the Perspectives and Experiences of Those Who Have Given Birth." SSWR. Washington, D.C. (January, 2024).</w:t>
                  </w:r>
                </w:p>
                <w:p w14:paraId="659CE22D"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Additional Publications:</w:t>
                  </w:r>
                </w:p>
                <w:p w14:paraId="4E9DC392"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Dr. Sarah Reese, Dr. Jessica Liddell, and Deanna Cooper were recently published in The Journal of Teaching in Social Work, Volume 44, 2024- Issue 1.</w:t>
                  </w:r>
                </w:p>
                <w:p w14:paraId="0553C701" w14:textId="3B9FCB88" w:rsidR="00E92FCB" w:rsidRPr="00D34E5C" w:rsidRDefault="00D34E5C" w:rsidP="00D34E5C">
                  <w:pPr>
                    <w:rPr>
                      <w:rFonts w:eastAsia="Aptos"/>
                      <w:color w:val="000000"/>
                      <w:kern w:val="0"/>
                      <w14:ligatures w14:val="none"/>
                    </w:rPr>
                  </w:pPr>
                  <w:r w:rsidRPr="00D34E5C">
                    <w:rPr>
                      <w:rFonts w:eastAsia="Aptos"/>
                      <w:b/>
                      <w:bCs/>
                      <w:color w:val="000000"/>
                      <w:kern w:val="0"/>
                      <w14:ligatures w14:val="none"/>
                    </w:rPr>
                    <w:t>Abstract:</w:t>
                  </w:r>
                  <w:r w:rsidRPr="00D34E5C">
                    <w:rPr>
                      <w:rFonts w:eastAsia="Aptos"/>
                      <w:color w:val="000000"/>
                      <w:kern w:val="0"/>
                      <w14:ligatures w14:val="none"/>
                    </w:rPr>
                    <w:t xml:space="preserve"> Over the past two decades, online and distance social work programs have grown rapidly. The COVID-19 pandemic has further highlighted interest in online options from both students and instructors. As programs grow, it is important to recognize the need for retention strategies, especially for students with marginalized identities. This study aimed to identify strengths and areas for growth in an online BSW program designed to meet the needs of students living in rural and Tribal communities. To that end, we conducted a cross-sectional survey with current students. Based on their responses, we have identified several </w:t>
                  </w:r>
                  <w:r w:rsidRPr="00D34E5C">
                    <w:rPr>
                      <w:rFonts w:eastAsia="Aptos"/>
                      <w:color w:val="000000"/>
                      <w:kern w:val="0"/>
                      <w14:ligatures w14:val="none"/>
                    </w:rPr>
                    <w:lastRenderedPageBreak/>
                    <w:t>recommendations for similar programs: offering employment-based practice, extensive onboarding and practicum support, prioritizing goodness-of-fit when recruiting and retaining program instructors, and supporting students in their pursuit of further education.</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88DD5FA" w14:textId="77777777" w:rsidR="00D34E5C" w:rsidRPr="00D34E5C" w:rsidRDefault="00D34E5C" w:rsidP="00D34E5C">
                  <w:pPr>
                    <w:rPr>
                      <w:rFonts w:eastAsia="Aptos"/>
                      <w:b/>
                      <w:bCs/>
                      <w:color w:val="70002E"/>
                      <w:kern w:val="0"/>
                      <w:sz w:val="28"/>
                      <w:szCs w:val="28"/>
                      <w14:ligatures w14:val="none"/>
                    </w:rPr>
                  </w:pPr>
                  <w:r w:rsidRPr="00D34E5C">
                    <w:rPr>
                      <w:rFonts w:eastAsia="Aptos"/>
                      <w:b/>
                      <w:bCs/>
                      <w:color w:val="70002E"/>
                      <w:kern w:val="0"/>
                      <w:sz w:val="28"/>
                      <w:szCs w:val="28"/>
                      <w14:ligatures w14:val="none"/>
                    </w:rPr>
                    <w:t>Restorative Justice</w:t>
                  </w:r>
                </w:p>
                <w:p w14:paraId="74C2A5B9" w14:textId="201C450E" w:rsidR="00D34E5C" w:rsidRPr="00E92FCB" w:rsidRDefault="00D34E5C" w:rsidP="00D34E5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Dr. Jen Molloy</w:t>
                  </w:r>
                </w:p>
                <w:p w14:paraId="5DD389D1" w14:textId="77777777" w:rsidR="00D34E5C" w:rsidRPr="00D34E5C" w:rsidRDefault="00D34E5C" w:rsidP="00D34E5C">
                  <w:pPr>
                    <w:rPr>
                      <w:rFonts w:eastAsia="Aptos"/>
                      <w:color w:val="000000"/>
                      <w:kern w:val="0"/>
                      <w14:ligatures w14:val="none"/>
                    </w:rPr>
                  </w:pPr>
                  <w:r w:rsidRPr="00D34E5C">
                    <w:rPr>
                      <w:rFonts w:eastAsia="Aptos"/>
                      <w:b/>
                      <w:bCs/>
                      <w:i/>
                      <w:iCs/>
                      <w:color w:val="000000"/>
                      <w:kern w:val="0"/>
                      <w14:ligatures w14:val="none"/>
                    </w:rPr>
                    <w:t>Restorative Justice is a philosophy with associated practices rooted in Indigenous teachings that emphasize our interconnection by repairing relationships when harm occurs while proactively building and maintaining relationships to prevent future harm. Restorative Justice can be practiced in education, criminal legal, and community settings. </w:t>
                  </w:r>
                </w:p>
                <w:p w14:paraId="0E6005BD" w14:textId="2B2BC87E" w:rsidR="00D34E5C" w:rsidRPr="00D34E5C" w:rsidRDefault="00D34E5C" w:rsidP="00D34E5C">
                  <w:pPr>
                    <w:jc w:val="center"/>
                    <w:rPr>
                      <w:rFonts w:eastAsia="Aptos"/>
                      <w:color w:val="000000"/>
                      <w:kern w:val="0"/>
                      <w14:ligatures w14:val="none"/>
                    </w:rPr>
                  </w:pPr>
                  <w:r w:rsidRPr="00D34E5C">
                    <w:rPr>
                      <w:rFonts w:eastAsia="Aptos"/>
                      <w:noProof/>
                      <w:color w:val="000000"/>
                      <w:kern w:val="0"/>
                      <w14:ligatures w14:val="none"/>
                    </w:rPr>
                    <w:drawing>
                      <wp:inline distT="0" distB="0" distL="0" distR="0" wp14:anchorId="358A1BFA" wp14:editId="6E5966C5">
                        <wp:extent cx="3581400" cy="3581400"/>
                        <wp:effectExtent l="0" t="0" r="0" b="0"/>
                        <wp:docPr id="488101644" name="Picture 20" descr="Diagram of a tree illustrating restorative justice concepts with roots representing restorative mindset and values, trunk showing proactive restorative practices, branches depicting restorative justice processes, and fruit and leaves symbolizing restorative outcomes. Key elements include seven core assumptions in roots, practices like self-care and trauma-informed communication in trunk, processes such as restorative conversations in branches, and outcomes focused on healing, relationships, and accountability in fruit and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01644" name="Picture 20" descr="Diagram of a tree illustrating restorative justice concepts with roots representing restorative mindset and values, trunk showing proactive restorative practices, branches depicting restorative justice processes, and fruit and leaves symbolizing restorative outcomes. Key elements include seven core assumptions in roots, practices like self-care and trauma-informed communication in trunk, processes such as restorative conversations in branches, and outcomes focused on healing, relationships, and accountability in fruit and leav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81400" cy="3581400"/>
                                </a:xfrm>
                                <a:prstGeom prst="rect">
                                  <a:avLst/>
                                </a:prstGeom>
                                <a:noFill/>
                                <a:ln>
                                  <a:noFill/>
                                </a:ln>
                              </pic:spPr>
                            </pic:pic>
                          </a:graphicData>
                        </a:graphic>
                      </wp:inline>
                    </w:drawing>
                  </w:r>
                </w:p>
                <w:p w14:paraId="29B831BB"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To learn more about the tensions and possibilities of implementing restorative justice in education, check out these articles by UM faculty:</w:t>
                  </w:r>
                </w:p>
                <w:p w14:paraId="1A589972"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 xml:space="preserve">Dr. Jen Molloy, SSW Chair Ashley Trautman, and Dr. Sarah Reese collaborated with colleagues from around the country to understand how state-level policies inform and promote the implementation of restorative justice in education (RJE). Findings supported the need for laws to clearly define the paradigm shift underlying RJE and provide sustained support to promote a </w:t>
                  </w:r>
                  <w:r w:rsidRPr="00D34E5C">
                    <w:rPr>
                      <w:rFonts w:eastAsia="Aptos"/>
                      <w:color w:val="000000"/>
                      <w:kern w:val="0"/>
                      <w14:ligatures w14:val="none"/>
                    </w:rPr>
                    <w:lastRenderedPageBreak/>
                    <w:t xml:space="preserve">realignment of policies and practices with attention to incorporating measures of accountability to larger values surrounding equity and justice. To learn more about RJE and how policies can support the systematic implementation of RJE and potentially prevent the misuse of RJE as an alternative system of punishment, read the article </w:t>
                  </w:r>
                  <w:hyperlink r:id="rId12" w:tooltip="https://journals.sagepub.com/doi/10.1177/08959048231198813?icid=int.sj-abstract.citing-articles.1" w:history="1">
                    <w:r w:rsidRPr="00D34E5C">
                      <w:rPr>
                        <w:rStyle w:val="Hyperlink"/>
                        <w:rFonts w:eastAsia="Aptos"/>
                        <w:kern w:val="0"/>
                        <w14:ligatures w14:val="none"/>
                      </w:rPr>
                      <w:t>here</w:t>
                    </w:r>
                  </w:hyperlink>
                  <w:r w:rsidRPr="00D34E5C">
                    <w:rPr>
                      <w:rFonts w:eastAsia="Aptos"/>
                      <w:color w:val="000000"/>
                      <w:kern w:val="0"/>
                      <w14:ligatures w14:val="none"/>
                    </w:rPr>
                    <w:t>.</w:t>
                  </w:r>
                </w:p>
                <w:p w14:paraId="20450454" w14:textId="52B5ED59" w:rsidR="000D24BF" w:rsidRPr="000D24BF" w:rsidRDefault="00D34E5C" w:rsidP="00D34E5C">
                  <w:pPr>
                    <w:rPr>
                      <w:rFonts w:eastAsia="Aptos"/>
                      <w:color w:val="000000"/>
                      <w:kern w:val="0"/>
                      <w14:ligatures w14:val="none"/>
                    </w:rPr>
                  </w:pPr>
                  <w:r w:rsidRPr="00D34E5C">
                    <w:rPr>
                      <w:rFonts w:eastAsia="Aptos"/>
                      <w:color w:val="000000"/>
                      <w:kern w:val="0"/>
                      <w14:ligatures w14:val="none"/>
                    </w:rPr>
                    <w:t xml:space="preserve">In </w:t>
                  </w:r>
                  <w:hyperlink r:id="rId13" w:tooltip="https://link.springer.com/article/10.1007/s11256-023-00666-5" w:history="1">
                    <w:r w:rsidRPr="00D34E5C">
                      <w:rPr>
                        <w:rStyle w:val="Hyperlink"/>
                        <w:rFonts w:eastAsia="Aptos"/>
                        <w:kern w:val="0"/>
                        <w14:ligatures w14:val="none"/>
                      </w:rPr>
                      <w:t>Healing Schools</w:t>
                    </w:r>
                  </w:hyperlink>
                  <w:r w:rsidRPr="00D34E5C">
                    <w:rPr>
                      <w:rFonts w:eastAsia="Aptos"/>
                      <w:color w:val="000000"/>
                      <w:kern w:val="0"/>
                      <w14:ligatures w14:val="none"/>
                    </w:rPr>
                    <w:t>, Jen collaborated with colleagues from the University of Utah to share an integrated framework for whole school reform draw from literature and practice experience with trauma-informed care, restorative justice, and multicultural education. To address the need for healing in schools, a framework is promoted based on four key values: relationships, safety, belonging, and agency. These values are embedded within an ecological perspective, exploring how they manifest at the internal, student, school, and community/society levels.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0AE03FA" w14:textId="77777777" w:rsidR="00D34E5C" w:rsidRPr="00D34E5C" w:rsidRDefault="00D34E5C" w:rsidP="00D34E5C">
                  <w:pPr>
                    <w:rPr>
                      <w:rFonts w:eastAsia="Aptos"/>
                      <w:b/>
                      <w:bCs/>
                      <w:color w:val="70002E"/>
                      <w:kern w:val="0"/>
                      <w:sz w:val="28"/>
                      <w:szCs w:val="28"/>
                      <w14:ligatures w14:val="none"/>
                    </w:rPr>
                  </w:pPr>
                  <w:r w:rsidRPr="00D34E5C">
                    <w:rPr>
                      <w:rFonts w:eastAsia="Aptos"/>
                      <w:b/>
                      <w:bCs/>
                      <w:color w:val="70002E"/>
                      <w:kern w:val="0"/>
                      <w:sz w:val="28"/>
                      <w:szCs w:val="28"/>
                      <w14:ligatures w14:val="none"/>
                    </w:rPr>
                    <w:t>In the News</w:t>
                  </w:r>
                </w:p>
                <w:p w14:paraId="0B0C5B1F" w14:textId="45772825" w:rsidR="00D34E5C" w:rsidRPr="00D34E5C" w:rsidRDefault="00D34E5C" w:rsidP="00D34E5C">
                  <w:pPr>
                    <w:jc w:val="center"/>
                    <w:rPr>
                      <w:rFonts w:eastAsia="Aptos"/>
                      <w:noProof/>
                      <w:color w:val="000000"/>
                      <w:kern w:val="0"/>
                      <w14:ligatures w14:val="none"/>
                    </w:rPr>
                  </w:pPr>
                  <w:r w:rsidRPr="00D34E5C">
                    <w:rPr>
                      <w:rFonts w:eastAsia="Aptos"/>
                      <w:noProof/>
                      <w:color w:val="000000"/>
                      <w:kern w:val="0"/>
                      <w14:ligatures w14:val="none"/>
                    </w:rPr>
                    <w:drawing>
                      <wp:inline distT="0" distB="0" distL="0" distR="0" wp14:anchorId="4E4D6AF0" wp14:editId="3BE1188A">
                        <wp:extent cx="4086225" cy="2314575"/>
                        <wp:effectExtent l="0" t="0" r="9525" b="9525"/>
                        <wp:docPr id="2114525710" name="Picture 22" descr="Photo of Kat Werner on th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hoto of Kat Werner on the new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6225" cy="2314575"/>
                                </a:xfrm>
                                <a:prstGeom prst="rect">
                                  <a:avLst/>
                                </a:prstGeom>
                                <a:noFill/>
                                <a:ln>
                                  <a:noFill/>
                                </a:ln>
                              </pic:spPr>
                            </pic:pic>
                          </a:graphicData>
                        </a:graphic>
                      </wp:inline>
                    </w:drawing>
                  </w:r>
                </w:p>
                <w:p w14:paraId="7BE75474" w14:textId="0BF7EBED" w:rsidR="003D502B" w:rsidRPr="000D24BF" w:rsidRDefault="00D34E5C" w:rsidP="00D34E5C">
                  <w:pPr>
                    <w:rPr>
                      <w:rFonts w:eastAsia="Aptos"/>
                      <w:color w:val="000000"/>
                      <w:kern w:val="0"/>
                      <w14:ligatures w14:val="none"/>
                    </w:rPr>
                  </w:pPr>
                  <w:r w:rsidRPr="00D34E5C">
                    <w:rPr>
                      <w:rFonts w:eastAsia="Aptos"/>
                      <w:color w:val="000000"/>
                      <w:kern w:val="0"/>
                      <w14:ligatures w14:val="none"/>
                    </w:rPr>
                    <w:t xml:space="preserve">Our own Kat Werner, herself a UMSSW MSW Program alumna and current Field Education Director, put her social work and crisis intervention skills to good use on a recent flight from Tokyo to Seattle. She was featured on this Scripps Morning News segment recounting her experience with a passenger in crisis. See the </w:t>
                  </w:r>
                  <w:hyperlink r:id="rId15" w:tooltip="https://umt.app.box.com/s/bvyd6azgdenu1nzm5x89j6vg99hne6bz" w:history="1">
                    <w:r w:rsidRPr="00D34E5C">
                      <w:rPr>
                        <w:rStyle w:val="Hyperlink"/>
                        <w:rFonts w:eastAsia="Aptos"/>
                        <w:kern w:val="0"/>
                        <w14:ligatures w14:val="none"/>
                      </w:rPr>
                      <w:t>interview here</w:t>
                    </w:r>
                  </w:hyperlink>
                  <w:r w:rsidRPr="00D34E5C">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02D58A3" w14:textId="77777777" w:rsidR="00D34E5C" w:rsidRPr="00D34E5C" w:rsidRDefault="00D34E5C" w:rsidP="00D34E5C">
                  <w:pPr>
                    <w:rPr>
                      <w:rFonts w:eastAsia="Aptos"/>
                      <w:b/>
                      <w:bCs/>
                      <w:color w:val="70002E"/>
                      <w:kern w:val="0"/>
                      <w:sz w:val="28"/>
                      <w:szCs w:val="28"/>
                      <w14:ligatures w14:val="none"/>
                    </w:rPr>
                  </w:pPr>
                  <w:r w:rsidRPr="00D34E5C">
                    <w:rPr>
                      <w:rFonts w:eastAsia="Aptos"/>
                      <w:b/>
                      <w:bCs/>
                      <w:color w:val="70002E"/>
                      <w:kern w:val="0"/>
                      <w:sz w:val="28"/>
                      <w:szCs w:val="28"/>
                      <w14:ligatures w14:val="none"/>
                    </w:rPr>
                    <w:t>BSW Corner</w:t>
                  </w:r>
                </w:p>
                <w:p w14:paraId="1C58AA33" w14:textId="79986DA5" w:rsidR="00D34E5C" w:rsidRPr="00090737" w:rsidRDefault="003D502B" w:rsidP="00D34E5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D34E5C">
                    <w:rPr>
                      <w:rFonts w:eastAsia="Aptos"/>
                      <w:b/>
                      <w:bCs/>
                      <w:color w:val="000000"/>
                      <w:kern w:val="0"/>
                      <w:sz w:val="24"/>
                      <w:szCs w:val="24"/>
                      <w14:ligatures w14:val="none"/>
                    </w:rPr>
                    <w:t xml:space="preserve">Meghan </w:t>
                  </w:r>
                  <w:proofErr w:type="spellStart"/>
                  <w:r w:rsidR="00D34E5C">
                    <w:rPr>
                      <w:rFonts w:eastAsia="Aptos"/>
                      <w:b/>
                      <w:bCs/>
                      <w:color w:val="000000"/>
                      <w:kern w:val="0"/>
                      <w:sz w:val="24"/>
                      <w:szCs w:val="24"/>
                      <w14:ligatures w14:val="none"/>
                    </w:rPr>
                    <w:t>Intermill</w:t>
                  </w:r>
                  <w:proofErr w:type="spellEnd"/>
                </w:p>
                <w:p w14:paraId="4AE8487A" w14:textId="211C3E95" w:rsidR="00D34E5C" w:rsidRPr="00D34E5C" w:rsidRDefault="00D34E5C" w:rsidP="00D34E5C">
                  <w:pPr>
                    <w:jc w:val="center"/>
                    <w:rPr>
                      <w:rFonts w:eastAsia="Aptos"/>
                      <w:color w:val="000000"/>
                      <w:kern w:val="0"/>
                      <w14:ligatures w14:val="none"/>
                    </w:rPr>
                  </w:pPr>
                  <w:r w:rsidRPr="00D34E5C">
                    <w:rPr>
                      <w:rFonts w:eastAsia="Aptos"/>
                      <w:noProof/>
                      <w:color w:val="000000"/>
                      <w:kern w:val="0"/>
                      <w14:ligatures w14:val="none"/>
                    </w:rPr>
                    <w:lastRenderedPageBreak/>
                    <w:drawing>
                      <wp:inline distT="0" distB="0" distL="0" distR="0" wp14:anchorId="43666973" wp14:editId="208F5073">
                        <wp:extent cx="2514600" cy="2514600"/>
                        <wp:effectExtent l="0" t="0" r="0" b="0"/>
                        <wp:docPr id="2051061196" name="Picture 24" descr="Photograph of  Meghan Intermil with long, curly brown hair standing outdoors near a beige building and leafless trees. The setting appears to be a residential area during late fall or winter, indicated by bare branches and muted natural l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61196" name="Picture 24" descr="Photograph of  Meghan Intermil with long, curly brown hair standing outdoors near a beige building and leafless trees. The setting appears to be a residential area during late fall or winter, indicated by bare branches and muted natural light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p w14:paraId="69166408" w14:textId="62C9860C" w:rsidR="00BE2F5D" w:rsidRPr="000D24BF" w:rsidRDefault="00D34E5C" w:rsidP="00D34E5C">
                  <w:pPr>
                    <w:rPr>
                      <w:rFonts w:eastAsia="Aptos"/>
                      <w:color w:val="000000"/>
                      <w:kern w:val="0"/>
                      <w14:ligatures w14:val="none"/>
                    </w:rPr>
                  </w:pPr>
                  <w:r w:rsidRPr="00D34E5C">
                    <w:rPr>
                      <w:rFonts w:eastAsia="Aptos"/>
                      <w:color w:val="000000"/>
                      <w:kern w:val="0"/>
                      <w14:ligatures w14:val="none"/>
                    </w:rPr>
                    <w:t>Hello, all! My name is Meghan, and I am the BSW Graduate Assistant! I am a first-year MSW student, and my current practicum is working as a Wellbeing Support Coordinator in the College of Education. I grew up in Northern Virginia and graduated from Virginia Tech in 2020 with a BS in Human Development and Family Studies. After graduation, my plans to volunteer abroad got flipped upside down (thank you, Covid). After some contemplation, I eventually decided to volunteer for Jesuit Volunteer Corps NW/AmeriCorps, where I was placed in Ashland, Montana. There, I taught in the elementary school in various capacities and fell in love with the state of Montana. After some time living in Billings, MT, working for Big Brothers Big Sisters, I decided it was time to go back to school to pursue my MSW, and here I am! I love baking, getting outside, spending time with friends, and hanging out with my dog in my free time. I am so excited to be in this role and look forward to all that is to come!"</w:t>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300EDC09" w14:textId="77777777" w:rsidTr="0004477A">
                    <w:trPr>
                      <w:tblCellSpacing w:w="0" w:type="dxa"/>
                    </w:trPr>
                    <w:tc>
                      <w:tcPr>
                        <w:tcW w:w="0" w:type="auto"/>
                        <w:tcBorders>
                          <w:top w:val="single" w:sz="8" w:space="0" w:color="E0E0E0"/>
                          <w:left w:val="nil"/>
                          <w:bottom w:val="nil"/>
                          <w:right w:val="nil"/>
                        </w:tcBorders>
                        <w:vAlign w:val="center"/>
                        <w:hideMark/>
                      </w:tcPr>
                      <w:p w14:paraId="1B087F78"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9844ADE" w14:textId="77777777" w:rsidR="00D34E5C" w:rsidRPr="00D34E5C" w:rsidRDefault="00D34E5C" w:rsidP="00D34E5C">
                  <w:pPr>
                    <w:rPr>
                      <w:rFonts w:eastAsia="Aptos"/>
                      <w:b/>
                      <w:bCs/>
                      <w:color w:val="70002E"/>
                      <w:kern w:val="0"/>
                      <w:sz w:val="28"/>
                      <w:szCs w:val="28"/>
                      <w14:ligatures w14:val="none"/>
                    </w:rPr>
                  </w:pPr>
                  <w:r w:rsidRPr="00D34E5C">
                    <w:rPr>
                      <w:rFonts w:eastAsia="Aptos"/>
                      <w:b/>
                      <w:bCs/>
                      <w:color w:val="70002E"/>
                      <w:kern w:val="0"/>
                      <w:sz w:val="28"/>
                      <w:szCs w:val="28"/>
                      <w14:ligatures w14:val="none"/>
                    </w:rPr>
                    <w:t>Faculty International Engagement</w:t>
                  </w:r>
                </w:p>
                <w:p w14:paraId="182320E8"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 xml:space="preserve">Dr. Phyllis Ngai, Clinical Associate Professor, is the U.S. member of an international panel of researchers from Finland, China, France, Spain, the U.K., S. Korea, and Saudi Arabia who are collaborating on a project led by scholars at the University of Helsinki in Finland and </w:t>
                  </w:r>
                  <w:proofErr w:type="spellStart"/>
                  <w:r w:rsidRPr="00D34E5C">
                    <w:rPr>
                      <w:rFonts w:eastAsia="Aptos"/>
                      <w:color w:val="000000"/>
                      <w:kern w:val="0"/>
                      <w14:ligatures w14:val="none"/>
                    </w:rPr>
                    <w:t>Minzu</w:t>
                  </w:r>
                  <w:proofErr w:type="spellEnd"/>
                  <w:r w:rsidRPr="00D34E5C">
                    <w:rPr>
                      <w:rFonts w:eastAsia="Aptos"/>
                      <w:color w:val="000000"/>
                      <w:kern w:val="0"/>
                      <w14:ligatures w14:val="none"/>
                    </w:rPr>
                    <w:t xml:space="preserve"> (Ethnic Minority) University in China. The project includes virtual lectures and a book. Dr. Ngai's contribution focuses on </w:t>
                  </w:r>
                  <w:r w:rsidRPr="00D34E5C">
                    <w:rPr>
                      <w:rFonts w:eastAsia="Aptos"/>
                      <w:i/>
                      <w:iCs/>
                      <w:color w:val="000000"/>
                      <w:kern w:val="0"/>
                      <w14:ligatures w14:val="none"/>
                    </w:rPr>
                    <w:t>Internationalization and Indigenization in U.S. Higher Education: 21st Century Social Justice Education</w:t>
                  </w:r>
                  <w:r w:rsidRPr="00D34E5C">
                    <w:rPr>
                      <w:rFonts w:eastAsia="Aptos"/>
                      <w:color w:val="000000"/>
                      <w:kern w:val="0"/>
                      <w14:ligatures w14:val="none"/>
                    </w:rPr>
                    <w:t>.</w:t>
                  </w:r>
                </w:p>
                <w:p w14:paraId="16B21EE1"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 xml:space="preserve">Professor Ngai presented (virtually) at the Global Studies Conference hosted by Oxford Brookes University, UK, in July 2023. The conference focused on "Agency in an Era of Displacement and </w:t>
                  </w:r>
                  <w:r w:rsidRPr="00D34E5C">
                    <w:rPr>
                      <w:rFonts w:eastAsia="Aptos"/>
                      <w:color w:val="000000"/>
                      <w:kern w:val="0"/>
                      <w14:ligatures w14:val="none"/>
                    </w:rPr>
                    <w:lastRenderedPageBreak/>
                    <w:t xml:space="preserve">Social Change." Dr. Ngai's contribution covered </w:t>
                  </w:r>
                  <w:r w:rsidRPr="00D34E5C">
                    <w:rPr>
                      <w:rFonts w:eastAsia="Aptos"/>
                      <w:i/>
                      <w:iCs/>
                      <w:color w:val="000000"/>
                      <w:kern w:val="0"/>
                      <w14:ligatures w14:val="none"/>
                    </w:rPr>
                    <w:t>Indigenous NGOs' Agency in Advancing Indigenous Peoples' Rights</w:t>
                  </w:r>
                  <w:r w:rsidRPr="00D34E5C">
                    <w:rPr>
                      <w:rFonts w:eastAsia="Aptos"/>
                      <w:color w:val="000000"/>
                      <w:kern w:val="0"/>
                      <w14:ligatures w14:val="none"/>
                    </w:rPr>
                    <w:t>.</w:t>
                  </w:r>
                </w:p>
                <w:p w14:paraId="4A5752DD" w14:textId="77777777" w:rsidR="00D34E5C" w:rsidRPr="00D34E5C" w:rsidRDefault="00D34E5C" w:rsidP="00D34E5C">
                  <w:pPr>
                    <w:rPr>
                      <w:rFonts w:eastAsia="Aptos"/>
                      <w:color w:val="000000"/>
                      <w:kern w:val="0"/>
                      <w14:ligatures w14:val="none"/>
                    </w:rPr>
                  </w:pPr>
                  <w:r w:rsidRPr="00D34E5C">
                    <w:rPr>
                      <w:rFonts w:eastAsia="Aptos"/>
                      <w:color w:val="000000"/>
                      <w:kern w:val="0"/>
                      <w14:ligatures w14:val="none"/>
                    </w:rPr>
                    <w:t>Dr. Ngai recently published an article entitled "</w:t>
                  </w:r>
                  <w:hyperlink r:id="rId17" w:tooltip="https://journals.sagepub.com/doi/10.1177/25166026231214335" w:history="1">
                    <w:r w:rsidRPr="00D34E5C">
                      <w:rPr>
                        <w:rStyle w:val="Hyperlink"/>
                        <w:rFonts w:eastAsia="Aptos"/>
                        <w:kern w:val="0"/>
                        <w14:ligatures w14:val="none"/>
                      </w:rPr>
                      <w:t>Indigenous Peoples Organizations' Approaches to Social and Community Development in Cambodia</w:t>
                    </w:r>
                  </w:hyperlink>
                  <w:r w:rsidRPr="00D34E5C">
                    <w:rPr>
                      <w:rFonts w:eastAsia="Aptos"/>
                      <w:color w:val="000000"/>
                      <w:kern w:val="0"/>
                      <w14:ligatures w14:val="none"/>
                    </w:rPr>
                    <w:t xml:space="preserve">" in the </w:t>
                  </w:r>
                  <w:r w:rsidRPr="00D34E5C">
                    <w:rPr>
                      <w:rFonts w:eastAsia="Aptos"/>
                      <w:i/>
                      <w:iCs/>
                      <w:color w:val="000000"/>
                      <w:kern w:val="0"/>
                      <w14:ligatures w14:val="none"/>
                    </w:rPr>
                    <w:t>International Journal of Social and Community Development</w:t>
                  </w:r>
                  <w:r w:rsidRPr="00D34E5C">
                    <w:rPr>
                      <w:rFonts w:eastAsia="Aptos"/>
                      <w:color w:val="000000"/>
                      <w:kern w:val="0"/>
                      <w14:ligatures w14:val="none"/>
                    </w:rPr>
                    <w:t>, Volume 5, Issue 4, 2023</w:t>
                  </w:r>
                </w:p>
                <w:p w14:paraId="752816EC" w14:textId="0AEEB224" w:rsidR="00BE2F5D" w:rsidRPr="000D24BF" w:rsidRDefault="00D34E5C" w:rsidP="00D34E5C">
                  <w:pPr>
                    <w:jc w:val="center"/>
                    <w:rPr>
                      <w:rFonts w:eastAsia="Aptos"/>
                      <w:color w:val="000000"/>
                      <w:kern w:val="0"/>
                      <w14:ligatures w14:val="none"/>
                    </w:rPr>
                  </w:pPr>
                  <w:r w:rsidRPr="00D34E5C">
                    <w:rPr>
                      <w:rFonts w:eastAsia="Aptos"/>
                      <w:noProof/>
                      <w:color w:val="000000"/>
                      <w:kern w:val="0"/>
                      <w14:ligatures w14:val="none"/>
                    </w:rPr>
                    <w:drawing>
                      <wp:inline distT="0" distB="0" distL="0" distR="0" wp14:anchorId="7CA4E7A2" wp14:editId="66754D09">
                        <wp:extent cx="2771775" cy="3429000"/>
                        <wp:effectExtent l="0" t="0" r="9525" b="0"/>
                        <wp:docPr id="1567280693" name="Picture 26" descr="Cover page of a journal titled &quot;The International Journal of Community and Social Development,&quot; featuring a world map composed of small human icons in blue and white. Key regions are highlighted with circular markers, indicating focal points of community and social development, with volume and issue details noted as Volume 5, Issue 4, December 202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80693" name="Picture 26" descr="Cover page of a journal titled &quot;The International Journal of Community and Social Development,&quot; featuring a world map composed of small human icons in blue and white. Key regions are highlighted with circular markers, indicating focal points of community and social development, with volume and issue details noted as Volume 5, Issue 4, December 2023.&#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1775" cy="342900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8720"/>
                  </w:tblGrid>
                  <w:tr w:rsidR="00BE2F5D" w:rsidRPr="000D24BF" w14:paraId="2695CB64" w14:textId="77777777" w:rsidTr="0004477A">
                    <w:trPr>
                      <w:tblCellSpacing w:w="0" w:type="dxa"/>
                    </w:trPr>
                    <w:tc>
                      <w:tcPr>
                        <w:tcW w:w="0" w:type="auto"/>
                        <w:tcBorders>
                          <w:top w:val="single" w:sz="8" w:space="0" w:color="E0E0E0"/>
                          <w:left w:val="nil"/>
                          <w:bottom w:val="nil"/>
                          <w:right w:val="nil"/>
                        </w:tcBorders>
                        <w:vAlign w:val="center"/>
                        <w:hideMark/>
                      </w:tcPr>
                      <w:p w14:paraId="1E0450A0" w14:textId="77777777" w:rsidR="00BE2F5D" w:rsidRPr="000D24BF" w:rsidRDefault="00BE2F5D"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D9C64D8" w14:textId="77777777" w:rsidR="00D34E5C" w:rsidRPr="00D34E5C" w:rsidRDefault="00D34E5C" w:rsidP="00D34E5C">
                  <w:pPr>
                    <w:rPr>
                      <w:rFonts w:eastAsia="Aptos"/>
                      <w:b/>
                      <w:bCs/>
                      <w:color w:val="70002E"/>
                      <w:kern w:val="0"/>
                      <w:sz w:val="28"/>
                      <w:szCs w:val="28"/>
                      <w14:ligatures w14:val="none"/>
                    </w:rPr>
                  </w:pPr>
                  <w:r w:rsidRPr="00D34E5C">
                    <w:rPr>
                      <w:rFonts w:eastAsia="Aptos"/>
                      <w:b/>
                      <w:bCs/>
                      <w:color w:val="70002E"/>
                      <w:kern w:val="0"/>
                      <w:sz w:val="28"/>
                      <w:szCs w:val="28"/>
                      <w14:ligatures w14:val="none"/>
                    </w:rPr>
                    <w:t>Faculty Training- Indigenous Paradigm</w:t>
                  </w:r>
                </w:p>
                <w:p w14:paraId="4A82A873" w14:textId="5F1024BF" w:rsidR="000D24BF" w:rsidRPr="0059065E" w:rsidRDefault="00D34E5C" w:rsidP="00D34E5C">
                  <w:pPr>
                    <w:rPr>
                      <w:rFonts w:eastAsia="Aptos"/>
                      <w:color w:val="000000"/>
                      <w:kern w:val="0"/>
                      <w14:ligatures w14:val="none"/>
                    </w:rPr>
                  </w:pPr>
                  <w:r w:rsidRPr="00D34E5C">
                    <w:rPr>
                      <w:rFonts w:eastAsia="Aptos"/>
                      <w:color w:val="000000"/>
                      <w:kern w:val="0"/>
                      <w14:ligatures w14:val="none"/>
                    </w:rPr>
                    <w:t xml:space="preserve">In January, Jen Molloy, Katie </w:t>
                  </w:r>
                  <w:proofErr w:type="spellStart"/>
                  <w:r w:rsidRPr="00D34E5C">
                    <w:rPr>
                      <w:rFonts w:eastAsia="Aptos"/>
                      <w:color w:val="000000"/>
                      <w:kern w:val="0"/>
                      <w14:ligatures w14:val="none"/>
                    </w:rPr>
                    <w:t>Karas</w:t>
                  </w:r>
                  <w:proofErr w:type="spellEnd"/>
                  <w:r w:rsidRPr="00D34E5C">
                    <w:rPr>
                      <w:rFonts w:eastAsia="Aptos"/>
                      <w:color w:val="000000"/>
                      <w:kern w:val="0"/>
                      <w14:ligatures w14:val="none"/>
                    </w:rPr>
                    <w:t xml:space="preserve">, Laura </w:t>
                  </w:r>
                  <w:proofErr w:type="spellStart"/>
                  <w:r w:rsidRPr="00D34E5C">
                    <w:rPr>
                      <w:rFonts w:eastAsia="Aptos"/>
                      <w:color w:val="000000"/>
                      <w:kern w:val="0"/>
                      <w14:ligatures w14:val="none"/>
                    </w:rPr>
                    <w:t>Guay</w:t>
                  </w:r>
                  <w:proofErr w:type="spellEnd"/>
                  <w:r w:rsidRPr="00D34E5C">
                    <w:rPr>
                      <w:rFonts w:eastAsia="Aptos"/>
                      <w:color w:val="000000"/>
                      <w:kern w:val="0"/>
                      <w14:ligatures w14:val="none"/>
                    </w:rPr>
                    <w:t xml:space="preserve">, Phyllis Ngai, and Amanda Cahill attended an excellent training on Indigenous Paradigm. This training was provided by Lona Running Wolf and Wendy </w:t>
                  </w:r>
                  <w:proofErr w:type="spellStart"/>
                  <w:r w:rsidRPr="00D34E5C">
                    <w:rPr>
                      <w:rFonts w:eastAsia="Aptos"/>
                      <w:color w:val="000000"/>
                      <w:kern w:val="0"/>
                      <w14:ligatures w14:val="none"/>
                    </w:rPr>
                    <w:t>Bremner</w:t>
                  </w:r>
                  <w:proofErr w:type="spellEnd"/>
                  <w:r w:rsidRPr="00D34E5C">
                    <w:rPr>
                      <w:rFonts w:eastAsia="Aptos"/>
                      <w:color w:val="000000"/>
                      <w:kern w:val="0"/>
                      <w14:ligatures w14:val="none"/>
                    </w:rPr>
                    <w:t xml:space="preserve"> of the Blackfeet (</w:t>
                  </w:r>
                  <w:proofErr w:type="spellStart"/>
                  <w:r w:rsidRPr="00D34E5C">
                    <w:rPr>
                      <w:rFonts w:eastAsia="Aptos"/>
                      <w:color w:val="000000"/>
                      <w:kern w:val="0"/>
                      <w14:ligatures w14:val="none"/>
                    </w:rPr>
                    <w:t>Siksikaitsitapi</w:t>
                  </w:r>
                  <w:proofErr w:type="spellEnd"/>
                  <w:r w:rsidRPr="00D34E5C">
                    <w:rPr>
                      <w:rFonts w:eastAsia="Aptos"/>
                      <w:color w:val="000000"/>
                      <w:kern w:val="0"/>
                      <w14:ligatures w14:val="none"/>
                    </w:rPr>
                    <w:t>) people. This training created the opportunity to understand better the Indigenous experience of moving through policies that shape Indian Country today.</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5"/>
  </w:num>
  <w:num w:numId="4">
    <w:abstractNumId w:val="4"/>
  </w:num>
  <w:num w:numId="5">
    <w:abstractNumId w:val="9"/>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0"/>
  </w:num>
  <w:num w:numId="10">
    <w:abstractNumId w:val="13"/>
  </w:num>
  <w:num w:numId="11">
    <w:abstractNumId w:val="18"/>
  </w:num>
  <w:num w:numId="12">
    <w:abstractNumId w:val="24"/>
  </w:num>
  <w:num w:numId="13">
    <w:abstractNumId w:val="22"/>
  </w:num>
  <w:num w:numId="14">
    <w:abstractNumId w:val="11"/>
  </w:num>
  <w:num w:numId="15">
    <w:abstractNumId w:val="10"/>
  </w:num>
  <w:num w:numId="16">
    <w:abstractNumId w:val="16"/>
  </w:num>
  <w:num w:numId="17">
    <w:abstractNumId w:val="14"/>
  </w:num>
  <w:num w:numId="18">
    <w:abstractNumId w:val="25"/>
  </w:num>
  <w:num w:numId="19">
    <w:abstractNumId w:val="8"/>
  </w:num>
  <w:num w:numId="20">
    <w:abstractNumId w:val="21"/>
  </w:num>
  <w:num w:numId="21">
    <w:abstractNumId w:val="17"/>
  </w:num>
  <w:num w:numId="22">
    <w:abstractNumId w:val="12"/>
  </w:num>
  <w:num w:numId="23">
    <w:abstractNumId w:val="5"/>
  </w:num>
  <w:num w:numId="24">
    <w:abstractNumId w:val="6"/>
  </w:num>
  <w:num w:numId="25">
    <w:abstractNumId w:val="23"/>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90737"/>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A0869"/>
    <w:rsid w:val="007B7CA9"/>
    <w:rsid w:val="007F10F4"/>
    <w:rsid w:val="00814647"/>
    <w:rsid w:val="00857B4C"/>
    <w:rsid w:val="008D13BC"/>
    <w:rsid w:val="0093335C"/>
    <w:rsid w:val="00992CF8"/>
    <w:rsid w:val="009B5A23"/>
    <w:rsid w:val="00A83EE7"/>
    <w:rsid w:val="00AA3367"/>
    <w:rsid w:val="00AF3FDE"/>
    <w:rsid w:val="00BC7FCC"/>
    <w:rsid w:val="00BE2F5D"/>
    <w:rsid w:val="00D34E5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qualtricsxm8zwn6lbs6.qualtrics.com%2Fjfe%2Fform%2FSV_9peaCmB6siL1JFc&amp;data=05%7C02%7Ctomas.hernandez%40mso.umt.edu%7C8d2d7d56d9994d88869808dc299a8ff4%7C68407ce503da49ffaf0a724be0d37c9d%7C0%7C0%7C638430991165908141%7CUnknown%7CTWFpbGZsb3d8eyJWIjoiMC4wLjAwMDAiLCJQIjoiV2luMzIiLCJBTiI6Ik1haWwiLCJXVCI6Mn0%3D%7C0%7C%7C%7C&amp;sdata=h%2Bxv7KpmtZFvHSSDIRyUKC0fdVL9Fdi1smh1KXIDoRA%3D&amp;reserved=0" TargetMode="External"/><Relationship Id="rId13" Type="http://schemas.openxmlformats.org/officeDocument/2006/relationships/hyperlink" Target="https://nam04.safelinks.protection.outlook.com/?url=https%3A%2F%2Flink.springer.com%2Farticle%2F10.1007%2Fs11256-023-00666-5&amp;data=05%7C02%7Ctomas.hernandez%40mso.umt.edu%7C8d2d7d56d9994d88869808dc299a8ff4%7C68407ce503da49ffaf0a724be0d37c9d%7C0%7C0%7C638430991165922170%7CUnknown%7CTWFpbGZsb3d8eyJWIjoiMC4wLjAwMDAiLCJQIjoiV2luMzIiLCJBTiI6Ik1haWwiLCJXVCI6Mn0%3D%7C0%7C%7C%7C&amp;sdata=UeuvPw6I6oQxUGpfkpUcTEVI2O6H0c2WKjpVyPy5KD0%3D&amp;reserved=0" TargetMode="External"/><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nam04.safelinks.protection.outlook.com/?url=https%3A%2F%2Fqualtricsxm8zwn6lbs6.qualtrics.com%2Fjfe%2Fform%2FSV_9peaCmB6siL1JFc&amp;data=05%7C02%7Ctomas.hernandez%40mso.umt.edu%7C8d2d7d56d9994d88869808dc299a8ff4%7C68407ce503da49ffaf0a724be0d37c9d%7C0%7C0%7C638430991165897607%7CUnknown%7CTWFpbGZsb3d8eyJWIjoiMC4wLjAwMDAiLCJQIjoiV2luMzIiLCJBTiI6Ik1haWwiLCJXVCI6Mn0%3D%7C0%7C%7C%7C&amp;sdata=OkggWRSTO30%2BamUNDg%2BbPxudGpPlBaKdSshyx6P9HYo%3D&amp;reserved=0" TargetMode="External"/><Relationship Id="rId12" Type="http://schemas.openxmlformats.org/officeDocument/2006/relationships/hyperlink" Target="https://nam04.safelinks.protection.outlook.com/?url=https%3A%2F%2Fjournals.sagepub.com%2Fdoi%2F10.1177%2F08959048231198813%3Ficid%3Dint.sj-abstract.citing-articles.1&amp;data=05%7C02%7Ctomas.hernandez%40mso.umt.edu%7C8d2d7d56d9994d88869808dc299a8ff4%7C68407ce503da49ffaf0a724be0d37c9d%7C0%7C0%7C638430991165915622%7CUnknown%7CTWFpbGZsb3d8eyJWIjoiMC4wLjAwMDAiLCJQIjoiV2luMzIiLCJBTiI6Ik1haWwiLCJXVCI6Mn0%3D%7C0%7C%7C%7C&amp;sdata=bf616n5fqzSIaEk02980vXw3xzkln7oYDn475fGxezk%3D&amp;reserved=0" TargetMode="External"/><Relationship Id="rId17" Type="http://schemas.openxmlformats.org/officeDocument/2006/relationships/hyperlink" Target="https://nam04.safelinks.protection.outlook.com/?url=https%3A%2F%2Fjournals.sagepub.com%2Fdoi%2F10.1177%2F25166026231214335&amp;data=05%7C02%7Ctomas.hernandez%40mso.umt.edu%7C8d2d7d56d9994d88869808dc299a8ff4%7C68407ce503da49ffaf0a724be0d37c9d%7C0%7C0%7C638430991165934524%7CUnknown%7CTWFpbGZsb3d8eyJWIjoiMC4wLjAwMDAiLCJQIjoiV2luMzIiLCJBTiI6Ik1haWwiLCJXVCI6Mn0%3D%7C0%7C%7C%7C&amp;sdata=CCjrtM3VV7R%2B8MTIFWOy9Qe8yZVRIn5FA%2BSW22%2BYesk%3D&amp;reserved=0"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s%3A%2F%2Fumt.app.box.com%2Fs%2Fbvyd6azgdenu1nzm5x89j6vg99hne6bz&amp;data=05%7C02%7Ctomas.hernandez%40mso.umt.edu%7C8d2d7d56d9994d88869808dc299a8ff4%7C68407ce503da49ffaf0a724be0d37c9d%7C0%7C0%7C638430991165928586%7CUnknown%7CTWFpbGZsb3d8eyJWIjoiMC4wLjAwMDAiLCJQIjoiV2luMzIiLCJBTiI6Ik1haWwiLCJXVCI6Mn0%3D%7C0%7C%7C%7C&amp;sdata=r7ySPhYBTA5yQazv4nUefrpxsBRdiTdsecvnYjolvLE%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mt.edu/experiential-learning-career-success/students/service-volunteerism/alternative-breaks.php"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2018</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4</cp:revision>
  <dcterms:created xsi:type="dcterms:W3CDTF">2026-02-11T07:13:00Z</dcterms:created>
  <dcterms:modified xsi:type="dcterms:W3CDTF">2026-02-11T20:29:00Z</dcterms:modified>
</cp:coreProperties>
</file>