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shd w:val="clear" w:color="auto" w:fill="F5F5F5"/>
        <w:tblCellMar>
          <w:left w:w="0" w:type="dxa"/>
          <w:right w:w="0" w:type="dxa"/>
        </w:tblCellMar>
        <w:tblLook w:val="04A0" w:firstRow="1" w:lastRow="0" w:firstColumn="1" w:lastColumn="0" w:noHBand="0" w:noVBand="1"/>
      </w:tblPr>
      <w:tblGrid>
        <w:gridCol w:w="10800"/>
      </w:tblGrid>
      <w:tr w:rsidR="000D24BF" w:rsidRPr="000D24BF" w14:paraId="4A0A3A3E" w14:textId="77777777">
        <w:trPr>
          <w:tblCellSpacing w:w="0" w:type="dxa"/>
        </w:trPr>
        <w:tc>
          <w:tcPr>
            <w:tcW w:w="0" w:type="auto"/>
            <w:shd w:val="clear" w:color="auto" w:fill="F5F5F5"/>
            <w:tcMar>
              <w:top w:w="300" w:type="dxa"/>
              <w:left w:w="150" w:type="dxa"/>
              <w:bottom w:w="300" w:type="dxa"/>
              <w:right w:w="150" w:type="dxa"/>
            </w:tcMar>
            <w:vAlign w:val="center"/>
            <w:hideMark/>
          </w:tcPr>
          <w:tbl>
            <w:tblPr>
              <w:tblW w:w="9320" w:type="dxa"/>
              <w:jc w:val="center"/>
              <w:tblCellSpacing w:w="0" w:type="dxa"/>
              <w:shd w:val="clear" w:color="auto" w:fill="FFFFFF"/>
              <w:tblCellMar>
                <w:left w:w="0" w:type="dxa"/>
                <w:right w:w="0" w:type="dxa"/>
              </w:tblCellMar>
              <w:tblLook w:val="04A0" w:firstRow="1" w:lastRow="0" w:firstColumn="1" w:lastColumn="0" w:noHBand="0" w:noVBand="1"/>
            </w:tblPr>
            <w:tblGrid>
              <w:gridCol w:w="9320"/>
            </w:tblGrid>
            <w:tr w:rsidR="000D24BF" w:rsidRPr="000D24BF" w14:paraId="2873AD14" w14:textId="77777777">
              <w:trPr>
                <w:tblCellSpacing w:w="0" w:type="dxa"/>
                <w:jc w:val="center"/>
              </w:trPr>
              <w:tc>
                <w:tcPr>
                  <w:tcW w:w="0" w:type="auto"/>
                  <w:shd w:val="clear" w:color="auto" w:fill="FFFFFF"/>
                  <w:tcMar>
                    <w:top w:w="300" w:type="dxa"/>
                    <w:left w:w="150" w:type="dxa"/>
                    <w:bottom w:w="300" w:type="dxa"/>
                    <w:right w:w="150" w:type="dxa"/>
                  </w:tcMar>
                  <w:vAlign w:val="center"/>
                  <w:hideMark/>
                </w:tcPr>
                <w:p w14:paraId="1830EFFE" w14:textId="77777777" w:rsidR="000D24BF" w:rsidRPr="000D24BF" w:rsidRDefault="000D24BF" w:rsidP="00D34E5C">
                  <w:pPr>
                    <w:jc w:val="center"/>
                    <w:rPr>
                      <w:rFonts w:ascii="Aptos" w:eastAsia="Aptos" w:hAnsi="Aptos" w:cs="Aptos"/>
                      <w:kern w:val="0"/>
                      <w:sz w:val="24"/>
                      <w:szCs w:val="24"/>
                      <w14:ligatures w14:val="none"/>
                    </w:rPr>
                  </w:pPr>
                  <w:r w:rsidRPr="000D24BF">
                    <w:rPr>
                      <w:rFonts w:eastAsia="Aptos"/>
                      <w:noProof/>
                      <w:color w:val="0000FF"/>
                      <w:kern w:val="0"/>
                      <w:sz w:val="24"/>
                      <w:szCs w:val="24"/>
                      <w14:ligatures w14:val="none"/>
                    </w:rPr>
                    <w:drawing>
                      <wp:inline distT="0" distB="0" distL="0" distR="0" wp14:anchorId="05692F06" wp14:editId="3B1F3F2F">
                        <wp:extent cx="5715000" cy="2400300"/>
                        <wp:effectExtent l="0" t="0" r="0" b="0"/>
                        <wp:doc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2400300"/>
                                </a:xfrm>
                                <a:prstGeom prst="rect">
                                  <a:avLst/>
                                </a:prstGeom>
                                <a:noFill/>
                                <a:ln>
                                  <a:noFill/>
                                </a:ln>
                              </pic:spPr>
                            </pic:pic>
                          </a:graphicData>
                        </a:graphic>
                      </wp:inline>
                    </w:drawing>
                  </w:r>
                </w:p>
              </w:tc>
            </w:tr>
            <w:tr w:rsidR="000D24BF" w:rsidRPr="000D24BF" w14:paraId="0618ED0C" w14:textId="77777777">
              <w:trPr>
                <w:tblCellSpacing w:w="0" w:type="dxa"/>
                <w:jc w:val="center"/>
              </w:trPr>
              <w:tc>
                <w:tcPr>
                  <w:tcW w:w="0" w:type="auto"/>
                  <w:tcBorders>
                    <w:top w:val="nil"/>
                    <w:left w:val="nil"/>
                    <w:bottom w:val="single" w:sz="8" w:space="0" w:color="70002E"/>
                    <w:right w:val="nil"/>
                  </w:tcBorders>
                  <w:shd w:val="clear" w:color="auto" w:fill="FFFFFF"/>
                  <w:tcMar>
                    <w:top w:w="150" w:type="dxa"/>
                    <w:left w:w="300" w:type="dxa"/>
                    <w:bottom w:w="150" w:type="dxa"/>
                    <w:right w:w="300" w:type="dxa"/>
                  </w:tcMar>
                  <w:vAlign w:val="center"/>
                  <w:hideMark/>
                </w:tcPr>
                <w:p w14:paraId="78C3AEE1" w14:textId="77777777" w:rsidR="000D24BF" w:rsidRPr="000D24BF" w:rsidRDefault="000D24BF" w:rsidP="00D34E5C">
                  <w:pPr>
                    <w:rPr>
                      <w:rFonts w:ascii="Aptos" w:eastAsia="Aptos" w:hAnsi="Aptos" w:cs="Aptos"/>
                      <w:kern w:val="0"/>
                      <w:sz w:val="24"/>
                      <w:szCs w:val="24"/>
                      <w14:ligatures w14:val="none"/>
                    </w:rPr>
                  </w:pPr>
                  <w:r w:rsidRPr="000D24BF">
                    <w:rPr>
                      <w:rFonts w:eastAsia="Aptos"/>
                      <w:b/>
                      <w:bCs/>
                      <w:color w:val="70002E"/>
                      <w:kern w:val="0"/>
                      <w:sz w:val="29"/>
                      <w:szCs w:val="29"/>
                      <w14:ligatures w14:val="none"/>
                    </w:rPr>
                    <w:t>What's Up – A Newsletter from the UM School of Social Work</w:t>
                  </w:r>
                </w:p>
              </w:tc>
            </w:tr>
            <w:tr w:rsidR="000D24BF" w:rsidRPr="000D24BF" w14:paraId="11850F3C" w14:textId="77777777">
              <w:trPr>
                <w:tblCellSpacing w:w="0" w:type="dxa"/>
                <w:jc w:val="center"/>
              </w:trPr>
              <w:tc>
                <w:tcPr>
                  <w:tcW w:w="0" w:type="auto"/>
                  <w:shd w:val="clear" w:color="auto" w:fill="FFFFFF"/>
                  <w:tcMar>
                    <w:top w:w="300" w:type="dxa"/>
                    <w:left w:w="300" w:type="dxa"/>
                    <w:bottom w:w="300" w:type="dxa"/>
                    <w:right w:w="300" w:type="dxa"/>
                  </w:tcMar>
                  <w:vAlign w:val="center"/>
                  <w:hideMark/>
                </w:tcPr>
                <w:p w14:paraId="505242DA" w14:textId="77777777" w:rsidR="0028622C" w:rsidRPr="0028622C" w:rsidRDefault="0028622C" w:rsidP="0028622C">
                  <w:pPr>
                    <w:rPr>
                      <w:rFonts w:eastAsia="Aptos"/>
                      <w:b/>
                      <w:bCs/>
                      <w:color w:val="70002E"/>
                      <w:kern w:val="0"/>
                      <w:sz w:val="28"/>
                      <w:szCs w:val="28"/>
                      <w14:ligatures w14:val="none"/>
                    </w:rPr>
                  </w:pPr>
                  <w:r w:rsidRPr="0028622C">
                    <w:rPr>
                      <w:rFonts w:eastAsia="Aptos"/>
                      <w:b/>
                      <w:bCs/>
                      <w:color w:val="70002E"/>
                      <w:kern w:val="0"/>
                      <w:sz w:val="28"/>
                      <w:szCs w:val="28"/>
                      <w14:ligatures w14:val="none"/>
                    </w:rPr>
                    <w:t>November is Native American Heritage Month</w:t>
                  </w:r>
                </w:p>
                <w:p w14:paraId="2D134FBE" w14:textId="048A3934" w:rsidR="00E92FCB" w:rsidRPr="00A83EE7" w:rsidRDefault="0028622C" w:rsidP="00D34E5C">
                  <w:pPr>
                    <w:rPr>
                      <w:rFonts w:eastAsia="Aptos"/>
                      <w:color w:val="000000"/>
                      <w:kern w:val="0"/>
                      <w14:ligatures w14:val="none"/>
                    </w:rPr>
                  </w:pPr>
                  <w:r w:rsidRPr="0028622C">
                    <w:rPr>
                      <w:rFonts w:eastAsia="Aptos"/>
                      <w:color w:val="000000"/>
                      <w:kern w:val="0"/>
                      <w14:ligatures w14:val="none"/>
                    </w:rPr>
                    <w:t>Montana is home to 12 tribal nations and 7 reservations. Understanding the rich history of Montana’s Indigenous people is critical to social workers seeking to practice in the state. We hope our Native students enjoy this time of reflection on their respective cultures and that non-native students will take the time to learn Native American history related to the land where they reside. Attached to this Newsletter is a document titled “Essential Understandings Regarding Montana Indians,” created by American Indian educators from Montana tribes.</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33855D6" w14:textId="77777777">
                    <w:trPr>
                      <w:tblCellSpacing w:w="0" w:type="dxa"/>
                    </w:trPr>
                    <w:tc>
                      <w:tcPr>
                        <w:tcW w:w="0" w:type="auto"/>
                        <w:tcBorders>
                          <w:top w:val="single" w:sz="8" w:space="0" w:color="E0E0E0"/>
                          <w:left w:val="nil"/>
                          <w:bottom w:val="nil"/>
                          <w:right w:val="nil"/>
                        </w:tcBorders>
                        <w:vAlign w:val="center"/>
                        <w:hideMark/>
                      </w:tcPr>
                      <w:p w14:paraId="5DD0ED9C" w14:textId="77777777" w:rsidR="000D24BF" w:rsidRPr="000D24BF" w:rsidRDefault="000D24BF"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7F77815C" w14:textId="77777777" w:rsidR="0028622C" w:rsidRPr="0028622C" w:rsidRDefault="0028622C" w:rsidP="0028622C">
                  <w:pPr>
                    <w:rPr>
                      <w:rFonts w:eastAsia="Aptos"/>
                      <w:b/>
                      <w:bCs/>
                      <w:color w:val="70002E"/>
                      <w:kern w:val="0"/>
                      <w:sz w:val="28"/>
                      <w:szCs w:val="28"/>
                      <w14:ligatures w14:val="none"/>
                    </w:rPr>
                  </w:pPr>
                  <w:r w:rsidRPr="0028622C">
                    <w:rPr>
                      <w:rFonts w:eastAsia="Aptos"/>
                      <w:b/>
                      <w:bCs/>
                      <w:color w:val="70002E"/>
                      <w:kern w:val="0"/>
                      <w:sz w:val="28"/>
                      <w:szCs w:val="28"/>
                      <w14:ligatures w14:val="none"/>
                    </w:rPr>
                    <w:t>Feeling Overwhelmed? All Social Work Students have access to Wellbeing Coordinators!</w:t>
                  </w:r>
                </w:p>
                <w:p w14:paraId="7EA5CEA6" w14:textId="77777777" w:rsidR="0028622C" w:rsidRPr="0028622C" w:rsidRDefault="0028622C" w:rsidP="0028622C">
                  <w:pPr>
                    <w:rPr>
                      <w:rFonts w:eastAsia="Aptos"/>
                      <w:kern w:val="0"/>
                      <w14:ligatures w14:val="none"/>
                    </w:rPr>
                  </w:pPr>
                  <w:r w:rsidRPr="0028622C">
                    <w:rPr>
                      <w:rFonts w:eastAsia="Aptos"/>
                      <w:kern w:val="0"/>
                      <w14:ligatures w14:val="none"/>
                    </w:rPr>
                    <w:t>Wellbeing Support Coordinators are all MSW students who provide UM students (in person and online) peer support in building resiliency around time management and procrastination, sleep and sleep hygiene, movement, stress, general overwhelm, and assistance connecting to campus resources. We are best utilized in a preventative manner and aim to reach students before crises.</w:t>
                  </w:r>
                </w:p>
                <w:p w14:paraId="066F1271" w14:textId="3CE8CB41" w:rsidR="0028622C" w:rsidRPr="0028622C" w:rsidRDefault="0028622C" w:rsidP="0028622C">
                  <w:pPr>
                    <w:jc w:val="center"/>
                    <w:rPr>
                      <w:rFonts w:eastAsia="Aptos"/>
                      <w:kern w:val="0"/>
                      <w14:ligatures w14:val="none"/>
                    </w:rPr>
                  </w:pPr>
                  <w:r w:rsidRPr="0028622C">
                    <w:rPr>
                      <w:rFonts w:eastAsia="Aptos"/>
                      <w:kern w:val="0"/>
                      <w:u w:val="single"/>
                      <w14:ligatures w14:val="none"/>
                    </w:rPr>
                    <w:lastRenderedPageBreak/>
                    <w:drawing>
                      <wp:inline distT="0" distB="0" distL="0" distR="0" wp14:anchorId="1EAA4D95" wp14:editId="1AD6C8F9">
                        <wp:extent cx="1371600" cy="1371600"/>
                        <wp:effectExtent l="0" t="0" r="0" b="0"/>
                        <wp:docPr id="2038709491" name="Picture 2">
                          <a:hlinkClick xmlns:a="http://schemas.openxmlformats.org/drawingml/2006/main" r:id="rId7" tooltip="&quot;https://calendly.com/kate-shol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inline>
                    </w:drawing>
                  </w:r>
                </w:p>
                <w:p w14:paraId="0CED3DA1" w14:textId="77777777" w:rsidR="0028622C" w:rsidRPr="0028622C" w:rsidRDefault="0028622C" w:rsidP="0028622C">
                  <w:pPr>
                    <w:jc w:val="center"/>
                    <w:rPr>
                      <w:rFonts w:eastAsia="Aptos"/>
                      <w:color w:val="0E2841" w:themeColor="text2"/>
                      <w:kern w:val="0"/>
                      <w:sz w:val="20"/>
                      <w:szCs w:val="20"/>
                      <w14:ligatures w14:val="none"/>
                    </w:rPr>
                  </w:pPr>
                  <w:r w:rsidRPr="0028622C">
                    <w:rPr>
                      <w:rFonts w:eastAsia="Aptos"/>
                      <w:i/>
                      <w:iCs/>
                      <w:color w:val="0E2841" w:themeColor="text2"/>
                      <w:kern w:val="0"/>
                      <w:sz w:val="20"/>
                      <w:szCs w:val="20"/>
                      <w14:ligatures w14:val="none"/>
                    </w:rPr>
                    <w:t>Scan the QR code to book a free virtual or in-person appointment with your Wellbeing Support Coordinator</w:t>
                  </w:r>
                </w:p>
                <w:p w14:paraId="6F2B4DB6" w14:textId="51D723C1" w:rsidR="0028622C" w:rsidRPr="0028622C" w:rsidRDefault="0028622C" w:rsidP="0028622C">
                  <w:pPr>
                    <w:jc w:val="center"/>
                    <w:rPr>
                      <w:rFonts w:eastAsia="Aptos"/>
                      <w:kern w:val="0"/>
                      <w14:ligatures w14:val="none"/>
                    </w:rPr>
                  </w:pPr>
                  <w:r w:rsidRPr="0028622C">
                    <w:rPr>
                      <w:rFonts w:eastAsia="Aptos"/>
                      <w:kern w:val="0"/>
                      <w14:ligatures w14:val="none"/>
                    </w:rPr>
                    <w:drawing>
                      <wp:inline distT="0" distB="0" distL="0" distR="0" wp14:anchorId="7594F942" wp14:editId="401E609C">
                        <wp:extent cx="1485900" cy="1790700"/>
                        <wp:effectExtent l="0" t="0" r="0" b="0"/>
                        <wp:docPr id="16556233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85900" cy="1790700"/>
                                </a:xfrm>
                                <a:prstGeom prst="rect">
                                  <a:avLst/>
                                </a:prstGeom>
                                <a:noFill/>
                                <a:ln>
                                  <a:noFill/>
                                </a:ln>
                              </pic:spPr>
                            </pic:pic>
                          </a:graphicData>
                        </a:graphic>
                      </wp:inline>
                    </w:drawing>
                  </w:r>
                </w:p>
                <w:p w14:paraId="5C76DE47" w14:textId="266DBFD1" w:rsidR="0004769E" w:rsidRPr="0028622C" w:rsidRDefault="0028622C" w:rsidP="0028622C">
                  <w:pPr>
                    <w:jc w:val="center"/>
                    <w:rPr>
                      <w:rFonts w:eastAsia="Aptos"/>
                      <w:color w:val="0E2841" w:themeColor="text2"/>
                      <w:kern w:val="0"/>
                      <w:sz w:val="20"/>
                      <w:szCs w:val="20"/>
                      <w14:ligatures w14:val="none"/>
                    </w:rPr>
                  </w:pPr>
                  <w:r w:rsidRPr="0028622C">
                    <w:rPr>
                      <w:rFonts w:eastAsia="Aptos"/>
                      <w:i/>
                      <w:iCs/>
                      <w:color w:val="0E2841" w:themeColor="text2"/>
                      <w:kern w:val="0"/>
                      <w:sz w:val="20"/>
                      <w:szCs w:val="20"/>
                      <w14:ligatures w14:val="none"/>
                    </w:rPr>
                    <w:t xml:space="preserve">Kate </w:t>
                  </w:r>
                  <w:proofErr w:type="spellStart"/>
                  <w:r w:rsidRPr="0028622C">
                    <w:rPr>
                      <w:rFonts w:eastAsia="Aptos"/>
                      <w:i/>
                      <w:iCs/>
                      <w:color w:val="0E2841" w:themeColor="text2"/>
                      <w:kern w:val="0"/>
                      <w:sz w:val="20"/>
                      <w:szCs w:val="20"/>
                      <w14:ligatures w14:val="none"/>
                    </w:rPr>
                    <w:t>Sholy</w:t>
                  </w:r>
                  <w:proofErr w:type="spellEnd"/>
                  <w:r w:rsidRPr="0028622C">
                    <w:rPr>
                      <w:rFonts w:eastAsia="Aptos"/>
                      <w:i/>
                      <w:iCs/>
                      <w:color w:val="0E2841" w:themeColor="text2"/>
                      <w:kern w:val="0"/>
                      <w:sz w:val="20"/>
                      <w:szCs w:val="20"/>
                      <w14:ligatures w14:val="none"/>
                    </w:rPr>
                    <w:t>, First Year MSW Student &amp; UM Wellness Coordinato</w:t>
                  </w:r>
                  <w:r w:rsidRPr="0028622C">
                    <w:rPr>
                      <w:rFonts w:eastAsia="Aptos"/>
                      <w:i/>
                      <w:iCs/>
                      <w:color w:val="0E2841" w:themeColor="text2"/>
                      <w:kern w:val="0"/>
                      <w:sz w:val="20"/>
                      <w:szCs w:val="20"/>
                      <w14:ligatures w14:val="none"/>
                    </w:rPr>
                    <w:t>r</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0419361" w14:textId="77777777">
                    <w:trPr>
                      <w:tblCellSpacing w:w="0" w:type="dxa"/>
                    </w:trPr>
                    <w:tc>
                      <w:tcPr>
                        <w:tcW w:w="0" w:type="auto"/>
                        <w:tcBorders>
                          <w:top w:val="single" w:sz="8" w:space="0" w:color="E0E0E0"/>
                          <w:left w:val="nil"/>
                          <w:bottom w:val="nil"/>
                          <w:right w:val="nil"/>
                        </w:tcBorders>
                        <w:vAlign w:val="center"/>
                        <w:hideMark/>
                      </w:tcPr>
                      <w:p w14:paraId="62444616" w14:textId="77777777" w:rsidR="000D24BF" w:rsidRPr="000D24BF" w:rsidRDefault="000D24BF"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20D48ABE" w14:textId="77777777" w:rsidR="0028622C" w:rsidRPr="0028622C" w:rsidRDefault="0028622C" w:rsidP="0028622C">
                  <w:pPr>
                    <w:rPr>
                      <w:rFonts w:eastAsia="Aptos"/>
                      <w:b/>
                      <w:bCs/>
                      <w:color w:val="70002E"/>
                      <w:kern w:val="0"/>
                      <w:sz w:val="28"/>
                      <w:szCs w:val="28"/>
                      <w14:ligatures w14:val="none"/>
                    </w:rPr>
                  </w:pPr>
                  <w:r w:rsidRPr="0028622C">
                    <w:rPr>
                      <w:rFonts w:eastAsia="Aptos"/>
                      <w:b/>
                      <w:bCs/>
                      <w:color w:val="70002E"/>
                      <w:kern w:val="0"/>
                      <w:sz w:val="28"/>
                      <w:szCs w:val="28"/>
                      <w14:ligatures w14:val="none"/>
                    </w:rPr>
                    <w:t>Faculty Attend Education Conference</w:t>
                  </w:r>
                </w:p>
                <w:p w14:paraId="5224AB92" w14:textId="0F219D31" w:rsidR="0028622C" w:rsidRPr="0028622C" w:rsidRDefault="0028622C" w:rsidP="0028622C">
                  <w:pPr>
                    <w:jc w:val="center"/>
                    <w:rPr>
                      <w:rFonts w:eastAsia="Aptos"/>
                      <w:noProof/>
                      <w:color w:val="000000"/>
                      <w:kern w:val="0"/>
                      <w14:ligatures w14:val="none"/>
                    </w:rPr>
                  </w:pPr>
                  <w:r w:rsidRPr="0028622C">
                    <w:rPr>
                      <w:rFonts w:eastAsia="Aptos"/>
                      <w:noProof/>
                      <w:color w:val="000000"/>
                      <w:kern w:val="0"/>
                      <w14:ligatures w14:val="none"/>
                    </w:rPr>
                    <w:drawing>
                      <wp:inline distT="0" distB="0" distL="0" distR="0" wp14:anchorId="3FD7BAC3" wp14:editId="62663324">
                        <wp:extent cx="3552825" cy="2085975"/>
                        <wp:effectExtent l="0" t="0" r="9525" b="9525"/>
                        <wp:docPr id="1523419793" name="Picture 8" descr="Photograph of four professionally dressed individuals standing outdoors in front of a modern glass building with reflective windows. The group appears to be posing for a formal or business-related photo, with three women and one man wearing business attire and backpac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419793" name="Picture 8" descr="Photograph of four professionally dressed individuals standing outdoors in front of a modern glass building with reflective windows. The group appears to be posing for a formal or business-related photo, with three women and one man wearing business attire and backpack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52825" cy="2085975"/>
                                </a:xfrm>
                                <a:prstGeom prst="rect">
                                  <a:avLst/>
                                </a:prstGeom>
                                <a:noFill/>
                                <a:ln>
                                  <a:noFill/>
                                </a:ln>
                              </pic:spPr>
                            </pic:pic>
                          </a:graphicData>
                        </a:graphic>
                      </wp:inline>
                    </w:drawing>
                  </w:r>
                </w:p>
                <w:p w14:paraId="085C49CF" w14:textId="77777777" w:rsidR="0028622C" w:rsidRPr="0028622C" w:rsidRDefault="0028622C" w:rsidP="0028622C">
                  <w:pPr>
                    <w:jc w:val="center"/>
                    <w:rPr>
                      <w:rFonts w:eastAsia="Aptos"/>
                      <w:color w:val="0E2841" w:themeColor="text2"/>
                      <w:kern w:val="0"/>
                      <w:sz w:val="20"/>
                      <w:szCs w:val="20"/>
                      <w14:ligatures w14:val="none"/>
                    </w:rPr>
                  </w:pPr>
                  <w:r w:rsidRPr="0028622C">
                    <w:rPr>
                      <w:rFonts w:eastAsia="Aptos"/>
                      <w:i/>
                      <w:iCs/>
                      <w:color w:val="0E2841" w:themeColor="text2"/>
                      <w:kern w:val="0"/>
                      <w:sz w:val="20"/>
                      <w:szCs w:val="20"/>
                      <w14:ligatures w14:val="none"/>
                    </w:rPr>
                    <w:t xml:space="preserve">Left to Right: Prof. Kimmie Garner, Prof. Govind </w:t>
                  </w:r>
                  <w:proofErr w:type="spellStart"/>
                  <w:r w:rsidRPr="0028622C">
                    <w:rPr>
                      <w:rFonts w:eastAsia="Aptos"/>
                      <w:i/>
                      <w:iCs/>
                      <w:color w:val="0E2841" w:themeColor="text2"/>
                      <w:kern w:val="0"/>
                      <w:sz w:val="20"/>
                      <w:szCs w:val="20"/>
                      <w14:ligatures w14:val="none"/>
                    </w:rPr>
                    <w:t>Dhaske</w:t>
                  </w:r>
                  <w:proofErr w:type="spellEnd"/>
                  <w:r w:rsidRPr="0028622C">
                    <w:rPr>
                      <w:rFonts w:eastAsia="Aptos"/>
                      <w:i/>
                      <w:iCs/>
                      <w:color w:val="0E2841" w:themeColor="text2"/>
                      <w:kern w:val="0"/>
                      <w:sz w:val="20"/>
                      <w:szCs w:val="20"/>
                      <w14:ligatures w14:val="none"/>
                    </w:rPr>
                    <w:t>, Prof. Sarah Reese, Prof. Ashley Trautman</w:t>
                  </w:r>
                </w:p>
                <w:p w14:paraId="0488AF00" w14:textId="2A12BB0E" w:rsidR="0028622C" w:rsidRPr="0028622C" w:rsidRDefault="0028622C" w:rsidP="0028622C">
                  <w:pPr>
                    <w:jc w:val="center"/>
                    <w:rPr>
                      <w:rFonts w:eastAsia="Aptos"/>
                      <w:color w:val="000000"/>
                      <w:kern w:val="0"/>
                      <w14:ligatures w14:val="none"/>
                    </w:rPr>
                  </w:pPr>
                  <w:r w:rsidRPr="0028622C">
                    <w:rPr>
                      <w:rFonts w:eastAsia="Aptos"/>
                      <w:color w:val="000000"/>
                      <w:kern w:val="0"/>
                      <w14:ligatures w14:val="none"/>
                    </w:rPr>
                    <w:lastRenderedPageBreak/>
                    <w:drawing>
                      <wp:inline distT="0" distB="0" distL="0" distR="0" wp14:anchorId="2B736223" wp14:editId="61DE08EE">
                        <wp:extent cx="2181225" cy="1619250"/>
                        <wp:effectExtent l="0" t="0" r="9525" b="0"/>
                        <wp:docPr id="652700020" name="Picture 10" descr="Photograph of a Kat standing next to a presentation slide titled &quot;Immersive Teaching: Study Abroad as a Tool to Learn About the Global Refugee Crisis.&quot; Slide includes a photo of a refugee camp and text explaining the educational approach and its imp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700020" name="Picture 10" descr="Photograph of a Kat standing next to a presentation slide titled &quot;Immersive Teaching: Study Abroad as a Tool to Learn About the Global Refugee Crisis.&quot; Slide includes a photo of a refugee camp and text explaining the educational approach and its impa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81225" cy="1619250"/>
                                </a:xfrm>
                                <a:prstGeom prst="rect">
                                  <a:avLst/>
                                </a:prstGeom>
                                <a:noFill/>
                                <a:ln>
                                  <a:noFill/>
                                </a:ln>
                              </pic:spPr>
                            </pic:pic>
                          </a:graphicData>
                        </a:graphic>
                      </wp:inline>
                    </w:drawing>
                  </w:r>
                </w:p>
                <w:p w14:paraId="0553C701" w14:textId="2DC8A296" w:rsidR="00E92FCB" w:rsidRPr="0028622C" w:rsidRDefault="0028622C" w:rsidP="0028622C">
                  <w:pPr>
                    <w:jc w:val="center"/>
                    <w:rPr>
                      <w:rFonts w:eastAsia="Aptos"/>
                      <w:color w:val="0E2841" w:themeColor="text2"/>
                      <w:kern w:val="0"/>
                      <w:sz w:val="20"/>
                      <w:szCs w:val="20"/>
                      <w14:ligatures w14:val="none"/>
                    </w:rPr>
                  </w:pPr>
                  <w:r w:rsidRPr="0028622C">
                    <w:rPr>
                      <w:rFonts w:eastAsia="Aptos"/>
                      <w:i/>
                      <w:iCs/>
                      <w:color w:val="0E2841" w:themeColor="text2"/>
                      <w:kern w:val="0"/>
                      <w:sz w:val="20"/>
                      <w:szCs w:val="20"/>
                      <w14:ligatures w14:val="none"/>
                    </w:rPr>
                    <w:t>Prof. Kat Werner presenting at CSWE about her immersive teaching course in Germany in May 2023</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ABCA27F" w14:textId="77777777">
                    <w:trPr>
                      <w:tblCellSpacing w:w="0" w:type="dxa"/>
                    </w:trPr>
                    <w:tc>
                      <w:tcPr>
                        <w:tcW w:w="0" w:type="auto"/>
                        <w:tcBorders>
                          <w:top w:val="single" w:sz="8" w:space="0" w:color="E0E0E0"/>
                          <w:left w:val="nil"/>
                          <w:bottom w:val="nil"/>
                          <w:right w:val="nil"/>
                        </w:tcBorders>
                        <w:vAlign w:val="center"/>
                        <w:hideMark/>
                      </w:tcPr>
                      <w:p w14:paraId="457BD58F" w14:textId="77777777" w:rsidR="000D24BF" w:rsidRPr="000D24BF" w:rsidRDefault="000D24BF"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05E4ABA6" w14:textId="29257676" w:rsidR="0028622C" w:rsidRPr="0028622C" w:rsidRDefault="0028622C" w:rsidP="0028622C">
                  <w:pPr>
                    <w:rPr>
                      <w:rFonts w:eastAsia="Aptos"/>
                      <w:b/>
                      <w:bCs/>
                      <w:color w:val="70002E"/>
                      <w:kern w:val="0"/>
                      <w:sz w:val="28"/>
                      <w:szCs w:val="28"/>
                      <w14:ligatures w14:val="none"/>
                    </w:rPr>
                  </w:pPr>
                  <w:r w:rsidRPr="0028622C">
                    <w:rPr>
                      <w:rFonts w:eastAsia="Aptos"/>
                      <w:b/>
                      <w:bCs/>
                      <w:color w:val="70002E"/>
                      <w:kern w:val="0"/>
                      <w:sz w:val="28"/>
                      <w:szCs w:val="28"/>
                      <w14:ligatures w14:val="none"/>
                    </w:rPr>
                    <w:t>Interview About CSWE Attendance</w:t>
                  </w:r>
                </w:p>
                <w:p w14:paraId="54BC347A" w14:textId="77777777" w:rsidR="0028622C" w:rsidRPr="0028622C" w:rsidRDefault="0028622C" w:rsidP="0028622C">
                  <w:pPr>
                    <w:rPr>
                      <w:rFonts w:eastAsia="Aptos"/>
                      <w:color w:val="000000"/>
                      <w:kern w:val="0"/>
                      <w14:ligatures w14:val="none"/>
                    </w:rPr>
                  </w:pPr>
                  <w:r w:rsidRPr="0028622C">
                    <w:rPr>
                      <w:rFonts w:eastAsia="Aptos"/>
                      <w:b/>
                      <w:bCs/>
                      <w:color w:val="000000"/>
                      <w:kern w:val="0"/>
                      <w14:ligatures w14:val="none"/>
                    </w:rPr>
                    <w:t>Clinical Associate Professor, Deanna Cooper</w:t>
                  </w:r>
                </w:p>
                <w:p w14:paraId="533611B3" w14:textId="77777777" w:rsidR="0028622C" w:rsidRPr="0028622C" w:rsidRDefault="0028622C" w:rsidP="0028622C">
                  <w:pPr>
                    <w:rPr>
                      <w:rFonts w:eastAsia="Aptos"/>
                      <w:color w:val="000000"/>
                      <w:kern w:val="0"/>
                      <w14:ligatures w14:val="none"/>
                    </w:rPr>
                  </w:pPr>
                  <w:r w:rsidRPr="0028622C">
                    <w:rPr>
                      <w:rFonts w:eastAsia="Aptos"/>
                      <w:b/>
                      <w:bCs/>
                      <w:color w:val="000000"/>
                      <w:kern w:val="0"/>
                      <w14:ligatures w14:val="none"/>
                    </w:rPr>
                    <w:t>Question:</w:t>
                  </w:r>
                  <w:r w:rsidRPr="0028622C">
                    <w:rPr>
                      <w:rFonts w:eastAsia="Aptos"/>
                      <w:color w:val="000000"/>
                      <w:kern w:val="0"/>
                      <w14:ligatures w14:val="none"/>
                    </w:rPr>
                    <w:t> What was your favorite key learning?</w:t>
                  </w:r>
                </w:p>
                <w:p w14:paraId="5C51D0A6" w14:textId="77777777" w:rsidR="0028622C" w:rsidRPr="0028622C" w:rsidRDefault="0028622C" w:rsidP="0028622C">
                  <w:pPr>
                    <w:rPr>
                      <w:rFonts w:eastAsia="Aptos"/>
                      <w:color w:val="000000"/>
                      <w:kern w:val="0"/>
                      <w14:ligatures w14:val="none"/>
                    </w:rPr>
                  </w:pPr>
                  <w:r w:rsidRPr="0028622C">
                    <w:rPr>
                      <w:rFonts w:eastAsia="Aptos"/>
                      <w:b/>
                      <w:bCs/>
                      <w:color w:val="000000"/>
                      <w:kern w:val="0"/>
                      <w14:ligatures w14:val="none"/>
                    </w:rPr>
                    <w:t>Deanna:</w:t>
                  </w:r>
                  <w:r w:rsidRPr="0028622C">
                    <w:rPr>
                      <w:rFonts w:eastAsia="Aptos"/>
                      <w:color w:val="000000"/>
                      <w:kern w:val="0"/>
                      <w14:ligatures w14:val="none"/>
                    </w:rPr>
                    <w:t> I was so inspired by one of the keynote speakers, Dr. Jenny Jones, who shared voter suppression's historical and current impacts. She challenged us as social work educators to get students involved in the history and value of voting and resisting suppression efforts. "We cannot be a-historical…If everyone gave up, I wouldn't be here. You wouldn't be here."</w:t>
                  </w:r>
                </w:p>
                <w:p w14:paraId="49BE5B3A" w14:textId="77777777" w:rsidR="0028622C" w:rsidRPr="0028622C" w:rsidRDefault="0028622C" w:rsidP="0028622C">
                  <w:pPr>
                    <w:rPr>
                      <w:rFonts w:eastAsia="Aptos"/>
                      <w:color w:val="000000"/>
                      <w:kern w:val="0"/>
                      <w14:ligatures w14:val="none"/>
                    </w:rPr>
                  </w:pPr>
                  <w:r w:rsidRPr="0028622C">
                    <w:rPr>
                      <w:rFonts w:eastAsia="Aptos"/>
                      <w:b/>
                      <w:bCs/>
                      <w:color w:val="000000"/>
                      <w:kern w:val="0"/>
                      <w14:ligatures w14:val="none"/>
                    </w:rPr>
                    <w:t>Question:</w:t>
                  </w:r>
                  <w:r w:rsidRPr="0028622C">
                    <w:rPr>
                      <w:rFonts w:eastAsia="Aptos"/>
                      <w:color w:val="000000"/>
                      <w:kern w:val="0"/>
                      <w14:ligatures w14:val="none"/>
                    </w:rPr>
                    <w:t> What was your favorite presentation of the conference?  </w:t>
                  </w:r>
                </w:p>
                <w:p w14:paraId="20450454" w14:textId="6774BC58" w:rsidR="000D24BF" w:rsidRPr="000D24BF" w:rsidRDefault="0028622C" w:rsidP="00D34E5C">
                  <w:pPr>
                    <w:rPr>
                      <w:rFonts w:eastAsia="Aptos"/>
                      <w:color w:val="000000"/>
                      <w:kern w:val="0"/>
                      <w14:ligatures w14:val="none"/>
                    </w:rPr>
                  </w:pPr>
                  <w:r w:rsidRPr="0028622C">
                    <w:rPr>
                      <w:rFonts w:eastAsia="Aptos"/>
                      <w:b/>
                      <w:bCs/>
                      <w:color w:val="000000"/>
                      <w:kern w:val="0"/>
                      <w14:ligatures w14:val="none"/>
                    </w:rPr>
                    <w:t xml:space="preserve">Deanna: </w:t>
                  </w:r>
                  <w:r w:rsidRPr="0028622C">
                    <w:rPr>
                      <w:rFonts w:eastAsia="Aptos"/>
                      <w:color w:val="000000"/>
                      <w:kern w:val="0"/>
                      <w14:ligatures w14:val="none"/>
                    </w:rPr>
                    <w:t>The most concrete takeaway was in several presentations that acknowledged how the pandemic and the age of overwhelm had impacted students and how to support them. I feel challenged to adopt specific practices and course designs that support students and foster communication as a key skill in social work.</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C8768FC" w14:textId="77777777">
                    <w:trPr>
                      <w:tblCellSpacing w:w="0" w:type="dxa"/>
                    </w:trPr>
                    <w:tc>
                      <w:tcPr>
                        <w:tcW w:w="0" w:type="auto"/>
                        <w:tcBorders>
                          <w:top w:val="single" w:sz="8" w:space="0" w:color="E0E0E0"/>
                          <w:left w:val="nil"/>
                          <w:bottom w:val="nil"/>
                          <w:right w:val="nil"/>
                        </w:tcBorders>
                        <w:vAlign w:val="center"/>
                        <w:hideMark/>
                      </w:tcPr>
                      <w:p w14:paraId="12C3CC75" w14:textId="77777777" w:rsidR="000D24BF" w:rsidRPr="000D24BF" w:rsidRDefault="000D24BF"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1CE82C59" w14:textId="77777777" w:rsidR="0028622C" w:rsidRPr="0028622C" w:rsidRDefault="0028622C" w:rsidP="0028622C">
                  <w:pPr>
                    <w:rPr>
                      <w:rFonts w:eastAsia="Aptos"/>
                      <w:b/>
                      <w:bCs/>
                      <w:color w:val="70002E"/>
                      <w:kern w:val="0"/>
                      <w:sz w:val="28"/>
                      <w:szCs w:val="28"/>
                      <w14:ligatures w14:val="none"/>
                    </w:rPr>
                  </w:pPr>
                  <w:r w:rsidRPr="0028622C">
                    <w:rPr>
                      <w:rFonts w:eastAsia="Aptos"/>
                      <w:b/>
                      <w:bCs/>
                      <w:color w:val="70002E"/>
                      <w:kern w:val="0"/>
                      <w:sz w:val="28"/>
                      <w:szCs w:val="28"/>
                      <w14:ligatures w14:val="none"/>
                    </w:rPr>
                    <w:t>Crisis in Israel</w:t>
                  </w:r>
                </w:p>
                <w:p w14:paraId="0860BFE6" w14:textId="77777777" w:rsidR="0028622C" w:rsidRPr="0028622C" w:rsidRDefault="0028622C" w:rsidP="0028622C">
                  <w:pPr>
                    <w:rPr>
                      <w:rFonts w:eastAsia="Aptos"/>
                      <w:color w:val="000000"/>
                      <w:kern w:val="0"/>
                      <w14:ligatures w14:val="none"/>
                    </w:rPr>
                  </w:pPr>
                  <w:r w:rsidRPr="0028622C">
                    <w:rPr>
                      <w:rFonts w:eastAsia="Aptos"/>
                      <w:color w:val="000000"/>
                      <w:kern w:val="0"/>
                      <w14:ligatures w14:val="none"/>
                    </w:rPr>
                    <w:t xml:space="preserve">We at the School of Social Work recognize that the crisis in Israel and Palestine is weighing heavily on our hearts. The images of violence and suffering unfolding in the region represent a humanitarian crisis that is difficult to bear witness to. As social workers, we stand firm in </w:t>
                  </w:r>
                  <w:proofErr w:type="gramStart"/>
                  <w:r w:rsidRPr="0028622C">
                    <w:rPr>
                      <w:rFonts w:eastAsia="Aptos"/>
                      <w:color w:val="000000"/>
                      <w:kern w:val="0"/>
                      <w14:ligatures w14:val="none"/>
                    </w:rPr>
                    <w:t>our support</w:t>
                  </w:r>
                  <w:proofErr w:type="gramEnd"/>
                  <w:r w:rsidRPr="0028622C">
                    <w:rPr>
                      <w:rFonts w:eastAsia="Aptos"/>
                      <w:color w:val="000000"/>
                      <w:kern w:val="0"/>
                      <w14:ligatures w14:val="none"/>
                    </w:rPr>
                    <w:t xml:space="preserve"> of the human right to live safely, with dignity and to have basic needs met. We echo the sentiments put out by the International Federation of Social Workers (IFSW) who hold a position of promoting peace, self-determination and freedom for all people living in the region and </w:t>
                  </w:r>
                  <w:r w:rsidRPr="0028622C">
                    <w:rPr>
                      <w:rFonts w:eastAsia="Aptos"/>
                      <w:color w:val="000000"/>
                      <w:kern w:val="0"/>
                      <w14:ligatures w14:val="none"/>
                    </w:rPr>
                    <w:lastRenderedPageBreak/>
                    <w:t>support calls “for provision of aid and for discussions that address the roots of the conflict in order to protect Palestinian and Israeli civilians from further escalations of violence.”</w:t>
                  </w:r>
                </w:p>
                <w:p w14:paraId="02AE85A4" w14:textId="77777777" w:rsidR="0028622C" w:rsidRPr="0028622C" w:rsidRDefault="0028622C" w:rsidP="0028622C">
                  <w:pPr>
                    <w:rPr>
                      <w:rFonts w:eastAsia="Aptos"/>
                      <w:color w:val="000000"/>
                      <w:kern w:val="0"/>
                      <w14:ligatures w14:val="none"/>
                    </w:rPr>
                  </w:pPr>
                  <w:r w:rsidRPr="0028622C">
                    <w:rPr>
                      <w:rFonts w:eastAsia="Aptos"/>
                      <w:color w:val="000000"/>
                      <w:kern w:val="0"/>
                      <w14:ligatures w14:val="none"/>
                    </w:rPr>
                    <w:t xml:space="preserve">As noted by a statement published by the Council on Social Work Education, we extend our deepest support to social workers in Israel and Palestine who are working to establish peace, counter genocide while ensuring the safety, dignity, and well-being of people. Social workers interested in supporting colleagues in the region should contact </w:t>
                  </w:r>
                  <w:hyperlink r:id="rId12" w:history="1">
                    <w:r w:rsidRPr="0028622C">
                      <w:rPr>
                        <w:rStyle w:val="Hyperlink"/>
                        <w:rFonts w:eastAsia="Aptos"/>
                        <w:kern w:val="0"/>
                        <w14:ligatures w14:val="none"/>
                      </w:rPr>
                      <w:t>IFSW</w:t>
                    </w:r>
                  </w:hyperlink>
                  <w:r w:rsidRPr="0028622C">
                    <w:rPr>
                      <w:rFonts w:eastAsia="Aptos"/>
                      <w:color w:val="000000"/>
                      <w:kern w:val="0"/>
                      <w14:ligatures w14:val="none"/>
                    </w:rPr>
                    <w:t>. Donations of time or money are needed in the following organizations:</w:t>
                  </w:r>
                </w:p>
                <w:p w14:paraId="7C49A90F" w14:textId="77777777" w:rsidR="0028622C" w:rsidRPr="0028622C" w:rsidRDefault="0028622C" w:rsidP="0028622C">
                  <w:pPr>
                    <w:numPr>
                      <w:ilvl w:val="0"/>
                      <w:numId w:val="27"/>
                    </w:numPr>
                    <w:rPr>
                      <w:rFonts w:eastAsia="Aptos"/>
                      <w:color w:val="000000"/>
                      <w:kern w:val="0"/>
                      <w14:ligatures w14:val="none"/>
                    </w:rPr>
                  </w:pPr>
                  <w:hyperlink r:id="rId13" w:tooltip="https://www.jdc.org/" w:history="1">
                    <w:r w:rsidRPr="0028622C">
                      <w:rPr>
                        <w:rStyle w:val="Hyperlink"/>
                        <w:rFonts w:eastAsia="Aptos"/>
                        <w:kern w:val="0"/>
                        <w14:ligatures w14:val="none"/>
                      </w:rPr>
                      <w:t>American Jewish Joint Distribution Committee</w:t>
                    </w:r>
                  </w:hyperlink>
                </w:p>
                <w:p w14:paraId="30E7A568" w14:textId="77777777" w:rsidR="0028622C" w:rsidRPr="0028622C" w:rsidRDefault="0028622C" w:rsidP="0028622C">
                  <w:pPr>
                    <w:numPr>
                      <w:ilvl w:val="0"/>
                      <w:numId w:val="27"/>
                    </w:numPr>
                    <w:rPr>
                      <w:rFonts w:eastAsia="Aptos"/>
                      <w:color w:val="000000"/>
                      <w:kern w:val="0"/>
                      <w14:ligatures w14:val="none"/>
                    </w:rPr>
                  </w:pPr>
                  <w:hyperlink r:id="rId14" w:tooltip="https://donate.doctorswithoutborders.org/" w:history="1">
                    <w:r w:rsidRPr="0028622C">
                      <w:rPr>
                        <w:rStyle w:val="Hyperlink"/>
                        <w:rFonts w:eastAsia="Aptos"/>
                        <w:kern w:val="0"/>
                        <w14:ligatures w14:val="none"/>
                      </w:rPr>
                      <w:t>Doctors Without Borders</w:t>
                    </w:r>
                  </w:hyperlink>
                </w:p>
                <w:p w14:paraId="41C1420D" w14:textId="77777777" w:rsidR="0028622C" w:rsidRPr="0028622C" w:rsidRDefault="0028622C" w:rsidP="0028622C">
                  <w:pPr>
                    <w:numPr>
                      <w:ilvl w:val="0"/>
                      <w:numId w:val="27"/>
                    </w:numPr>
                    <w:rPr>
                      <w:rFonts w:eastAsia="Aptos"/>
                      <w:color w:val="000000"/>
                      <w:kern w:val="0"/>
                      <w14:ligatures w14:val="none"/>
                    </w:rPr>
                  </w:pPr>
                  <w:hyperlink r:id="rId15" w:tooltip="https://www.globalempowermentmission.org/" w:history="1">
                    <w:r w:rsidRPr="0028622C">
                      <w:rPr>
                        <w:rStyle w:val="Hyperlink"/>
                        <w:rFonts w:eastAsia="Aptos"/>
                        <w:kern w:val="0"/>
                        <w14:ligatures w14:val="none"/>
                      </w:rPr>
                      <w:t>Global Empowerment Mission</w:t>
                    </w:r>
                  </w:hyperlink>
                </w:p>
                <w:p w14:paraId="2E0FBA33" w14:textId="77777777" w:rsidR="0028622C" w:rsidRPr="0028622C" w:rsidRDefault="0028622C" w:rsidP="0028622C">
                  <w:pPr>
                    <w:numPr>
                      <w:ilvl w:val="0"/>
                      <w:numId w:val="27"/>
                    </w:numPr>
                    <w:rPr>
                      <w:rFonts w:eastAsia="Aptos"/>
                      <w:color w:val="000000"/>
                      <w:kern w:val="0"/>
                      <w14:ligatures w14:val="none"/>
                    </w:rPr>
                  </w:pPr>
                  <w:hyperlink r:id="rId16" w:tooltip="https://www.icrc.org/" w:history="1">
                    <w:r w:rsidRPr="0028622C">
                      <w:rPr>
                        <w:rStyle w:val="Hyperlink"/>
                        <w:rFonts w:eastAsia="Aptos"/>
                        <w:kern w:val="0"/>
                        <w14:ligatures w14:val="none"/>
                      </w:rPr>
                      <w:t>International Committee of the Red Cross US</w:t>
                    </w:r>
                  </w:hyperlink>
                  <w:r w:rsidRPr="0028622C">
                    <w:rPr>
                      <w:rFonts w:eastAsia="Aptos"/>
                      <w:color w:val="000000"/>
                      <w:kern w:val="0"/>
                      <w14:ligatures w14:val="none"/>
                    </w:rPr>
                    <w:t> (via Geneva)</w:t>
                  </w:r>
                </w:p>
                <w:p w14:paraId="2C670953" w14:textId="77777777" w:rsidR="0028622C" w:rsidRPr="0028622C" w:rsidRDefault="0028622C" w:rsidP="0028622C">
                  <w:pPr>
                    <w:numPr>
                      <w:ilvl w:val="0"/>
                      <w:numId w:val="27"/>
                    </w:numPr>
                    <w:rPr>
                      <w:rFonts w:eastAsia="Aptos"/>
                      <w:color w:val="000000"/>
                      <w:kern w:val="0"/>
                      <w14:ligatures w14:val="none"/>
                    </w:rPr>
                  </w:pPr>
                  <w:hyperlink r:id="rId17" w:tooltip="https://www.savethechildren.org/" w:history="1">
                    <w:r w:rsidRPr="0028622C">
                      <w:rPr>
                        <w:rStyle w:val="Hyperlink"/>
                        <w:rFonts w:eastAsia="Aptos"/>
                        <w:kern w:val="0"/>
                        <w14:ligatures w14:val="none"/>
                      </w:rPr>
                      <w:t>Save the Children</w:t>
                    </w:r>
                  </w:hyperlink>
                </w:p>
                <w:p w14:paraId="07DD83FB" w14:textId="77777777" w:rsidR="0028622C" w:rsidRPr="0028622C" w:rsidRDefault="0028622C" w:rsidP="0028622C">
                  <w:pPr>
                    <w:numPr>
                      <w:ilvl w:val="0"/>
                      <w:numId w:val="27"/>
                    </w:numPr>
                    <w:rPr>
                      <w:rFonts w:eastAsia="Aptos"/>
                      <w:color w:val="000000"/>
                      <w:kern w:val="0"/>
                      <w14:ligatures w14:val="none"/>
                    </w:rPr>
                  </w:pPr>
                  <w:hyperlink r:id="rId18" w:tooltip="https://www.globalcitizen.org/en/content/israel-palestine-conflict-how-to-help/" w:history="1">
                    <w:r w:rsidRPr="0028622C">
                      <w:rPr>
                        <w:rStyle w:val="Hyperlink"/>
                        <w:rFonts w:eastAsia="Aptos"/>
                        <w:kern w:val="0"/>
                        <w14:ligatures w14:val="none"/>
                      </w:rPr>
                      <w:t>Global Citizen</w:t>
                    </w:r>
                  </w:hyperlink>
                </w:p>
                <w:p w14:paraId="581CEAF4" w14:textId="77777777" w:rsidR="0028622C" w:rsidRPr="0028622C" w:rsidRDefault="0028622C" w:rsidP="0028622C">
                  <w:pPr>
                    <w:numPr>
                      <w:ilvl w:val="0"/>
                      <w:numId w:val="27"/>
                    </w:numPr>
                    <w:rPr>
                      <w:rFonts w:eastAsia="Aptos"/>
                      <w:color w:val="000000"/>
                      <w:kern w:val="0"/>
                      <w14:ligatures w14:val="none"/>
                    </w:rPr>
                  </w:pPr>
                  <w:hyperlink r:id="rId19" w:tooltip="https://www.pcrf.net/" w:history="1">
                    <w:r w:rsidRPr="0028622C">
                      <w:rPr>
                        <w:rStyle w:val="Hyperlink"/>
                        <w:rFonts w:eastAsia="Aptos"/>
                        <w:kern w:val="0"/>
                        <w14:ligatures w14:val="none"/>
                      </w:rPr>
                      <w:t>Palestine Children's Relief Fund</w:t>
                    </w:r>
                  </w:hyperlink>
                </w:p>
                <w:p w14:paraId="686E8A60" w14:textId="77777777" w:rsidR="0028622C" w:rsidRPr="0028622C" w:rsidRDefault="0028622C" w:rsidP="0028622C">
                  <w:pPr>
                    <w:numPr>
                      <w:ilvl w:val="0"/>
                      <w:numId w:val="27"/>
                    </w:numPr>
                    <w:rPr>
                      <w:rFonts w:eastAsia="Aptos"/>
                      <w:color w:val="000000"/>
                      <w:kern w:val="0"/>
                      <w14:ligatures w14:val="none"/>
                    </w:rPr>
                  </w:pPr>
                  <w:hyperlink r:id="rId20" w:tooltip="https://www.unicefusa.org/" w:history="1">
                    <w:r w:rsidRPr="0028622C">
                      <w:rPr>
                        <w:rStyle w:val="Hyperlink"/>
                        <w:rFonts w:eastAsia="Aptos"/>
                        <w:kern w:val="0"/>
                        <w14:ligatures w14:val="none"/>
                      </w:rPr>
                      <w:t>UNICEF</w:t>
                    </w:r>
                  </w:hyperlink>
                </w:p>
                <w:p w14:paraId="73BF68C0" w14:textId="77777777" w:rsidR="0028622C" w:rsidRPr="0028622C" w:rsidRDefault="0028622C" w:rsidP="0028622C">
                  <w:pPr>
                    <w:numPr>
                      <w:ilvl w:val="0"/>
                      <w:numId w:val="27"/>
                    </w:numPr>
                    <w:rPr>
                      <w:rFonts w:eastAsia="Aptos"/>
                      <w:color w:val="000000"/>
                      <w:kern w:val="0"/>
                      <w14:ligatures w14:val="none"/>
                    </w:rPr>
                  </w:pPr>
                  <w:hyperlink r:id="rId21" w:tooltip="https://www.nrc.no/" w:history="1">
                    <w:r w:rsidRPr="0028622C">
                      <w:rPr>
                        <w:rStyle w:val="Hyperlink"/>
                        <w:rFonts w:eastAsia="Aptos"/>
                        <w:kern w:val="0"/>
                        <w14:ligatures w14:val="none"/>
                      </w:rPr>
                      <w:t>Norwegian Refugee Council</w:t>
                    </w:r>
                  </w:hyperlink>
                </w:p>
                <w:p w14:paraId="7BE75474" w14:textId="28C45CCB" w:rsidR="003D502B" w:rsidRPr="000D24BF" w:rsidRDefault="0028622C" w:rsidP="00D34E5C">
                  <w:pPr>
                    <w:rPr>
                      <w:rFonts w:eastAsia="Aptos"/>
                      <w:color w:val="000000"/>
                      <w:kern w:val="0"/>
                      <w14:ligatures w14:val="none"/>
                    </w:rPr>
                  </w:pPr>
                  <w:r w:rsidRPr="0028622C">
                    <w:rPr>
                      <w:rFonts w:eastAsia="Aptos"/>
                      <w:i/>
                      <w:iCs/>
                      <w:color w:val="000000"/>
                      <w:kern w:val="0"/>
                      <w14:ligatures w14:val="none"/>
                    </w:rPr>
                    <w:t>The National Association of Social Workers (NASW), in Washington, DC, is the largest membership organization of professional social workers. It promotes, develops, and protects the practice of social work and social workers. NASW also seeks to enhance the well-being of individuals, families, and communities through its advocacy.</w:t>
                  </w:r>
                </w:p>
                <w:tbl>
                  <w:tblPr>
                    <w:tblW w:w="5000" w:type="pct"/>
                    <w:tblCellSpacing w:w="0" w:type="dxa"/>
                    <w:tblCellMar>
                      <w:left w:w="0" w:type="dxa"/>
                      <w:right w:w="0" w:type="dxa"/>
                    </w:tblCellMar>
                    <w:tblLook w:val="04A0" w:firstRow="1" w:lastRow="0" w:firstColumn="1" w:lastColumn="0" w:noHBand="0" w:noVBand="1"/>
                  </w:tblPr>
                  <w:tblGrid>
                    <w:gridCol w:w="8720"/>
                  </w:tblGrid>
                  <w:tr w:rsidR="003D502B" w:rsidRPr="000D24BF" w14:paraId="607FBDBC" w14:textId="77777777" w:rsidTr="0004477A">
                    <w:trPr>
                      <w:tblCellSpacing w:w="0" w:type="dxa"/>
                    </w:trPr>
                    <w:tc>
                      <w:tcPr>
                        <w:tcW w:w="0" w:type="auto"/>
                        <w:tcBorders>
                          <w:top w:val="single" w:sz="8" w:space="0" w:color="E0E0E0"/>
                          <w:left w:val="nil"/>
                          <w:bottom w:val="nil"/>
                          <w:right w:val="nil"/>
                        </w:tcBorders>
                        <w:vAlign w:val="center"/>
                        <w:hideMark/>
                      </w:tcPr>
                      <w:p w14:paraId="4DF8E541" w14:textId="77777777" w:rsidR="003D502B" w:rsidRPr="000D24BF" w:rsidRDefault="003D502B"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1C58AA33" w14:textId="10289710" w:rsidR="00D34E5C" w:rsidRPr="0028622C" w:rsidRDefault="0028622C" w:rsidP="00D34E5C">
                  <w:pPr>
                    <w:rPr>
                      <w:rFonts w:eastAsia="Aptos"/>
                      <w:b/>
                      <w:bCs/>
                      <w:color w:val="70002E"/>
                      <w:kern w:val="0"/>
                      <w:sz w:val="28"/>
                      <w:szCs w:val="28"/>
                      <w14:ligatures w14:val="none"/>
                    </w:rPr>
                  </w:pPr>
                  <w:r w:rsidRPr="0028622C">
                    <w:rPr>
                      <w:rFonts w:eastAsia="Aptos"/>
                      <w:b/>
                      <w:bCs/>
                      <w:color w:val="70002E"/>
                      <w:kern w:val="0"/>
                      <w:sz w:val="28"/>
                      <w:szCs w:val="28"/>
                      <w14:ligatures w14:val="none"/>
                    </w:rPr>
                    <w:t>BSW Mentoring - BSW Action Required</w:t>
                  </w:r>
                </w:p>
                <w:p w14:paraId="3CA75D18" w14:textId="77777777" w:rsidR="0028622C" w:rsidRPr="0028622C" w:rsidRDefault="0028622C" w:rsidP="0028622C">
                  <w:pPr>
                    <w:rPr>
                      <w:rFonts w:eastAsia="Aptos"/>
                      <w:color w:val="000000"/>
                      <w:kern w:val="0"/>
                      <w14:ligatures w14:val="none"/>
                    </w:rPr>
                  </w:pPr>
                  <w:r w:rsidRPr="0028622C">
                    <w:rPr>
                      <w:rFonts w:eastAsia="Aptos"/>
                      <w:color w:val="000000"/>
                      <w:kern w:val="0"/>
                      <w14:ligatures w14:val="none"/>
                    </w:rPr>
                    <w:t>Bravo to Heidi Holzer, who has provided academic advising to our BSW students over the past four weeks. Academic advising is crucial to providing individualized pathways to meet students’ academic goals and needs. We thank Heidi for the time and care she puts into her advising sessions.</w:t>
                  </w:r>
                </w:p>
                <w:p w14:paraId="7BAB4452" w14:textId="77777777" w:rsidR="0028622C" w:rsidRPr="0028622C" w:rsidRDefault="0028622C" w:rsidP="0028622C">
                  <w:pPr>
                    <w:rPr>
                      <w:rFonts w:eastAsia="Aptos"/>
                      <w:color w:val="000000"/>
                      <w:kern w:val="0"/>
                      <w14:ligatures w14:val="none"/>
                    </w:rPr>
                  </w:pPr>
                  <w:r w:rsidRPr="0028622C">
                    <w:rPr>
                      <w:rFonts w:eastAsia="Aptos"/>
                      <w:color w:val="000000"/>
                      <w:kern w:val="0"/>
                      <w14:ligatures w14:val="none"/>
                    </w:rPr>
                    <w:lastRenderedPageBreak/>
                    <w:t>To enhance student experiences in achieving academic and professional goals, the BSW program has paired students with a faculty mentor of their choice over the past two years.</w:t>
                  </w:r>
                </w:p>
                <w:p w14:paraId="7468FF7D" w14:textId="77777777" w:rsidR="0028622C" w:rsidRPr="0028622C" w:rsidRDefault="0028622C" w:rsidP="0028622C">
                  <w:pPr>
                    <w:rPr>
                      <w:rFonts w:eastAsia="Aptos"/>
                      <w:color w:val="000000"/>
                      <w:kern w:val="0"/>
                      <w14:ligatures w14:val="none"/>
                    </w:rPr>
                  </w:pPr>
                  <w:r w:rsidRPr="0028622C">
                    <w:rPr>
                      <w:rFonts w:eastAsia="Aptos"/>
                      <w:color w:val="000000"/>
                      <w:kern w:val="0"/>
                      <w14:ligatures w14:val="none"/>
                    </w:rPr>
                    <w:t>This November, BSW students are invited to choose or reach out to their existing Faculty Mentors. Social work is about building relationships. Establishing a relationship with a faculty whose area of research or practice aligns with your area of interest can be a crucial support during college… and beyond.</w:t>
                  </w:r>
                </w:p>
                <w:p w14:paraId="7B1E486E" w14:textId="77777777" w:rsidR="0028622C" w:rsidRPr="0028622C" w:rsidRDefault="0028622C" w:rsidP="0028622C">
                  <w:pPr>
                    <w:rPr>
                      <w:rFonts w:eastAsia="Aptos"/>
                      <w:color w:val="000000"/>
                      <w:kern w:val="0"/>
                      <w14:ligatures w14:val="none"/>
                    </w:rPr>
                  </w:pPr>
                  <w:r w:rsidRPr="0028622C">
                    <w:rPr>
                      <w:rFonts w:eastAsia="Aptos"/>
                      <w:color w:val="000000"/>
                      <w:kern w:val="0"/>
                      <w14:ligatures w14:val="none"/>
                    </w:rPr>
                    <w:t>Professional goals that include job references, scholarships, and higher education goals can be formally supported by a faculty mentor who knows you, your strengths, and your professional aspirations.</w:t>
                  </w:r>
                </w:p>
                <w:p w14:paraId="53CDA510" w14:textId="77777777" w:rsidR="0028622C" w:rsidRPr="0028622C" w:rsidRDefault="0028622C" w:rsidP="0028622C">
                  <w:pPr>
                    <w:rPr>
                      <w:rFonts w:eastAsia="Aptos"/>
                      <w:color w:val="000000"/>
                      <w:kern w:val="0"/>
                      <w14:ligatures w14:val="none"/>
                    </w:rPr>
                  </w:pPr>
                  <w:r w:rsidRPr="0028622C">
                    <w:rPr>
                      <w:rFonts w:eastAsia="Aptos"/>
                      <w:color w:val="000000"/>
                      <w:kern w:val="0"/>
                      <w14:ligatures w14:val="none"/>
                    </w:rPr>
                    <w:t>Next Steps:</w:t>
                  </w:r>
                </w:p>
                <w:p w14:paraId="13422F75" w14:textId="77777777" w:rsidR="0028622C" w:rsidRPr="0028622C" w:rsidRDefault="0028622C" w:rsidP="0028622C">
                  <w:pPr>
                    <w:numPr>
                      <w:ilvl w:val="0"/>
                      <w:numId w:val="28"/>
                    </w:numPr>
                    <w:rPr>
                      <w:rFonts w:eastAsia="Aptos"/>
                      <w:color w:val="000000"/>
                      <w:kern w:val="0"/>
                      <w14:ligatures w14:val="none"/>
                    </w:rPr>
                  </w:pPr>
                  <w:r w:rsidRPr="0028622C">
                    <w:rPr>
                      <w:rFonts w:eastAsia="Aptos"/>
                      <w:color w:val="000000"/>
                      <w:kern w:val="0"/>
                      <w14:ligatures w14:val="none"/>
                    </w:rPr>
                    <w:t>Review the attached Faculty Mentoring “Menu” and choose a mentor. If you have one, reach out to them to schedule a meeting this semester or next.</w:t>
                  </w:r>
                </w:p>
                <w:p w14:paraId="6D234A68" w14:textId="77777777" w:rsidR="0028622C" w:rsidRPr="0028622C" w:rsidRDefault="0028622C" w:rsidP="0028622C">
                  <w:pPr>
                    <w:numPr>
                      <w:ilvl w:val="0"/>
                      <w:numId w:val="28"/>
                    </w:numPr>
                    <w:rPr>
                      <w:rFonts w:eastAsia="Aptos"/>
                      <w:color w:val="000000"/>
                      <w:kern w:val="0"/>
                      <w14:ligatures w14:val="none"/>
                    </w:rPr>
                  </w:pPr>
                  <w:r w:rsidRPr="0028622C">
                    <w:rPr>
                      <w:rFonts w:eastAsia="Aptos"/>
                      <w:color w:val="000000"/>
                      <w:kern w:val="0"/>
                      <w14:ligatures w14:val="none"/>
                    </w:rPr>
                    <w:t>Sign up in your core social work classes for your top and second identified mentor. SW 200, SW 350, and SW 400 will be providing sign-ups.</w:t>
                  </w:r>
                </w:p>
                <w:p w14:paraId="69166408" w14:textId="14D68DE0" w:rsidR="00BE2F5D" w:rsidRPr="0028622C" w:rsidRDefault="0028622C" w:rsidP="00D34E5C">
                  <w:pPr>
                    <w:numPr>
                      <w:ilvl w:val="0"/>
                      <w:numId w:val="28"/>
                    </w:numPr>
                    <w:rPr>
                      <w:rFonts w:eastAsia="Aptos"/>
                      <w:color w:val="000000"/>
                      <w:kern w:val="0"/>
                      <w14:ligatures w14:val="none"/>
                    </w:rPr>
                  </w:pPr>
                  <w:r w:rsidRPr="0028622C">
                    <w:rPr>
                      <w:rFonts w:eastAsia="Aptos"/>
                      <w:color w:val="000000"/>
                      <w:kern w:val="0"/>
                      <w14:ligatures w14:val="none"/>
                    </w:rPr>
                    <w:t>Drop by our Wednesday and Thursday, November 15 and 16, Open House in JRH 019 for refreshments and to learn more about our Faculty Mentoring program.</w:t>
                  </w:r>
                </w:p>
                <w:tbl>
                  <w:tblPr>
                    <w:tblW w:w="5000" w:type="pct"/>
                    <w:tblCellSpacing w:w="0" w:type="dxa"/>
                    <w:tblCellMar>
                      <w:left w:w="0" w:type="dxa"/>
                      <w:right w:w="0" w:type="dxa"/>
                    </w:tblCellMar>
                    <w:tblLook w:val="04A0" w:firstRow="1" w:lastRow="0" w:firstColumn="1" w:lastColumn="0" w:noHBand="0" w:noVBand="1"/>
                  </w:tblPr>
                  <w:tblGrid>
                    <w:gridCol w:w="8720"/>
                  </w:tblGrid>
                  <w:tr w:rsidR="00BE2F5D" w:rsidRPr="000D24BF" w14:paraId="300EDC09" w14:textId="77777777" w:rsidTr="0004477A">
                    <w:trPr>
                      <w:tblCellSpacing w:w="0" w:type="dxa"/>
                    </w:trPr>
                    <w:tc>
                      <w:tcPr>
                        <w:tcW w:w="0" w:type="auto"/>
                        <w:tcBorders>
                          <w:top w:val="single" w:sz="8" w:space="0" w:color="E0E0E0"/>
                          <w:left w:val="nil"/>
                          <w:bottom w:val="nil"/>
                          <w:right w:val="nil"/>
                        </w:tcBorders>
                        <w:vAlign w:val="center"/>
                        <w:hideMark/>
                      </w:tcPr>
                      <w:p w14:paraId="1B087F78" w14:textId="77777777" w:rsidR="00BE2F5D" w:rsidRPr="000D24BF" w:rsidRDefault="00BE2F5D"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54187F38" w14:textId="77777777" w:rsidR="0028622C" w:rsidRPr="0028622C" w:rsidRDefault="0028622C" w:rsidP="0028622C">
                  <w:pPr>
                    <w:rPr>
                      <w:rFonts w:eastAsia="Aptos"/>
                      <w:b/>
                      <w:bCs/>
                      <w:color w:val="70002E"/>
                      <w:kern w:val="0"/>
                      <w:sz w:val="28"/>
                      <w:szCs w:val="28"/>
                      <w14:ligatures w14:val="none"/>
                    </w:rPr>
                  </w:pPr>
                  <w:r w:rsidRPr="0028622C">
                    <w:rPr>
                      <w:rFonts w:eastAsia="Aptos"/>
                      <w:b/>
                      <w:bCs/>
                      <w:color w:val="70002E"/>
                      <w:kern w:val="0"/>
                      <w:sz w:val="28"/>
                      <w:szCs w:val="28"/>
                      <w14:ligatures w14:val="none"/>
                    </w:rPr>
                    <w:t>Funds Available for SW Students in Hardship</w:t>
                  </w:r>
                </w:p>
                <w:p w14:paraId="752816EC" w14:textId="1C87123B" w:rsidR="00BE2F5D" w:rsidRPr="000D24BF" w:rsidRDefault="0028622C" w:rsidP="0028622C">
                  <w:pPr>
                    <w:rPr>
                      <w:rFonts w:eastAsia="Aptos"/>
                      <w:color w:val="000000"/>
                      <w:kern w:val="0"/>
                      <w14:ligatures w14:val="none"/>
                    </w:rPr>
                  </w:pPr>
                  <w:r w:rsidRPr="0028622C">
                    <w:rPr>
                      <w:rFonts w:eastAsia="Aptos"/>
                      <w:color w:val="000000"/>
                      <w:kern w:val="0"/>
                      <w14:ligatures w14:val="none"/>
                    </w:rPr>
                    <w:t xml:space="preserve">The FAST Fund provides emergency financial assistance to students who may be struggling with the ability to pay for things like rent, internet access, utilities, food, transportation, health, and childcare. Awards are up to $300. If you have an emergency financial need, please go to the </w:t>
                  </w:r>
                  <w:hyperlink r:id="rId22" w:tooltip="https://montanafaculty.org/emergency-student-fund/for-students" w:history="1">
                    <w:r w:rsidRPr="0028622C">
                      <w:rPr>
                        <w:rStyle w:val="Hyperlink"/>
                        <w:rFonts w:eastAsia="Aptos"/>
                        <w:kern w:val="0"/>
                        <w14:ligatures w14:val="none"/>
                      </w:rPr>
                      <w:t>UFA FAST Fund</w:t>
                    </w:r>
                  </w:hyperlink>
                  <w:r w:rsidRPr="0028622C">
                    <w:rPr>
                      <w:rFonts w:eastAsia="Aptos"/>
                      <w:color w:val="000000"/>
                      <w:kern w:val="0"/>
                      <w14:ligatures w14:val="none"/>
                    </w:rPr>
                    <w:t> website to complete an application. Fast Funds cannot be used for tuition.</w:t>
                  </w:r>
                </w:p>
                <w:tbl>
                  <w:tblPr>
                    <w:tblW w:w="5000" w:type="pct"/>
                    <w:tblCellSpacing w:w="0" w:type="dxa"/>
                    <w:tblCellMar>
                      <w:left w:w="0" w:type="dxa"/>
                      <w:right w:w="0" w:type="dxa"/>
                    </w:tblCellMar>
                    <w:tblLook w:val="04A0" w:firstRow="1" w:lastRow="0" w:firstColumn="1" w:lastColumn="0" w:noHBand="0" w:noVBand="1"/>
                  </w:tblPr>
                  <w:tblGrid>
                    <w:gridCol w:w="8720"/>
                  </w:tblGrid>
                  <w:tr w:rsidR="00BE2F5D" w:rsidRPr="000D24BF" w14:paraId="2695CB64" w14:textId="77777777" w:rsidTr="0004477A">
                    <w:trPr>
                      <w:tblCellSpacing w:w="0" w:type="dxa"/>
                    </w:trPr>
                    <w:tc>
                      <w:tcPr>
                        <w:tcW w:w="0" w:type="auto"/>
                        <w:tcBorders>
                          <w:top w:val="single" w:sz="8" w:space="0" w:color="E0E0E0"/>
                          <w:left w:val="nil"/>
                          <w:bottom w:val="nil"/>
                          <w:right w:val="nil"/>
                        </w:tcBorders>
                        <w:vAlign w:val="center"/>
                        <w:hideMark/>
                      </w:tcPr>
                      <w:p w14:paraId="1E0450A0" w14:textId="77777777" w:rsidR="00BE2F5D" w:rsidRPr="000D24BF" w:rsidRDefault="00BE2F5D"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2B26F6E2" w14:textId="77777777" w:rsidR="0028622C" w:rsidRPr="0028622C" w:rsidRDefault="0028622C" w:rsidP="0028622C">
                  <w:pPr>
                    <w:rPr>
                      <w:rFonts w:eastAsia="Aptos"/>
                      <w:b/>
                      <w:bCs/>
                      <w:color w:val="70002E"/>
                      <w:kern w:val="0"/>
                      <w:sz w:val="28"/>
                      <w:szCs w:val="28"/>
                      <w14:ligatures w14:val="none"/>
                    </w:rPr>
                  </w:pPr>
                  <w:r w:rsidRPr="0028622C">
                    <w:rPr>
                      <w:rFonts w:eastAsia="Aptos"/>
                      <w:b/>
                      <w:bCs/>
                      <w:color w:val="70002E"/>
                      <w:kern w:val="0"/>
                      <w:sz w:val="28"/>
                      <w:szCs w:val="28"/>
                      <w14:ligatures w14:val="none"/>
                    </w:rPr>
                    <w:t>Social Work Student Spotlight: Sequoia Gregorich</w:t>
                  </w:r>
                </w:p>
                <w:p w14:paraId="26A29820" w14:textId="4F75DA85" w:rsidR="0028622C" w:rsidRPr="0028622C" w:rsidRDefault="0028622C" w:rsidP="0028622C">
                  <w:pPr>
                    <w:rPr>
                      <w:rFonts w:eastAsia="Aptos"/>
                      <w:color w:val="000000"/>
                      <w:kern w:val="0"/>
                      <w14:ligatures w14:val="none"/>
                    </w:rPr>
                  </w:pPr>
                  <w:r w:rsidRPr="0028622C">
                    <w:rPr>
                      <w:rFonts w:eastAsia="Aptos"/>
                      <w:color w:val="000000"/>
                      <w:kern w:val="0"/>
                      <w14:ligatures w14:val="none"/>
                    </w:rPr>
                    <w:t xml:space="preserve">Kudos to Sequoia Gregorich, a senior BSW student in the in-person MSW program. Sequoia gave a wonderful presentation about the work of her practicum agency, The Montana Innocence Project, at </w:t>
                  </w:r>
                  <w:proofErr w:type="spellStart"/>
                  <w:r w:rsidRPr="0028622C">
                    <w:rPr>
                      <w:rFonts w:eastAsia="Aptos"/>
                      <w:color w:val="000000"/>
                      <w:kern w:val="0"/>
                      <w14:ligatures w14:val="none"/>
                    </w:rPr>
                    <w:t>DiverseU</w:t>
                  </w:r>
                  <w:proofErr w:type="spellEnd"/>
                  <w:r w:rsidRPr="0028622C">
                    <w:rPr>
                      <w:rFonts w:eastAsia="Aptos"/>
                      <w:color w:val="000000"/>
                      <w:kern w:val="0"/>
                      <w14:ligatures w14:val="none"/>
                    </w:rPr>
                    <w:t xml:space="preserve"> on Nov 4th.</w:t>
                  </w:r>
                </w:p>
                <w:p w14:paraId="46B2BAC6" w14:textId="77777777" w:rsidR="0028622C" w:rsidRPr="0028622C" w:rsidRDefault="0028622C" w:rsidP="0028622C">
                  <w:pPr>
                    <w:rPr>
                      <w:rFonts w:eastAsia="Aptos"/>
                      <w:color w:val="000000"/>
                      <w:kern w:val="0"/>
                      <w14:ligatures w14:val="none"/>
                    </w:rPr>
                  </w:pPr>
                  <w:r w:rsidRPr="0028622C">
                    <w:rPr>
                      <w:rFonts w:eastAsia="Aptos"/>
                      <w:color w:val="000000"/>
                      <w:kern w:val="0"/>
                      <w14:ligatures w14:val="none"/>
                    </w:rPr>
                    <w:lastRenderedPageBreak/>
                    <w:t>Sequoia educated attendees on the prevalence of wrongful conviction and the organization's mission to "</w:t>
                  </w:r>
                  <w:r w:rsidRPr="0028622C">
                    <w:rPr>
                      <w:rFonts w:eastAsia="Aptos"/>
                      <w:i/>
                      <w:iCs/>
                      <w:color w:val="000000"/>
                      <w:kern w:val="0"/>
                      <w14:ligatures w14:val="none"/>
                    </w:rPr>
                    <w:t>free the innocent and unjustly incarcerated and advocate for systems of Justice that are accurate, accountable, and fair for all.</w:t>
                  </w:r>
                  <w:r w:rsidRPr="0028622C">
                    <w:rPr>
                      <w:rFonts w:eastAsia="Aptos"/>
                      <w:color w:val="000000"/>
                      <w:kern w:val="0"/>
                      <w14:ligatures w14:val="none"/>
                    </w:rPr>
                    <w:t xml:space="preserve">" The Montana Innocence Project was founded at the UM Alexander Blewett III School of Law in 2008 and has since freed 10 Montanans, some of whom were wrongfully imprisoned for more than 20 years. To learn more about the Montana Innocence Project (especially their amazing merch and binge-worthy podcast), visit </w:t>
                  </w:r>
                  <w:hyperlink r:id="rId23" w:tooltip="https://mtinnocenceproject.org/" w:history="1">
                    <w:r w:rsidRPr="0028622C">
                      <w:rPr>
                        <w:rStyle w:val="Hyperlink"/>
                        <w:rFonts w:eastAsia="Aptos"/>
                        <w:kern w:val="0"/>
                        <w14:ligatures w14:val="none"/>
                      </w:rPr>
                      <w:t>mtinnocenceproject.org</w:t>
                    </w:r>
                  </w:hyperlink>
                  <w:r w:rsidRPr="0028622C">
                    <w:rPr>
                      <w:rFonts w:eastAsia="Aptos"/>
                      <w:color w:val="000000"/>
                      <w:kern w:val="0"/>
                      <w14:ligatures w14:val="none"/>
                    </w:rPr>
                    <w:t>. Thank you, Sequoia, for your work and for taking the time to educate others!</w:t>
                  </w:r>
                </w:p>
                <w:p w14:paraId="718757C1" w14:textId="0E5ADD2B" w:rsidR="0028622C" w:rsidRPr="0028622C" w:rsidRDefault="0028622C" w:rsidP="0028622C">
                  <w:pPr>
                    <w:jc w:val="center"/>
                    <w:rPr>
                      <w:rFonts w:eastAsia="Aptos"/>
                      <w:color w:val="000000"/>
                      <w:kern w:val="0"/>
                      <w14:ligatures w14:val="none"/>
                    </w:rPr>
                  </w:pPr>
                  <w:r w:rsidRPr="0028622C">
                    <w:rPr>
                      <w:rFonts w:eastAsia="Aptos"/>
                      <w:color w:val="000000"/>
                      <w:kern w:val="0"/>
                      <w14:ligatures w14:val="none"/>
                    </w:rPr>
                    <w:drawing>
                      <wp:inline distT="0" distB="0" distL="0" distR="0" wp14:anchorId="4118DA9C" wp14:editId="1B012A4E">
                        <wp:extent cx="3257550" cy="2152650"/>
                        <wp:effectExtent l="0" t="0" r="0" b="0"/>
                        <wp:docPr id="577986585" name="Picture 12" descr="Photograph of a presentation slide showing a slide titled &quot;Native Americans and Wrongful Conviction&quot; with a statistic that Native Americans are convicted at a rate 38% higher than the national average. The slide includes a blue infographic labeled &quot;Native Voices&quot; displaying percentages comparing Native population to incarceration rates: 20% Native population with 34% incarcerated, 28% Native population with 27% incarcerated, highlighting disparities in wrongful convi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986585" name="Picture 12" descr="Photograph of a presentation slide showing a slide titled &quot;Native Americans and Wrongful Conviction&quot; with a statistic that Native Americans are convicted at a rate 38% higher than the national average. The slide includes a blue infographic labeled &quot;Native Voices&quot; displaying percentages comparing Native population to incarceration rates: 20% Native population with 34% incarcerated, 28% Native population with 27% incarcerated, highlighting disparities in wrongful conviction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57550" cy="2152650"/>
                                </a:xfrm>
                                <a:prstGeom prst="rect">
                                  <a:avLst/>
                                </a:prstGeom>
                                <a:noFill/>
                                <a:ln>
                                  <a:noFill/>
                                </a:ln>
                              </pic:spPr>
                            </pic:pic>
                          </a:graphicData>
                        </a:graphic>
                      </wp:inline>
                    </w:drawing>
                  </w:r>
                </w:p>
                <w:p w14:paraId="4A82A873" w14:textId="68BD4574" w:rsidR="000D24BF" w:rsidRPr="0028622C" w:rsidRDefault="0028622C" w:rsidP="0028622C">
                  <w:pPr>
                    <w:jc w:val="center"/>
                    <w:rPr>
                      <w:rFonts w:eastAsia="Aptos"/>
                      <w:color w:val="0E2841" w:themeColor="text2"/>
                      <w:kern w:val="0"/>
                      <w14:ligatures w14:val="none"/>
                    </w:rPr>
                  </w:pPr>
                  <w:r w:rsidRPr="0028622C">
                    <w:rPr>
                      <w:rFonts w:eastAsia="Aptos"/>
                      <w:i/>
                      <w:iCs/>
                      <w:color w:val="0E2841" w:themeColor="text2"/>
                      <w:kern w:val="0"/>
                      <w14:ligatures w14:val="none"/>
                    </w:rPr>
                    <w:t xml:space="preserve">Sequoia Gregorich presenting at </w:t>
                  </w:r>
                  <w:proofErr w:type="spellStart"/>
                  <w:r w:rsidRPr="0028622C">
                    <w:rPr>
                      <w:rFonts w:eastAsia="Aptos"/>
                      <w:i/>
                      <w:iCs/>
                      <w:color w:val="0E2841" w:themeColor="text2"/>
                      <w:kern w:val="0"/>
                      <w14:ligatures w14:val="none"/>
                    </w:rPr>
                    <w:t>DiverseU</w:t>
                  </w:r>
                  <w:proofErr w:type="spellEnd"/>
                </w:p>
              </w:tc>
            </w:tr>
            <w:tr w:rsidR="000D24BF" w:rsidRPr="000D24BF" w14:paraId="04E818C2" w14:textId="77777777">
              <w:trPr>
                <w:tblCellSpacing w:w="0" w:type="dxa"/>
                <w:jc w:val="center"/>
              </w:trPr>
              <w:tc>
                <w:tcPr>
                  <w:tcW w:w="0" w:type="auto"/>
                  <w:shd w:val="clear" w:color="auto" w:fill="F9F9F9"/>
                  <w:tcMar>
                    <w:top w:w="300" w:type="dxa"/>
                    <w:left w:w="300" w:type="dxa"/>
                    <w:bottom w:w="300" w:type="dxa"/>
                    <w:right w:w="300" w:type="dxa"/>
                  </w:tcMar>
                  <w:vAlign w:val="center"/>
                  <w:hideMark/>
                </w:tcPr>
                <w:p w14:paraId="38A620E7" w14:textId="77777777" w:rsidR="000D24BF" w:rsidRPr="000D24BF" w:rsidRDefault="000D24BF" w:rsidP="00D34E5C">
                  <w:pPr>
                    <w:jc w:val="center"/>
                    <w:rPr>
                      <w:rFonts w:ascii="Aptos" w:eastAsia="Aptos" w:hAnsi="Aptos" w:cs="Aptos"/>
                      <w:kern w:val="0"/>
                      <w:sz w:val="24"/>
                      <w:szCs w:val="24"/>
                      <w14:ligatures w14:val="none"/>
                    </w:rPr>
                  </w:pPr>
                  <w:r w:rsidRPr="000D24BF">
                    <w:rPr>
                      <w:rFonts w:eastAsia="Aptos"/>
                      <w:b/>
                      <w:bCs/>
                      <w:i/>
                      <w:iCs/>
                      <w:color w:val="262626"/>
                      <w:kern w:val="0"/>
                      <w:sz w:val="17"/>
                      <w:szCs w:val="17"/>
                      <w14:ligatures w14:val="none"/>
                    </w:rPr>
                    <w:lastRenderedPageBreak/>
                    <w:t>You're receiving this update because you're part of the UM School of Social Work community.</w:t>
                  </w:r>
                </w:p>
                <w:p w14:paraId="584908EC" w14:textId="77777777" w:rsidR="000D24BF" w:rsidRPr="000D24BF" w:rsidRDefault="000D24BF" w:rsidP="00D34E5C">
                  <w:pPr>
                    <w:jc w:val="center"/>
                    <w:rPr>
                      <w:rFonts w:ascii="Aptos" w:eastAsia="Aptos" w:hAnsi="Aptos" w:cs="Aptos"/>
                      <w:kern w:val="0"/>
                      <w:sz w:val="24"/>
                      <w:szCs w:val="24"/>
                      <w14:ligatures w14:val="none"/>
                    </w:rPr>
                  </w:pPr>
                  <w:r w:rsidRPr="000D24BF">
                    <w:rPr>
                      <w:rFonts w:eastAsia="Aptos"/>
                      <w:color w:val="70002E"/>
                      <w:kern w:val="0"/>
                      <w:sz w:val="17"/>
                      <w:szCs w:val="17"/>
                      <w14:ligatures w14:val="none"/>
                    </w:rPr>
                    <w:t>University of Montana – School of Social Work • Jeanette Rankin Hall • Missoula, MT</w:t>
                  </w:r>
                </w:p>
              </w:tc>
            </w:tr>
          </w:tbl>
          <w:p w14:paraId="570A87D7" w14:textId="77777777" w:rsidR="000D24BF" w:rsidRPr="000D24BF" w:rsidRDefault="000D24BF" w:rsidP="00FA0028">
            <w:pPr>
              <w:jc w:val="center"/>
              <w:rPr>
                <w:rFonts w:ascii="Times New Roman" w:eastAsia="Times New Roman" w:hAnsi="Times New Roman" w:cs="Times New Roman"/>
                <w:kern w:val="0"/>
                <w:sz w:val="20"/>
                <w:szCs w:val="20"/>
                <w14:ligatures w14:val="none"/>
              </w:rPr>
            </w:pPr>
          </w:p>
        </w:tc>
      </w:tr>
    </w:tbl>
    <w:p w14:paraId="78339E98" w14:textId="77777777" w:rsidR="007B7CA9" w:rsidRDefault="007B7CA9" w:rsidP="00FA0028">
      <w:pPr>
        <w:spacing w:before="0"/>
      </w:pPr>
    </w:p>
    <w:sectPr w:rsidR="007B7CA9" w:rsidSect="000D24B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618E"/>
    <w:multiLevelType w:val="multilevel"/>
    <w:tmpl w:val="A344D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E422A"/>
    <w:multiLevelType w:val="hybridMultilevel"/>
    <w:tmpl w:val="0D2C9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051762"/>
    <w:multiLevelType w:val="multilevel"/>
    <w:tmpl w:val="62C81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32177D"/>
    <w:multiLevelType w:val="multilevel"/>
    <w:tmpl w:val="8B4A03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6B55DC3"/>
    <w:multiLevelType w:val="multilevel"/>
    <w:tmpl w:val="A62668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856E25"/>
    <w:multiLevelType w:val="multilevel"/>
    <w:tmpl w:val="8DBE19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00E5F55"/>
    <w:multiLevelType w:val="multilevel"/>
    <w:tmpl w:val="015C6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B06A45"/>
    <w:multiLevelType w:val="hybridMultilevel"/>
    <w:tmpl w:val="45565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EA400C"/>
    <w:multiLevelType w:val="multilevel"/>
    <w:tmpl w:val="B8AC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5F3B97"/>
    <w:multiLevelType w:val="multilevel"/>
    <w:tmpl w:val="A3D81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EE737D"/>
    <w:multiLevelType w:val="hybridMultilevel"/>
    <w:tmpl w:val="AFEEE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D52A03"/>
    <w:multiLevelType w:val="multilevel"/>
    <w:tmpl w:val="FEC45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7D6C0A"/>
    <w:multiLevelType w:val="multilevel"/>
    <w:tmpl w:val="381AA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45477C"/>
    <w:multiLevelType w:val="multilevel"/>
    <w:tmpl w:val="3F3C6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CD6899"/>
    <w:multiLevelType w:val="multilevel"/>
    <w:tmpl w:val="21B44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902B08"/>
    <w:multiLevelType w:val="multilevel"/>
    <w:tmpl w:val="3496A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EB4740"/>
    <w:multiLevelType w:val="multilevel"/>
    <w:tmpl w:val="2A4604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5D376B"/>
    <w:multiLevelType w:val="multilevel"/>
    <w:tmpl w:val="839C6B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9A0644"/>
    <w:multiLevelType w:val="multilevel"/>
    <w:tmpl w:val="0E6ED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054FAC"/>
    <w:multiLevelType w:val="multilevel"/>
    <w:tmpl w:val="73864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55648B"/>
    <w:multiLevelType w:val="multilevel"/>
    <w:tmpl w:val="FB604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4131D1"/>
    <w:multiLevelType w:val="multilevel"/>
    <w:tmpl w:val="AC40B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9D0FEB"/>
    <w:multiLevelType w:val="multilevel"/>
    <w:tmpl w:val="AE6AC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B655BC"/>
    <w:multiLevelType w:val="multilevel"/>
    <w:tmpl w:val="8E18A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D34C42"/>
    <w:multiLevelType w:val="multilevel"/>
    <w:tmpl w:val="B0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387501"/>
    <w:multiLevelType w:val="multilevel"/>
    <w:tmpl w:val="12DA9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5842D0"/>
    <w:multiLevelType w:val="multilevel"/>
    <w:tmpl w:val="BF9AF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515DEC"/>
    <w:multiLevelType w:val="multilevel"/>
    <w:tmpl w:val="FC68E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0896294">
    <w:abstractNumId w:val="2"/>
  </w:num>
  <w:num w:numId="2" w16cid:durableId="1086465161">
    <w:abstractNumId w:val="4"/>
  </w:num>
  <w:num w:numId="3" w16cid:durableId="932585985">
    <w:abstractNumId w:val="16"/>
  </w:num>
  <w:num w:numId="4" w16cid:durableId="588777181">
    <w:abstractNumId w:val="5"/>
  </w:num>
  <w:num w:numId="5" w16cid:durableId="1160729789">
    <w:abstractNumId w:val="10"/>
  </w:num>
  <w:num w:numId="6" w16cid:durableId="1130435281">
    <w:abstractNumId w:val="1"/>
  </w:num>
  <w:num w:numId="7" w16cid:durableId="17683109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59216852">
    <w:abstractNumId w:val="8"/>
  </w:num>
  <w:num w:numId="9" w16cid:durableId="1401712021">
    <w:abstractNumId w:val="22"/>
  </w:num>
  <w:num w:numId="10" w16cid:durableId="49501118">
    <w:abstractNumId w:val="14"/>
  </w:num>
  <w:num w:numId="11" w16cid:durableId="1156340557">
    <w:abstractNumId w:val="20"/>
  </w:num>
  <w:num w:numId="12" w16cid:durableId="744110793">
    <w:abstractNumId w:val="26"/>
  </w:num>
  <w:num w:numId="13" w16cid:durableId="852380034">
    <w:abstractNumId w:val="24"/>
  </w:num>
  <w:num w:numId="14" w16cid:durableId="1276251094">
    <w:abstractNumId w:val="12"/>
  </w:num>
  <w:num w:numId="15" w16cid:durableId="1319847585">
    <w:abstractNumId w:val="11"/>
  </w:num>
  <w:num w:numId="16" w16cid:durableId="578752200">
    <w:abstractNumId w:val="17"/>
  </w:num>
  <w:num w:numId="17" w16cid:durableId="987980682">
    <w:abstractNumId w:val="15"/>
  </w:num>
  <w:num w:numId="18" w16cid:durableId="310719512">
    <w:abstractNumId w:val="27"/>
  </w:num>
  <w:num w:numId="19" w16cid:durableId="3214495">
    <w:abstractNumId w:val="9"/>
  </w:num>
  <w:num w:numId="20" w16cid:durableId="708140779">
    <w:abstractNumId w:val="23"/>
  </w:num>
  <w:num w:numId="21" w16cid:durableId="1267419390">
    <w:abstractNumId w:val="19"/>
  </w:num>
  <w:num w:numId="22" w16cid:durableId="1284995657">
    <w:abstractNumId w:val="13"/>
  </w:num>
  <w:num w:numId="23" w16cid:durableId="801192346">
    <w:abstractNumId w:val="6"/>
  </w:num>
  <w:num w:numId="24" w16cid:durableId="789054094">
    <w:abstractNumId w:val="7"/>
  </w:num>
  <w:num w:numId="25" w16cid:durableId="1978680802">
    <w:abstractNumId w:val="25"/>
  </w:num>
  <w:num w:numId="26" w16cid:durableId="81336355">
    <w:abstractNumId w:val="21"/>
  </w:num>
  <w:num w:numId="27" w16cid:durableId="1380587278">
    <w:abstractNumId w:val="0"/>
  </w:num>
  <w:num w:numId="28" w16cid:durableId="129867973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BF"/>
    <w:rsid w:val="0004769E"/>
    <w:rsid w:val="0006338D"/>
    <w:rsid w:val="00087D6A"/>
    <w:rsid w:val="000A74A4"/>
    <w:rsid w:val="000D24BF"/>
    <w:rsid w:val="00191C9E"/>
    <w:rsid w:val="0028622C"/>
    <w:rsid w:val="00316637"/>
    <w:rsid w:val="00346A3F"/>
    <w:rsid w:val="003665E5"/>
    <w:rsid w:val="003D502B"/>
    <w:rsid w:val="003E279B"/>
    <w:rsid w:val="004710FD"/>
    <w:rsid w:val="004A6D8B"/>
    <w:rsid w:val="004F3855"/>
    <w:rsid w:val="00571C44"/>
    <w:rsid w:val="0057409F"/>
    <w:rsid w:val="0059065E"/>
    <w:rsid w:val="005C7F99"/>
    <w:rsid w:val="007A0869"/>
    <w:rsid w:val="007B7CA9"/>
    <w:rsid w:val="007F10F4"/>
    <w:rsid w:val="00814647"/>
    <w:rsid w:val="00857B4C"/>
    <w:rsid w:val="008D13BC"/>
    <w:rsid w:val="0093335C"/>
    <w:rsid w:val="00992CF8"/>
    <w:rsid w:val="009B5A23"/>
    <w:rsid w:val="00A83EE7"/>
    <w:rsid w:val="00AA3367"/>
    <w:rsid w:val="00AF3FDE"/>
    <w:rsid w:val="00BC7FCC"/>
    <w:rsid w:val="00BE2F5D"/>
    <w:rsid w:val="00D34E5C"/>
    <w:rsid w:val="00D91FFF"/>
    <w:rsid w:val="00D96873"/>
    <w:rsid w:val="00DC70CB"/>
    <w:rsid w:val="00E23341"/>
    <w:rsid w:val="00E52AC0"/>
    <w:rsid w:val="00E70FCE"/>
    <w:rsid w:val="00E92FCB"/>
    <w:rsid w:val="00FA0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FFFD0"/>
  <w15:chartTrackingRefBased/>
  <w15:docId w15:val="{7807A3BC-1EB6-4791-8966-83555CE59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US" w:eastAsia="en-US" w:bidi="ar-SA"/>
        <w14:ligatures w14:val="standardContextual"/>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2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2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24B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24B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D24B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D24B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D24B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24B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D24B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4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24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24B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24B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D24B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D24B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D24B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24B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D24B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24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4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4B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4B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D24B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D24BF"/>
    <w:rPr>
      <w:i/>
      <w:iCs/>
      <w:color w:val="404040" w:themeColor="text1" w:themeTint="BF"/>
    </w:rPr>
  </w:style>
  <w:style w:type="paragraph" w:styleId="ListParagraph">
    <w:name w:val="List Paragraph"/>
    <w:basedOn w:val="Normal"/>
    <w:uiPriority w:val="34"/>
    <w:qFormat/>
    <w:rsid w:val="000D24BF"/>
    <w:pPr>
      <w:ind w:left="720"/>
      <w:contextualSpacing/>
    </w:pPr>
  </w:style>
  <w:style w:type="character" w:styleId="IntenseEmphasis">
    <w:name w:val="Intense Emphasis"/>
    <w:basedOn w:val="DefaultParagraphFont"/>
    <w:uiPriority w:val="21"/>
    <w:qFormat/>
    <w:rsid w:val="000D24BF"/>
    <w:rPr>
      <w:i/>
      <w:iCs/>
      <w:color w:val="0F4761" w:themeColor="accent1" w:themeShade="BF"/>
    </w:rPr>
  </w:style>
  <w:style w:type="paragraph" w:styleId="IntenseQuote">
    <w:name w:val="Intense Quote"/>
    <w:basedOn w:val="Normal"/>
    <w:next w:val="Normal"/>
    <w:link w:val="IntenseQuoteChar"/>
    <w:uiPriority w:val="30"/>
    <w:qFormat/>
    <w:rsid w:val="000D2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24BF"/>
    <w:rPr>
      <w:i/>
      <w:iCs/>
      <w:color w:val="0F4761" w:themeColor="accent1" w:themeShade="BF"/>
    </w:rPr>
  </w:style>
  <w:style w:type="character" w:styleId="IntenseReference">
    <w:name w:val="Intense Reference"/>
    <w:basedOn w:val="DefaultParagraphFont"/>
    <w:uiPriority w:val="32"/>
    <w:qFormat/>
    <w:rsid w:val="000D24BF"/>
    <w:rPr>
      <w:b/>
      <w:bCs/>
      <w:smallCaps/>
      <w:color w:val="0F4761" w:themeColor="accent1" w:themeShade="BF"/>
      <w:spacing w:val="5"/>
    </w:rPr>
  </w:style>
  <w:style w:type="character" w:styleId="Hyperlink">
    <w:name w:val="Hyperlink"/>
    <w:basedOn w:val="DefaultParagraphFont"/>
    <w:uiPriority w:val="99"/>
    <w:unhideWhenUsed/>
    <w:rsid w:val="000D24BF"/>
    <w:rPr>
      <w:color w:val="467886" w:themeColor="hyperlink"/>
      <w:u w:val="single"/>
    </w:rPr>
  </w:style>
  <w:style w:type="character" w:styleId="UnresolvedMention">
    <w:name w:val="Unresolved Mention"/>
    <w:basedOn w:val="DefaultParagraphFont"/>
    <w:uiPriority w:val="99"/>
    <w:semiHidden/>
    <w:unhideWhenUsed/>
    <w:rsid w:val="000D2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nam04.safelinks.protection.outlook.com/?url=https%3A%2F%2Fwww.jdc.org%2F&amp;data=05%7C01%7Ctomas.hernandez%40mso.umt.edu%7Ce9d337baba2243efb07408dbe175ece1%7C68407ce503da49ffaf0a724be0d37c9d%7C0%7C0%7C638351669387345110%7CUnknown%7CTWFpbGZsb3d8eyJWIjoiMC4wLjAwMDAiLCJQIjoiV2luMzIiLCJBTiI6Ik1haWwiLCJXVCI6Mn0%3D%7C3000%7C%7C%7C&amp;sdata=h2N1yibRrBLbJ%2BlF5F02G7mWO0AtQpr%2BaaxkCUwqAX0%3D&amp;reserved=0" TargetMode="External"/><Relationship Id="rId18" Type="http://schemas.openxmlformats.org/officeDocument/2006/relationships/hyperlink" Target="https://nam04.safelinks.protection.outlook.com/?url=https%3A%2F%2Fwww.globalcitizen.org%2Fen%2Fcontent%2Fisrael-palestine-conflict-how-to-help%2F&amp;data=05%7C01%7Ctomas.hernandez%40mso.umt.edu%7Ce9d337baba2243efb07408dbe175ece1%7C68407ce503da49ffaf0a724be0d37c9d%7C0%7C0%7C638351669387501339%7CUnknown%7CTWFpbGZsb3d8eyJWIjoiMC4wLjAwMDAiLCJQIjoiV2luMzIiLCJBTiI6Ik1haWwiLCJXVCI6Mn0%3D%7C3000%7C%7C%7C&amp;sdata=n9c5FNNDRlecwehfUwmTF22Ffn4Wpxi%2FINE7y2QSpTk%3D&amp;reserved=0"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nam04.safelinks.protection.outlook.com/?url=https%3A%2F%2Fwww.nrc.no%2F&amp;data=05%7C01%7Ctomas.hernandez%40mso.umt.edu%7Ce9d337baba2243efb07408dbe175ece1%7C68407ce503da49ffaf0a724be0d37c9d%7C0%7C0%7C638351669387501339%7CUnknown%7CTWFpbGZsb3d8eyJWIjoiMC4wLjAwMDAiLCJQIjoiV2luMzIiLCJBTiI6Ik1haWwiLCJXVCI6Mn0%3D%7C3000%7C%7C%7C&amp;sdata=q5dmIoN40mqt0AsVGpFVVCmnus9WscINk8xfKhpmlCU%3D&amp;reserved=0" TargetMode="External"/><Relationship Id="rId7" Type="http://schemas.openxmlformats.org/officeDocument/2006/relationships/hyperlink" Target="https://nam04.safelinks.protection.outlook.com/?url=https%3A%2F%2Fcalendly.com%2Fkate-sholy&amp;data=05%7C01%7Ctomas.hernandez%40mso.umt.edu%7Ce9d337baba2243efb07408dbe175ece1%7C68407ce503da49ffaf0a724be0d37c9d%7C0%7C0%7C638351669387345110%7CUnknown%7CTWFpbGZsb3d8eyJWIjoiMC4wLjAwMDAiLCJQIjoiV2luMzIiLCJBTiI6Ik1haWwiLCJXVCI6Mn0%3D%7C3000%7C%7C%7C&amp;sdata=UKBIuLCqPa0JASj9aPEixc1lfj5KQD5M9inPVMaIDH8%3D&amp;reserved=0" TargetMode="External"/><Relationship Id="rId12" Type="http://schemas.openxmlformats.org/officeDocument/2006/relationships/hyperlink" Target="https://nam04.safelinks.protection.outlook.com/?url=https%3A%2F%2Fwww.ifsw.org%2F&amp;data=05%7C01%7Ctomas.hernandez%40mso.umt.edu%7Ce9d337baba2243efb07408dbe175ece1%7C68407ce503da49ffaf0a724be0d37c9d%7C0%7C0%7C638351669387345110%7CUnknown%7CTWFpbGZsb3d8eyJWIjoiMC4wLjAwMDAiLCJQIjoiV2luMzIiLCJBTiI6Ik1haWwiLCJXVCI6Mn0%3D%7C3000%7C%7C%7C&amp;sdata=EnZPfcoWsK2a7fTu0mGS8xYdKWdLo4ffGTPRT8RYqW0%3D&amp;reserved=0" TargetMode="External"/><Relationship Id="rId17" Type="http://schemas.openxmlformats.org/officeDocument/2006/relationships/hyperlink" Target="https://nam04.safelinks.protection.outlook.com/?url=https%3A%2F%2Fwww.savethechildren.org%2F&amp;data=05%7C01%7Ctomas.hernandez%40mso.umt.edu%7Ce9d337baba2243efb07408dbe175ece1%7C68407ce503da49ffaf0a724be0d37c9d%7C0%7C0%7C638351669387501339%7CUnknown%7CTWFpbGZsb3d8eyJWIjoiMC4wLjAwMDAiLCJQIjoiV2luMzIiLCJBTiI6Ik1haWwiLCJXVCI6Mn0%3D%7C3000%7C%7C%7C&amp;sdata=xvc6B0CgZm0pXekT0xGKax%2Fr114PLsIVisPhhrp8Sy8%3D&amp;reserved=0"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nam04.safelinks.protection.outlook.com/?url=https%3A%2F%2Fwww.icrc.org%2F&amp;data=05%7C01%7Ctomas.hernandez%40mso.umt.edu%7Ce9d337baba2243efb07408dbe175ece1%7C68407ce503da49ffaf0a724be0d37c9d%7C0%7C0%7C638351669387501339%7CUnknown%7CTWFpbGZsb3d8eyJWIjoiMC4wLjAwMDAiLCJQIjoiV2luMzIiLCJBTiI6Ik1haWwiLCJXVCI6Mn0%3D%7C3000%7C%7C%7C&amp;sdata=lfGn2e%2F2e7TToTLv59%2BHzWP7MQSV9W7c3rKxiBeGkFM%3D&amp;reserved=0" TargetMode="External"/><Relationship Id="rId20" Type="http://schemas.openxmlformats.org/officeDocument/2006/relationships/hyperlink" Target="https://nam04.safelinks.protection.outlook.com/?url=https%3A%2F%2Fwww.unicefusa.org%2F&amp;data=05%7C01%7Ctomas.hernandez%40mso.umt.edu%7Ce9d337baba2243efb07408dbe175ece1%7C68407ce503da49ffaf0a724be0d37c9d%7C0%7C0%7C638351669387501339%7CUnknown%7CTWFpbGZsb3d8eyJWIjoiMC4wLjAwMDAiLCJQIjoiV2luMzIiLCJBTiI6Ik1haWwiLCJXVCI6Mn0%3D%7C3000%7C%7C%7C&amp;sdata=928JNhiL6%2FH1YpUVqz0MJeJL91Wq0jDTDg8I8ogB4r8%3D&amp;reserved=0"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jpeg"/><Relationship Id="rId24" Type="http://schemas.openxmlformats.org/officeDocument/2006/relationships/image" Target="media/image6.png"/><Relationship Id="rId5" Type="http://schemas.openxmlformats.org/officeDocument/2006/relationships/hyperlink" Target="https://www.umt.edu/social-work/default.php" TargetMode="External"/><Relationship Id="rId15" Type="http://schemas.openxmlformats.org/officeDocument/2006/relationships/hyperlink" Target="https://nam04.safelinks.protection.outlook.com/?url=https%3A%2F%2Fwww.globalempowermentmission.org%2F&amp;data=05%7C01%7Ctomas.hernandez%40mso.umt.edu%7Ce9d337baba2243efb07408dbe175ece1%7C68407ce503da49ffaf0a724be0d37c9d%7C0%7C0%7C638351669387345110%7CUnknown%7CTWFpbGZsb3d8eyJWIjoiMC4wLjAwMDAiLCJQIjoiV2luMzIiLCJBTiI6Ik1haWwiLCJXVCI6Mn0%3D%7C3000%7C%7C%7C&amp;sdata=1KkXyAPo9DzR5XuHqZSo0dN9mBZeJOJnMGuUQFdvddM%3D&amp;reserved=0" TargetMode="External"/><Relationship Id="rId23" Type="http://schemas.openxmlformats.org/officeDocument/2006/relationships/hyperlink" Target="https://nam04.safelinks.protection.outlook.com/?url=https%3A%2F%2Fmtinnocenceproject.org%2F&amp;data=05%7C01%7Ctomas.hernandez%40mso.umt.edu%7Ce9d337baba2243efb07408dbe175ece1%7C68407ce503da49ffaf0a724be0d37c9d%7C0%7C0%7C638351669387501339%7CUnknown%7CTWFpbGZsb3d8eyJWIjoiMC4wLjAwMDAiLCJQIjoiV2luMzIiLCJBTiI6Ik1haWwiLCJXVCI6Mn0%3D%7C3000%7C%7C%7C&amp;sdata=UfTIBvNFcfMfL4LjxuntINRYptB5tzuOg1p59aY1Jb8%3D&amp;reserved=0" TargetMode="External"/><Relationship Id="rId10" Type="http://schemas.openxmlformats.org/officeDocument/2006/relationships/image" Target="media/image4.jpeg"/><Relationship Id="rId19" Type="http://schemas.openxmlformats.org/officeDocument/2006/relationships/hyperlink" Target="https://nam04.safelinks.protection.outlook.com/?url=https%3A%2F%2Fwww.pcrf.net%2F&amp;data=05%7C01%7Ctomas.hernandez%40mso.umt.edu%7Ce9d337baba2243efb07408dbe175ece1%7C68407ce503da49ffaf0a724be0d37c9d%7C0%7C0%7C638351669387501339%7CUnknown%7CTWFpbGZsb3d8eyJWIjoiMC4wLjAwMDAiLCJQIjoiV2luMzIiLCJBTiI6Ik1haWwiLCJXVCI6Mn0%3D%7C3000%7C%7C%7C&amp;sdata=C%2Fypb6GQMKCNj8DWBLUGYk300a9Qye702YKnE46pkLg%3D&amp;reserved=0"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nam04.safelinks.protection.outlook.com/?url=https%3A%2F%2Fdonate.doctorswithoutborders.org%2F&amp;data=05%7C01%7Ctomas.hernandez%40mso.umt.edu%7Ce9d337baba2243efb07408dbe175ece1%7C68407ce503da49ffaf0a724be0d37c9d%7C0%7C0%7C638351669387345110%7CUnknown%7CTWFpbGZsb3d8eyJWIjoiMC4wLjAwMDAiLCJQIjoiV2luMzIiLCJBTiI6Ik1haWwiLCJXVCI6Mn0%3D%7C3000%7C%7C%7C&amp;sdata=4YR%2F5LnZH%2BEgDhPxCPQAX0gKcpigmH160Yrp5bzrvaM%3D&amp;reserved=0" TargetMode="External"/><Relationship Id="rId22" Type="http://schemas.openxmlformats.org/officeDocument/2006/relationships/hyperlink" Target="https://nam04.safelinks.protection.outlook.com/?url=https%3A%2F%2Fmontanafaculty.org%2Femergency-student-fund%2Ffor-students&amp;data=05%7C01%7Ctomas.hernandez%40mso.umt.edu%7Ce9d337baba2243efb07408dbe175ece1%7C68407ce503da49ffaf0a724be0d37c9d%7C0%7C0%7C638351669387501339%7CUnknown%7CTWFpbGZsb3d8eyJWIjoiMC4wLjAwMDAiLCJQIjoiV2luMzIiLCJBTiI6Ik1haWwiLCJXVCI6Mn0%3D%7C3000%7C%7C%7C&amp;sdata=l0SeQjI8hPgWt9At9IRIPgpSNpxcd421AM7ViOaxyng%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6</Pages>
  <Words>1908</Words>
  <Characters>10881</Characters>
  <Application>Microsoft Office Word</Application>
  <DocSecurity>0</DocSecurity>
  <Lines>184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Tomas</dc:creator>
  <cp:keywords/>
  <dc:description/>
  <cp:lastModifiedBy>Hernandez, Tomas</cp:lastModifiedBy>
  <cp:revision>3</cp:revision>
  <dcterms:created xsi:type="dcterms:W3CDTF">2026-02-11T07:35:00Z</dcterms:created>
  <dcterms:modified xsi:type="dcterms:W3CDTF">2026-02-11T07:47:00Z</dcterms:modified>
</cp:coreProperties>
</file>