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1BD2C" w14:textId="77777777" w:rsidR="005D37E8" w:rsidRDefault="005D37E8" w:rsidP="005D37E8">
      <w:pPr>
        <w:pStyle w:val="Heading1"/>
      </w:pPr>
      <w:r>
        <w:t>DISTRIBUTION OF LITERATURE</w:t>
      </w:r>
    </w:p>
    <w:p w14:paraId="33832E9B" w14:textId="77777777" w:rsidR="005D37E8" w:rsidRDefault="005D37E8" w:rsidP="005D37E8">
      <w:smartTag w:uri="urn:schemas-microsoft-com:office:smarttags" w:element="place">
        <w:smartTag w:uri="urn:schemas-microsoft-com:office:smarttags" w:element="PlaceType">
          <w:r>
            <w:t>University</w:t>
          </w:r>
        </w:smartTag>
        <w:r>
          <w:t xml:space="preserve"> </w:t>
        </w:r>
        <w:smartTag w:uri="urn:schemas-microsoft-com:office:smarttags" w:element="PlaceType">
          <w:r>
            <w:t>Center</w:t>
          </w:r>
        </w:smartTag>
      </w:smartTag>
    </w:p>
    <w:p w14:paraId="4A9FC02F" w14:textId="77777777" w:rsidR="005D37E8" w:rsidRDefault="005D37E8" w:rsidP="005D37E8">
      <w:r>
        <w:t xml:space="preserve">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Montana</w:t>
          </w:r>
        </w:smartTag>
      </w:smartTag>
    </w:p>
    <w:p w14:paraId="6D9C96AD" w14:textId="77777777" w:rsidR="005D37E8" w:rsidRDefault="005D37E8" w:rsidP="005D37E8"/>
    <w:p w14:paraId="2B4D4F41" w14:textId="3ECA5390" w:rsidR="005D37E8" w:rsidRPr="00630F41" w:rsidRDefault="005D37E8" w:rsidP="005D37E8">
      <w:pPr>
        <w:rPr>
          <w:bCs/>
          <w:color w:val="31849B"/>
          <w:sz w:val="22"/>
          <w:szCs w:val="22"/>
        </w:rPr>
      </w:pPr>
      <w:r>
        <w:t>General Information:</w:t>
      </w:r>
      <w:r>
        <w:tab/>
      </w:r>
      <w:r>
        <w:rPr>
          <w:b/>
        </w:rPr>
        <w:t>Distribution of Literature</w:t>
      </w:r>
      <w:r w:rsidR="00630F41">
        <w:br/>
      </w:r>
      <w:r w:rsidR="00630F41">
        <w:rPr>
          <w:bCs/>
          <w:color w:val="31849B"/>
        </w:rPr>
        <w:t>Date Modified:</w:t>
      </w:r>
      <w:r w:rsidR="00630F41">
        <w:rPr>
          <w:bCs/>
          <w:color w:val="31849B"/>
        </w:rPr>
        <w:tab/>
        <w:t>February 21, 2024</w:t>
      </w:r>
    </w:p>
    <w:p w14:paraId="4FE63360" w14:textId="77777777" w:rsidR="005D37E8" w:rsidRDefault="005D37E8" w:rsidP="005D37E8">
      <w:pPr>
        <w:rPr>
          <w:b/>
          <w:bCs/>
        </w:rPr>
      </w:pPr>
    </w:p>
    <w:tbl>
      <w:tblPr>
        <w:tblW w:w="10005" w:type="dxa"/>
        <w:tblInd w:w="63" w:type="dxa"/>
        <w:tblBorders>
          <w:top w:val="thinThickThinSmallGap" w:sz="24" w:space="0" w:color="auto"/>
        </w:tblBorders>
        <w:tblLook w:val="0000" w:firstRow="0" w:lastRow="0" w:firstColumn="0" w:lastColumn="0" w:noHBand="0" w:noVBand="0"/>
      </w:tblPr>
      <w:tblGrid>
        <w:gridCol w:w="10005"/>
      </w:tblGrid>
      <w:tr w:rsidR="005D37E8" w14:paraId="3A713FA1" w14:textId="77777777" w:rsidTr="003118E9">
        <w:trPr>
          <w:trHeight w:val="100"/>
        </w:trPr>
        <w:tc>
          <w:tcPr>
            <w:tcW w:w="10005" w:type="dxa"/>
          </w:tcPr>
          <w:p w14:paraId="4D4DBDA5" w14:textId="77777777" w:rsidR="005D37E8" w:rsidRDefault="005D37E8" w:rsidP="003118E9">
            <w:pPr>
              <w:rPr>
                <w:b/>
                <w:bCs/>
              </w:rPr>
            </w:pPr>
          </w:p>
        </w:tc>
      </w:tr>
    </w:tbl>
    <w:p w14:paraId="12FD90DF" w14:textId="5DD028D3" w:rsidR="00EC5812" w:rsidRPr="00EC5812" w:rsidRDefault="00EC5812" w:rsidP="00EC5812">
      <w:r>
        <w:t xml:space="preserve">Distribution of Literature Policy:  </w:t>
      </w:r>
    </w:p>
    <w:p w14:paraId="24AB6546" w14:textId="77777777" w:rsidR="00EC5812" w:rsidRPr="00EC5812" w:rsidRDefault="00EC5812" w:rsidP="00EC5812">
      <w:pPr>
        <w:numPr>
          <w:ilvl w:val="0"/>
          <w:numId w:val="2"/>
        </w:numPr>
      </w:pPr>
      <w:r w:rsidRPr="00EC5812">
        <w:rPr>
          <w:b/>
          <w:bCs/>
        </w:rPr>
        <w:t>Distribution Areas</w:t>
      </w:r>
      <w:r w:rsidRPr="00EC5812">
        <w:t>: Printed materials may be distributed in specific designated areas on the University's main campus without prior permission. These areas include:</w:t>
      </w:r>
    </w:p>
    <w:p w14:paraId="5E58F2FD" w14:textId="77777777" w:rsidR="00EC5812" w:rsidRPr="00EC5812" w:rsidRDefault="00EC5812" w:rsidP="00EC5812">
      <w:pPr>
        <w:numPr>
          <w:ilvl w:val="1"/>
          <w:numId w:val="2"/>
        </w:numPr>
      </w:pPr>
      <w:r w:rsidRPr="00EC5812">
        <w:t>The Oval</w:t>
      </w:r>
    </w:p>
    <w:p w14:paraId="156EB578" w14:textId="77777777" w:rsidR="00EC5812" w:rsidRPr="00EC5812" w:rsidRDefault="00EC5812" w:rsidP="00EC5812">
      <w:pPr>
        <w:numPr>
          <w:ilvl w:val="1"/>
          <w:numId w:val="2"/>
        </w:numPr>
      </w:pPr>
      <w:r w:rsidRPr="00EC5812">
        <w:t>Centennial (Grizzly) Circle</w:t>
      </w:r>
    </w:p>
    <w:p w14:paraId="5334831A" w14:textId="77777777" w:rsidR="00EC5812" w:rsidRPr="00EC5812" w:rsidRDefault="00EC5812" w:rsidP="00EC5812">
      <w:pPr>
        <w:numPr>
          <w:ilvl w:val="1"/>
          <w:numId w:val="2"/>
        </w:numPr>
      </w:pPr>
      <w:r w:rsidRPr="00EC5812">
        <w:t>Brick walkway between Arthur Avenue and Main Hall</w:t>
      </w:r>
    </w:p>
    <w:p w14:paraId="2096535D" w14:textId="77777777" w:rsidR="00EC5812" w:rsidRPr="00EC5812" w:rsidRDefault="00EC5812" w:rsidP="00EC5812">
      <w:pPr>
        <w:numPr>
          <w:ilvl w:val="1"/>
          <w:numId w:val="2"/>
        </w:numPr>
      </w:pPr>
      <w:r w:rsidRPr="00EC5812">
        <w:t>The Mall (between the University Center and the Mansfield Library)</w:t>
      </w:r>
    </w:p>
    <w:p w14:paraId="4208E53C" w14:textId="77777777" w:rsidR="00EC5812" w:rsidRPr="00EC5812" w:rsidRDefault="00EC5812" w:rsidP="00EC5812">
      <w:pPr>
        <w:numPr>
          <w:ilvl w:val="1"/>
          <w:numId w:val="2"/>
        </w:numPr>
      </w:pPr>
      <w:r w:rsidRPr="00EC5812">
        <w:t>Areas adjacent to Washington-Grizzly Stadium (at least 40 feet from any Stadium entrance)</w:t>
      </w:r>
    </w:p>
    <w:p w14:paraId="6A4F0F74" w14:textId="4AD3321A" w:rsidR="00EC5812" w:rsidRPr="00EC5812" w:rsidRDefault="00EC5812" w:rsidP="00EC5812">
      <w:pPr>
        <w:numPr>
          <w:ilvl w:val="1"/>
          <w:numId w:val="2"/>
        </w:numPr>
      </w:pPr>
      <w:r w:rsidRPr="00EC5812">
        <w:t>Cement areas adjacent to the Adams Center and the Montana Theatre (at least 40 feet from any entrance)</w:t>
      </w:r>
    </w:p>
    <w:p w14:paraId="7610BB1D" w14:textId="77777777" w:rsidR="00EC5812" w:rsidRPr="00EC5812" w:rsidRDefault="00EC5812" w:rsidP="00EC5812">
      <w:pPr>
        <w:numPr>
          <w:ilvl w:val="1"/>
          <w:numId w:val="2"/>
        </w:numPr>
      </w:pPr>
      <w:r w:rsidRPr="00EC5812">
        <w:t>Cement areas adjacent to the Gallagher Business Building (at least 40 feet from any entrance)</w:t>
      </w:r>
    </w:p>
    <w:p w14:paraId="7AE74FE7" w14:textId="77777777" w:rsidR="00EC5812" w:rsidRPr="00EC5812" w:rsidRDefault="00EC5812" w:rsidP="00EC5812">
      <w:pPr>
        <w:numPr>
          <w:ilvl w:val="0"/>
          <w:numId w:val="2"/>
        </w:numPr>
      </w:pPr>
      <w:r w:rsidRPr="00EC5812">
        <w:rPr>
          <w:b/>
          <w:bCs/>
        </w:rPr>
        <w:t>Prohibited Areas</w:t>
      </w:r>
      <w:r w:rsidRPr="00EC5812">
        <w:t>: Distribution is not permitted on roads, in parking lots, or in areas open to automobile traffic.</w:t>
      </w:r>
    </w:p>
    <w:p w14:paraId="16F1413D" w14:textId="77777777" w:rsidR="00EC5812" w:rsidRPr="00EC5812" w:rsidRDefault="00EC5812" w:rsidP="00EC5812">
      <w:pPr>
        <w:numPr>
          <w:ilvl w:val="0"/>
          <w:numId w:val="2"/>
        </w:numPr>
      </w:pPr>
      <w:r w:rsidRPr="00EC5812">
        <w:rPr>
          <w:b/>
          <w:bCs/>
        </w:rPr>
        <w:t>Restrictions</w:t>
      </w:r>
      <w:r w:rsidRPr="00EC5812">
        <w:t>: All distribution activities may be subject to reasonable restrictions on the time, place, and manner in which they are conducted. Additionally, activities that impede egress areas or cause disruption, including infringement upon the rights of others or disturbing traffic flow, are prohibited.</w:t>
      </w:r>
    </w:p>
    <w:p w14:paraId="40607F6D" w14:textId="4A95C697" w:rsidR="00EC5812" w:rsidRPr="00EC5812" w:rsidRDefault="00EC5812" w:rsidP="00EC5812">
      <w:pPr>
        <w:numPr>
          <w:ilvl w:val="0"/>
          <w:numId w:val="2"/>
        </w:numPr>
      </w:pPr>
      <w:r w:rsidRPr="00EC5812">
        <w:rPr>
          <w:b/>
          <w:bCs/>
        </w:rPr>
        <w:t xml:space="preserve">UC </w:t>
      </w:r>
      <w:r w:rsidR="00FF7BDE">
        <w:rPr>
          <w:b/>
          <w:bCs/>
        </w:rPr>
        <w:t xml:space="preserve">Information </w:t>
      </w:r>
      <w:r w:rsidRPr="00EC5812">
        <w:rPr>
          <w:b/>
          <w:bCs/>
        </w:rPr>
        <w:t>Table Policy</w:t>
      </w:r>
      <w:r w:rsidRPr="00EC5812">
        <w:t>: For more detailed information on the distribution of literature from reserved mall tables, individuals should refer to the UC Mall Table Policy for specific guidelines and regulations.</w:t>
      </w:r>
    </w:p>
    <w:p w14:paraId="675D1A84" w14:textId="77777777" w:rsidR="00214406" w:rsidRDefault="00214406" w:rsidP="00EC5812"/>
    <w:p w14:paraId="51055043" w14:textId="2335F0A1" w:rsidR="00EC5812" w:rsidRPr="00EC5812" w:rsidRDefault="00EC5812" w:rsidP="00EC5812">
      <w:r w:rsidRPr="00EC5812">
        <w:t>It's essential for individuals distributing literature to adhere to these rules to ensure that their activities do not interfere with the University's regular activities and operations. Failure to comply with these guidelines may result in restrictions or disciplinary actions.</w:t>
      </w:r>
    </w:p>
    <w:p w14:paraId="7FCDEBF8" w14:textId="77777777" w:rsidR="002C0B26" w:rsidRDefault="002C0B26" w:rsidP="002C0B26"/>
    <w:p w14:paraId="19E28182" w14:textId="77777777" w:rsidR="002C0B26" w:rsidRDefault="002C0B26" w:rsidP="002C0B26"/>
    <w:p w14:paraId="218F07CF" w14:textId="77777777" w:rsidR="002C0B26" w:rsidRDefault="002C0B26" w:rsidP="002C0B26">
      <w:pPr>
        <w:ind w:left="360" w:firstLine="720"/>
      </w:pPr>
    </w:p>
    <w:p w14:paraId="072B50CB" w14:textId="77777777" w:rsidR="009429B6" w:rsidRDefault="009429B6" w:rsidP="005D37E8"/>
    <w:p w14:paraId="23C71EE4" w14:textId="77777777" w:rsidR="001466EA" w:rsidRDefault="001466EA"/>
    <w:sectPr w:rsidR="001466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74A15"/>
    <w:multiLevelType w:val="multilevel"/>
    <w:tmpl w:val="9FAAA6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176655"/>
    <w:multiLevelType w:val="hybridMultilevel"/>
    <w:tmpl w:val="8AD45212"/>
    <w:lvl w:ilvl="0" w:tplc="79A09124">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7E8"/>
    <w:rsid w:val="001466EA"/>
    <w:rsid w:val="00214406"/>
    <w:rsid w:val="002C0B26"/>
    <w:rsid w:val="00380970"/>
    <w:rsid w:val="005D37E8"/>
    <w:rsid w:val="00630F41"/>
    <w:rsid w:val="009429B6"/>
    <w:rsid w:val="009C3BF9"/>
    <w:rsid w:val="00DF504E"/>
    <w:rsid w:val="00EC5812"/>
    <w:rsid w:val="00FF7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14:docId w14:val="6BA68976"/>
  <w15:chartTrackingRefBased/>
  <w15:docId w15:val="{49CAA832-C58A-44AE-BB1C-DC7EA2665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7E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D37E8"/>
    <w:pPr>
      <w:keepNext/>
      <w:jc w:val="righ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37E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231698">
      <w:bodyDiv w:val="1"/>
      <w:marLeft w:val="0"/>
      <w:marRight w:val="0"/>
      <w:marTop w:val="0"/>
      <w:marBottom w:val="0"/>
      <w:divBdr>
        <w:top w:val="none" w:sz="0" w:space="0" w:color="auto"/>
        <w:left w:val="none" w:sz="0" w:space="0" w:color="auto"/>
        <w:bottom w:val="none" w:sz="0" w:space="0" w:color="auto"/>
        <w:right w:val="none" w:sz="0" w:space="0" w:color="auto"/>
      </w:divBdr>
    </w:div>
    <w:div w:id="1162504771">
      <w:bodyDiv w:val="1"/>
      <w:marLeft w:val="0"/>
      <w:marRight w:val="0"/>
      <w:marTop w:val="0"/>
      <w:marBottom w:val="0"/>
      <w:divBdr>
        <w:top w:val="none" w:sz="0" w:space="0" w:color="auto"/>
        <w:left w:val="none" w:sz="0" w:space="0" w:color="auto"/>
        <w:bottom w:val="none" w:sz="0" w:space="0" w:color="auto"/>
        <w:right w:val="none" w:sz="0" w:space="0" w:color="auto"/>
      </w:divBdr>
    </w:div>
    <w:div w:id="1751808373">
      <w:bodyDiv w:val="1"/>
      <w:marLeft w:val="0"/>
      <w:marRight w:val="0"/>
      <w:marTop w:val="0"/>
      <w:marBottom w:val="0"/>
      <w:divBdr>
        <w:top w:val="none" w:sz="0" w:space="0" w:color="auto"/>
        <w:left w:val="none" w:sz="0" w:space="0" w:color="auto"/>
        <w:bottom w:val="none" w:sz="0" w:space="0" w:color="auto"/>
        <w:right w:val="none" w:sz="0" w:space="0" w:color="auto"/>
      </w:divBdr>
    </w:div>
    <w:div w:id="205345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Belanger, Brooke</dc:creator>
  <cp:keywords/>
  <dc:description/>
  <cp:lastModifiedBy>Dillard, Jennifer</cp:lastModifiedBy>
  <cp:revision>7</cp:revision>
  <dcterms:created xsi:type="dcterms:W3CDTF">2022-10-13T19:49:00Z</dcterms:created>
  <dcterms:modified xsi:type="dcterms:W3CDTF">2024-02-23T16:54:00Z</dcterms:modified>
</cp:coreProperties>
</file>