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75" w:rsidRPr="004A38B1" w:rsidRDefault="00E75A75" w:rsidP="00E75A75">
      <w:pPr>
        <w:jc w:val="center"/>
        <w:rPr>
          <w:sz w:val="22"/>
          <w:szCs w:val="22"/>
          <w:u w:val="single"/>
        </w:rPr>
      </w:pPr>
      <w:bookmarkStart w:id="0" w:name="OLE_LINK1"/>
      <w:bookmarkStart w:id="1" w:name="OLE_LINK2"/>
      <w:bookmarkStart w:id="2" w:name="_GoBack"/>
      <w:bookmarkEnd w:id="2"/>
      <w:r w:rsidRPr="004A38B1">
        <w:rPr>
          <w:sz w:val="22"/>
          <w:szCs w:val="22"/>
          <w:u w:val="single"/>
        </w:rPr>
        <w:t>GERMAN CULTURE TO 1900</w:t>
      </w:r>
    </w:p>
    <w:p w:rsidR="00E75A75" w:rsidRPr="004A38B1" w:rsidRDefault="00E75A75" w:rsidP="00E75A75">
      <w:pPr>
        <w:jc w:val="center"/>
        <w:rPr>
          <w:sz w:val="22"/>
          <w:szCs w:val="22"/>
        </w:rPr>
      </w:pPr>
      <w:r w:rsidRPr="004A38B1">
        <w:rPr>
          <w:sz w:val="22"/>
          <w:szCs w:val="22"/>
        </w:rPr>
        <w:t>GRMN 351H, MCLG 330H</w:t>
      </w:r>
    </w:p>
    <w:p w:rsidR="00E75A75" w:rsidRPr="004A38B1" w:rsidRDefault="00E75A75" w:rsidP="00E75A75">
      <w:pPr>
        <w:rPr>
          <w:sz w:val="22"/>
          <w:szCs w:val="22"/>
        </w:rPr>
      </w:pPr>
    </w:p>
    <w:p w:rsidR="00E75A75" w:rsidRPr="004A38B1" w:rsidRDefault="00E75A75" w:rsidP="00E75A75">
      <w:pPr>
        <w:rPr>
          <w:sz w:val="22"/>
          <w:szCs w:val="22"/>
        </w:rPr>
      </w:pPr>
      <w:r>
        <w:rPr>
          <w:sz w:val="22"/>
          <w:szCs w:val="22"/>
        </w:rPr>
        <w:t>Spring 2014</w:t>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t>Marton Marko</w:t>
      </w:r>
    </w:p>
    <w:p w:rsidR="00E75A75" w:rsidRPr="004A38B1" w:rsidRDefault="00E75A75" w:rsidP="00E75A75">
      <w:pPr>
        <w:rPr>
          <w:sz w:val="22"/>
          <w:szCs w:val="22"/>
        </w:rPr>
      </w:pPr>
      <w:r>
        <w:rPr>
          <w:sz w:val="22"/>
          <w:szCs w:val="22"/>
        </w:rPr>
        <w:t>MWF 2:10 – 3</w:t>
      </w:r>
      <w:r w:rsidRPr="004A38B1">
        <w:rPr>
          <w:sz w:val="22"/>
          <w:szCs w:val="22"/>
        </w:rPr>
        <w:t>:00 pm</w:t>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t>Office:  LA 435</w:t>
      </w:r>
    </w:p>
    <w:p w:rsidR="00E75A75" w:rsidRPr="004A38B1" w:rsidRDefault="00E75A75" w:rsidP="00E75A75">
      <w:pPr>
        <w:rPr>
          <w:sz w:val="22"/>
          <w:szCs w:val="22"/>
        </w:rPr>
      </w:pPr>
      <w:r>
        <w:rPr>
          <w:sz w:val="22"/>
          <w:szCs w:val="22"/>
        </w:rPr>
        <w:t>LA 336</w:t>
      </w:r>
      <w:r>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Pr>
          <w:sz w:val="22"/>
          <w:szCs w:val="22"/>
        </w:rPr>
        <w:tab/>
      </w:r>
      <w:r w:rsidRPr="004A38B1">
        <w:rPr>
          <w:sz w:val="22"/>
          <w:szCs w:val="22"/>
        </w:rPr>
        <w:t>Off</w:t>
      </w:r>
      <w:r w:rsidR="00332638">
        <w:rPr>
          <w:sz w:val="22"/>
          <w:szCs w:val="22"/>
        </w:rPr>
        <w:t>ice Hours:  MW</w:t>
      </w:r>
      <w:r>
        <w:rPr>
          <w:sz w:val="22"/>
          <w:szCs w:val="22"/>
        </w:rPr>
        <w:t xml:space="preserve"> 3:10 – 4:00 pm</w:t>
      </w:r>
    </w:p>
    <w:p w:rsidR="00E75A75" w:rsidRPr="004A38B1" w:rsidRDefault="00E75A75" w:rsidP="00E75A75">
      <w:pPr>
        <w:ind w:left="5040" w:firstLine="720"/>
        <w:rPr>
          <w:sz w:val="22"/>
          <w:szCs w:val="22"/>
        </w:rPr>
      </w:pPr>
      <w:r w:rsidRPr="004A38B1">
        <w:rPr>
          <w:sz w:val="22"/>
          <w:szCs w:val="22"/>
        </w:rPr>
        <w:t>Email:  marton.marko@mso.umt.edu</w:t>
      </w:r>
    </w:p>
    <w:p w:rsidR="00E75A75" w:rsidRPr="004A38B1" w:rsidRDefault="00E75A75" w:rsidP="00E75A75">
      <w:pPr>
        <w:ind w:left="5040" w:firstLine="720"/>
        <w:rPr>
          <w:sz w:val="22"/>
          <w:szCs w:val="22"/>
        </w:rPr>
      </w:pPr>
      <w:r>
        <w:rPr>
          <w:sz w:val="22"/>
          <w:szCs w:val="22"/>
        </w:rPr>
        <w:t>Phone:</w:t>
      </w:r>
      <w:r>
        <w:rPr>
          <w:sz w:val="22"/>
          <w:szCs w:val="22"/>
        </w:rPr>
        <w:tab/>
        <w:t xml:space="preserve"> 243-5418</w:t>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p>
    <w:p w:rsidR="00E75A75" w:rsidRPr="004A38B1" w:rsidRDefault="00F9297D" w:rsidP="00E75A75">
      <w:pPr>
        <w:rPr>
          <w:sz w:val="22"/>
          <w:szCs w:val="22"/>
        </w:rPr>
      </w:pPr>
      <w:r>
        <w:rPr>
          <w:sz w:val="22"/>
          <w:szCs w:val="22"/>
        </w:rPr>
        <w:t>I. Objective</w:t>
      </w:r>
      <w:r w:rsidR="00701B02">
        <w:rPr>
          <w:sz w:val="22"/>
          <w:szCs w:val="22"/>
        </w:rPr>
        <w:t>s</w:t>
      </w:r>
      <w:r>
        <w:rPr>
          <w:sz w:val="22"/>
          <w:szCs w:val="22"/>
        </w:rPr>
        <w:t xml:space="preserve"> &amp; Goals</w:t>
      </w:r>
      <w:r w:rsidR="00E75A75" w:rsidRPr="004A38B1">
        <w:rPr>
          <w:sz w:val="22"/>
          <w:szCs w:val="22"/>
        </w:rPr>
        <w:tab/>
      </w:r>
    </w:p>
    <w:p w:rsidR="00E75A75" w:rsidRPr="004A38B1" w:rsidRDefault="00E75A75" w:rsidP="00E75A75">
      <w:pPr>
        <w:rPr>
          <w:sz w:val="22"/>
          <w:szCs w:val="22"/>
        </w:rPr>
      </w:pPr>
    </w:p>
    <w:p w:rsidR="00E75A75" w:rsidRPr="004A38B1" w:rsidRDefault="007505A3" w:rsidP="00E75A75">
      <w:pPr>
        <w:rPr>
          <w:sz w:val="22"/>
          <w:szCs w:val="22"/>
        </w:rPr>
      </w:pPr>
      <w:r>
        <w:rPr>
          <w:sz w:val="22"/>
          <w:szCs w:val="22"/>
        </w:rPr>
        <w:t>The purpose of this</w:t>
      </w:r>
      <w:r w:rsidR="00E75A75" w:rsidRPr="004A38B1">
        <w:rPr>
          <w:sz w:val="22"/>
          <w:szCs w:val="22"/>
        </w:rPr>
        <w:t xml:space="preserve"> course </w:t>
      </w:r>
      <w:r>
        <w:rPr>
          <w:sz w:val="22"/>
          <w:szCs w:val="22"/>
        </w:rPr>
        <w:t xml:space="preserve">is to critically </w:t>
      </w:r>
      <w:r w:rsidR="00F9297D">
        <w:rPr>
          <w:sz w:val="22"/>
          <w:szCs w:val="22"/>
        </w:rPr>
        <w:t xml:space="preserve">engage you </w:t>
      </w:r>
      <w:r>
        <w:rPr>
          <w:sz w:val="22"/>
          <w:szCs w:val="22"/>
        </w:rPr>
        <w:t xml:space="preserve">with </w:t>
      </w:r>
      <w:r w:rsidR="00E75A75">
        <w:rPr>
          <w:sz w:val="22"/>
          <w:szCs w:val="22"/>
        </w:rPr>
        <w:t xml:space="preserve">major developments in German-speaking </w:t>
      </w:r>
      <w:r w:rsidR="00E75A75" w:rsidRPr="004A38B1">
        <w:rPr>
          <w:sz w:val="22"/>
          <w:szCs w:val="22"/>
        </w:rPr>
        <w:t>culture from its Germanic beginnings to</w:t>
      </w:r>
      <w:r w:rsidR="00332638">
        <w:rPr>
          <w:sz w:val="22"/>
          <w:szCs w:val="22"/>
        </w:rPr>
        <w:t xml:space="preserve"> the period around</w:t>
      </w:r>
      <w:r>
        <w:rPr>
          <w:sz w:val="22"/>
          <w:szCs w:val="22"/>
        </w:rPr>
        <w:t xml:space="preserve"> 190</w:t>
      </w:r>
      <w:r w:rsidR="00F9297D">
        <w:rPr>
          <w:sz w:val="22"/>
          <w:szCs w:val="22"/>
        </w:rPr>
        <w:t>0.  In this engagement, you</w:t>
      </w:r>
      <w:r w:rsidR="00E75A75" w:rsidRPr="004A38B1">
        <w:rPr>
          <w:sz w:val="22"/>
          <w:szCs w:val="22"/>
        </w:rPr>
        <w:t xml:space="preserve"> will become familiar with the chronology </w:t>
      </w:r>
      <w:r>
        <w:rPr>
          <w:sz w:val="22"/>
          <w:szCs w:val="22"/>
        </w:rPr>
        <w:t>of historical events</w:t>
      </w:r>
      <w:r w:rsidR="00E75A75">
        <w:rPr>
          <w:sz w:val="22"/>
          <w:szCs w:val="22"/>
        </w:rPr>
        <w:t xml:space="preserve">, </w:t>
      </w:r>
      <w:r w:rsidR="00E75A75" w:rsidRPr="004A38B1">
        <w:rPr>
          <w:sz w:val="22"/>
          <w:szCs w:val="22"/>
        </w:rPr>
        <w:t>major figures in politics and culture, as well as significant contributions German-spe</w:t>
      </w:r>
      <w:r>
        <w:rPr>
          <w:sz w:val="22"/>
          <w:szCs w:val="22"/>
        </w:rPr>
        <w:t>aking culture h</w:t>
      </w:r>
      <w:r w:rsidR="00F9297D">
        <w:rPr>
          <w:sz w:val="22"/>
          <w:szCs w:val="22"/>
        </w:rPr>
        <w:t xml:space="preserve">as made globally.  The course </w:t>
      </w:r>
      <w:r w:rsidR="000633C6">
        <w:rPr>
          <w:sz w:val="22"/>
          <w:szCs w:val="22"/>
        </w:rPr>
        <w:t>will</w:t>
      </w:r>
      <w:r w:rsidR="00F9297D">
        <w:rPr>
          <w:sz w:val="22"/>
          <w:szCs w:val="22"/>
        </w:rPr>
        <w:t xml:space="preserve"> en</w:t>
      </w:r>
      <w:r w:rsidR="007E437C">
        <w:rPr>
          <w:sz w:val="22"/>
          <w:szCs w:val="22"/>
        </w:rPr>
        <w:t xml:space="preserve">able </w:t>
      </w:r>
      <w:r w:rsidR="00F9297D">
        <w:rPr>
          <w:sz w:val="22"/>
          <w:szCs w:val="22"/>
        </w:rPr>
        <w:t xml:space="preserve">you </w:t>
      </w:r>
      <w:r w:rsidR="007E437C">
        <w:rPr>
          <w:sz w:val="22"/>
          <w:szCs w:val="22"/>
        </w:rPr>
        <w:t xml:space="preserve">to situate such phenomena in the </w:t>
      </w:r>
      <w:r w:rsidR="00037AEA">
        <w:rPr>
          <w:sz w:val="22"/>
          <w:szCs w:val="22"/>
        </w:rPr>
        <w:t xml:space="preserve">critical </w:t>
      </w:r>
      <w:r w:rsidR="007E437C">
        <w:rPr>
          <w:sz w:val="22"/>
          <w:szCs w:val="22"/>
        </w:rPr>
        <w:t>context of</w:t>
      </w:r>
      <w:r w:rsidR="000633C6">
        <w:rPr>
          <w:sz w:val="22"/>
          <w:szCs w:val="22"/>
        </w:rPr>
        <w:t xml:space="preserve"> </w:t>
      </w:r>
      <w:r w:rsidR="007E437C">
        <w:rPr>
          <w:sz w:val="22"/>
          <w:szCs w:val="22"/>
        </w:rPr>
        <w:t xml:space="preserve">various aspects of cultural </w:t>
      </w:r>
      <w:r w:rsidR="000633C6">
        <w:rPr>
          <w:sz w:val="22"/>
          <w:szCs w:val="22"/>
        </w:rPr>
        <w:t>identity</w:t>
      </w:r>
      <w:r w:rsidR="007E437C">
        <w:rPr>
          <w:sz w:val="22"/>
          <w:szCs w:val="22"/>
        </w:rPr>
        <w:t xml:space="preserve">, including language, </w:t>
      </w:r>
      <w:r w:rsidR="000633C6">
        <w:rPr>
          <w:sz w:val="22"/>
          <w:szCs w:val="22"/>
        </w:rPr>
        <w:t>ethical and</w:t>
      </w:r>
      <w:r w:rsidR="00A26B07">
        <w:rPr>
          <w:sz w:val="22"/>
          <w:szCs w:val="22"/>
        </w:rPr>
        <w:t xml:space="preserve"> aesthetic traditions</w:t>
      </w:r>
      <w:r w:rsidR="007E437C">
        <w:rPr>
          <w:sz w:val="22"/>
          <w:szCs w:val="22"/>
        </w:rPr>
        <w:t>, religion, gender relations, tech</w:t>
      </w:r>
      <w:r w:rsidR="00037AEA">
        <w:rPr>
          <w:sz w:val="22"/>
          <w:szCs w:val="22"/>
        </w:rPr>
        <w:t>nology and culture</w:t>
      </w:r>
      <w:r w:rsidR="007E437C">
        <w:rPr>
          <w:sz w:val="22"/>
          <w:szCs w:val="22"/>
        </w:rPr>
        <w:t xml:space="preserve">, </w:t>
      </w:r>
      <w:r w:rsidR="00A26B07">
        <w:rPr>
          <w:sz w:val="22"/>
          <w:szCs w:val="22"/>
        </w:rPr>
        <w:t xml:space="preserve">geographic and </w:t>
      </w:r>
      <w:r w:rsidR="007E437C">
        <w:rPr>
          <w:sz w:val="22"/>
          <w:szCs w:val="22"/>
        </w:rPr>
        <w:t xml:space="preserve">intercultural influences, </w:t>
      </w:r>
      <w:r w:rsidR="00A26B07">
        <w:rPr>
          <w:sz w:val="22"/>
          <w:szCs w:val="22"/>
        </w:rPr>
        <w:t xml:space="preserve">social class, </w:t>
      </w:r>
      <w:r w:rsidR="007E437C">
        <w:rPr>
          <w:sz w:val="22"/>
          <w:szCs w:val="22"/>
        </w:rPr>
        <w:t xml:space="preserve">and lifestyle, among others.  </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II. Expectations and Learning Outcomes</w:t>
      </w:r>
      <w:r w:rsidRPr="004A38B1">
        <w:rPr>
          <w:sz w:val="22"/>
          <w:szCs w:val="22"/>
        </w:rPr>
        <w:tab/>
      </w:r>
    </w:p>
    <w:p w:rsidR="00E75A75" w:rsidRPr="004A38B1" w:rsidRDefault="00E75A75" w:rsidP="00E75A75">
      <w:pPr>
        <w:rPr>
          <w:sz w:val="22"/>
          <w:szCs w:val="22"/>
        </w:rPr>
      </w:pPr>
    </w:p>
    <w:p w:rsidR="00E75A75" w:rsidRPr="004A38B1" w:rsidRDefault="00E75A75" w:rsidP="00E75A75">
      <w:pPr>
        <w:rPr>
          <w:bCs/>
          <w:color w:val="000000"/>
          <w:sz w:val="22"/>
          <w:szCs w:val="22"/>
        </w:rPr>
      </w:pPr>
      <w:r w:rsidRPr="004A38B1">
        <w:rPr>
          <w:sz w:val="22"/>
          <w:szCs w:val="22"/>
        </w:rPr>
        <w:t>Students are expected to attend class regularly, do the assigned reading, take notes, study their notes as well as the reading and viewing materials, and to follow guidelines for writing assignments.</w:t>
      </w:r>
      <w:r w:rsidRPr="004A38B1">
        <w:rPr>
          <w:bCs/>
          <w:color w:val="000000"/>
          <w:sz w:val="22"/>
          <w:szCs w:val="22"/>
        </w:rPr>
        <w:t xml:space="preserve">  Emphasis will be placed on the definition and identification of key terms, guiding ideas, movements, and trends which can be recognized as having connected and influenced time periods in Ge</w:t>
      </w:r>
      <w:r>
        <w:rPr>
          <w:bCs/>
          <w:color w:val="000000"/>
          <w:sz w:val="22"/>
          <w:szCs w:val="22"/>
        </w:rPr>
        <w:t xml:space="preserve">rman cultural history up to </w:t>
      </w:r>
      <w:r w:rsidR="00332638">
        <w:rPr>
          <w:bCs/>
          <w:color w:val="000000"/>
          <w:sz w:val="22"/>
          <w:szCs w:val="22"/>
        </w:rPr>
        <w:t xml:space="preserve">the </w:t>
      </w:r>
      <w:r>
        <w:rPr>
          <w:bCs/>
          <w:color w:val="000000"/>
          <w:sz w:val="22"/>
          <w:szCs w:val="22"/>
        </w:rPr>
        <w:t>early 20</w:t>
      </w:r>
      <w:r w:rsidRPr="00E75A75">
        <w:rPr>
          <w:bCs/>
          <w:color w:val="000000"/>
          <w:sz w:val="22"/>
          <w:szCs w:val="22"/>
          <w:vertAlign w:val="superscript"/>
        </w:rPr>
        <w:t>th</w:t>
      </w:r>
      <w:r>
        <w:rPr>
          <w:bCs/>
          <w:color w:val="000000"/>
          <w:sz w:val="22"/>
          <w:szCs w:val="22"/>
        </w:rPr>
        <w:t xml:space="preserve"> century</w:t>
      </w:r>
      <w:r w:rsidRPr="004A38B1">
        <w:rPr>
          <w:bCs/>
          <w:color w:val="000000"/>
          <w:sz w:val="22"/>
          <w:szCs w:val="22"/>
        </w:rPr>
        <w:t>.  Students will learn to recognize main characteristics, ideas, trends</w:t>
      </w:r>
      <w:r w:rsidR="00A26B07">
        <w:rPr>
          <w:bCs/>
          <w:color w:val="000000"/>
          <w:sz w:val="22"/>
          <w:szCs w:val="22"/>
        </w:rPr>
        <w:t>,</w:t>
      </w:r>
      <w:r w:rsidRPr="004A38B1">
        <w:rPr>
          <w:bCs/>
          <w:color w:val="000000"/>
          <w:sz w:val="22"/>
          <w:szCs w:val="22"/>
        </w:rPr>
        <w:t xml:space="preserve"> and movements in German cultural history and be able to identify texts, artifacts, an</w:t>
      </w:r>
      <w:r>
        <w:rPr>
          <w:bCs/>
          <w:color w:val="000000"/>
          <w:sz w:val="22"/>
          <w:szCs w:val="22"/>
        </w:rPr>
        <w:t>d cultural phenomena within those</w:t>
      </w:r>
      <w:r w:rsidRPr="004A38B1">
        <w:rPr>
          <w:bCs/>
          <w:color w:val="000000"/>
          <w:sz w:val="22"/>
          <w:szCs w:val="22"/>
        </w:rPr>
        <w:t xml:space="preserve"> frameworks.  Course material will be covered in the form of assigned readings as well class lectures which will cover and complement readings with other material.  Coursework will also involve your own research for writing assignments.  In addition to these writing assignments, there will be three semester tests as well as a written final exam which will present informational questions as well as thematic questions to gauge your comprehension of class material as well as your ability to organize points and observations in the context of themes covered in the course.   </w:t>
      </w:r>
    </w:p>
    <w:p w:rsidR="00E75A75" w:rsidRPr="004A38B1" w:rsidRDefault="00E75A75" w:rsidP="00E75A75">
      <w:pPr>
        <w:rPr>
          <w:bCs/>
          <w:color w:val="000000"/>
          <w:sz w:val="22"/>
          <w:szCs w:val="22"/>
        </w:rPr>
      </w:pPr>
    </w:p>
    <w:p w:rsidR="00E75A75" w:rsidRPr="004A38B1" w:rsidRDefault="00E75A75" w:rsidP="00E75A75">
      <w:pPr>
        <w:rPr>
          <w:sz w:val="22"/>
          <w:szCs w:val="22"/>
        </w:rPr>
      </w:pPr>
      <w:r>
        <w:rPr>
          <w:bCs/>
          <w:color w:val="000000"/>
          <w:sz w:val="22"/>
          <w:szCs w:val="22"/>
        </w:rPr>
        <w:t>F</w:t>
      </w:r>
      <w:r w:rsidRPr="004A38B1">
        <w:rPr>
          <w:bCs/>
          <w:color w:val="000000"/>
          <w:sz w:val="22"/>
          <w:szCs w:val="22"/>
        </w:rPr>
        <w:t xml:space="preserve">ormal writing assignments include:  </w:t>
      </w:r>
    </w:p>
    <w:p w:rsidR="00E75A75" w:rsidRPr="004A38B1" w:rsidRDefault="00E75A75" w:rsidP="00E75A75">
      <w:pPr>
        <w:rPr>
          <w:bCs/>
          <w:color w:val="000000"/>
          <w:sz w:val="22"/>
          <w:szCs w:val="22"/>
        </w:rPr>
      </w:pPr>
      <w:bookmarkStart w:id="3" w:name="OLE_LINK30"/>
      <w:bookmarkStart w:id="4" w:name="OLE_LINK29"/>
    </w:p>
    <w:p w:rsidR="00E75A75" w:rsidRPr="004A38B1" w:rsidRDefault="00A26B07" w:rsidP="00E75A75">
      <w:pPr>
        <w:rPr>
          <w:bCs/>
          <w:color w:val="000000"/>
          <w:sz w:val="22"/>
          <w:szCs w:val="22"/>
        </w:rPr>
      </w:pPr>
      <w:r>
        <w:rPr>
          <w:bCs/>
          <w:color w:val="000000"/>
          <w:sz w:val="22"/>
          <w:szCs w:val="22"/>
        </w:rPr>
        <w:t>1) Website Essay (2 pp.)</w:t>
      </w:r>
      <w:r w:rsidR="00E75A75" w:rsidRPr="004A38B1">
        <w:rPr>
          <w:bCs/>
          <w:color w:val="000000"/>
          <w:sz w:val="22"/>
          <w:szCs w:val="22"/>
        </w:rPr>
        <w:t xml:space="preserve">   </w:t>
      </w:r>
    </w:p>
    <w:p w:rsidR="00E75A75" w:rsidRPr="004A38B1" w:rsidRDefault="00E75A75" w:rsidP="00E75A75">
      <w:pPr>
        <w:rPr>
          <w:bCs/>
          <w:color w:val="000000"/>
          <w:sz w:val="22"/>
          <w:szCs w:val="22"/>
        </w:rPr>
      </w:pPr>
      <w:r w:rsidRPr="004A38B1">
        <w:rPr>
          <w:bCs/>
          <w:color w:val="000000"/>
          <w:sz w:val="22"/>
          <w:szCs w:val="22"/>
        </w:rPr>
        <w:t>In this essay you will synthesize critical observations regarding a web resource related to a to</w:t>
      </w:r>
      <w:r w:rsidR="00332638">
        <w:rPr>
          <w:bCs/>
          <w:color w:val="000000"/>
          <w:sz w:val="22"/>
          <w:szCs w:val="22"/>
        </w:rPr>
        <w:t>pic in German Studies up to the first decade of the 20</w:t>
      </w:r>
      <w:r w:rsidR="00332638" w:rsidRPr="00332638">
        <w:rPr>
          <w:bCs/>
          <w:color w:val="000000"/>
          <w:sz w:val="22"/>
          <w:szCs w:val="22"/>
          <w:vertAlign w:val="superscript"/>
        </w:rPr>
        <w:t>th</w:t>
      </w:r>
      <w:r w:rsidR="00332638">
        <w:rPr>
          <w:bCs/>
          <w:color w:val="000000"/>
          <w:sz w:val="22"/>
          <w:szCs w:val="22"/>
        </w:rPr>
        <w:t xml:space="preserve"> century</w:t>
      </w:r>
      <w:r w:rsidRPr="004A38B1">
        <w:rPr>
          <w:bCs/>
          <w:color w:val="000000"/>
          <w:sz w:val="22"/>
          <w:szCs w:val="22"/>
        </w:rPr>
        <w:t xml:space="preserve">, as well discuss material found via your chosen web resource related to key terms, topics, and ideas of the course. </w:t>
      </w:r>
    </w:p>
    <w:p w:rsidR="00E75A75" w:rsidRPr="004A38B1" w:rsidRDefault="00E75A75" w:rsidP="00E75A75">
      <w:pPr>
        <w:rPr>
          <w:bCs/>
          <w:color w:val="000000"/>
          <w:sz w:val="22"/>
          <w:szCs w:val="22"/>
        </w:rPr>
      </w:pPr>
    </w:p>
    <w:p w:rsidR="00E75A75" w:rsidRPr="004A38B1" w:rsidRDefault="00E75A75" w:rsidP="00E75A75">
      <w:pPr>
        <w:rPr>
          <w:bCs/>
          <w:color w:val="000000"/>
          <w:sz w:val="22"/>
          <w:szCs w:val="22"/>
        </w:rPr>
      </w:pPr>
      <w:r w:rsidRPr="004A38B1">
        <w:rPr>
          <w:bCs/>
          <w:color w:val="000000"/>
          <w:sz w:val="22"/>
          <w:szCs w:val="22"/>
        </w:rPr>
        <w:t>2) Working Bibliography and Bibliographic Re</w:t>
      </w:r>
      <w:r w:rsidR="00A26B07">
        <w:rPr>
          <w:bCs/>
          <w:color w:val="000000"/>
          <w:sz w:val="22"/>
          <w:szCs w:val="22"/>
        </w:rPr>
        <w:t>view for Research Paper (2 pp.)</w:t>
      </w:r>
      <w:r w:rsidRPr="004A38B1">
        <w:rPr>
          <w:bCs/>
          <w:color w:val="000000"/>
          <w:sz w:val="22"/>
          <w:szCs w:val="22"/>
        </w:rPr>
        <w:t xml:space="preserve">  </w:t>
      </w:r>
    </w:p>
    <w:p w:rsidR="00E75A75" w:rsidRPr="004A38B1" w:rsidRDefault="00E75A75" w:rsidP="00E75A75">
      <w:pPr>
        <w:rPr>
          <w:bCs/>
          <w:color w:val="000000"/>
          <w:sz w:val="22"/>
          <w:szCs w:val="22"/>
        </w:rPr>
      </w:pPr>
      <w:r w:rsidRPr="004A38B1">
        <w:rPr>
          <w:bCs/>
          <w:color w:val="000000"/>
          <w:sz w:val="22"/>
          <w:szCs w:val="22"/>
        </w:rPr>
        <w:t xml:space="preserve">Your working bibliography will allow you illustrate your ability to find and collect appropriate resources, as well as use correct citation methods for your class research paper.  Your bibliographic review will provide the initial framework through which key ideas derived from your sources will </w:t>
      </w:r>
      <w:r>
        <w:rPr>
          <w:bCs/>
          <w:color w:val="000000"/>
          <w:sz w:val="22"/>
          <w:szCs w:val="22"/>
        </w:rPr>
        <w:t>begin to structure</w:t>
      </w:r>
      <w:r w:rsidRPr="004A38B1">
        <w:rPr>
          <w:bCs/>
          <w:color w:val="000000"/>
          <w:sz w:val="22"/>
          <w:szCs w:val="22"/>
        </w:rPr>
        <w:t xml:space="preserve"> the blueprint of your research paper.   </w:t>
      </w:r>
    </w:p>
    <w:p w:rsidR="00E75A75" w:rsidRPr="004A38B1" w:rsidRDefault="00E75A75" w:rsidP="00E75A75">
      <w:pPr>
        <w:rPr>
          <w:bCs/>
          <w:color w:val="000000"/>
          <w:sz w:val="22"/>
          <w:szCs w:val="22"/>
        </w:rPr>
      </w:pPr>
    </w:p>
    <w:p w:rsidR="00F9297D" w:rsidRDefault="00F9297D" w:rsidP="00E75A75">
      <w:pPr>
        <w:rPr>
          <w:bCs/>
          <w:color w:val="000000"/>
          <w:sz w:val="22"/>
          <w:szCs w:val="22"/>
        </w:rPr>
      </w:pPr>
    </w:p>
    <w:p w:rsidR="00F9297D" w:rsidRDefault="00F9297D" w:rsidP="00E75A75">
      <w:pPr>
        <w:rPr>
          <w:bCs/>
          <w:color w:val="000000"/>
          <w:sz w:val="22"/>
          <w:szCs w:val="22"/>
        </w:rPr>
      </w:pPr>
    </w:p>
    <w:p w:rsidR="00F9297D" w:rsidRDefault="00F9297D" w:rsidP="00E75A75">
      <w:pPr>
        <w:rPr>
          <w:bCs/>
          <w:color w:val="000000"/>
          <w:sz w:val="22"/>
          <w:szCs w:val="22"/>
        </w:rPr>
      </w:pPr>
    </w:p>
    <w:p w:rsidR="00E75A75" w:rsidRPr="004A38B1" w:rsidRDefault="00E75A75" w:rsidP="00E75A75">
      <w:pPr>
        <w:rPr>
          <w:bCs/>
          <w:color w:val="000000"/>
          <w:sz w:val="22"/>
          <w:szCs w:val="22"/>
        </w:rPr>
      </w:pPr>
      <w:r>
        <w:rPr>
          <w:bCs/>
          <w:color w:val="000000"/>
          <w:sz w:val="22"/>
          <w:szCs w:val="22"/>
        </w:rPr>
        <w:lastRenderedPageBreak/>
        <w:t>3) Research Paper Prospectus</w:t>
      </w:r>
      <w:r w:rsidR="00A26B07">
        <w:rPr>
          <w:bCs/>
          <w:color w:val="000000"/>
          <w:sz w:val="22"/>
          <w:szCs w:val="22"/>
        </w:rPr>
        <w:t xml:space="preserve"> (1 p.)</w:t>
      </w:r>
    </w:p>
    <w:p w:rsidR="00E75A75" w:rsidRPr="004A38B1" w:rsidRDefault="00E75A75" w:rsidP="00E75A75">
      <w:pPr>
        <w:rPr>
          <w:bCs/>
          <w:color w:val="000000"/>
          <w:sz w:val="22"/>
          <w:szCs w:val="22"/>
        </w:rPr>
      </w:pPr>
      <w:r>
        <w:rPr>
          <w:bCs/>
          <w:color w:val="000000"/>
          <w:sz w:val="22"/>
          <w:szCs w:val="22"/>
        </w:rPr>
        <w:t xml:space="preserve">Your prospectus </w:t>
      </w:r>
      <w:r w:rsidRPr="004A38B1">
        <w:rPr>
          <w:bCs/>
          <w:color w:val="000000"/>
          <w:sz w:val="22"/>
          <w:szCs w:val="22"/>
        </w:rPr>
        <w:t xml:space="preserve">will allow you to identify and focus on the central theme of your paper, as well to synthesize supporting facts, ideas, and material related to </w:t>
      </w:r>
      <w:r>
        <w:rPr>
          <w:bCs/>
          <w:color w:val="000000"/>
          <w:sz w:val="22"/>
          <w:szCs w:val="22"/>
        </w:rPr>
        <w:t xml:space="preserve">your </w:t>
      </w:r>
      <w:r w:rsidRPr="004A38B1">
        <w:rPr>
          <w:bCs/>
          <w:color w:val="000000"/>
          <w:sz w:val="22"/>
          <w:szCs w:val="22"/>
        </w:rPr>
        <w:t xml:space="preserve">research topic succinctly and clearly in a 1-page scope.   </w:t>
      </w:r>
    </w:p>
    <w:p w:rsidR="00E75A75" w:rsidRDefault="00E75A75" w:rsidP="00E75A75">
      <w:pPr>
        <w:rPr>
          <w:bCs/>
          <w:color w:val="000000"/>
          <w:sz w:val="22"/>
          <w:szCs w:val="22"/>
        </w:rPr>
      </w:pPr>
    </w:p>
    <w:p w:rsidR="00E75A75" w:rsidRPr="004A38B1" w:rsidRDefault="00E75A75" w:rsidP="00E75A75">
      <w:pPr>
        <w:rPr>
          <w:bCs/>
          <w:color w:val="000000"/>
          <w:sz w:val="22"/>
          <w:szCs w:val="22"/>
        </w:rPr>
      </w:pPr>
      <w:r w:rsidRPr="004A38B1">
        <w:rPr>
          <w:bCs/>
          <w:color w:val="000000"/>
          <w:sz w:val="22"/>
          <w:szCs w:val="22"/>
        </w:rPr>
        <w:t xml:space="preserve">4) Research Paper (8 pp.) </w:t>
      </w:r>
    </w:p>
    <w:p w:rsidR="00E75A75" w:rsidRPr="004A38B1" w:rsidRDefault="00E75A75" w:rsidP="00E75A75">
      <w:pPr>
        <w:rPr>
          <w:bCs/>
          <w:color w:val="000000"/>
          <w:sz w:val="22"/>
          <w:szCs w:val="22"/>
        </w:rPr>
      </w:pPr>
      <w:r w:rsidRPr="004A38B1">
        <w:rPr>
          <w:bCs/>
          <w:color w:val="000000"/>
          <w:sz w:val="22"/>
          <w:szCs w:val="22"/>
        </w:rPr>
        <w:t>This will be the final trajectory of Assignments 2 and 3, where you will</w:t>
      </w:r>
      <w:r>
        <w:rPr>
          <w:bCs/>
          <w:color w:val="000000"/>
          <w:sz w:val="22"/>
          <w:szCs w:val="22"/>
        </w:rPr>
        <w:t xml:space="preserve"> synthesize</w:t>
      </w:r>
      <w:r w:rsidRPr="004A38B1">
        <w:rPr>
          <w:bCs/>
          <w:color w:val="000000"/>
          <w:sz w:val="22"/>
          <w:szCs w:val="22"/>
        </w:rPr>
        <w:t xml:space="preserve"> i</w:t>
      </w:r>
      <w:r w:rsidR="00E123DE">
        <w:rPr>
          <w:bCs/>
          <w:color w:val="000000"/>
          <w:sz w:val="22"/>
          <w:szCs w:val="22"/>
        </w:rPr>
        <w:t>deas focused on in your prospectus</w:t>
      </w:r>
      <w:r w:rsidRPr="004A38B1">
        <w:rPr>
          <w:bCs/>
          <w:color w:val="000000"/>
          <w:sz w:val="22"/>
          <w:szCs w:val="22"/>
        </w:rPr>
        <w:t xml:space="preserve"> and presented in your bibliographic review.  You will incorporate and organize the materials you have found to complete a comprehensive discussion of ideas, observations</w:t>
      </w:r>
      <w:r w:rsidR="00332638">
        <w:rPr>
          <w:bCs/>
          <w:color w:val="000000"/>
          <w:sz w:val="22"/>
          <w:szCs w:val="22"/>
        </w:rPr>
        <w:t>,</w:t>
      </w:r>
      <w:r w:rsidRPr="004A38B1">
        <w:rPr>
          <w:bCs/>
          <w:color w:val="000000"/>
          <w:sz w:val="22"/>
          <w:szCs w:val="22"/>
        </w:rPr>
        <w:t xml:space="preserve"> and arguments, including your own, with properly cited and referenced sources.    </w:t>
      </w:r>
      <w:bookmarkEnd w:id="3"/>
      <w:bookmarkEnd w:id="4"/>
    </w:p>
    <w:p w:rsidR="00E75A75" w:rsidRPr="004A38B1" w:rsidRDefault="00E75A75" w:rsidP="00E75A75">
      <w:pPr>
        <w:rPr>
          <w:bCs/>
          <w:color w:val="000000"/>
          <w:sz w:val="22"/>
          <w:szCs w:val="22"/>
        </w:rPr>
      </w:pPr>
    </w:p>
    <w:p w:rsidR="00E75A75" w:rsidRPr="004A38B1" w:rsidRDefault="00E75A75" w:rsidP="00E75A75">
      <w:pPr>
        <w:rPr>
          <w:bCs/>
          <w:color w:val="000000"/>
          <w:sz w:val="22"/>
          <w:szCs w:val="22"/>
        </w:rPr>
      </w:pPr>
      <w:r w:rsidRPr="004A38B1">
        <w:rPr>
          <w:bCs/>
          <w:color w:val="000000"/>
          <w:sz w:val="22"/>
          <w:szCs w:val="22"/>
        </w:rPr>
        <w:t xml:space="preserve">Each of these written assignments will involve the submission of a first draft for which your instructor will provide commentary and suggestions to include for a following draft.  Your response to instructor feedback is an important component of the course.  The final grade for each writing assignment will be based on both the initial and second draft.  The combination of your attention to reading assignments, research and writing assignments, tests, and opportunities to participate in class discussion will help you reach the learning goals and objectives outlined in the course as we examine various aspects of German-speaking culture from its </w:t>
      </w:r>
      <w:r>
        <w:rPr>
          <w:bCs/>
          <w:color w:val="000000"/>
          <w:sz w:val="22"/>
          <w:szCs w:val="22"/>
        </w:rPr>
        <w:t>beginnings to the early 20</w:t>
      </w:r>
      <w:r w:rsidRPr="00E75A75">
        <w:rPr>
          <w:bCs/>
          <w:color w:val="000000"/>
          <w:sz w:val="22"/>
          <w:szCs w:val="22"/>
          <w:vertAlign w:val="superscript"/>
        </w:rPr>
        <w:t>th</w:t>
      </w:r>
      <w:r>
        <w:rPr>
          <w:bCs/>
          <w:color w:val="000000"/>
          <w:sz w:val="22"/>
          <w:szCs w:val="22"/>
        </w:rPr>
        <w:t xml:space="preserve"> century</w:t>
      </w:r>
      <w:r w:rsidRPr="004A38B1">
        <w:rPr>
          <w:bCs/>
          <w:color w:val="000000"/>
          <w:sz w:val="22"/>
          <w:szCs w:val="22"/>
        </w:rPr>
        <w:t>.</w:t>
      </w:r>
    </w:p>
    <w:p w:rsidR="00E75A75" w:rsidRPr="004A38B1" w:rsidRDefault="00E75A75" w:rsidP="00E75A75">
      <w:pPr>
        <w:rPr>
          <w:sz w:val="22"/>
          <w:szCs w:val="22"/>
        </w:rPr>
      </w:pPr>
      <w:r w:rsidRPr="004A38B1">
        <w:rPr>
          <w:sz w:val="22"/>
          <w:szCs w:val="22"/>
        </w:rPr>
        <w:t xml:space="preserve"> </w:t>
      </w:r>
    </w:p>
    <w:p w:rsidR="00E75A75" w:rsidRPr="004A38B1" w:rsidRDefault="00E75A75" w:rsidP="00E75A75">
      <w:pPr>
        <w:rPr>
          <w:sz w:val="22"/>
          <w:szCs w:val="22"/>
        </w:rPr>
      </w:pPr>
      <w:r w:rsidRPr="004A38B1">
        <w:rPr>
          <w:sz w:val="22"/>
          <w:szCs w:val="22"/>
        </w:rPr>
        <w:t>III. Student Conduct and Attendance</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 xml:space="preserve">Class attendance is mandatory.  </w:t>
      </w:r>
      <w:r>
        <w:rPr>
          <w:sz w:val="22"/>
          <w:szCs w:val="22"/>
        </w:rPr>
        <w:t>Lectures and discussions are essential</w:t>
      </w:r>
      <w:r w:rsidRPr="004A38B1">
        <w:rPr>
          <w:sz w:val="22"/>
          <w:szCs w:val="22"/>
        </w:rPr>
        <w:t xml:space="preserve"> parts of the course.  If you are absent </w:t>
      </w:r>
      <w:r w:rsidR="00F806B1">
        <w:rPr>
          <w:sz w:val="22"/>
          <w:szCs w:val="22"/>
        </w:rPr>
        <w:t xml:space="preserve">without </w:t>
      </w:r>
      <w:r w:rsidR="00332638">
        <w:rPr>
          <w:sz w:val="22"/>
          <w:szCs w:val="22"/>
        </w:rPr>
        <w:t xml:space="preserve">an </w:t>
      </w:r>
      <w:r w:rsidR="00F806B1">
        <w:rPr>
          <w:sz w:val="22"/>
          <w:szCs w:val="22"/>
        </w:rPr>
        <w:t xml:space="preserve">approved excuse for </w:t>
      </w:r>
      <w:r w:rsidRPr="004A38B1">
        <w:rPr>
          <w:sz w:val="22"/>
          <w:szCs w:val="22"/>
        </w:rPr>
        <w:t xml:space="preserve">four sessions during the semester, this will automatically demote your </w:t>
      </w:r>
      <w:r w:rsidR="00E123DE">
        <w:rPr>
          <w:sz w:val="22"/>
          <w:szCs w:val="22"/>
        </w:rPr>
        <w:t xml:space="preserve">grade by one letter </w:t>
      </w:r>
      <w:r w:rsidR="00F806B1">
        <w:rPr>
          <w:sz w:val="22"/>
          <w:szCs w:val="22"/>
        </w:rPr>
        <w:t>grade.  Each following increment of four</w:t>
      </w:r>
      <w:r w:rsidRPr="004A38B1">
        <w:rPr>
          <w:sz w:val="22"/>
          <w:szCs w:val="22"/>
        </w:rPr>
        <w:t xml:space="preserve"> absences </w:t>
      </w:r>
      <w:r w:rsidR="00F806B1">
        <w:rPr>
          <w:sz w:val="22"/>
          <w:szCs w:val="22"/>
        </w:rPr>
        <w:t xml:space="preserve">without </w:t>
      </w:r>
      <w:r w:rsidR="00332638">
        <w:rPr>
          <w:sz w:val="22"/>
          <w:szCs w:val="22"/>
        </w:rPr>
        <w:t xml:space="preserve">an </w:t>
      </w:r>
      <w:r w:rsidR="00F806B1">
        <w:rPr>
          <w:sz w:val="22"/>
          <w:szCs w:val="22"/>
        </w:rPr>
        <w:t xml:space="preserve">approved excuse </w:t>
      </w:r>
      <w:r w:rsidRPr="004A38B1">
        <w:rPr>
          <w:sz w:val="22"/>
          <w:szCs w:val="22"/>
        </w:rPr>
        <w:t>will result in a corresponding demotion of a letter grade.  In class, your instructor asks you to refrain from eating, drinking</w:t>
      </w:r>
      <w:r w:rsidR="00332638">
        <w:rPr>
          <w:sz w:val="22"/>
          <w:szCs w:val="22"/>
        </w:rPr>
        <w:t>,</w:t>
      </w:r>
      <w:r w:rsidRPr="004A38B1">
        <w:rPr>
          <w:sz w:val="22"/>
          <w:szCs w:val="22"/>
        </w:rPr>
        <w:t xml:space="preserve"> or chewing gum.  If on account of a given health issue, </w:t>
      </w:r>
      <w:r>
        <w:rPr>
          <w:sz w:val="22"/>
          <w:szCs w:val="22"/>
        </w:rPr>
        <w:t xml:space="preserve">or if you absolutely have </w:t>
      </w:r>
      <w:r w:rsidRPr="004A38B1">
        <w:rPr>
          <w:sz w:val="22"/>
          <w:szCs w:val="22"/>
        </w:rPr>
        <w:t xml:space="preserve">to consume </w:t>
      </w:r>
      <w:r>
        <w:rPr>
          <w:sz w:val="22"/>
          <w:szCs w:val="22"/>
        </w:rPr>
        <w:t>something in class, that can be OK</w:t>
      </w:r>
      <w:r w:rsidRPr="004A38B1">
        <w:rPr>
          <w:sz w:val="22"/>
          <w:szCs w:val="22"/>
        </w:rPr>
        <w:t>.   Otherwise, please refrain.  Thanks.  You are also asked to place electronic devices on a setti</w:t>
      </w:r>
      <w:r>
        <w:rPr>
          <w:sz w:val="22"/>
          <w:szCs w:val="22"/>
        </w:rPr>
        <w:t>ng that will not disturb class and not distract you from what is going on in class.</w:t>
      </w:r>
    </w:p>
    <w:p w:rsidR="00E75A75" w:rsidRPr="004A38B1" w:rsidRDefault="00E75A75" w:rsidP="00E75A75">
      <w:pPr>
        <w:rPr>
          <w:sz w:val="22"/>
          <w:szCs w:val="22"/>
        </w:rPr>
      </w:pPr>
    </w:p>
    <w:p w:rsidR="00E75A75" w:rsidRDefault="00E75A75" w:rsidP="00E75A75">
      <w:pPr>
        <w:rPr>
          <w:sz w:val="22"/>
          <w:szCs w:val="22"/>
        </w:rPr>
      </w:pPr>
      <w:r w:rsidRPr="004A38B1">
        <w:rPr>
          <w:sz w:val="22"/>
          <w:szCs w:val="22"/>
        </w:rPr>
        <w:t xml:space="preserve">All students must practice academic honesty. Academic misconduct is subject to an academic penalty by the course instructor and/or a disciplinary sanction by the University. All students need to be familiar with the Student Conduct Code. The Code is available for review online at: </w:t>
      </w:r>
      <w:hyperlink r:id="rId5" w:history="1">
        <w:r w:rsidR="00F806B1" w:rsidRPr="00F0168A">
          <w:rPr>
            <w:rStyle w:val="Hyperlink"/>
            <w:sz w:val="22"/>
            <w:szCs w:val="22"/>
          </w:rPr>
          <w:t>http://life.umt.edu/vpsa/student_conduct.php</w:t>
        </w:r>
      </w:hyperlink>
    </w:p>
    <w:p w:rsidR="00E75A75" w:rsidRPr="004A38B1" w:rsidRDefault="00E75A75" w:rsidP="00E75A75">
      <w:pPr>
        <w:rPr>
          <w:sz w:val="22"/>
          <w:szCs w:val="22"/>
        </w:rPr>
      </w:pPr>
    </w:p>
    <w:p w:rsidR="00E75A75" w:rsidRPr="004A38B1" w:rsidRDefault="00F9297D" w:rsidP="00E75A75">
      <w:pPr>
        <w:ind w:left="2160" w:hanging="2160"/>
        <w:rPr>
          <w:sz w:val="22"/>
          <w:szCs w:val="22"/>
        </w:rPr>
      </w:pPr>
      <w:r>
        <w:rPr>
          <w:sz w:val="22"/>
          <w:szCs w:val="22"/>
        </w:rPr>
        <w:t>IV. Assessment</w:t>
      </w:r>
      <w:r w:rsidR="00E75A75" w:rsidRPr="004A38B1">
        <w:rPr>
          <w:sz w:val="22"/>
          <w:szCs w:val="22"/>
        </w:rPr>
        <w:tab/>
      </w:r>
    </w:p>
    <w:p w:rsidR="00E75A75" w:rsidRPr="004A38B1" w:rsidRDefault="00E75A75" w:rsidP="00E75A75">
      <w:pPr>
        <w:ind w:left="2160" w:hanging="2160"/>
        <w:rPr>
          <w:sz w:val="22"/>
          <w:szCs w:val="22"/>
        </w:rPr>
      </w:pPr>
    </w:p>
    <w:p w:rsidR="00E75A75" w:rsidRPr="004A38B1" w:rsidRDefault="00E75A75" w:rsidP="00E75A75">
      <w:pPr>
        <w:ind w:left="2160" w:hanging="2160"/>
        <w:rPr>
          <w:sz w:val="22"/>
          <w:szCs w:val="22"/>
        </w:rPr>
      </w:pPr>
      <w:r w:rsidRPr="004A38B1">
        <w:rPr>
          <w:sz w:val="22"/>
          <w:szCs w:val="22"/>
        </w:rPr>
        <w:t xml:space="preserve">Below is the grading breakdown for the course based on the activities outlined </w:t>
      </w:r>
      <w:proofErr w:type="gramStart"/>
      <w:r w:rsidRPr="004A38B1">
        <w:rPr>
          <w:sz w:val="22"/>
          <w:szCs w:val="22"/>
        </w:rPr>
        <w:t>above.</w:t>
      </w:r>
      <w:proofErr w:type="gramEnd"/>
    </w:p>
    <w:p w:rsidR="00E75A75" w:rsidRPr="004A38B1" w:rsidRDefault="00E75A75" w:rsidP="00E75A75">
      <w:pPr>
        <w:ind w:left="2160" w:hanging="2160"/>
        <w:rPr>
          <w:sz w:val="22"/>
          <w:szCs w:val="22"/>
        </w:rPr>
      </w:pPr>
    </w:p>
    <w:p w:rsidR="00E75A75" w:rsidRPr="004A38B1" w:rsidRDefault="00E75A75" w:rsidP="00E75A75">
      <w:pPr>
        <w:ind w:left="2160" w:hanging="2160"/>
        <w:rPr>
          <w:sz w:val="22"/>
          <w:szCs w:val="22"/>
        </w:rPr>
      </w:pPr>
      <w:r w:rsidRPr="004A38B1">
        <w:rPr>
          <w:sz w:val="22"/>
          <w:szCs w:val="22"/>
        </w:rPr>
        <w:t>Written Assignments:</w:t>
      </w:r>
      <w:r w:rsidRPr="004A38B1">
        <w:rPr>
          <w:sz w:val="22"/>
          <w:szCs w:val="22"/>
        </w:rPr>
        <w:tab/>
      </w:r>
      <w:r w:rsidRPr="004A38B1">
        <w:rPr>
          <w:sz w:val="22"/>
          <w:szCs w:val="22"/>
        </w:rPr>
        <w:tab/>
        <w:t>Website Paper (1</w:t>
      </w:r>
      <w:r w:rsidRPr="004A38B1">
        <w:rPr>
          <w:sz w:val="22"/>
          <w:szCs w:val="22"/>
          <w:vertAlign w:val="superscript"/>
        </w:rPr>
        <w:t>st</w:t>
      </w:r>
      <w:r w:rsidRPr="004A38B1">
        <w:rPr>
          <w:sz w:val="22"/>
          <w:szCs w:val="22"/>
        </w:rPr>
        <w:t xml:space="preserve"> and 2</w:t>
      </w:r>
      <w:r w:rsidRPr="004A38B1">
        <w:rPr>
          <w:sz w:val="22"/>
          <w:szCs w:val="22"/>
          <w:vertAlign w:val="superscript"/>
        </w:rPr>
        <w:t>nd</w:t>
      </w:r>
      <w:r w:rsidRPr="004A38B1">
        <w:rPr>
          <w:sz w:val="22"/>
          <w:szCs w:val="22"/>
        </w:rPr>
        <w:t xml:space="preserve"> Draft)</w:t>
      </w:r>
      <w:r w:rsidRPr="004A38B1">
        <w:rPr>
          <w:sz w:val="22"/>
          <w:szCs w:val="22"/>
        </w:rPr>
        <w:tab/>
      </w:r>
      <w:r w:rsidRPr="004A38B1">
        <w:rPr>
          <w:sz w:val="22"/>
          <w:szCs w:val="22"/>
        </w:rPr>
        <w:tab/>
      </w:r>
      <w:r w:rsidRPr="004A38B1">
        <w:rPr>
          <w:sz w:val="22"/>
          <w:szCs w:val="22"/>
        </w:rPr>
        <w:tab/>
        <w:t>10%</w:t>
      </w:r>
    </w:p>
    <w:p w:rsidR="00E75A75" w:rsidRPr="004A38B1" w:rsidRDefault="00E75A75" w:rsidP="00E75A75">
      <w:pPr>
        <w:ind w:left="2160" w:hanging="2160"/>
        <w:rPr>
          <w:sz w:val="22"/>
          <w:szCs w:val="22"/>
        </w:rPr>
      </w:pPr>
      <w:r w:rsidRPr="004A38B1">
        <w:rPr>
          <w:sz w:val="22"/>
          <w:szCs w:val="22"/>
        </w:rPr>
        <w:tab/>
      </w:r>
      <w:r w:rsidRPr="004A38B1">
        <w:rPr>
          <w:sz w:val="22"/>
          <w:szCs w:val="22"/>
        </w:rPr>
        <w:tab/>
        <w:t xml:space="preserve">Research Paper </w:t>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t>30%</w:t>
      </w:r>
    </w:p>
    <w:p w:rsidR="00E75A75" w:rsidRPr="004A38B1" w:rsidRDefault="00E75A75" w:rsidP="00E75A75">
      <w:pPr>
        <w:ind w:left="2160" w:hanging="2160"/>
        <w:rPr>
          <w:sz w:val="22"/>
          <w:szCs w:val="22"/>
        </w:rPr>
      </w:pPr>
      <w:r w:rsidRPr="004A38B1">
        <w:rPr>
          <w:sz w:val="22"/>
          <w:szCs w:val="22"/>
        </w:rPr>
        <w:tab/>
      </w:r>
      <w:r w:rsidRPr="004A38B1">
        <w:rPr>
          <w:sz w:val="22"/>
          <w:szCs w:val="22"/>
        </w:rPr>
        <w:tab/>
        <w:t>(1</w:t>
      </w:r>
      <w:r w:rsidRPr="004A38B1">
        <w:rPr>
          <w:sz w:val="22"/>
          <w:szCs w:val="22"/>
          <w:vertAlign w:val="superscript"/>
        </w:rPr>
        <w:t>st</w:t>
      </w:r>
      <w:r w:rsidRPr="004A38B1">
        <w:rPr>
          <w:sz w:val="22"/>
          <w:szCs w:val="22"/>
        </w:rPr>
        <w:t xml:space="preserve"> and 2</w:t>
      </w:r>
      <w:r w:rsidRPr="004A38B1">
        <w:rPr>
          <w:sz w:val="22"/>
          <w:szCs w:val="22"/>
          <w:vertAlign w:val="superscript"/>
        </w:rPr>
        <w:t>nd</w:t>
      </w:r>
      <w:r w:rsidR="00332638">
        <w:rPr>
          <w:sz w:val="22"/>
          <w:szCs w:val="22"/>
        </w:rPr>
        <w:t xml:space="preserve"> Draft, plus Prospectus</w:t>
      </w:r>
      <w:r w:rsidRPr="004A38B1">
        <w:rPr>
          <w:sz w:val="22"/>
          <w:szCs w:val="22"/>
        </w:rPr>
        <w:t xml:space="preserve"> and</w:t>
      </w:r>
      <w:r w:rsidRPr="004A38B1">
        <w:rPr>
          <w:sz w:val="22"/>
          <w:szCs w:val="22"/>
        </w:rPr>
        <w:tab/>
      </w:r>
      <w:r w:rsidRPr="004A38B1">
        <w:rPr>
          <w:sz w:val="22"/>
          <w:szCs w:val="22"/>
        </w:rPr>
        <w:tab/>
      </w:r>
      <w:r w:rsidRPr="004A38B1">
        <w:rPr>
          <w:sz w:val="22"/>
          <w:szCs w:val="22"/>
        </w:rPr>
        <w:tab/>
      </w:r>
      <w:r w:rsidRPr="004A38B1">
        <w:rPr>
          <w:sz w:val="22"/>
          <w:szCs w:val="22"/>
        </w:rPr>
        <w:tab/>
      </w:r>
    </w:p>
    <w:p w:rsidR="00E75A75" w:rsidRPr="004A38B1" w:rsidRDefault="00E75A75" w:rsidP="00E75A75">
      <w:pPr>
        <w:ind w:left="2160" w:hanging="2160"/>
        <w:rPr>
          <w:sz w:val="22"/>
          <w:szCs w:val="22"/>
        </w:rPr>
      </w:pPr>
      <w:r w:rsidRPr="004A38B1">
        <w:rPr>
          <w:sz w:val="22"/>
          <w:szCs w:val="22"/>
        </w:rPr>
        <w:tab/>
      </w:r>
      <w:r w:rsidRPr="004A38B1">
        <w:rPr>
          <w:sz w:val="22"/>
          <w:szCs w:val="22"/>
        </w:rPr>
        <w:tab/>
        <w:t>Preparatory Bibliographic Review)</w:t>
      </w:r>
    </w:p>
    <w:p w:rsidR="00E75A75" w:rsidRPr="004A38B1" w:rsidRDefault="00E75A75" w:rsidP="00E75A75">
      <w:pPr>
        <w:ind w:left="2160" w:hanging="2160"/>
        <w:rPr>
          <w:sz w:val="22"/>
          <w:szCs w:val="22"/>
        </w:rPr>
      </w:pPr>
    </w:p>
    <w:p w:rsidR="00E75A75" w:rsidRPr="004A38B1" w:rsidRDefault="00E75A75" w:rsidP="00E75A75">
      <w:pPr>
        <w:ind w:left="2160" w:hanging="2160"/>
        <w:rPr>
          <w:sz w:val="22"/>
          <w:szCs w:val="22"/>
        </w:rPr>
      </w:pPr>
      <w:r w:rsidRPr="004A38B1">
        <w:rPr>
          <w:sz w:val="22"/>
          <w:szCs w:val="22"/>
        </w:rPr>
        <w:t>Tests:</w:t>
      </w:r>
      <w:r w:rsidRPr="004A38B1">
        <w:rPr>
          <w:sz w:val="22"/>
          <w:szCs w:val="22"/>
        </w:rPr>
        <w:tab/>
      </w:r>
      <w:r w:rsidRPr="004A38B1">
        <w:rPr>
          <w:sz w:val="22"/>
          <w:szCs w:val="22"/>
        </w:rPr>
        <w:tab/>
      </w:r>
      <w:r>
        <w:rPr>
          <w:sz w:val="22"/>
          <w:szCs w:val="22"/>
        </w:rPr>
        <w:t xml:space="preserve">Semester Tests (3 in </w:t>
      </w:r>
      <w:proofErr w:type="gramStart"/>
      <w:r>
        <w:rPr>
          <w:sz w:val="22"/>
          <w:szCs w:val="22"/>
        </w:rPr>
        <w:t>total</w:t>
      </w:r>
      <w:proofErr w:type="gramEnd"/>
      <w:r>
        <w:rPr>
          <w:sz w:val="22"/>
          <w:szCs w:val="22"/>
        </w:rPr>
        <w:t>):</w:t>
      </w:r>
      <w:r>
        <w:rPr>
          <w:sz w:val="22"/>
          <w:szCs w:val="22"/>
        </w:rPr>
        <w:tab/>
      </w:r>
      <w:r>
        <w:rPr>
          <w:sz w:val="22"/>
          <w:szCs w:val="22"/>
        </w:rPr>
        <w:tab/>
      </w:r>
      <w:r>
        <w:rPr>
          <w:sz w:val="22"/>
          <w:szCs w:val="22"/>
        </w:rPr>
        <w:tab/>
      </w:r>
      <w:r w:rsidRPr="004A38B1">
        <w:rPr>
          <w:sz w:val="22"/>
          <w:szCs w:val="22"/>
        </w:rPr>
        <w:t>30%</w:t>
      </w:r>
    </w:p>
    <w:p w:rsidR="00E75A75" w:rsidRPr="004A38B1" w:rsidRDefault="00E75A75" w:rsidP="00E75A75">
      <w:pPr>
        <w:ind w:left="2160" w:hanging="2160"/>
        <w:rPr>
          <w:sz w:val="22"/>
          <w:szCs w:val="22"/>
        </w:rPr>
      </w:pPr>
      <w:r>
        <w:rPr>
          <w:sz w:val="22"/>
          <w:szCs w:val="22"/>
        </w:rPr>
        <w:tab/>
      </w:r>
      <w:r>
        <w:rPr>
          <w:sz w:val="22"/>
          <w:szCs w:val="22"/>
        </w:rPr>
        <w:tab/>
        <w:t>Final Exam:</w:t>
      </w:r>
      <w:r>
        <w:rPr>
          <w:sz w:val="22"/>
          <w:szCs w:val="22"/>
        </w:rPr>
        <w:tab/>
      </w:r>
      <w:r>
        <w:rPr>
          <w:sz w:val="22"/>
          <w:szCs w:val="22"/>
        </w:rPr>
        <w:tab/>
      </w:r>
      <w:r>
        <w:rPr>
          <w:sz w:val="22"/>
          <w:szCs w:val="22"/>
        </w:rPr>
        <w:tab/>
      </w:r>
      <w:r>
        <w:rPr>
          <w:sz w:val="22"/>
          <w:szCs w:val="22"/>
        </w:rPr>
        <w:tab/>
      </w:r>
      <w:r>
        <w:rPr>
          <w:sz w:val="22"/>
          <w:szCs w:val="22"/>
        </w:rPr>
        <w:tab/>
      </w:r>
      <w:r w:rsidRPr="004A38B1">
        <w:rPr>
          <w:sz w:val="22"/>
          <w:szCs w:val="22"/>
        </w:rPr>
        <w:t>20%</w:t>
      </w:r>
    </w:p>
    <w:p w:rsidR="00E75A75" w:rsidRPr="004A38B1" w:rsidRDefault="00E75A75" w:rsidP="00E75A75">
      <w:pPr>
        <w:ind w:left="2160" w:hanging="2160"/>
        <w:rPr>
          <w:sz w:val="22"/>
          <w:szCs w:val="22"/>
        </w:rPr>
      </w:pPr>
    </w:p>
    <w:p w:rsidR="00E75A75" w:rsidRPr="004A38B1" w:rsidRDefault="00E75A75" w:rsidP="00E75A75">
      <w:pPr>
        <w:ind w:left="2160" w:hanging="2160"/>
        <w:rPr>
          <w:sz w:val="22"/>
          <w:szCs w:val="22"/>
        </w:rPr>
      </w:pPr>
      <w:r>
        <w:rPr>
          <w:sz w:val="22"/>
          <w:szCs w:val="22"/>
        </w:rPr>
        <w:t>Classroom Participation: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A38B1">
        <w:rPr>
          <w:sz w:val="22"/>
          <w:szCs w:val="22"/>
        </w:rPr>
        <w:t>10%</w:t>
      </w:r>
    </w:p>
    <w:p w:rsidR="00E75A75" w:rsidRPr="004A38B1" w:rsidRDefault="00E75A75" w:rsidP="00E75A75">
      <w:pPr>
        <w:ind w:left="2160" w:hanging="2160"/>
        <w:rPr>
          <w:sz w:val="22"/>
          <w:szCs w:val="22"/>
        </w:rPr>
      </w:pPr>
    </w:p>
    <w:p w:rsidR="00E75A75" w:rsidRDefault="00E75A75" w:rsidP="00E75A75">
      <w:pPr>
        <w:rPr>
          <w:sz w:val="22"/>
          <w:szCs w:val="22"/>
        </w:rPr>
      </w:pPr>
    </w:p>
    <w:p w:rsidR="00F9297D" w:rsidRPr="004A38B1" w:rsidRDefault="00F9297D" w:rsidP="00E75A75">
      <w:pPr>
        <w:rPr>
          <w:sz w:val="22"/>
          <w:szCs w:val="22"/>
        </w:rPr>
      </w:pPr>
    </w:p>
    <w:p w:rsidR="00E75A75" w:rsidRPr="004A38B1" w:rsidRDefault="00F9297D" w:rsidP="00257677">
      <w:pPr>
        <w:rPr>
          <w:sz w:val="22"/>
          <w:szCs w:val="22"/>
        </w:rPr>
      </w:pPr>
      <w:r>
        <w:rPr>
          <w:sz w:val="22"/>
          <w:szCs w:val="22"/>
        </w:rPr>
        <w:lastRenderedPageBreak/>
        <w:t>V. Course Texts</w:t>
      </w:r>
      <w:r w:rsidR="00E75A75" w:rsidRPr="004A38B1">
        <w:rPr>
          <w:sz w:val="22"/>
          <w:szCs w:val="22"/>
        </w:rPr>
        <w:tab/>
      </w:r>
    </w:p>
    <w:p w:rsidR="00E75A75" w:rsidRPr="004A38B1" w:rsidRDefault="00E75A75" w:rsidP="00E75A75">
      <w:pPr>
        <w:rPr>
          <w:sz w:val="22"/>
          <w:szCs w:val="22"/>
        </w:rPr>
      </w:pPr>
    </w:p>
    <w:p w:rsidR="00E75A75" w:rsidRPr="004A38B1" w:rsidRDefault="00E75A75" w:rsidP="00E75A75">
      <w:pPr>
        <w:rPr>
          <w:sz w:val="22"/>
          <w:szCs w:val="22"/>
        </w:rPr>
      </w:pPr>
      <w:proofErr w:type="spellStart"/>
      <w:r w:rsidRPr="004A38B1">
        <w:rPr>
          <w:sz w:val="22"/>
          <w:szCs w:val="22"/>
        </w:rPr>
        <w:t>Ozment</w:t>
      </w:r>
      <w:proofErr w:type="spellEnd"/>
      <w:r w:rsidRPr="004A38B1">
        <w:rPr>
          <w:sz w:val="22"/>
          <w:szCs w:val="22"/>
        </w:rPr>
        <w:t xml:space="preserve">, Steven.  </w:t>
      </w:r>
      <w:proofErr w:type="gramStart"/>
      <w:r w:rsidRPr="004A38B1">
        <w:rPr>
          <w:i/>
          <w:sz w:val="22"/>
          <w:szCs w:val="22"/>
        </w:rPr>
        <w:t>A Mighty Fortress.</w:t>
      </w:r>
      <w:proofErr w:type="gramEnd"/>
      <w:r w:rsidRPr="004A38B1">
        <w:rPr>
          <w:i/>
          <w:sz w:val="22"/>
          <w:szCs w:val="22"/>
        </w:rPr>
        <w:t xml:space="preserve">  </w:t>
      </w:r>
      <w:proofErr w:type="gramStart"/>
      <w:r w:rsidRPr="004A38B1">
        <w:rPr>
          <w:i/>
          <w:sz w:val="22"/>
          <w:szCs w:val="22"/>
        </w:rPr>
        <w:t>A New History of the German People.</w:t>
      </w:r>
      <w:proofErr w:type="gramEnd"/>
      <w:r w:rsidRPr="004A38B1">
        <w:rPr>
          <w:sz w:val="22"/>
          <w:szCs w:val="22"/>
        </w:rPr>
        <w:t xml:space="preserve">  New York:  Harper Perennial, 2005.</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 xml:space="preserve">Schulze, Hagen.  </w:t>
      </w:r>
      <w:r w:rsidRPr="004A38B1">
        <w:rPr>
          <w:i/>
          <w:sz w:val="22"/>
          <w:szCs w:val="22"/>
        </w:rPr>
        <w:t>Germany:  A New History</w:t>
      </w:r>
      <w:r w:rsidRPr="004A38B1">
        <w:rPr>
          <w:sz w:val="22"/>
          <w:szCs w:val="22"/>
        </w:rPr>
        <w:t xml:space="preserve">.  </w:t>
      </w:r>
      <w:proofErr w:type="gramStart"/>
      <w:r w:rsidRPr="004A38B1">
        <w:rPr>
          <w:sz w:val="22"/>
          <w:szCs w:val="22"/>
        </w:rPr>
        <w:t>Trans. Deborah Lucas Schneider.</w:t>
      </w:r>
      <w:proofErr w:type="gramEnd"/>
      <w:r w:rsidRPr="004A38B1">
        <w:rPr>
          <w:sz w:val="22"/>
          <w:szCs w:val="22"/>
        </w:rPr>
        <w:t xml:space="preserve">  Cambridge:  Harvard U Press, 1998. </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Text readings will be complemented by multi-media presentations in class on such topics as music, art histor</w:t>
      </w:r>
      <w:r w:rsidR="00255C0A">
        <w:rPr>
          <w:sz w:val="22"/>
          <w:szCs w:val="22"/>
        </w:rPr>
        <w:t xml:space="preserve">y, </w:t>
      </w:r>
      <w:r w:rsidR="00257677">
        <w:rPr>
          <w:sz w:val="22"/>
          <w:szCs w:val="22"/>
        </w:rPr>
        <w:t xml:space="preserve">architecture, </w:t>
      </w:r>
      <w:r w:rsidR="00255C0A">
        <w:rPr>
          <w:sz w:val="22"/>
          <w:szCs w:val="22"/>
        </w:rPr>
        <w:t>and key biographic figure</w:t>
      </w:r>
      <w:r w:rsidR="00257677">
        <w:rPr>
          <w:sz w:val="22"/>
          <w:szCs w:val="22"/>
        </w:rPr>
        <w:t>s</w:t>
      </w:r>
      <w:r w:rsidR="00255C0A">
        <w:rPr>
          <w:sz w:val="22"/>
          <w:szCs w:val="22"/>
        </w:rPr>
        <w:t>.  Short readings and website / video viewing assignments w</w:t>
      </w:r>
      <w:r w:rsidR="00E123DE">
        <w:rPr>
          <w:sz w:val="22"/>
          <w:szCs w:val="22"/>
        </w:rPr>
        <w:t xml:space="preserve">ill also be included during </w:t>
      </w:r>
      <w:r w:rsidR="00255C0A">
        <w:rPr>
          <w:sz w:val="22"/>
          <w:szCs w:val="22"/>
        </w:rPr>
        <w:t xml:space="preserve">the semester and announced in class.  </w:t>
      </w:r>
      <w:r w:rsidRPr="004A38B1">
        <w:rPr>
          <w:sz w:val="22"/>
          <w:szCs w:val="22"/>
        </w:rPr>
        <w:tab/>
      </w:r>
    </w:p>
    <w:p w:rsidR="00E75A75" w:rsidRPr="004A38B1" w:rsidRDefault="00E75A75" w:rsidP="00E75A75">
      <w:pPr>
        <w:rPr>
          <w:sz w:val="22"/>
          <w:szCs w:val="22"/>
        </w:rPr>
      </w:pPr>
    </w:p>
    <w:p w:rsidR="00E75A75" w:rsidRPr="004A38B1" w:rsidRDefault="00E75A75" w:rsidP="00E75A75">
      <w:pPr>
        <w:rPr>
          <w:sz w:val="22"/>
          <w:szCs w:val="22"/>
        </w:rPr>
      </w:pPr>
    </w:p>
    <w:p w:rsidR="00E75A75" w:rsidRPr="004A38B1" w:rsidRDefault="00257677" w:rsidP="00E75A75">
      <w:pPr>
        <w:rPr>
          <w:sz w:val="22"/>
          <w:szCs w:val="22"/>
        </w:rPr>
      </w:pPr>
      <w:r>
        <w:rPr>
          <w:sz w:val="22"/>
          <w:szCs w:val="22"/>
        </w:rPr>
        <w:t xml:space="preserve">VI. </w:t>
      </w:r>
      <w:r w:rsidR="00E75A75" w:rsidRPr="004A38B1">
        <w:rPr>
          <w:sz w:val="22"/>
          <w:szCs w:val="22"/>
        </w:rPr>
        <w:t>Students with Disabilities</w:t>
      </w:r>
    </w:p>
    <w:p w:rsidR="00E75A75" w:rsidRPr="004A38B1" w:rsidRDefault="00E75A75" w:rsidP="00E75A75">
      <w:pPr>
        <w:rPr>
          <w:b/>
          <w:sz w:val="22"/>
          <w:szCs w:val="22"/>
        </w:rPr>
      </w:pPr>
    </w:p>
    <w:p w:rsidR="00E75A75" w:rsidRPr="004A38B1" w:rsidRDefault="00E75A75" w:rsidP="00E75A75">
      <w:pPr>
        <w:rPr>
          <w:sz w:val="22"/>
          <w:szCs w:val="22"/>
        </w:rPr>
      </w:pPr>
      <w:r w:rsidRPr="004A38B1">
        <w:rPr>
          <w:sz w:val="22"/>
          <w:szCs w:val="22"/>
        </w:rPr>
        <w:t>This course offers equal opportunity in education for all participants, including those with documented physical and</w:t>
      </w:r>
      <w:r w:rsidR="00E123DE">
        <w:rPr>
          <w:sz w:val="22"/>
          <w:szCs w:val="22"/>
        </w:rPr>
        <w:t>/or</w:t>
      </w:r>
      <w:r w:rsidRPr="004A38B1">
        <w:rPr>
          <w:sz w:val="22"/>
          <w:szCs w:val="22"/>
        </w:rPr>
        <w:t xml:space="preserve"> </w:t>
      </w:r>
      <w:r w:rsidR="00F806B1">
        <w:rPr>
          <w:sz w:val="22"/>
          <w:szCs w:val="22"/>
        </w:rPr>
        <w:t>docume</w:t>
      </w:r>
      <w:r w:rsidR="004A7C9F">
        <w:rPr>
          <w:sz w:val="22"/>
          <w:szCs w:val="22"/>
        </w:rPr>
        <w:t>nted learning disabilities</w:t>
      </w:r>
      <w:r w:rsidRPr="004A38B1">
        <w:rPr>
          <w:sz w:val="22"/>
          <w:szCs w:val="22"/>
        </w:rPr>
        <w:t>.  Please note that your instr</w:t>
      </w:r>
      <w:r w:rsidR="00F806B1">
        <w:rPr>
          <w:sz w:val="22"/>
          <w:szCs w:val="22"/>
        </w:rPr>
        <w:t xml:space="preserve">uctor can only provide for </w:t>
      </w:r>
      <w:r w:rsidRPr="004A38B1">
        <w:rPr>
          <w:sz w:val="22"/>
          <w:szCs w:val="22"/>
        </w:rPr>
        <w:t xml:space="preserve">accommodations if notified and that such accommodations and considerations can only be made after an instructor has been provided information by the student.  For information regarding documentation of disabilities, approaching your instructor with pertinent information, and establishing guidelines for potential accommodation, you may consult the Disability Services for Students (DSS) website </w:t>
      </w:r>
      <w:proofErr w:type="gramStart"/>
      <w:r w:rsidRPr="004A38B1">
        <w:rPr>
          <w:sz w:val="22"/>
          <w:szCs w:val="22"/>
        </w:rPr>
        <w:t xml:space="preserve">at  </w:t>
      </w:r>
      <w:proofErr w:type="gramEnd"/>
      <w:r>
        <w:fldChar w:fldCharType="begin"/>
      </w:r>
      <w:r>
        <w:instrText xml:space="preserve"> HYPERLINK "http://life.umt.edu/dss" </w:instrText>
      </w:r>
      <w:r>
        <w:fldChar w:fldCharType="separate"/>
      </w:r>
      <w:r w:rsidRPr="004A38B1">
        <w:rPr>
          <w:rStyle w:val="Hyperlink"/>
          <w:sz w:val="22"/>
          <w:szCs w:val="22"/>
        </w:rPr>
        <w:t>http://life.umt.edu/dss</w:t>
      </w:r>
      <w:r>
        <w:rPr>
          <w:rStyle w:val="Hyperlink"/>
          <w:sz w:val="22"/>
          <w:szCs w:val="22"/>
        </w:rPr>
        <w:fldChar w:fldCharType="end"/>
      </w:r>
      <w:r w:rsidRPr="004A38B1">
        <w:rPr>
          <w:sz w:val="22"/>
          <w:szCs w:val="22"/>
        </w:rPr>
        <w:t xml:space="preserve"> .  The DSS Office is located in </w:t>
      </w:r>
      <w:proofErr w:type="spellStart"/>
      <w:r w:rsidRPr="004A38B1">
        <w:rPr>
          <w:sz w:val="22"/>
          <w:szCs w:val="22"/>
        </w:rPr>
        <w:t>Lommasson</w:t>
      </w:r>
      <w:proofErr w:type="spellEnd"/>
      <w:r w:rsidRPr="004A38B1">
        <w:rPr>
          <w:sz w:val="22"/>
          <w:szCs w:val="22"/>
        </w:rPr>
        <w:t xml:space="preserve"> 154; the phone number is 243-2243.  </w:t>
      </w:r>
    </w:p>
    <w:p w:rsidR="00E75A75" w:rsidRPr="004A38B1" w:rsidRDefault="00E75A75" w:rsidP="00E75A75">
      <w:pPr>
        <w:rPr>
          <w:sz w:val="22"/>
          <w:szCs w:val="22"/>
        </w:rPr>
      </w:pPr>
    </w:p>
    <w:p w:rsidR="00E75A75" w:rsidRPr="004A38B1" w:rsidRDefault="00E75A75" w:rsidP="00E75A75">
      <w:pPr>
        <w:rPr>
          <w:sz w:val="22"/>
          <w:szCs w:val="22"/>
        </w:rPr>
      </w:pPr>
    </w:p>
    <w:p w:rsidR="00E75A75" w:rsidRPr="004A38B1" w:rsidRDefault="00E75A75" w:rsidP="00E75A75">
      <w:pPr>
        <w:rPr>
          <w:sz w:val="22"/>
          <w:szCs w:val="22"/>
        </w:rPr>
      </w:pPr>
    </w:p>
    <w:p w:rsidR="00E75A75" w:rsidRPr="004A38B1" w:rsidRDefault="00E75A75" w:rsidP="00E75A75">
      <w:pPr>
        <w:rPr>
          <w:sz w:val="22"/>
          <w:szCs w:val="22"/>
        </w:rPr>
      </w:pPr>
    </w:p>
    <w:p w:rsidR="00E75A75" w:rsidRPr="004A38B1"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Default="00E75A75" w:rsidP="00E75A75">
      <w:pPr>
        <w:rPr>
          <w:sz w:val="22"/>
          <w:szCs w:val="22"/>
        </w:rPr>
      </w:pPr>
    </w:p>
    <w:p w:rsidR="00E75A75" w:rsidRPr="004A38B1" w:rsidRDefault="00E75A75" w:rsidP="00E75A75">
      <w:pPr>
        <w:rPr>
          <w:sz w:val="22"/>
          <w:szCs w:val="22"/>
        </w:rPr>
      </w:pPr>
    </w:p>
    <w:p w:rsidR="00E75A75" w:rsidRPr="004A38B1" w:rsidRDefault="00E75A75" w:rsidP="00E75A75">
      <w:pPr>
        <w:rPr>
          <w:sz w:val="22"/>
          <w:szCs w:val="22"/>
        </w:rPr>
      </w:pPr>
    </w:p>
    <w:p w:rsidR="00E75A75" w:rsidRPr="004A38B1" w:rsidRDefault="00E75A75" w:rsidP="00E75A75">
      <w:pPr>
        <w:rPr>
          <w:sz w:val="22"/>
          <w:szCs w:val="22"/>
        </w:rPr>
      </w:pPr>
    </w:p>
    <w:p w:rsidR="00F9297D" w:rsidRDefault="00F9297D" w:rsidP="00E75A75">
      <w:pPr>
        <w:rPr>
          <w:sz w:val="22"/>
          <w:szCs w:val="22"/>
        </w:rPr>
      </w:pPr>
    </w:p>
    <w:p w:rsidR="00E75A75" w:rsidRPr="004A38B1" w:rsidRDefault="00F9297D" w:rsidP="00E75A75">
      <w:pPr>
        <w:rPr>
          <w:sz w:val="22"/>
          <w:szCs w:val="22"/>
        </w:rPr>
      </w:pPr>
      <w:r>
        <w:rPr>
          <w:sz w:val="22"/>
          <w:szCs w:val="22"/>
        </w:rPr>
        <w:lastRenderedPageBreak/>
        <w:t>VII. Class Schedule</w:t>
      </w:r>
      <w:r w:rsidR="00E75A75" w:rsidRPr="004A38B1">
        <w:rPr>
          <w:sz w:val="22"/>
          <w:szCs w:val="22"/>
        </w:rPr>
        <w:tab/>
      </w:r>
      <w:r w:rsidR="00E75A75" w:rsidRPr="004A38B1">
        <w:rPr>
          <w:sz w:val="22"/>
          <w:szCs w:val="22"/>
        </w:rPr>
        <w:tab/>
      </w:r>
    </w:p>
    <w:p w:rsidR="00E75A75" w:rsidRPr="004A38B1" w:rsidRDefault="00E75A75" w:rsidP="00E75A75">
      <w:pPr>
        <w:rPr>
          <w:sz w:val="22"/>
          <w:szCs w:val="22"/>
        </w:rPr>
      </w:pPr>
    </w:p>
    <w:p w:rsidR="00E75A75" w:rsidRPr="004A38B1" w:rsidRDefault="00F806B1" w:rsidP="00E75A75">
      <w:pPr>
        <w:rPr>
          <w:sz w:val="22"/>
          <w:szCs w:val="22"/>
        </w:rPr>
      </w:pPr>
      <w:r>
        <w:rPr>
          <w:sz w:val="22"/>
          <w:szCs w:val="22"/>
        </w:rPr>
        <w:t>Mo</w:t>
      </w:r>
      <w:r>
        <w:rPr>
          <w:sz w:val="22"/>
          <w:szCs w:val="22"/>
        </w:rPr>
        <w:tab/>
        <w:t>1/27</w:t>
      </w:r>
      <w:r w:rsidR="00E75A75" w:rsidRPr="004A38B1">
        <w:rPr>
          <w:sz w:val="22"/>
          <w:szCs w:val="22"/>
        </w:rPr>
        <w:t xml:space="preserve">   </w:t>
      </w:r>
      <w:r w:rsidR="00E75A75" w:rsidRPr="004A38B1">
        <w:rPr>
          <w:sz w:val="22"/>
          <w:szCs w:val="22"/>
        </w:rPr>
        <w:tab/>
        <w:t xml:space="preserve">Course Introduction </w:t>
      </w:r>
    </w:p>
    <w:p w:rsidR="00E75A75" w:rsidRPr="004A38B1" w:rsidRDefault="00E75A75" w:rsidP="00E75A75">
      <w:pPr>
        <w:rPr>
          <w:sz w:val="22"/>
          <w:szCs w:val="22"/>
        </w:rPr>
      </w:pPr>
    </w:p>
    <w:p w:rsidR="00E75A75" w:rsidRPr="004A38B1" w:rsidRDefault="00E75A75" w:rsidP="00E75A75">
      <w:pPr>
        <w:ind w:left="1440"/>
        <w:rPr>
          <w:b/>
          <w:i/>
          <w:sz w:val="22"/>
          <w:szCs w:val="22"/>
        </w:rPr>
      </w:pPr>
      <w:r w:rsidRPr="004A38B1">
        <w:rPr>
          <w:b/>
          <w:i/>
          <w:sz w:val="22"/>
          <w:szCs w:val="22"/>
        </w:rPr>
        <w:t xml:space="preserve">I.  From Roman-Germanic Relations to German States in the </w:t>
      </w:r>
      <w:proofErr w:type="gramStart"/>
      <w:r w:rsidRPr="004A38B1">
        <w:rPr>
          <w:b/>
          <w:i/>
          <w:sz w:val="22"/>
          <w:szCs w:val="22"/>
        </w:rPr>
        <w:t>Middle</w:t>
      </w:r>
      <w:proofErr w:type="gramEnd"/>
      <w:r w:rsidRPr="004A38B1">
        <w:rPr>
          <w:b/>
          <w:i/>
          <w:sz w:val="22"/>
          <w:szCs w:val="22"/>
        </w:rPr>
        <w:t xml:space="preserve"> Ages     </w:t>
      </w:r>
    </w:p>
    <w:p w:rsidR="00E75A75" w:rsidRPr="004A38B1" w:rsidRDefault="00E75A75" w:rsidP="00E75A75">
      <w:pPr>
        <w:rPr>
          <w:b/>
          <w:i/>
          <w:sz w:val="22"/>
          <w:szCs w:val="22"/>
        </w:rPr>
      </w:pPr>
      <w:r w:rsidRPr="004A38B1">
        <w:rPr>
          <w:i/>
          <w:sz w:val="22"/>
          <w:szCs w:val="22"/>
        </w:rPr>
        <w:t xml:space="preserve">                             </w:t>
      </w:r>
      <w:r w:rsidRPr="004A38B1">
        <w:rPr>
          <w:b/>
          <w:i/>
          <w:sz w:val="22"/>
          <w:szCs w:val="22"/>
        </w:rPr>
        <w:t>(2</w:t>
      </w:r>
      <w:r w:rsidRPr="004A38B1">
        <w:rPr>
          <w:b/>
          <w:i/>
          <w:sz w:val="22"/>
          <w:szCs w:val="22"/>
          <w:vertAlign w:val="superscript"/>
        </w:rPr>
        <w:t>nd</w:t>
      </w:r>
      <w:r w:rsidRPr="004A38B1">
        <w:rPr>
          <w:b/>
          <w:i/>
          <w:sz w:val="22"/>
          <w:szCs w:val="22"/>
        </w:rPr>
        <w:t xml:space="preserve"> Century B.C. – 1400)</w:t>
      </w:r>
    </w:p>
    <w:p w:rsidR="00E75A75" w:rsidRPr="004A38B1" w:rsidRDefault="00E75A75" w:rsidP="00E75A75">
      <w:pPr>
        <w:rPr>
          <w:sz w:val="22"/>
          <w:szCs w:val="22"/>
        </w:rPr>
      </w:pPr>
    </w:p>
    <w:p w:rsidR="00E75A75" w:rsidRPr="004A38B1" w:rsidRDefault="00F806B1" w:rsidP="00E75A75">
      <w:pPr>
        <w:rPr>
          <w:sz w:val="22"/>
          <w:szCs w:val="22"/>
        </w:rPr>
      </w:pPr>
      <w:r>
        <w:rPr>
          <w:sz w:val="22"/>
          <w:szCs w:val="22"/>
        </w:rPr>
        <w:t>We</w:t>
      </w:r>
      <w:r>
        <w:rPr>
          <w:sz w:val="22"/>
          <w:szCs w:val="22"/>
        </w:rPr>
        <w:tab/>
        <w:t>1/29</w:t>
      </w:r>
      <w:r w:rsidR="00E75A75" w:rsidRPr="004A38B1">
        <w:rPr>
          <w:sz w:val="22"/>
          <w:szCs w:val="22"/>
        </w:rPr>
        <w:tab/>
        <w:t>Reading:  Schulze, pp. vii – ix, Preface</w:t>
      </w:r>
    </w:p>
    <w:p w:rsidR="00E75A75" w:rsidRDefault="00E75A75" w:rsidP="00E75A75">
      <w:pPr>
        <w:ind w:left="1440"/>
        <w:rPr>
          <w:sz w:val="22"/>
          <w:szCs w:val="22"/>
        </w:rPr>
      </w:pPr>
      <w:r w:rsidRPr="004A38B1">
        <w:rPr>
          <w:sz w:val="22"/>
          <w:szCs w:val="22"/>
        </w:rPr>
        <w:t xml:space="preserve">Begin Chapter 1: “The Roman Empire and German Lands (to 1400),” pp. 1 – 12.  </w:t>
      </w:r>
    </w:p>
    <w:p w:rsidR="00E75A75" w:rsidRPr="004A38B1" w:rsidRDefault="00E75A75" w:rsidP="00E75A75">
      <w:pPr>
        <w:ind w:left="1440"/>
        <w:rPr>
          <w:sz w:val="22"/>
          <w:szCs w:val="22"/>
        </w:rPr>
      </w:pPr>
      <w:r w:rsidRPr="004A38B1">
        <w:rPr>
          <w:sz w:val="22"/>
          <w:szCs w:val="22"/>
        </w:rPr>
        <w:t xml:space="preserve">Roman - Germanic Relations to Period of </w:t>
      </w:r>
      <w:proofErr w:type="spellStart"/>
      <w:r w:rsidRPr="004A38B1">
        <w:rPr>
          <w:sz w:val="22"/>
          <w:szCs w:val="22"/>
        </w:rPr>
        <w:t>Salian</w:t>
      </w:r>
      <w:proofErr w:type="spellEnd"/>
      <w:r w:rsidRPr="004A38B1">
        <w:rPr>
          <w:sz w:val="22"/>
          <w:szCs w:val="22"/>
        </w:rPr>
        <w:t xml:space="preserve"> </w:t>
      </w:r>
      <w:proofErr w:type="gramStart"/>
      <w:r w:rsidRPr="004A38B1">
        <w:rPr>
          <w:sz w:val="22"/>
          <w:szCs w:val="22"/>
        </w:rPr>
        <w:t xml:space="preserve">Emperors </w:t>
      </w:r>
      <w:r>
        <w:rPr>
          <w:sz w:val="22"/>
          <w:szCs w:val="22"/>
        </w:rPr>
        <w:t xml:space="preserve"> </w:t>
      </w:r>
      <w:r w:rsidRPr="004A38B1">
        <w:rPr>
          <w:sz w:val="22"/>
          <w:szCs w:val="22"/>
        </w:rPr>
        <w:t>(</w:t>
      </w:r>
      <w:proofErr w:type="gramEnd"/>
      <w:r w:rsidRPr="004A38B1">
        <w:rPr>
          <w:sz w:val="22"/>
          <w:szCs w:val="22"/>
        </w:rPr>
        <w:t>2nd Century B.C. – 1125)</w:t>
      </w:r>
      <w:r w:rsidRPr="004A38B1">
        <w:rPr>
          <w:sz w:val="22"/>
          <w:szCs w:val="22"/>
        </w:rPr>
        <w:tab/>
      </w:r>
    </w:p>
    <w:p w:rsidR="00E75A75" w:rsidRPr="004A38B1" w:rsidRDefault="00E75A75" w:rsidP="00E75A75">
      <w:pPr>
        <w:rPr>
          <w:sz w:val="22"/>
          <w:szCs w:val="22"/>
        </w:rPr>
      </w:pPr>
      <w:r w:rsidRPr="004A38B1">
        <w:rPr>
          <w:sz w:val="22"/>
          <w:szCs w:val="22"/>
        </w:rPr>
        <w:t xml:space="preserve"> </w:t>
      </w:r>
      <w:r w:rsidRPr="004A38B1">
        <w:rPr>
          <w:sz w:val="22"/>
          <w:szCs w:val="22"/>
        </w:rPr>
        <w:tab/>
      </w:r>
      <w:r w:rsidRPr="004A38B1">
        <w:rPr>
          <w:sz w:val="22"/>
          <w:szCs w:val="22"/>
        </w:rPr>
        <w:tab/>
      </w:r>
      <w:r w:rsidRPr="004A38B1">
        <w:rPr>
          <w:sz w:val="22"/>
          <w:szCs w:val="22"/>
        </w:rPr>
        <w:tab/>
      </w:r>
      <w:r w:rsidRPr="004A38B1">
        <w:rPr>
          <w:sz w:val="22"/>
          <w:szCs w:val="22"/>
        </w:rPr>
        <w:tab/>
      </w:r>
      <w:r w:rsidRPr="004A38B1">
        <w:rPr>
          <w:sz w:val="22"/>
          <w:szCs w:val="22"/>
        </w:rPr>
        <w:tab/>
      </w:r>
    </w:p>
    <w:p w:rsidR="00E75A75" w:rsidRPr="004A38B1" w:rsidRDefault="00F806B1" w:rsidP="00E75A75">
      <w:pPr>
        <w:rPr>
          <w:sz w:val="22"/>
          <w:szCs w:val="22"/>
        </w:rPr>
      </w:pPr>
      <w:r>
        <w:rPr>
          <w:sz w:val="22"/>
          <w:szCs w:val="22"/>
        </w:rPr>
        <w:t xml:space="preserve">Fr </w:t>
      </w:r>
      <w:r>
        <w:rPr>
          <w:sz w:val="22"/>
          <w:szCs w:val="22"/>
        </w:rPr>
        <w:tab/>
        <w:t>1/31</w:t>
      </w:r>
      <w:r w:rsidR="00E75A75" w:rsidRPr="004A38B1">
        <w:rPr>
          <w:sz w:val="22"/>
          <w:szCs w:val="22"/>
        </w:rPr>
        <w:tab/>
        <w:t>Reading:  Schulze, pp. 12 – 20.</w:t>
      </w:r>
    </w:p>
    <w:p w:rsidR="00E75A75" w:rsidRPr="004A38B1" w:rsidRDefault="00E75A75" w:rsidP="00E75A75">
      <w:pPr>
        <w:ind w:left="1440"/>
        <w:rPr>
          <w:sz w:val="22"/>
          <w:szCs w:val="22"/>
        </w:rPr>
      </w:pPr>
      <w:r w:rsidRPr="004A38B1">
        <w:rPr>
          <w:sz w:val="22"/>
          <w:szCs w:val="22"/>
        </w:rPr>
        <w:t xml:space="preserve">From </w:t>
      </w:r>
      <w:proofErr w:type="spellStart"/>
      <w:r w:rsidRPr="004A38B1">
        <w:rPr>
          <w:sz w:val="22"/>
          <w:szCs w:val="22"/>
        </w:rPr>
        <w:t>Salian</w:t>
      </w:r>
      <w:proofErr w:type="spellEnd"/>
      <w:r w:rsidRPr="004A38B1">
        <w:rPr>
          <w:sz w:val="22"/>
          <w:szCs w:val="22"/>
        </w:rPr>
        <w:t xml:space="preserve"> Emperors to Hohenstaufen Dynasty (1125 – 1254)  </w:t>
      </w:r>
    </w:p>
    <w:p w:rsidR="00E75A75" w:rsidRPr="004A38B1" w:rsidRDefault="00E75A75" w:rsidP="00E75A75">
      <w:pPr>
        <w:ind w:left="1440"/>
        <w:rPr>
          <w:sz w:val="22"/>
          <w:szCs w:val="22"/>
        </w:rPr>
      </w:pPr>
    </w:p>
    <w:p w:rsidR="00E75A75" w:rsidRPr="004A38B1" w:rsidRDefault="00F806B1" w:rsidP="00E75A75">
      <w:pPr>
        <w:ind w:left="720" w:hanging="720"/>
        <w:rPr>
          <w:sz w:val="22"/>
          <w:szCs w:val="22"/>
        </w:rPr>
      </w:pPr>
      <w:r>
        <w:rPr>
          <w:sz w:val="22"/>
          <w:szCs w:val="22"/>
        </w:rPr>
        <w:t xml:space="preserve">Mo </w:t>
      </w:r>
      <w:r>
        <w:rPr>
          <w:sz w:val="22"/>
          <w:szCs w:val="22"/>
        </w:rPr>
        <w:tab/>
        <w:t>2/</w:t>
      </w:r>
      <w:r w:rsidR="004A7C9F">
        <w:rPr>
          <w:sz w:val="22"/>
          <w:szCs w:val="22"/>
        </w:rPr>
        <w:t>3</w:t>
      </w:r>
      <w:r w:rsidR="00E75A75" w:rsidRPr="004A38B1">
        <w:rPr>
          <w:sz w:val="22"/>
          <w:szCs w:val="22"/>
        </w:rPr>
        <w:tab/>
        <w:t xml:space="preserve">Reading:  Schulze, pp. 20 – 29.  The Holy Roman Empire and the Estates:  </w:t>
      </w:r>
    </w:p>
    <w:p w:rsidR="00E75A75" w:rsidRPr="004A38B1" w:rsidRDefault="00E75A75" w:rsidP="00E75A75">
      <w:pPr>
        <w:rPr>
          <w:sz w:val="22"/>
          <w:szCs w:val="22"/>
        </w:rPr>
      </w:pPr>
      <w:r w:rsidRPr="004A38B1">
        <w:rPr>
          <w:sz w:val="22"/>
          <w:szCs w:val="22"/>
        </w:rPr>
        <w:t xml:space="preserve">               </w:t>
      </w:r>
      <w:r w:rsidRPr="004A38B1">
        <w:rPr>
          <w:sz w:val="22"/>
          <w:szCs w:val="22"/>
        </w:rPr>
        <w:tab/>
        <w:t>Centralization and Decentralization in the German Middle Ages (962 – 1400)</w:t>
      </w:r>
    </w:p>
    <w:p w:rsidR="00E75A75" w:rsidRPr="004A38B1" w:rsidRDefault="00E75A75" w:rsidP="00E75A75">
      <w:pPr>
        <w:rPr>
          <w:sz w:val="22"/>
          <w:szCs w:val="22"/>
        </w:rPr>
      </w:pPr>
      <w:r w:rsidRPr="004A38B1">
        <w:rPr>
          <w:sz w:val="22"/>
          <w:szCs w:val="22"/>
        </w:rPr>
        <w:tab/>
      </w:r>
      <w:r w:rsidRPr="004A38B1">
        <w:rPr>
          <w:sz w:val="22"/>
          <w:szCs w:val="22"/>
        </w:rPr>
        <w:tab/>
        <w:t>-------------------------------------------------------------------------------------------------</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 xml:space="preserve">We </w:t>
      </w:r>
      <w:r>
        <w:rPr>
          <w:sz w:val="22"/>
          <w:szCs w:val="22"/>
        </w:rPr>
        <w:tab/>
        <w:t>2/5</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pp. 1 – 14.</w:t>
      </w:r>
    </w:p>
    <w:p w:rsidR="00E75A75" w:rsidRPr="004A38B1" w:rsidRDefault="00E75A75" w:rsidP="00E75A75">
      <w:pPr>
        <w:rPr>
          <w:sz w:val="22"/>
          <w:szCs w:val="22"/>
        </w:rPr>
      </w:pPr>
      <w:r w:rsidRPr="004A38B1">
        <w:rPr>
          <w:sz w:val="22"/>
          <w:szCs w:val="22"/>
        </w:rPr>
        <w:tab/>
      </w:r>
      <w:r w:rsidRPr="004A38B1">
        <w:rPr>
          <w:sz w:val="22"/>
          <w:szCs w:val="22"/>
        </w:rPr>
        <w:tab/>
        <w:t>Introduction:  “Looking for the Good German”</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Fr</w:t>
      </w:r>
      <w:r>
        <w:rPr>
          <w:sz w:val="22"/>
          <w:szCs w:val="22"/>
        </w:rPr>
        <w:tab/>
        <w:t>2/7</w:t>
      </w:r>
      <w:r w:rsidR="00E75A75" w:rsidRPr="004A38B1">
        <w:rPr>
          <w:sz w:val="22"/>
          <w:szCs w:val="22"/>
        </w:rPr>
        <w:tab/>
        <w:t xml:space="preserve">Reading:  Begin </w:t>
      </w:r>
      <w:proofErr w:type="spellStart"/>
      <w:r w:rsidR="00E75A75" w:rsidRPr="004A38B1">
        <w:rPr>
          <w:sz w:val="22"/>
          <w:szCs w:val="22"/>
        </w:rPr>
        <w:t>Ozment</w:t>
      </w:r>
      <w:proofErr w:type="spellEnd"/>
      <w:r w:rsidR="00E75A75" w:rsidRPr="004A38B1">
        <w:rPr>
          <w:sz w:val="22"/>
          <w:szCs w:val="22"/>
        </w:rPr>
        <w:t>, Part I:  “From First Tribes to First Empire</w:t>
      </w:r>
      <w:r w:rsidR="00E75A75">
        <w:rPr>
          <w:sz w:val="22"/>
          <w:szCs w:val="22"/>
        </w:rPr>
        <w:t>,”</w:t>
      </w:r>
    </w:p>
    <w:p w:rsidR="00E75A75" w:rsidRPr="004A38B1" w:rsidRDefault="00E75A75" w:rsidP="00E75A75">
      <w:pPr>
        <w:ind w:left="1440"/>
        <w:rPr>
          <w:sz w:val="22"/>
          <w:szCs w:val="22"/>
        </w:rPr>
      </w:pPr>
      <w:r w:rsidRPr="004A38B1">
        <w:rPr>
          <w:sz w:val="22"/>
          <w:szCs w:val="22"/>
        </w:rPr>
        <w:t>Begin Chapter 1:  “The Barbarian Complex:  Roman-German Relations in Antiquity,” pp. 17 – 23.  (2</w:t>
      </w:r>
      <w:r w:rsidRPr="004A38B1">
        <w:rPr>
          <w:sz w:val="22"/>
          <w:szCs w:val="22"/>
          <w:vertAlign w:val="superscript"/>
        </w:rPr>
        <w:t>nd</w:t>
      </w:r>
      <w:r w:rsidRPr="004A38B1">
        <w:rPr>
          <w:sz w:val="22"/>
          <w:szCs w:val="22"/>
        </w:rPr>
        <w:t xml:space="preserve"> Century B.C. – A.D. 98)</w:t>
      </w:r>
      <w:r w:rsidRPr="004A38B1">
        <w:rPr>
          <w:sz w:val="22"/>
          <w:szCs w:val="22"/>
        </w:rPr>
        <w:tab/>
      </w:r>
      <w:r w:rsidRPr="004A38B1">
        <w:rPr>
          <w:sz w:val="22"/>
          <w:szCs w:val="22"/>
        </w:rPr>
        <w:tab/>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Mo</w:t>
      </w:r>
      <w:r>
        <w:rPr>
          <w:sz w:val="22"/>
          <w:szCs w:val="22"/>
        </w:rPr>
        <w:tab/>
        <w:t>2/10</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pp. 23 – 33.</w:t>
      </w:r>
    </w:p>
    <w:p w:rsidR="00E75A75" w:rsidRPr="004A38B1" w:rsidRDefault="00E75A75" w:rsidP="00E75A75">
      <w:pPr>
        <w:rPr>
          <w:sz w:val="22"/>
          <w:szCs w:val="22"/>
        </w:rPr>
      </w:pPr>
      <w:r w:rsidRPr="004A38B1">
        <w:rPr>
          <w:sz w:val="22"/>
          <w:szCs w:val="22"/>
        </w:rPr>
        <w:tab/>
      </w:r>
      <w:r w:rsidRPr="004A38B1">
        <w:rPr>
          <w:sz w:val="22"/>
          <w:szCs w:val="22"/>
        </w:rPr>
        <w:tab/>
        <w:t xml:space="preserve">“Barbarizing Rome,” “Germans over the Top” </w:t>
      </w:r>
    </w:p>
    <w:p w:rsidR="00E75A75" w:rsidRPr="004A38B1" w:rsidRDefault="00E75A75" w:rsidP="00E75A75">
      <w:pPr>
        <w:ind w:left="720" w:firstLine="720"/>
        <w:rPr>
          <w:sz w:val="22"/>
          <w:szCs w:val="22"/>
        </w:rPr>
      </w:pPr>
      <w:r w:rsidRPr="004A38B1">
        <w:rPr>
          <w:sz w:val="22"/>
          <w:szCs w:val="22"/>
        </w:rPr>
        <w:t>(2</w:t>
      </w:r>
      <w:r w:rsidRPr="004A38B1">
        <w:rPr>
          <w:sz w:val="22"/>
          <w:szCs w:val="22"/>
          <w:vertAlign w:val="superscript"/>
        </w:rPr>
        <w:t>nd</w:t>
      </w:r>
      <w:r w:rsidRPr="004A38B1">
        <w:rPr>
          <w:sz w:val="22"/>
          <w:szCs w:val="22"/>
        </w:rPr>
        <w:t xml:space="preserve"> Century A.D. – 5</w:t>
      </w:r>
      <w:r w:rsidRPr="004A38B1">
        <w:rPr>
          <w:sz w:val="22"/>
          <w:szCs w:val="22"/>
          <w:vertAlign w:val="superscript"/>
        </w:rPr>
        <w:t>th</w:t>
      </w:r>
      <w:r w:rsidRPr="004A38B1">
        <w:rPr>
          <w:sz w:val="22"/>
          <w:szCs w:val="22"/>
        </w:rPr>
        <w:t xml:space="preserve"> Century A.D.)</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We</w:t>
      </w:r>
      <w:r>
        <w:rPr>
          <w:sz w:val="22"/>
          <w:szCs w:val="22"/>
        </w:rPr>
        <w:tab/>
        <w:t>2/12</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xml:space="preserve">, Begin Chapter 2:  “From </w:t>
      </w:r>
      <w:proofErr w:type="spellStart"/>
      <w:r w:rsidR="00E75A75" w:rsidRPr="004A38B1">
        <w:rPr>
          <w:sz w:val="22"/>
          <w:szCs w:val="22"/>
        </w:rPr>
        <w:t>Merovingians</w:t>
      </w:r>
      <w:proofErr w:type="spellEnd"/>
      <w:r w:rsidR="00E75A75" w:rsidRPr="004A38B1">
        <w:rPr>
          <w:sz w:val="22"/>
          <w:szCs w:val="22"/>
        </w:rPr>
        <w:t xml:space="preserve"> to </w:t>
      </w:r>
      <w:proofErr w:type="spellStart"/>
      <w:r w:rsidR="00E75A75" w:rsidRPr="004A38B1">
        <w:rPr>
          <w:sz w:val="22"/>
          <w:szCs w:val="22"/>
        </w:rPr>
        <w:t>Hohenstaufens</w:t>
      </w:r>
      <w:proofErr w:type="spellEnd"/>
      <w:r w:rsidR="00E75A75" w:rsidRPr="004A38B1">
        <w:rPr>
          <w:sz w:val="22"/>
          <w:szCs w:val="22"/>
        </w:rPr>
        <w:t xml:space="preserve">: </w:t>
      </w:r>
    </w:p>
    <w:p w:rsidR="00E75A75" w:rsidRPr="004A38B1" w:rsidRDefault="00E75A75" w:rsidP="00E75A75">
      <w:pPr>
        <w:rPr>
          <w:sz w:val="22"/>
          <w:szCs w:val="22"/>
        </w:rPr>
      </w:pPr>
      <w:r w:rsidRPr="004A38B1">
        <w:rPr>
          <w:sz w:val="22"/>
          <w:szCs w:val="22"/>
        </w:rPr>
        <w:tab/>
      </w:r>
      <w:r w:rsidRPr="004A38B1">
        <w:rPr>
          <w:sz w:val="22"/>
          <w:szCs w:val="22"/>
        </w:rPr>
        <w:tab/>
        <w:t>G</w:t>
      </w:r>
      <w:r>
        <w:rPr>
          <w:sz w:val="22"/>
          <w:szCs w:val="22"/>
        </w:rPr>
        <w:t>ermanic Rule in the Middle Ages</w:t>
      </w:r>
      <w:r w:rsidRPr="004A38B1">
        <w:rPr>
          <w:sz w:val="22"/>
          <w:szCs w:val="22"/>
        </w:rPr>
        <w:t>,</w:t>
      </w:r>
      <w:r>
        <w:rPr>
          <w:sz w:val="22"/>
          <w:szCs w:val="22"/>
        </w:rPr>
        <w:t>”</w:t>
      </w:r>
      <w:r w:rsidRPr="004A38B1">
        <w:rPr>
          <w:sz w:val="22"/>
          <w:szCs w:val="22"/>
        </w:rPr>
        <w:t xml:space="preserve"> pp. 35 – 48.  “The </w:t>
      </w:r>
      <w:proofErr w:type="spellStart"/>
      <w:r w:rsidRPr="004A38B1">
        <w:rPr>
          <w:sz w:val="22"/>
          <w:szCs w:val="22"/>
        </w:rPr>
        <w:t>Merovingians</w:t>
      </w:r>
      <w:proofErr w:type="spellEnd"/>
      <w:r w:rsidRPr="004A38B1">
        <w:rPr>
          <w:sz w:val="22"/>
          <w:szCs w:val="22"/>
        </w:rPr>
        <w:t>,”</w:t>
      </w:r>
    </w:p>
    <w:p w:rsidR="00E75A75" w:rsidRPr="004A38B1" w:rsidRDefault="00E75A75" w:rsidP="00E75A75">
      <w:pPr>
        <w:rPr>
          <w:sz w:val="22"/>
          <w:szCs w:val="22"/>
        </w:rPr>
      </w:pPr>
      <w:r w:rsidRPr="004A38B1">
        <w:rPr>
          <w:sz w:val="22"/>
          <w:szCs w:val="22"/>
        </w:rPr>
        <w:tab/>
      </w:r>
      <w:r w:rsidRPr="004A38B1">
        <w:rPr>
          <w:sz w:val="22"/>
          <w:szCs w:val="22"/>
        </w:rPr>
        <w:tab/>
        <w:t>“The Carolingians” (457 – 843)</w:t>
      </w:r>
    </w:p>
    <w:p w:rsidR="00E75A75" w:rsidRPr="004A38B1" w:rsidRDefault="00E75A75" w:rsidP="00E75A75">
      <w:pPr>
        <w:rPr>
          <w:sz w:val="22"/>
          <w:szCs w:val="22"/>
        </w:rPr>
      </w:pPr>
      <w:r w:rsidRPr="004A38B1">
        <w:rPr>
          <w:sz w:val="22"/>
          <w:szCs w:val="22"/>
        </w:rPr>
        <w:tab/>
      </w:r>
      <w:r w:rsidRPr="004A38B1">
        <w:rPr>
          <w:sz w:val="22"/>
          <w:szCs w:val="22"/>
        </w:rPr>
        <w:tab/>
      </w:r>
    </w:p>
    <w:p w:rsidR="00E75A75" w:rsidRPr="004A38B1" w:rsidRDefault="004A7C9F" w:rsidP="00E75A75">
      <w:pPr>
        <w:rPr>
          <w:sz w:val="22"/>
          <w:szCs w:val="22"/>
        </w:rPr>
      </w:pPr>
      <w:r>
        <w:rPr>
          <w:sz w:val="22"/>
          <w:szCs w:val="22"/>
        </w:rPr>
        <w:t>Fr</w:t>
      </w:r>
      <w:r>
        <w:rPr>
          <w:sz w:val="22"/>
          <w:szCs w:val="22"/>
        </w:rPr>
        <w:tab/>
        <w:t>2/14</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pp. 48 – 61.  “From the Frankish Empire to German States,”</w:t>
      </w:r>
    </w:p>
    <w:p w:rsidR="00E75A75" w:rsidRPr="004A38B1" w:rsidRDefault="00E75A75" w:rsidP="00E75A75">
      <w:pPr>
        <w:rPr>
          <w:sz w:val="22"/>
          <w:szCs w:val="22"/>
        </w:rPr>
      </w:pPr>
      <w:r w:rsidRPr="004A38B1">
        <w:rPr>
          <w:sz w:val="22"/>
          <w:szCs w:val="22"/>
        </w:rPr>
        <w:tab/>
      </w:r>
      <w:r w:rsidRPr="004A38B1">
        <w:rPr>
          <w:sz w:val="22"/>
          <w:szCs w:val="22"/>
        </w:rPr>
        <w:tab/>
        <w:t>“Monarchy’s Last Hurrah:  The Hohenstaufen Dynasty” (843 – 1254),</w:t>
      </w:r>
    </w:p>
    <w:p w:rsidR="00E75A75" w:rsidRPr="004A38B1" w:rsidRDefault="00E75A75" w:rsidP="00E75A75">
      <w:pPr>
        <w:rPr>
          <w:sz w:val="22"/>
          <w:szCs w:val="22"/>
        </w:rPr>
      </w:pPr>
      <w:r w:rsidRPr="004A38B1">
        <w:rPr>
          <w:sz w:val="22"/>
          <w:szCs w:val="22"/>
        </w:rPr>
        <w:tab/>
      </w:r>
      <w:r w:rsidRPr="004A38B1">
        <w:rPr>
          <w:sz w:val="22"/>
          <w:szCs w:val="22"/>
        </w:rPr>
        <w:tab/>
        <w:t xml:space="preserve">After the </w:t>
      </w:r>
      <w:proofErr w:type="spellStart"/>
      <w:r w:rsidRPr="004A38B1">
        <w:rPr>
          <w:sz w:val="22"/>
          <w:szCs w:val="22"/>
        </w:rPr>
        <w:t>Hohenstaufens</w:t>
      </w:r>
      <w:proofErr w:type="spellEnd"/>
      <w:r w:rsidRPr="004A38B1">
        <w:rPr>
          <w:sz w:val="22"/>
          <w:szCs w:val="22"/>
        </w:rPr>
        <w:t xml:space="preserve"> (1254 – 1400)</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ab/>
      </w:r>
      <w:r w:rsidRPr="004A38B1">
        <w:rPr>
          <w:sz w:val="22"/>
          <w:szCs w:val="22"/>
        </w:rPr>
        <w:tab/>
        <w:t>-------------------------------------------------------------------------------------------------</w:t>
      </w:r>
    </w:p>
    <w:p w:rsidR="00E75A75" w:rsidRDefault="004A7C9F" w:rsidP="00E75A75">
      <w:pPr>
        <w:rPr>
          <w:sz w:val="22"/>
          <w:szCs w:val="22"/>
        </w:rPr>
      </w:pPr>
      <w:r>
        <w:rPr>
          <w:sz w:val="22"/>
          <w:szCs w:val="22"/>
        </w:rPr>
        <w:t xml:space="preserve">Mo </w:t>
      </w:r>
      <w:r>
        <w:rPr>
          <w:sz w:val="22"/>
          <w:szCs w:val="22"/>
        </w:rPr>
        <w:tab/>
      </w:r>
      <w:r w:rsidR="00876482">
        <w:rPr>
          <w:sz w:val="22"/>
          <w:szCs w:val="22"/>
        </w:rPr>
        <w:t>2/17</w:t>
      </w:r>
      <w:r w:rsidR="00876482">
        <w:rPr>
          <w:sz w:val="22"/>
          <w:szCs w:val="22"/>
        </w:rPr>
        <w:tab/>
      </w:r>
      <w:r w:rsidR="00E123DE">
        <w:rPr>
          <w:sz w:val="22"/>
          <w:szCs w:val="22"/>
        </w:rPr>
        <w:tab/>
      </w:r>
      <w:r w:rsidR="00E123DE">
        <w:rPr>
          <w:sz w:val="22"/>
          <w:szCs w:val="22"/>
        </w:rPr>
        <w:tab/>
      </w:r>
      <w:r w:rsidR="00876482">
        <w:rPr>
          <w:sz w:val="22"/>
          <w:szCs w:val="22"/>
        </w:rPr>
        <w:t>Presidents Day:  No Class</w:t>
      </w:r>
    </w:p>
    <w:p w:rsidR="004A7C9F" w:rsidRPr="004A38B1" w:rsidRDefault="004A7C9F" w:rsidP="00E75A75">
      <w:pPr>
        <w:rPr>
          <w:sz w:val="22"/>
          <w:szCs w:val="22"/>
        </w:rPr>
      </w:pPr>
    </w:p>
    <w:p w:rsidR="00E75A75" w:rsidRPr="004A38B1" w:rsidRDefault="004A7C9F" w:rsidP="00E75A75">
      <w:pPr>
        <w:rPr>
          <w:sz w:val="22"/>
          <w:szCs w:val="22"/>
        </w:rPr>
      </w:pPr>
      <w:r>
        <w:rPr>
          <w:sz w:val="22"/>
          <w:szCs w:val="22"/>
        </w:rPr>
        <w:t xml:space="preserve">We </w:t>
      </w:r>
      <w:r>
        <w:rPr>
          <w:sz w:val="22"/>
          <w:szCs w:val="22"/>
        </w:rPr>
        <w:tab/>
        <w:t>2/19</w:t>
      </w:r>
      <w:r w:rsidR="00E75A75" w:rsidRPr="004A38B1">
        <w:rPr>
          <w:sz w:val="22"/>
          <w:szCs w:val="22"/>
        </w:rPr>
        <w:tab/>
        <w:t xml:space="preserve">Review:  Beginnings of Roman-Germanic Relations to Germanic Rule in the </w:t>
      </w:r>
    </w:p>
    <w:p w:rsidR="00E75A75" w:rsidRPr="004A38B1" w:rsidRDefault="00E75A75" w:rsidP="00E75A75">
      <w:pPr>
        <w:rPr>
          <w:sz w:val="22"/>
          <w:szCs w:val="22"/>
        </w:rPr>
      </w:pPr>
      <w:r w:rsidRPr="004A38B1">
        <w:rPr>
          <w:sz w:val="22"/>
          <w:szCs w:val="22"/>
        </w:rPr>
        <w:t xml:space="preserve">                </w:t>
      </w:r>
      <w:r w:rsidRPr="004A38B1">
        <w:rPr>
          <w:sz w:val="22"/>
          <w:szCs w:val="22"/>
        </w:rPr>
        <w:tab/>
        <w:t>Middle Ages (2</w:t>
      </w:r>
      <w:r w:rsidRPr="004A38B1">
        <w:rPr>
          <w:sz w:val="22"/>
          <w:szCs w:val="22"/>
          <w:vertAlign w:val="superscript"/>
        </w:rPr>
        <w:t>nd</w:t>
      </w:r>
      <w:r w:rsidRPr="004A38B1">
        <w:rPr>
          <w:sz w:val="22"/>
          <w:szCs w:val="22"/>
        </w:rPr>
        <w:t xml:space="preserve"> Century B.C. – 1400)</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Fr</w:t>
      </w:r>
      <w:r>
        <w:rPr>
          <w:sz w:val="22"/>
          <w:szCs w:val="22"/>
        </w:rPr>
        <w:tab/>
        <w:t>2/21</w:t>
      </w:r>
      <w:r w:rsidR="00E75A75" w:rsidRPr="004A38B1">
        <w:rPr>
          <w:sz w:val="22"/>
          <w:szCs w:val="22"/>
        </w:rPr>
        <w:tab/>
        <w:t>SEMESTER TEST 1</w:t>
      </w:r>
    </w:p>
    <w:p w:rsidR="00E75A75" w:rsidRPr="004A38B1" w:rsidRDefault="00E75A75" w:rsidP="004A7C9F">
      <w:pPr>
        <w:rPr>
          <w:b/>
          <w:i/>
          <w:sz w:val="22"/>
          <w:szCs w:val="22"/>
        </w:rPr>
      </w:pPr>
    </w:p>
    <w:p w:rsidR="00E75A75" w:rsidRPr="004A38B1" w:rsidRDefault="00E75A75" w:rsidP="00E75A75">
      <w:pPr>
        <w:ind w:left="720" w:firstLine="720"/>
        <w:rPr>
          <w:b/>
          <w:i/>
          <w:sz w:val="22"/>
          <w:szCs w:val="22"/>
        </w:rPr>
      </w:pPr>
      <w:r w:rsidRPr="004A38B1">
        <w:rPr>
          <w:b/>
          <w:i/>
          <w:sz w:val="22"/>
          <w:szCs w:val="22"/>
        </w:rPr>
        <w:t>II</w:t>
      </w:r>
      <w:proofErr w:type="gramStart"/>
      <w:r w:rsidRPr="004A38B1">
        <w:rPr>
          <w:b/>
          <w:i/>
          <w:sz w:val="22"/>
          <w:szCs w:val="22"/>
        </w:rPr>
        <w:t>.  Rise</w:t>
      </w:r>
      <w:proofErr w:type="gramEnd"/>
      <w:r w:rsidRPr="004A38B1">
        <w:rPr>
          <w:b/>
          <w:i/>
          <w:sz w:val="22"/>
          <w:szCs w:val="22"/>
        </w:rPr>
        <w:t xml:space="preserve"> and Fall of the Holy Roman Empire (1400 – 1806)</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Mo</w:t>
      </w:r>
      <w:r>
        <w:rPr>
          <w:sz w:val="22"/>
          <w:szCs w:val="22"/>
        </w:rPr>
        <w:tab/>
        <w:t>2/24</w:t>
      </w:r>
      <w:r w:rsidR="00E75A75" w:rsidRPr="004A38B1">
        <w:rPr>
          <w:sz w:val="22"/>
          <w:szCs w:val="22"/>
        </w:rPr>
        <w:tab/>
        <w:t xml:space="preserve">Reading:  Begin Schulze Chapter 2:  “Transitions </w:t>
      </w:r>
      <w:r w:rsidR="00E75A75">
        <w:rPr>
          <w:sz w:val="22"/>
          <w:szCs w:val="22"/>
        </w:rPr>
        <w:t>(1400 – 1648)</w:t>
      </w:r>
      <w:r w:rsidR="00E75A75" w:rsidRPr="004A38B1">
        <w:rPr>
          <w:sz w:val="22"/>
          <w:szCs w:val="22"/>
        </w:rPr>
        <w:t>,</w:t>
      </w:r>
      <w:r w:rsidR="00E75A75">
        <w:rPr>
          <w:sz w:val="22"/>
          <w:szCs w:val="22"/>
        </w:rPr>
        <w:t>”</w:t>
      </w:r>
      <w:r w:rsidR="00E75A75" w:rsidRPr="004A38B1">
        <w:rPr>
          <w:sz w:val="22"/>
          <w:szCs w:val="22"/>
        </w:rPr>
        <w:t xml:space="preserve"> pp. 31 – 50.</w:t>
      </w:r>
    </w:p>
    <w:p w:rsidR="00E75A75" w:rsidRPr="004A38B1" w:rsidRDefault="00E75A75" w:rsidP="00E75A75">
      <w:pPr>
        <w:rPr>
          <w:sz w:val="22"/>
          <w:szCs w:val="22"/>
        </w:rPr>
      </w:pPr>
      <w:r w:rsidRPr="004A38B1">
        <w:rPr>
          <w:sz w:val="22"/>
          <w:szCs w:val="22"/>
        </w:rPr>
        <w:tab/>
      </w:r>
      <w:r w:rsidRPr="004A38B1">
        <w:rPr>
          <w:sz w:val="22"/>
          <w:szCs w:val="22"/>
        </w:rPr>
        <w:tab/>
        <w:t xml:space="preserve">From </w:t>
      </w:r>
      <w:r>
        <w:rPr>
          <w:sz w:val="22"/>
          <w:szCs w:val="22"/>
        </w:rPr>
        <w:t xml:space="preserve">the </w:t>
      </w:r>
      <w:r w:rsidRPr="004A38B1">
        <w:rPr>
          <w:sz w:val="22"/>
          <w:szCs w:val="22"/>
        </w:rPr>
        <w:t xml:space="preserve">Holy Roman Empire to </w:t>
      </w:r>
      <w:r>
        <w:rPr>
          <w:sz w:val="22"/>
          <w:szCs w:val="22"/>
        </w:rPr>
        <w:t xml:space="preserve">the </w:t>
      </w:r>
      <w:r w:rsidRPr="004A38B1">
        <w:rPr>
          <w:sz w:val="22"/>
          <w:szCs w:val="22"/>
        </w:rPr>
        <w:t xml:space="preserve">Holy Roman Empire of the German Nation </w:t>
      </w:r>
    </w:p>
    <w:p w:rsidR="00E75A75" w:rsidRPr="004A38B1" w:rsidRDefault="004A7C9F" w:rsidP="00E75A75">
      <w:pPr>
        <w:rPr>
          <w:sz w:val="22"/>
          <w:szCs w:val="22"/>
        </w:rPr>
      </w:pPr>
      <w:r>
        <w:rPr>
          <w:sz w:val="22"/>
          <w:szCs w:val="22"/>
        </w:rPr>
        <w:tab/>
      </w:r>
      <w:r>
        <w:rPr>
          <w:sz w:val="22"/>
          <w:szCs w:val="22"/>
        </w:rPr>
        <w:tab/>
        <w:t>(1400 – 1512)</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lastRenderedPageBreak/>
        <w:t>We</w:t>
      </w:r>
      <w:r>
        <w:rPr>
          <w:sz w:val="22"/>
          <w:szCs w:val="22"/>
        </w:rPr>
        <w:tab/>
        <w:t>2/26</w:t>
      </w:r>
      <w:r w:rsidR="00E75A75" w:rsidRPr="004A38B1">
        <w:rPr>
          <w:sz w:val="22"/>
          <w:szCs w:val="22"/>
        </w:rPr>
        <w:tab/>
        <w:t>Reading:  Schulze, pp. 50 – 67.  Age of Luther and the Thirty Years’ War</w:t>
      </w:r>
    </w:p>
    <w:p w:rsidR="00E75A75" w:rsidRPr="004A38B1" w:rsidRDefault="00E75A75" w:rsidP="00E75A75">
      <w:pPr>
        <w:rPr>
          <w:sz w:val="22"/>
          <w:szCs w:val="22"/>
        </w:rPr>
      </w:pPr>
      <w:r w:rsidRPr="004A38B1">
        <w:rPr>
          <w:sz w:val="22"/>
          <w:szCs w:val="22"/>
        </w:rPr>
        <w:tab/>
      </w:r>
      <w:r w:rsidRPr="004A38B1">
        <w:rPr>
          <w:sz w:val="22"/>
          <w:szCs w:val="22"/>
        </w:rPr>
        <w:tab/>
        <w:t>(1512 – 1648)</w:t>
      </w:r>
    </w:p>
    <w:p w:rsidR="00E75A75" w:rsidRPr="004A38B1" w:rsidRDefault="00E75A75" w:rsidP="00E75A75">
      <w:pPr>
        <w:rPr>
          <w:sz w:val="22"/>
          <w:szCs w:val="22"/>
        </w:rPr>
      </w:pPr>
    </w:p>
    <w:p w:rsidR="00E75A75" w:rsidRPr="004A38B1" w:rsidRDefault="00E123DE" w:rsidP="00E75A75">
      <w:pPr>
        <w:rPr>
          <w:sz w:val="22"/>
          <w:szCs w:val="22"/>
        </w:rPr>
      </w:pPr>
      <w:r>
        <w:rPr>
          <w:sz w:val="22"/>
          <w:szCs w:val="22"/>
        </w:rPr>
        <w:t xml:space="preserve">Fr </w:t>
      </w:r>
      <w:r>
        <w:rPr>
          <w:sz w:val="22"/>
          <w:szCs w:val="22"/>
        </w:rPr>
        <w:tab/>
        <w:t>2/28</w:t>
      </w:r>
      <w:r w:rsidR="00E75A75" w:rsidRPr="004A38B1">
        <w:rPr>
          <w:sz w:val="22"/>
          <w:szCs w:val="22"/>
        </w:rPr>
        <w:tab/>
        <w:t xml:space="preserve">Reading:  Begin </w:t>
      </w:r>
      <w:proofErr w:type="spellStart"/>
      <w:r w:rsidR="00E75A75" w:rsidRPr="004A38B1">
        <w:rPr>
          <w:sz w:val="22"/>
          <w:szCs w:val="22"/>
        </w:rPr>
        <w:t>Ozment</w:t>
      </w:r>
      <w:proofErr w:type="spellEnd"/>
      <w:r w:rsidR="00E75A75" w:rsidRPr="004A38B1">
        <w:rPr>
          <w:sz w:val="22"/>
          <w:szCs w:val="22"/>
        </w:rPr>
        <w:t xml:space="preserve">, Part II:  “The Holy Roman Empire of the German </w:t>
      </w:r>
    </w:p>
    <w:p w:rsidR="00E75A75" w:rsidRPr="004A38B1" w:rsidRDefault="00E75A75" w:rsidP="00E75A75">
      <w:pPr>
        <w:ind w:left="1440"/>
        <w:rPr>
          <w:sz w:val="22"/>
          <w:szCs w:val="22"/>
        </w:rPr>
      </w:pPr>
      <w:r w:rsidRPr="004A38B1">
        <w:rPr>
          <w:sz w:val="22"/>
          <w:szCs w:val="22"/>
        </w:rPr>
        <w:t xml:space="preserve">Nation,” Begin Chapter 3: “Man and God,” pp. 65 – 76.  </w:t>
      </w:r>
    </w:p>
    <w:p w:rsidR="00E75A75" w:rsidRPr="004A38B1" w:rsidRDefault="00E75A75" w:rsidP="00E75A75">
      <w:pPr>
        <w:ind w:left="1440"/>
        <w:rPr>
          <w:sz w:val="22"/>
          <w:szCs w:val="22"/>
        </w:rPr>
      </w:pPr>
      <w:r w:rsidRPr="004A38B1">
        <w:rPr>
          <w:sz w:val="22"/>
          <w:szCs w:val="22"/>
        </w:rPr>
        <w:t>From Renaissance to Reformation, “The First Protestant Prince” (1400 – 1525)</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ab/>
      </w:r>
      <w:r w:rsidRPr="004A38B1">
        <w:rPr>
          <w:sz w:val="22"/>
          <w:szCs w:val="22"/>
        </w:rPr>
        <w:tab/>
        <w:t>-------------------------------------------------------------------------------------------------</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 xml:space="preserve">Mo </w:t>
      </w:r>
      <w:r>
        <w:rPr>
          <w:sz w:val="22"/>
          <w:szCs w:val="22"/>
        </w:rPr>
        <w:tab/>
        <w:t>3/3</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xml:space="preserve">, pp. 76 – 94.  “A German Revolt,” “The New Theology,” </w:t>
      </w:r>
    </w:p>
    <w:p w:rsidR="00E75A75" w:rsidRPr="004A38B1" w:rsidRDefault="00E75A75" w:rsidP="00E75A75">
      <w:pPr>
        <w:rPr>
          <w:sz w:val="22"/>
          <w:szCs w:val="22"/>
        </w:rPr>
      </w:pPr>
      <w:r w:rsidRPr="004A38B1">
        <w:rPr>
          <w:sz w:val="22"/>
          <w:szCs w:val="22"/>
        </w:rPr>
        <w:tab/>
      </w:r>
      <w:r w:rsidRPr="004A38B1">
        <w:rPr>
          <w:sz w:val="22"/>
          <w:szCs w:val="22"/>
        </w:rPr>
        <w:tab/>
        <w:t>“A New Civic Society” (1518 – 1530)</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ab/>
      </w:r>
      <w:r w:rsidRPr="004A38B1">
        <w:rPr>
          <w:sz w:val="22"/>
          <w:szCs w:val="22"/>
        </w:rPr>
        <w:tab/>
        <w:t>Website Paper (1</w:t>
      </w:r>
      <w:r w:rsidRPr="004A38B1">
        <w:rPr>
          <w:sz w:val="22"/>
          <w:szCs w:val="22"/>
          <w:vertAlign w:val="superscript"/>
        </w:rPr>
        <w:t>st</w:t>
      </w:r>
      <w:r w:rsidRPr="004A38B1">
        <w:rPr>
          <w:sz w:val="22"/>
          <w:szCs w:val="22"/>
        </w:rPr>
        <w:t xml:space="preserve"> Draft) Due</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We</w:t>
      </w:r>
      <w:r>
        <w:rPr>
          <w:sz w:val="22"/>
          <w:szCs w:val="22"/>
        </w:rPr>
        <w:tab/>
        <w:t>3/5</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pp. 94 – 105.  “The Reformation and the Jews,” “The</w:t>
      </w:r>
    </w:p>
    <w:p w:rsidR="00E75A75" w:rsidRPr="004A38B1" w:rsidRDefault="00E75A75" w:rsidP="00E75A75">
      <w:pPr>
        <w:rPr>
          <w:sz w:val="22"/>
          <w:szCs w:val="22"/>
        </w:rPr>
      </w:pPr>
      <w:r w:rsidRPr="004A38B1">
        <w:rPr>
          <w:sz w:val="22"/>
          <w:szCs w:val="22"/>
        </w:rPr>
        <w:tab/>
      </w:r>
      <w:r w:rsidRPr="004A38B1">
        <w:rPr>
          <w:sz w:val="22"/>
          <w:szCs w:val="22"/>
        </w:rPr>
        <w:tab/>
        <w:t>Reformation in Modern Criticism” (1518 – 1600)</w:t>
      </w:r>
      <w:r w:rsidRPr="004A38B1">
        <w:rPr>
          <w:sz w:val="22"/>
          <w:szCs w:val="22"/>
        </w:rPr>
        <w:tab/>
      </w:r>
      <w:r w:rsidRPr="004A38B1">
        <w:rPr>
          <w:sz w:val="22"/>
          <w:szCs w:val="22"/>
        </w:rPr>
        <w:tab/>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Fr</w:t>
      </w:r>
      <w:r>
        <w:rPr>
          <w:sz w:val="22"/>
          <w:szCs w:val="22"/>
        </w:rPr>
        <w:tab/>
        <w:t>3/7</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Chapter 4:  “Europe’s Stomping Ground.  Germany During</w:t>
      </w:r>
    </w:p>
    <w:p w:rsidR="00E75A75" w:rsidRPr="004A38B1" w:rsidRDefault="00E75A75" w:rsidP="00E75A75">
      <w:pPr>
        <w:rPr>
          <w:sz w:val="22"/>
          <w:szCs w:val="22"/>
        </w:rPr>
      </w:pPr>
      <w:r w:rsidRPr="004A38B1">
        <w:rPr>
          <w:sz w:val="22"/>
          <w:szCs w:val="22"/>
        </w:rPr>
        <w:tab/>
      </w:r>
      <w:r w:rsidRPr="004A38B1">
        <w:rPr>
          <w:sz w:val="22"/>
          <w:szCs w:val="22"/>
        </w:rPr>
        <w:tab/>
      </w:r>
      <w:proofErr w:type="gramStart"/>
      <w:r w:rsidRPr="004A38B1">
        <w:rPr>
          <w:sz w:val="22"/>
          <w:szCs w:val="22"/>
        </w:rPr>
        <w:t>the</w:t>
      </w:r>
      <w:proofErr w:type="gramEnd"/>
      <w:r w:rsidRPr="004A38B1">
        <w:rPr>
          <w:sz w:val="22"/>
          <w:szCs w:val="22"/>
        </w:rPr>
        <w:t xml:space="preserve"> Thirty Years’ War,” pp. 107 – 123 (1600 – 1648)</w:t>
      </w:r>
    </w:p>
    <w:p w:rsidR="00E75A75" w:rsidRPr="004A38B1" w:rsidRDefault="00E75A75" w:rsidP="00E75A75">
      <w:pPr>
        <w:rPr>
          <w:sz w:val="22"/>
          <w:szCs w:val="22"/>
        </w:rPr>
      </w:pPr>
      <w:r w:rsidRPr="004A38B1">
        <w:rPr>
          <w:sz w:val="22"/>
          <w:szCs w:val="22"/>
        </w:rPr>
        <w:tab/>
      </w:r>
    </w:p>
    <w:p w:rsidR="00E75A75" w:rsidRPr="004A38B1" w:rsidRDefault="00E75A75" w:rsidP="00E75A75">
      <w:pPr>
        <w:rPr>
          <w:sz w:val="22"/>
          <w:szCs w:val="22"/>
        </w:rPr>
      </w:pPr>
      <w:r w:rsidRPr="004A38B1">
        <w:rPr>
          <w:sz w:val="22"/>
          <w:szCs w:val="22"/>
        </w:rPr>
        <w:tab/>
      </w:r>
      <w:r w:rsidRPr="004A38B1">
        <w:rPr>
          <w:sz w:val="22"/>
          <w:szCs w:val="22"/>
        </w:rPr>
        <w:tab/>
        <w:t>-------------------------------------------------------------------------------------------------</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Mo</w:t>
      </w:r>
      <w:r>
        <w:rPr>
          <w:sz w:val="22"/>
          <w:szCs w:val="22"/>
        </w:rPr>
        <w:tab/>
        <w:t>3/10</w:t>
      </w:r>
      <w:r w:rsidR="00E75A75" w:rsidRPr="004A38B1">
        <w:rPr>
          <w:sz w:val="22"/>
          <w:szCs w:val="22"/>
        </w:rPr>
        <w:tab/>
        <w:t xml:space="preserve">Reading:  Schulze, Begin Part 3:  “Twilight of the Empire (1648 – 1806),” </w:t>
      </w:r>
    </w:p>
    <w:p w:rsidR="00E75A75" w:rsidRPr="004A38B1" w:rsidRDefault="00E75A75" w:rsidP="00E75A75">
      <w:pPr>
        <w:rPr>
          <w:sz w:val="22"/>
          <w:szCs w:val="22"/>
        </w:rPr>
      </w:pPr>
      <w:r w:rsidRPr="004A38B1">
        <w:rPr>
          <w:sz w:val="22"/>
          <w:szCs w:val="22"/>
        </w:rPr>
        <w:tab/>
      </w:r>
      <w:r w:rsidRPr="004A38B1">
        <w:rPr>
          <w:sz w:val="22"/>
          <w:szCs w:val="22"/>
        </w:rPr>
        <w:tab/>
        <w:t>pp. 69 – 85.   A New German Center:  Prussia (1648 – 1763)</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We</w:t>
      </w:r>
      <w:r>
        <w:rPr>
          <w:sz w:val="22"/>
          <w:szCs w:val="22"/>
        </w:rPr>
        <w:tab/>
        <w:t>3/12</w:t>
      </w:r>
      <w:r w:rsidR="00E75A75" w:rsidRPr="004A38B1">
        <w:rPr>
          <w:sz w:val="22"/>
          <w:szCs w:val="22"/>
        </w:rPr>
        <w:tab/>
        <w:t xml:space="preserve">Reading:  Schulze, pp. 85 – 99.  The German Enlightenment and the End of the </w:t>
      </w:r>
    </w:p>
    <w:p w:rsidR="00E75A75" w:rsidRPr="004A38B1" w:rsidRDefault="00E75A75" w:rsidP="00E75A75">
      <w:pPr>
        <w:rPr>
          <w:sz w:val="22"/>
          <w:szCs w:val="22"/>
        </w:rPr>
      </w:pPr>
      <w:r w:rsidRPr="004A38B1">
        <w:rPr>
          <w:sz w:val="22"/>
          <w:szCs w:val="22"/>
        </w:rPr>
        <w:tab/>
      </w:r>
      <w:r w:rsidRPr="004A38B1">
        <w:rPr>
          <w:sz w:val="22"/>
          <w:szCs w:val="22"/>
        </w:rPr>
        <w:tab/>
        <w:t>Holy Roman Empire (1763 – 1806)</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Fr</w:t>
      </w:r>
      <w:r>
        <w:rPr>
          <w:sz w:val="22"/>
          <w:szCs w:val="22"/>
        </w:rPr>
        <w:tab/>
        <w:t>3/14</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Chapter 5:  “Enemy Mine.  Absolutism and the Rise of</w:t>
      </w:r>
    </w:p>
    <w:p w:rsidR="00E75A75" w:rsidRPr="004A38B1" w:rsidRDefault="00E75A75" w:rsidP="00E75A75">
      <w:pPr>
        <w:ind w:left="1440"/>
        <w:rPr>
          <w:sz w:val="22"/>
          <w:szCs w:val="22"/>
        </w:rPr>
      </w:pPr>
      <w:r w:rsidRPr="004A38B1">
        <w:rPr>
          <w:sz w:val="22"/>
          <w:szCs w:val="22"/>
        </w:rPr>
        <w:t>Prussia,” pp. 125 - 135.  Hohenzollerns and the Ascent of the Prussian Kingdom (1648 – 1740)</w:t>
      </w:r>
    </w:p>
    <w:p w:rsidR="00E75A75" w:rsidRPr="004A38B1" w:rsidRDefault="00E75A75" w:rsidP="00E75A75">
      <w:pPr>
        <w:ind w:left="1440"/>
        <w:rPr>
          <w:sz w:val="22"/>
          <w:szCs w:val="22"/>
        </w:rPr>
      </w:pPr>
    </w:p>
    <w:p w:rsidR="00E75A75" w:rsidRPr="004A38B1" w:rsidRDefault="00E75A75" w:rsidP="00E75A75">
      <w:pPr>
        <w:ind w:left="1440"/>
        <w:rPr>
          <w:sz w:val="22"/>
          <w:szCs w:val="22"/>
        </w:rPr>
      </w:pPr>
      <w:r w:rsidRPr="004A38B1">
        <w:rPr>
          <w:sz w:val="22"/>
          <w:szCs w:val="22"/>
        </w:rPr>
        <w:t>-------------------------------------------------------------------------------------------------</w:t>
      </w:r>
    </w:p>
    <w:p w:rsidR="00E75A75" w:rsidRPr="004A38B1" w:rsidRDefault="00E75A75" w:rsidP="00E75A75">
      <w:pPr>
        <w:ind w:left="1440"/>
        <w:rPr>
          <w:sz w:val="22"/>
          <w:szCs w:val="22"/>
        </w:rPr>
      </w:pPr>
    </w:p>
    <w:p w:rsidR="00E75A75" w:rsidRPr="004A38B1" w:rsidRDefault="004A7C9F" w:rsidP="00E75A75">
      <w:pPr>
        <w:rPr>
          <w:sz w:val="22"/>
          <w:szCs w:val="22"/>
        </w:rPr>
      </w:pPr>
      <w:r>
        <w:rPr>
          <w:sz w:val="22"/>
          <w:szCs w:val="22"/>
        </w:rPr>
        <w:t>Mo</w:t>
      </w:r>
      <w:r>
        <w:rPr>
          <w:sz w:val="22"/>
          <w:szCs w:val="22"/>
        </w:rPr>
        <w:tab/>
        <w:t>3/17</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xml:space="preserve">, pp. 135 – 144.  </w:t>
      </w:r>
      <w:proofErr w:type="gramStart"/>
      <w:r w:rsidR="00E75A75" w:rsidRPr="004A38B1">
        <w:rPr>
          <w:sz w:val="22"/>
          <w:szCs w:val="22"/>
        </w:rPr>
        <w:t>Frederick the Great of Prussia.</w:t>
      </w:r>
      <w:proofErr w:type="gramEnd"/>
      <w:r w:rsidR="00E75A75" w:rsidRPr="004A38B1">
        <w:rPr>
          <w:sz w:val="22"/>
          <w:szCs w:val="22"/>
        </w:rPr>
        <w:t xml:space="preserve">  </w:t>
      </w:r>
    </w:p>
    <w:p w:rsidR="00E75A75" w:rsidRPr="004A38B1" w:rsidRDefault="00E75A75" w:rsidP="00E75A75">
      <w:pPr>
        <w:ind w:left="720" w:firstLine="720"/>
        <w:rPr>
          <w:sz w:val="22"/>
          <w:szCs w:val="22"/>
        </w:rPr>
      </w:pPr>
      <w:r w:rsidRPr="004A38B1">
        <w:rPr>
          <w:sz w:val="22"/>
          <w:szCs w:val="22"/>
        </w:rPr>
        <w:t>“The Philosopher-King” of “A Modern State” (1740 – 1786)</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We</w:t>
      </w:r>
      <w:r>
        <w:rPr>
          <w:sz w:val="22"/>
          <w:szCs w:val="22"/>
        </w:rPr>
        <w:tab/>
        <w:t>3/19</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Begin Part III:  “Enlightenment, Reaction, and a New Age,”</w:t>
      </w:r>
    </w:p>
    <w:p w:rsidR="00E75A75" w:rsidRPr="004A38B1" w:rsidRDefault="00E75A75" w:rsidP="00E75A75">
      <w:pPr>
        <w:rPr>
          <w:sz w:val="22"/>
          <w:szCs w:val="22"/>
        </w:rPr>
      </w:pPr>
      <w:r w:rsidRPr="004A38B1">
        <w:rPr>
          <w:sz w:val="22"/>
          <w:szCs w:val="22"/>
        </w:rPr>
        <w:tab/>
      </w:r>
      <w:r w:rsidRPr="004A38B1">
        <w:rPr>
          <w:sz w:val="22"/>
          <w:szCs w:val="22"/>
        </w:rPr>
        <w:tab/>
        <w:t>Begin Chapter 6:  “Trojan Horses:  From the French to the German Revolution</w:t>
      </w:r>
      <w:r>
        <w:rPr>
          <w:sz w:val="22"/>
          <w:szCs w:val="22"/>
        </w:rPr>
        <w:t>,”</w:t>
      </w:r>
    </w:p>
    <w:p w:rsidR="00E75A75" w:rsidRPr="004A38B1" w:rsidRDefault="00E75A75" w:rsidP="00E75A75">
      <w:pPr>
        <w:rPr>
          <w:sz w:val="22"/>
          <w:szCs w:val="22"/>
        </w:rPr>
      </w:pPr>
      <w:r w:rsidRPr="004A38B1">
        <w:rPr>
          <w:sz w:val="22"/>
          <w:szCs w:val="22"/>
        </w:rPr>
        <w:tab/>
      </w:r>
      <w:r w:rsidRPr="004A38B1">
        <w:rPr>
          <w:sz w:val="22"/>
          <w:szCs w:val="22"/>
        </w:rPr>
        <w:tab/>
        <w:t xml:space="preserve">pp. 147 – 162.  “Warring Models of Enlightenment,” “The French Disease” </w:t>
      </w:r>
    </w:p>
    <w:p w:rsidR="00E75A75" w:rsidRPr="004A38B1" w:rsidRDefault="00E75A75" w:rsidP="00E75A75">
      <w:pPr>
        <w:ind w:left="720" w:firstLine="720"/>
        <w:rPr>
          <w:sz w:val="22"/>
          <w:szCs w:val="22"/>
        </w:rPr>
      </w:pPr>
      <w:r w:rsidRPr="004A38B1">
        <w:rPr>
          <w:sz w:val="22"/>
          <w:szCs w:val="22"/>
        </w:rPr>
        <w:t>(1786 – 1806)</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ab/>
      </w:r>
      <w:r w:rsidRPr="004A38B1">
        <w:rPr>
          <w:sz w:val="22"/>
          <w:szCs w:val="22"/>
        </w:rPr>
        <w:tab/>
        <w:t>Website Paper (2</w:t>
      </w:r>
      <w:r w:rsidRPr="004A38B1">
        <w:rPr>
          <w:sz w:val="22"/>
          <w:szCs w:val="22"/>
          <w:vertAlign w:val="superscript"/>
        </w:rPr>
        <w:t>nd</w:t>
      </w:r>
      <w:r w:rsidRPr="004A38B1">
        <w:rPr>
          <w:sz w:val="22"/>
          <w:szCs w:val="22"/>
        </w:rPr>
        <w:t xml:space="preserve"> Draft) Due</w:t>
      </w:r>
    </w:p>
    <w:p w:rsidR="00E75A75" w:rsidRPr="004A38B1" w:rsidRDefault="00E75A75" w:rsidP="00E75A75">
      <w:pPr>
        <w:rPr>
          <w:sz w:val="22"/>
          <w:szCs w:val="22"/>
        </w:rPr>
      </w:pPr>
    </w:p>
    <w:p w:rsidR="00E75A75" w:rsidRPr="004A38B1" w:rsidRDefault="004A7C9F" w:rsidP="00E75A75">
      <w:pPr>
        <w:rPr>
          <w:sz w:val="22"/>
          <w:szCs w:val="22"/>
        </w:rPr>
      </w:pPr>
      <w:r>
        <w:rPr>
          <w:sz w:val="22"/>
          <w:szCs w:val="22"/>
        </w:rPr>
        <w:t>Fr</w:t>
      </w:r>
      <w:r>
        <w:rPr>
          <w:sz w:val="22"/>
          <w:szCs w:val="22"/>
        </w:rPr>
        <w:tab/>
        <w:t>3/21</w:t>
      </w:r>
      <w:r w:rsidR="00E75A75" w:rsidRPr="004A38B1">
        <w:rPr>
          <w:sz w:val="22"/>
          <w:szCs w:val="22"/>
        </w:rPr>
        <w:tab/>
        <w:t xml:space="preserve">Review:   Rise and </w:t>
      </w:r>
      <w:proofErr w:type="gramStart"/>
      <w:r w:rsidR="00E75A75" w:rsidRPr="004A38B1">
        <w:rPr>
          <w:sz w:val="22"/>
          <w:szCs w:val="22"/>
        </w:rPr>
        <w:t>Fall</w:t>
      </w:r>
      <w:proofErr w:type="gramEnd"/>
      <w:r w:rsidR="00E75A75" w:rsidRPr="004A38B1">
        <w:rPr>
          <w:sz w:val="22"/>
          <w:szCs w:val="22"/>
        </w:rPr>
        <w:t xml:space="preserve"> of the Holy Roman Empire (1400 – 1806)</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ab/>
      </w:r>
      <w:r w:rsidRPr="004A38B1">
        <w:rPr>
          <w:sz w:val="22"/>
          <w:szCs w:val="22"/>
        </w:rPr>
        <w:tab/>
        <w:t>---------------------------------------------------------------------------------------------------</w:t>
      </w:r>
    </w:p>
    <w:p w:rsidR="00E75A75" w:rsidRPr="004A38B1" w:rsidRDefault="00E75A75" w:rsidP="00E75A75">
      <w:pPr>
        <w:rPr>
          <w:sz w:val="22"/>
          <w:szCs w:val="22"/>
        </w:rPr>
      </w:pPr>
    </w:p>
    <w:p w:rsidR="00E75A75" w:rsidRPr="004A38B1" w:rsidRDefault="00876482" w:rsidP="00E75A75">
      <w:pPr>
        <w:rPr>
          <w:sz w:val="22"/>
          <w:szCs w:val="22"/>
        </w:rPr>
      </w:pPr>
      <w:r>
        <w:rPr>
          <w:sz w:val="22"/>
          <w:szCs w:val="22"/>
        </w:rPr>
        <w:t>Mo</w:t>
      </w:r>
      <w:r>
        <w:rPr>
          <w:sz w:val="22"/>
          <w:szCs w:val="22"/>
        </w:rPr>
        <w:tab/>
        <w:t>3/24</w:t>
      </w:r>
      <w:r w:rsidR="00E75A75" w:rsidRPr="004A38B1">
        <w:rPr>
          <w:sz w:val="22"/>
          <w:szCs w:val="22"/>
        </w:rPr>
        <w:tab/>
        <w:t>SEMESTER TEST 2</w:t>
      </w:r>
      <w:r w:rsidR="00E75A75" w:rsidRPr="004A38B1">
        <w:rPr>
          <w:sz w:val="22"/>
          <w:szCs w:val="22"/>
        </w:rPr>
        <w:tab/>
      </w:r>
    </w:p>
    <w:p w:rsidR="00E75A75" w:rsidRDefault="00E75A75" w:rsidP="00E75A75">
      <w:pPr>
        <w:rPr>
          <w:sz w:val="22"/>
          <w:szCs w:val="22"/>
        </w:rPr>
      </w:pPr>
    </w:p>
    <w:p w:rsidR="00F9297D" w:rsidRPr="004A38B1" w:rsidRDefault="00F9297D" w:rsidP="00E75A75">
      <w:pPr>
        <w:rPr>
          <w:sz w:val="22"/>
          <w:szCs w:val="22"/>
        </w:rPr>
      </w:pPr>
    </w:p>
    <w:p w:rsidR="00E75A75" w:rsidRPr="004A38B1" w:rsidRDefault="00E75A75" w:rsidP="00E75A75">
      <w:pPr>
        <w:ind w:left="1440"/>
        <w:rPr>
          <w:b/>
          <w:i/>
          <w:sz w:val="22"/>
          <w:szCs w:val="22"/>
        </w:rPr>
      </w:pPr>
      <w:r w:rsidRPr="004A38B1">
        <w:rPr>
          <w:b/>
          <w:i/>
          <w:sz w:val="22"/>
          <w:szCs w:val="22"/>
        </w:rPr>
        <w:lastRenderedPageBreak/>
        <w:t>III</w:t>
      </w:r>
      <w:proofErr w:type="gramStart"/>
      <w:r w:rsidRPr="004A38B1">
        <w:rPr>
          <w:b/>
          <w:i/>
          <w:sz w:val="22"/>
          <w:szCs w:val="22"/>
        </w:rPr>
        <w:t>.  From</w:t>
      </w:r>
      <w:proofErr w:type="gramEnd"/>
      <w:r w:rsidRPr="004A38B1">
        <w:rPr>
          <w:b/>
          <w:i/>
          <w:sz w:val="22"/>
          <w:szCs w:val="22"/>
        </w:rPr>
        <w:t xml:space="preserve"> the Holy Roman Empire to the German Empire (1806 – 1871)</w:t>
      </w:r>
    </w:p>
    <w:p w:rsidR="00F9297D" w:rsidRDefault="00F9297D" w:rsidP="00E75A75">
      <w:pPr>
        <w:rPr>
          <w:sz w:val="22"/>
          <w:szCs w:val="22"/>
        </w:rPr>
      </w:pPr>
    </w:p>
    <w:p w:rsidR="00E75A75" w:rsidRPr="004A38B1" w:rsidRDefault="00876482" w:rsidP="00E75A75">
      <w:pPr>
        <w:rPr>
          <w:sz w:val="22"/>
          <w:szCs w:val="22"/>
        </w:rPr>
      </w:pPr>
      <w:r>
        <w:rPr>
          <w:sz w:val="22"/>
          <w:szCs w:val="22"/>
        </w:rPr>
        <w:t>We</w:t>
      </w:r>
      <w:r>
        <w:rPr>
          <w:sz w:val="22"/>
          <w:szCs w:val="22"/>
        </w:rPr>
        <w:tab/>
        <w:t>3/26</w:t>
      </w:r>
      <w:r w:rsidR="00E75A75" w:rsidRPr="004A38B1">
        <w:rPr>
          <w:sz w:val="22"/>
          <w:szCs w:val="22"/>
        </w:rPr>
        <w:tab/>
        <w:t xml:space="preserve">Reading:  Schulze, Begin Chapter 4:  “The Birth of the German Nation  </w:t>
      </w:r>
    </w:p>
    <w:p w:rsidR="00E75A75" w:rsidRPr="004A38B1" w:rsidRDefault="00E75A75" w:rsidP="00E75A75">
      <w:pPr>
        <w:ind w:left="1440"/>
        <w:rPr>
          <w:sz w:val="22"/>
          <w:szCs w:val="22"/>
        </w:rPr>
      </w:pPr>
      <w:r w:rsidRPr="004A38B1">
        <w:rPr>
          <w:sz w:val="22"/>
          <w:szCs w:val="22"/>
        </w:rPr>
        <w:t xml:space="preserve">(1806 – 1848),” pp. 101 – 111.   </w:t>
      </w:r>
    </w:p>
    <w:p w:rsidR="00E75A75" w:rsidRDefault="00E75A75" w:rsidP="00E75A75">
      <w:pPr>
        <w:ind w:left="1440"/>
        <w:rPr>
          <w:sz w:val="22"/>
          <w:szCs w:val="22"/>
        </w:rPr>
      </w:pPr>
      <w:r w:rsidRPr="004A38B1">
        <w:rPr>
          <w:sz w:val="22"/>
          <w:szCs w:val="22"/>
        </w:rPr>
        <w:t>Old Europe:  The Beginning of the End (1806 – 1819)</w:t>
      </w:r>
    </w:p>
    <w:p w:rsidR="00125F7C" w:rsidRDefault="00125F7C" w:rsidP="00E75A75">
      <w:pPr>
        <w:ind w:left="1440"/>
        <w:rPr>
          <w:sz w:val="22"/>
          <w:szCs w:val="22"/>
        </w:rPr>
      </w:pPr>
    </w:p>
    <w:p w:rsidR="00125F7C" w:rsidRPr="004A38B1" w:rsidRDefault="00125F7C" w:rsidP="00E75A75">
      <w:pPr>
        <w:ind w:left="1440"/>
        <w:rPr>
          <w:sz w:val="22"/>
          <w:szCs w:val="22"/>
        </w:rPr>
      </w:pPr>
      <w:r>
        <w:rPr>
          <w:sz w:val="22"/>
          <w:szCs w:val="22"/>
        </w:rPr>
        <w:t>Research Paper Prospectus</w:t>
      </w:r>
      <w:r w:rsidRPr="004A38B1">
        <w:rPr>
          <w:sz w:val="22"/>
          <w:szCs w:val="22"/>
        </w:rPr>
        <w:t xml:space="preserve"> / Source Review (1</w:t>
      </w:r>
      <w:r w:rsidRPr="004A38B1">
        <w:rPr>
          <w:sz w:val="22"/>
          <w:szCs w:val="22"/>
          <w:vertAlign w:val="superscript"/>
        </w:rPr>
        <w:t>st</w:t>
      </w:r>
      <w:r w:rsidRPr="004A38B1">
        <w:rPr>
          <w:sz w:val="22"/>
          <w:szCs w:val="22"/>
        </w:rPr>
        <w:t xml:space="preserve"> Draft) Due</w:t>
      </w:r>
    </w:p>
    <w:p w:rsidR="00E75A75" w:rsidRPr="004A38B1" w:rsidRDefault="00E75A75" w:rsidP="00E75A75">
      <w:pPr>
        <w:rPr>
          <w:sz w:val="22"/>
          <w:szCs w:val="22"/>
        </w:rPr>
      </w:pPr>
    </w:p>
    <w:p w:rsidR="00E75A75" w:rsidRPr="004A38B1" w:rsidRDefault="00876482" w:rsidP="00E75A75">
      <w:pPr>
        <w:rPr>
          <w:sz w:val="22"/>
          <w:szCs w:val="22"/>
        </w:rPr>
      </w:pPr>
      <w:r>
        <w:rPr>
          <w:sz w:val="22"/>
          <w:szCs w:val="22"/>
        </w:rPr>
        <w:t>Fr</w:t>
      </w:r>
      <w:r>
        <w:rPr>
          <w:sz w:val="22"/>
          <w:szCs w:val="22"/>
        </w:rPr>
        <w:tab/>
        <w:t>3/28</w:t>
      </w:r>
      <w:r w:rsidR="00E75A75" w:rsidRPr="004A38B1">
        <w:rPr>
          <w:sz w:val="22"/>
          <w:szCs w:val="22"/>
        </w:rPr>
        <w:tab/>
        <w:t xml:space="preserve">Reading:  Schulze, pp. 111 – 121.  From </w:t>
      </w:r>
      <w:proofErr w:type="spellStart"/>
      <w:r w:rsidR="00E75A75" w:rsidRPr="004A38B1">
        <w:rPr>
          <w:i/>
          <w:sz w:val="22"/>
          <w:szCs w:val="22"/>
        </w:rPr>
        <w:t>Biedermeier</w:t>
      </w:r>
      <w:proofErr w:type="spellEnd"/>
      <w:r w:rsidR="00E75A75" w:rsidRPr="004A38B1">
        <w:rPr>
          <w:i/>
          <w:sz w:val="22"/>
          <w:szCs w:val="22"/>
        </w:rPr>
        <w:t xml:space="preserve"> </w:t>
      </w:r>
      <w:r w:rsidR="00E75A75" w:rsidRPr="004A38B1">
        <w:rPr>
          <w:sz w:val="22"/>
          <w:szCs w:val="22"/>
        </w:rPr>
        <w:t>to Open Revolution</w:t>
      </w:r>
    </w:p>
    <w:p w:rsidR="00E75A75" w:rsidRPr="004A38B1" w:rsidRDefault="00E75A75" w:rsidP="00E75A75">
      <w:pPr>
        <w:rPr>
          <w:sz w:val="22"/>
          <w:szCs w:val="22"/>
        </w:rPr>
      </w:pPr>
      <w:r w:rsidRPr="004A38B1">
        <w:rPr>
          <w:sz w:val="22"/>
          <w:szCs w:val="22"/>
        </w:rPr>
        <w:tab/>
      </w:r>
      <w:r w:rsidRPr="004A38B1">
        <w:rPr>
          <w:sz w:val="22"/>
          <w:szCs w:val="22"/>
        </w:rPr>
        <w:tab/>
        <w:t>(1819 – 1848)</w:t>
      </w:r>
    </w:p>
    <w:p w:rsidR="00E75A75" w:rsidRPr="004A38B1" w:rsidRDefault="00E75A75" w:rsidP="00E75A75">
      <w:pPr>
        <w:rPr>
          <w:sz w:val="22"/>
          <w:szCs w:val="22"/>
        </w:rPr>
      </w:pPr>
    </w:p>
    <w:p w:rsidR="00E75A75" w:rsidRDefault="00E75A75" w:rsidP="00E75A75">
      <w:pPr>
        <w:rPr>
          <w:sz w:val="22"/>
          <w:szCs w:val="22"/>
        </w:rPr>
      </w:pPr>
      <w:r w:rsidRPr="004A38B1">
        <w:rPr>
          <w:sz w:val="22"/>
          <w:szCs w:val="22"/>
        </w:rPr>
        <w:tab/>
      </w:r>
      <w:r w:rsidRPr="004A38B1">
        <w:rPr>
          <w:sz w:val="22"/>
          <w:szCs w:val="22"/>
        </w:rPr>
        <w:tab/>
        <w:t>--------------------------------------------------------------------------------------------------</w:t>
      </w:r>
    </w:p>
    <w:p w:rsidR="00876482" w:rsidRDefault="00876482" w:rsidP="00876482">
      <w:pPr>
        <w:rPr>
          <w:sz w:val="22"/>
          <w:szCs w:val="22"/>
        </w:rPr>
      </w:pPr>
    </w:p>
    <w:p w:rsidR="00876482" w:rsidRDefault="00876482" w:rsidP="00E75A75">
      <w:pPr>
        <w:rPr>
          <w:sz w:val="22"/>
          <w:szCs w:val="22"/>
        </w:rPr>
      </w:pPr>
      <w:r>
        <w:rPr>
          <w:sz w:val="22"/>
          <w:szCs w:val="22"/>
        </w:rPr>
        <w:t>Mo 3/31 – Fr 4/4</w:t>
      </w:r>
      <w:r w:rsidRPr="004A38B1">
        <w:rPr>
          <w:sz w:val="22"/>
          <w:szCs w:val="22"/>
        </w:rPr>
        <w:tab/>
      </w:r>
      <w:r>
        <w:rPr>
          <w:sz w:val="22"/>
          <w:szCs w:val="22"/>
        </w:rPr>
        <w:tab/>
      </w:r>
      <w:r w:rsidRPr="004A38B1">
        <w:rPr>
          <w:sz w:val="22"/>
          <w:szCs w:val="22"/>
        </w:rPr>
        <w:t>Spring Break: No Class</w:t>
      </w:r>
    </w:p>
    <w:p w:rsidR="00876482" w:rsidRDefault="00876482" w:rsidP="00E75A75">
      <w:pPr>
        <w:rPr>
          <w:sz w:val="22"/>
          <w:szCs w:val="22"/>
        </w:rPr>
      </w:pPr>
    </w:p>
    <w:p w:rsidR="00876482" w:rsidRPr="004A38B1" w:rsidRDefault="00876482" w:rsidP="00E75A75">
      <w:pPr>
        <w:rPr>
          <w:sz w:val="22"/>
          <w:szCs w:val="22"/>
        </w:rPr>
      </w:pPr>
      <w:r>
        <w:rPr>
          <w:sz w:val="22"/>
          <w:szCs w:val="22"/>
        </w:rPr>
        <w:tab/>
      </w:r>
      <w:r>
        <w:rPr>
          <w:sz w:val="22"/>
          <w:szCs w:val="22"/>
        </w:rPr>
        <w:tab/>
        <w:t>---------------------------------------------------------------------------------------------------</w:t>
      </w:r>
    </w:p>
    <w:p w:rsidR="00E75A75" w:rsidRPr="004A38B1" w:rsidRDefault="00E75A75" w:rsidP="00E75A75">
      <w:pPr>
        <w:rPr>
          <w:sz w:val="22"/>
          <w:szCs w:val="22"/>
        </w:rPr>
      </w:pPr>
    </w:p>
    <w:p w:rsidR="00E75A75" w:rsidRPr="004A38B1" w:rsidRDefault="00876482" w:rsidP="00E75A75">
      <w:pPr>
        <w:rPr>
          <w:sz w:val="22"/>
          <w:szCs w:val="22"/>
        </w:rPr>
      </w:pPr>
      <w:r>
        <w:rPr>
          <w:sz w:val="22"/>
          <w:szCs w:val="22"/>
        </w:rPr>
        <w:t>Mo</w:t>
      </w:r>
      <w:r>
        <w:rPr>
          <w:sz w:val="22"/>
          <w:szCs w:val="22"/>
        </w:rPr>
        <w:tab/>
        <w:t>4/7</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xml:space="preserve">, Continue Chapter 6:  “Trojan Horses:  From the French to the </w:t>
      </w:r>
    </w:p>
    <w:p w:rsidR="00E75A75" w:rsidRPr="004A38B1" w:rsidRDefault="00E75A75" w:rsidP="00E75A75">
      <w:pPr>
        <w:rPr>
          <w:sz w:val="22"/>
          <w:szCs w:val="22"/>
        </w:rPr>
      </w:pPr>
      <w:r w:rsidRPr="004A38B1">
        <w:rPr>
          <w:sz w:val="22"/>
          <w:szCs w:val="22"/>
        </w:rPr>
        <w:tab/>
      </w:r>
      <w:r w:rsidRPr="004A38B1">
        <w:rPr>
          <w:sz w:val="22"/>
          <w:szCs w:val="22"/>
        </w:rPr>
        <w:tab/>
        <w:t xml:space="preserve">German Revolution,” pp. 162 – 178.  “Germany Rising,” “Toward 1848,”  </w:t>
      </w:r>
    </w:p>
    <w:p w:rsidR="00E75A75" w:rsidRPr="004A38B1" w:rsidRDefault="00E75A75" w:rsidP="00E75A75">
      <w:pPr>
        <w:rPr>
          <w:sz w:val="22"/>
          <w:szCs w:val="22"/>
        </w:rPr>
      </w:pPr>
      <w:r w:rsidRPr="004A38B1">
        <w:rPr>
          <w:sz w:val="22"/>
          <w:szCs w:val="22"/>
        </w:rPr>
        <w:tab/>
      </w:r>
      <w:r w:rsidRPr="004A38B1">
        <w:rPr>
          <w:sz w:val="22"/>
          <w:szCs w:val="22"/>
        </w:rPr>
        <w:tab/>
        <w:t>“The Revolution of 1848 – 1849” (1806 – 1849)</w:t>
      </w:r>
    </w:p>
    <w:p w:rsidR="00E75A75" w:rsidRPr="004A38B1" w:rsidRDefault="00E75A75" w:rsidP="00E75A75">
      <w:pPr>
        <w:rPr>
          <w:sz w:val="22"/>
          <w:szCs w:val="22"/>
        </w:rPr>
      </w:pPr>
    </w:p>
    <w:p w:rsidR="00E75A75" w:rsidRPr="004A38B1" w:rsidRDefault="00876482" w:rsidP="00E75A75">
      <w:pPr>
        <w:rPr>
          <w:sz w:val="22"/>
          <w:szCs w:val="22"/>
        </w:rPr>
      </w:pPr>
      <w:r>
        <w:rPr>
          <w:sz w:val="22"/>
          <w:szCs w:val="22"/>
        </w:rPr>
        <w:t>We</w:t>
      </w:r>
      <w:r>
        <w:rPr>
          <w:sz w:val="22"/>
          <w:szCs w:val="22"/>
        </w:rPr>
        <w:tab/>
        <w:t>4/9</w:t>
      </w:r>
      <w:r w:rsidR="00E75A75" w:rsidRPr="004A38B1">
        <w:rPr>
          <w:sz w:val="22"/>
          <w:szCs w:val="22"/>
        </w:rPr>
        <w:tab/>
        <w:t xml:space="preserve">Reading:  Schulze, Begin Chapter 5:  “Blood and Iron,” pp. 123 – 135.  </w:t>
      </w:r>
    </w:p>
    <w:p w:rsidR="00E75A75" w:rsidRPr="004A38B1" w:rsidRDefault="00E75A75" w:rsidP="00E75A75">
      <w:pPr>
        <w:rPr>
          <w:sz w:val="22"/>
          <w:szCs w:val="22"/>
        </w:rPr>
      </w:pPr>
      <w:r w:rsidRPr="004A38B1">
        <w:rPr>
          <w:sz w:val="22"/>
          <w:szCs w:val="22"/>
        </w:rPr>
        <w:tab/>
      </w:r>
      <w:r w:rsidRPr="004A38B1">
        <w:rPr>
          <w:sz w:val="22"/>
          <w:szCs w:val="22"/>
        </w:rPr>
        <w:tab/>
        <w:t>Industrialization and Social Change (1848 – 1862)</w:t>
      </w:r>
    </w:p>
    <w:p w:rsidR="00E75A75" w:rsidRPr="004A38B1" w:rsidRDefault="00E75A75" w:rsidP="00E75A75">
      <w:pPr>
        <w:rPr>
          <w:sz w:val="22"/>
          <w:szCs w:val="22"/>
        </w:rPr>
      </w:pPr>
    </w:p>
    <w:p w:rsidR="00E75A75" w:rsidRPr="004A38B1" w:rsidRDefault="00876482" w:rsidP="00E75A75">
      <w:pPr>
        <w:rPr>
          <w:sz w:val="22"/>
          <w:szCs w:val="22"/>
        </w:rPr>
      </w:pPr>
      <w:r>
        <w:rPr>
          <w:sz w:val="22"/>
          <w:szCs w:val="22"/>
        </w:rPr>
        <w:t xml:space="preserve">Fr </w:t>
      </w:r>
      <w:r>
        <w:rPr>
          <w:sz w:val="22"/>
          <w:szCs w:val="22"/>
        </w:rPr>
        <w:tab/>
        <w:t>4/11</w:t>
      </w:r>
      <w:r w:rsidR="00E75A75" w:rsidRPr="004A38B1">
        <w:rPr>
          <w:sz w:val="22"/>
          <w:szCs w:val="22"/>
        </w:rPr>
        <w:tab/>
        <w:t>No Class</w:t>
      </w:r>
      <w:r w:rsidR="00E75A75" w:rsidRPr="004A38B1">
        <w:rPr>
          <w:sz w:val="22"/>
          <w:szCs w:val="22"/>
        </w:rPr>
        <w:tab/>
      </w:r>
    </w:p>
    <w:p w:rsidR="00E75A75" w:rsidRPr="004A38B1" w:rsidRDefault="00E75A75" w:rsidP="00E75A75">
      <w:pPr>
        <w:rPr>
          <w:sz w:val="22"/>
          <w:szCs w:val="22"/>
        </w:rPr>
      </w:pPr>
      <w:r w:rsidRPr="004A38B1">
        <w:rPr>
          <w:sz w:val="22"/>
          <w:szCs w:val="22"/>
        </w:rPr>
        <w:tab/>
      </w:r>
      <w:r w:rsidRPr="004A38B1">
        <w:rPr>
          <w:sz w:val="22"/>
          <w:szCs w:val="22"/>
        </w:rPr>
        <w:tab/>
      </w:r>
    </w:p>
    <w:p w:rsidR="00E75A75" w:rsidRPr="004A38B1" w:rsidRDefault="00E75A75" w:rsidP="00876482">
      <w:pPr>
        <w:rPr>
          <w:sz w:val="22"/>
          <w:szCs w:val="22"/>
        </w:rPr>
      </w:pPr>
      <w:r w:rsidRPr="004A38B1">
        <w:rPr>
          <w:sz w:val="22"/>
          <w:szCs w:val="22"/>
        </w:rPr>
        <w:tab/>
      </w:r>
      <w:r w:rsidR="00876482">
        <w:rPr>
          <w:sz w:val="22"/>
          <w:szCs w:val="22"/>
        </w:rPr>
        <w:tab/>
        <w:t>-----------------------------------------------------------------------------------------------------</w:t>
      </w:r>
    </w:p>
    <w:p w:rsidR="00E75A75" w:rsidRPr="004A38B1" w:rsidRDefault="00E75A75" w:rsidP="00E75A75">
      <w:pPr>
        <w:rPr>
          <w:sz w:val="22"/>
          <w:szCs w:val="22"/>
        </w:rPr>
      </w:pPr>
    </w:p>
    <w:p w:rsidR="00E75A75" w:rsidRPr="004A38B1" w:rsidRDefault="00876482" w:rsidP="00E75A75">
      <w:pPr>
        <w:rPr>
          <w:sz w:val="22"/>
          <w:szCs w:val="22"/>
        </w:rPr>
      </w:pPr>
      <w:r>
        <w:rPr>
          <w:sz w:val="22"/>
          <w:szCs w:val="22"/>
        </w:rPr>
        <w:t xml:space="preserve">Mo </w:t>
      </w:r>
      <w:r>
        <w:rPr>
          <w:sz w:val="22"/>
          <w:szCs w:val="22"/>
        </w:rPr>
        <w:tab/>
        <w:t>4/14</w:t>
      </w:r>
      <w:r w:rsidR="00E75A75" w:rsidRPr="004A38B1">
        <w:rPr>
          <w:sz w:val="22"/>
          <w:szCs w:val="22"/>
        </w:rPr>
        <w:tab/>
        <w:t xml:space="preserve">Reading:  Schulze, pp. 135 – 145.  Bismarck and German Unification </w:t>
      </w:r>
    </w:p>
    <w:p w:rsidR="00E75A75" w:rsidRDefault="00E75A75" w:rsidP="00E75A75">
      <w:pPr>
        <w:rPr>
          <w:sz w:val="22"/>
          <w:szCs w:val="22"/>
        </w:rPr>
      </w:pPr>
      <w:r w:rsidRPr="004A38B1">
        <w:rPr>
          <w:sz w:val="22"/>
          <w:szCs w:val="22"/>
        </w:rPr>
        <w:tab/>
      </w:r>
      <w:r w:rsidRPr="004A38B1">
        <w:rPr>
          <w:sz w:val="22"/>
          <w:szCs w:val="22"/>
        </w:rPr>
        <w:tab/>
        <w:t>(1862 – 1871)</w:t>
      </w:r>
    </w:p>
    <w:p w:rsidR="00125F7C" w:rsidRDefault="00125F7C" w:rsidP="00E75A75">
      <w:pPr>
        <w:rPr>
          <w:sz w:val="22"/>
          <w:szCs w:val="22"/>
        </w:rPr>
      </w:pPr>
    </w:p>
    <w:p w:rsidR="00125F7C" w:rsidRPr="004A38B1" w:rsidRDefault="00125F7C" w:rsidP="00E75A75">
      <w:pPr>
        <w:rPr>
          <w:sz w:val="22"/>
          <w:szCs w:val="22"/>
        </w:rPr>
      </w:pPr>
      <w:r>
        <w:rPr>
          <w:sz w:val="22"/>
          <w:szCs w:val="22"/>
        </w:rPr>
        <w:tab/>
      </w:r>
      <w:r>
        <w:rPr>
          <w:sz w:val="22"/>
          <w:szCs w:val="22"/>
        </w:rPr>
        <w:tab/>
        <w:t>Research Paper Prospectus</w:t>
      </w:r>
      <w:r w:rsidRPr="004A38B1">
        <w:rPr>
          <w:sz w:val="22"/>
          <w:szCs w:val="22"/>
        </w:rPr>
        <w:t xml:space="preserve"> / Source Review (2</w:t>
      </w:r>
      <w:r w:rsidRPr="004A38B1">
        <w:rPr>
          <w:sz w:val="22"/>
          <w:szCs w:val="22"/>
          <w:vertAlign w:val="superscript"/>
        </w:rPr>
        <w:t>nd</w:t>
      </w:r>
      <w:r w:rsidRPr="004A38B1">
        <w:rPr>
          <w:sz w:val="22"/>
          <w:szCs w:val="22"/>
        </w:rPr>
        <w:t xml:space="preserve"> Draft) Due</w:t>
      </w:r>
    </w:p>
    <w:p w:rsidR="00E75A75" w:rsidRPr="004A38B1" w:rsidRDefault="00E75A75" w:rsidP="00E75A75">
      <w:pPr>
        <w:rPr>
          <w:sz w:val="22"/>
          <w:szCs w:val="22"/>
        </w:rPr>
      </w:pPr>
    </w:p>
    <w:p w:rsidR="00E75A75" w:rsidRPr="004A38B1" w:rsidRDefault="00876482" w:rsidP="00E75A75">
      <w:pPr>
        <w:rPr>
          <w:sz w:val="22"/>
          <w:szCs w:val="22"/>
        </w:rPr>
      </w:pPr>
      <w:r>
        <w:rPr>
          <w:sz w:val="22"/>
          <w:szCs w:val="22"/>
        </w:rPr>
        <w:t>We</w:t>
      </w:r>
      <w:r>
        <w:rPr>
          <w:sz w:val="22"/>
          <w:szCs w:val="22"/>
        </w:rPr>
        <w:tab/>
        <w:t>4/16</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Begin Chapter 7:  “Absolute Spirit and Absolute People:</w:t>
      </w:r>
    </w:p>
    <w:p w:rsidR="00E75A75" w:rsidRPr="004A38B1" w:rsidRDefault="00E75A75" w:rsidP="00E75A75">
      <w:pPr>
        <w:rPr>
          <w:sz w:val="22"/>
          <w:szCs w:val="22"/>
        </w:rPr>
      </w:pPr>
      <w:r w:rsidRPr="004A38B1">
        <w:rPr>
          <w:sz w:val="22"/>
          <w:szCs w:val="22"/>
        </w:rPr>
        <w:tab/>
      </w:r>
      <w:r w:rsidRPr="004A38B1">
        <w:rPr>
          <w:sz w:val="22"/>
          <w:szCs w:val="22"/>
        </w:rPr>
        <w:tab/>
        <w:t>Intellectual Torrents of the 19</w:t>
      </w:r>
      <w:r w:rsidRPr="004A38B1">
        <w:rPr>
          <w:sz w:val="22"/>
          <w:szCs w:val="22"/>
          <w:vertAlign w:val="superscript"/>
        </w:rPr>
        <w:t>th</w:t>
      </w:r>
      <w:r w:rsidRPr="004A38B1">
        <w:rPr>
          <w:sz w:val="22"/>
          <w:szCs w:val="22"/>
        </w:rPr>
        <w:t xml:space="preserve"> Century,” pp. 179 – 188.  </w:t>
      </w:r>
    </w:p>
    <w:p w:rsidR="00E75A75" w:rsidRPr="004A38B1" w:rsidRDefault="00E75A75" w:rsidP="00E75A75">
      <w:pPr>
        <w:ind w:left="1440"/>
        <w:rPr>
          <w:sz w:val="22"/>
          <w:szCs w:val="22"/>
        </w:rPr>
      </w:pPr>
      <w:r w:rsidRPr="004A38B1">
        <w:rPr>
          <w:sz w:val="22"/>
          <w:szCs w:val="22"/>
        </w:rPr>
        <w:t>Key German Philosophical Figures and Ideas from Late 18</w:t>
      </w:r>
      <w:r w:rsidRPr="004A38B1">
        <w:rPr>
          <w:sz w:val="22"/>
          <w:szCs w:val="22"/>
          <w:vertAlign w:val="superscript"/>
        </w:rPr>
        <w:t>th</w:t>
      </w:r>
      <w:r w:rsidRPr="004A38B1">
        <w:rPr>
          <w:sz w:val="22"/>
          <w:szCs w:val="22"/>
        </w:rPr>
        <w:t xml:space="preserve"> to mid-19</w:t>
      </w:r>
      <w:r w:rsidRPr="004A38B1">
        <w:rPr>
          <w:sz w:val="22"/>
          <w:szCs w:val="22"/>
          <w:vertAlign w:val="superscript"/>
        </w:rPr>
        <w:t>th</w:t>
      </w:r>
      <w:r w:rsidRPr="004A38B1">
        <w:rPr>
          <w:sz w:val="22"/>
          <w:szCs w:val="22"/>
        </w:rPr>
        <w:t xml:space="preserve"> Century (1780 – 1841)   </w:t>
      </w:r>
      <w:r w:rsidRPr="004A38B1">
        <w:rPr>
          <w:sz w:val="22"/>
          <w:szCs w:val="22"/>
        </w:rPr>
        <w:tab/>
      </w:r>
    </w:p>
    <w:p w:rsidR="00E75A75" w:rsidRPr="004A38B1" w:rsidRDefault="00E75A75" w:rsidP="00E75A75">
      <w:pPr>
        <w:rPr>
          <w:sz w:val="22"/>
          <w:szCs w:val="22"/>
        </w:rPr>
      </w:pPr>
    </w:p>
    <w:p w:rsidR="00E75A75" w:rsidRPr="004A38B1" w:rsidRDefault="00125F7C" w:rsidP="00E75A75">
      <w:pPr>
        <w:rPr>
          <w:sz w:val="22"/>
          <w:szCs w:val="22"/>
        </w:rPr>
      </w:pPr>
      <w:r>
        <w:rPr>
          <w:sz w:val="22"/>
          <w:szCs w:val="22"/>
        </w:rPr>
        <w:t xml:space="preserve">Fr </w:t>
      </w:r>
      <w:r>
        <w:rPr>
          <w:sz w:val="22"/>
          <w:szCs w:val="22"/>
        </w:rPr>
        <w:tab/>
        <w:t>4/18</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xml:space="preserve">, pp. 188 – 193.  Two Brands of Radicalism: </w:t>
      </w:r>
    </w:p>
    <w:p w:rsidR="00E75A75" w:rsidRDefault="00E75A75" w:rsidP="00125F7C">
      <w:pPr>
        <w:ind w:left="720" w:firstLine="720"/>
        <w:rPr>
          <w:sz w:val="22"/>
          <w:szCs w:val="22"/>
        </w:rPr>
      </w:pPr>
      <w:r w:rsidRPr="004A38B1">
        <w:rPr>
          <w:sz w:val="22"/>
          <w:szCs w:val="22"/>
        </w:rPr>
        <w:t>Karl Marx and Friedrich Nietzsche (1841 – 1871)</w:t>
      </w:r>
    </w:p>
    <w:p w:rsidR="00E75A75" w:rsidRDefault="00E75A75" w:rsidP="00E75A75">
      <w:pPr>
        <w:rPr>
          <w:sz w:val="22"/>
          <w:szCs w:val="22"/>
        </w:rPr>
      </w:pPr>
      <w:r>
        <w:rPr>
          <w:sz w:val="22"/>
          <w:szCs w:val="22"/>
        </w:rPr>
        <w:tab/>
      </w:r>
      <w:r>
        <w:rPr>
          <w:sz w:val="22"/>
          <w:szCs w:val="22"/>
        </w:rPr>
        <w:tab/>
      </w:r>
    </w:p>
    <w:p w:rsidR="00E75A75" w:rsidRPr="004A38B1" w:rsidRDefault="00E75A75" w:rsidP="00E75A75">
      <w:pPr>
        <w:rPr>
          <w:sz w:val="22"/>
          <w:szCs w:val="22"/>
        </w:rPr>
      </w:pPr>
      <w:r>
        <w:rPr>
          <w:sz w:val="22"/>
          <w:szCs w:val="22"/>
        </w:rPr>
        <w:tab/>
      </w:r>
      <w:r>
        <w:rPr>
          <w:sz w:val="22"/>
          <w:szCs w:val="22"/>
        </w:rPr>
        <w:tab/>
        <w:t>-------------------------------------------------------------------------------------------------------</w:t>
      </w:r>
    </w:p>
    <w:p w:rsidR="00E75A75" w:rsidRPr="004A38B1" w:rsidRDefault="00E75A75" w:rsidP="00E75A75">
      <w:pPr>
        <w:rPr>
          <w:sz w:val="22"/>
          <w:szCs w:val="22"/>
        </w:rPr>
      </w:pPr>
    </w:p>
    <w:p w:rsidR="00E75A75" w:rsidRPr="004A38B1" w:rsidRDefault="00125F7C" w:rsidP="00E75A75">
      <w:pPr>
        <w:rPr>
          <w:sz w:val="22"/>
          <w:szCs w:val="22"/>
        </w:rPr>
      </w:pPr>
      <w:r>
        <w:rPr>
          <w:sz w:val="22"/>
          <w:szCs w:val="22"/>
        </w:rPr>
        <w:t>Mo</w:t>
      </w:r>
      <w:r>
        <w:rPr>
          <w:sz w:val="22"/>
          <w:szCs w:val="22"/>
        </w:rPr>
        <w:tab/>
        <w:t>4/21</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xml:space="preserve">, pp. 193 – 202.  </w:t>
      </w:r>
      <w:proofErr w:type="gramStart"/>
      <w:r w:rsidR="00E75A75" w:rsidRPr="004A38B1">
        <w:rPr>
          <w:sz w:val="22"/>
          <w:szCs w:val="22"/>
        </w:rPr>
        <w:t>“Absolute People.”</w:t>
      </w:r>
      <w:proofErr w:type="gramEnd"/>
      <w:r w:rsidR="00E75A75" w:rsidRPr="004A38B1">
        <w:rPr>
          <w:sz w:val="22"/>
          <w:szCs w:val="22"/>
        </w:rPr>
        <w:t xml:space="preserve">  Legacies of Beethoven,</w:t>
      </w:r>
    </w:p>
    <w:p w:rsidR="00E75A75" w:rsidRPr="004A38B1" w:rsidRDefault="00E75A75" w:rsidP="00E75A75">
      <w:pPr>
        <w:rPr>
          <w:sz w:val="22"/>
          <w:szCs w:val="22"/>
        </w:rPr>
      </w:pPr>
      <w:r w:rsidRPr="004A38B1">
        <w:rPr>
          <w:sz w:val="22"/>
          <w:szCs w:val="22"/>
        </w:rPr>
        <w:tab/>
      </w:r>
      <w:r w:rsidRPr="004A38B1">
        <w:rPr>
          <w:sz w:val="22"/>
          <w:szCs w:val="22"/>
        </w:rPr>
        <w:tab/>
      </w:r>
      <w:proofErr w:type="gramStart"/>
      <w:r w:rsidRPr="004A38B1">
        <w:rPr>
          <w:sz w:val="22"/>
          <w:szCs w:val="22"/>
        </w:rPr>
        <w:t>Goethe,</w:t>
      </w:r>
      <w:proofErr w:type="gramEnd"/>
      <w:r w:rsidRPr="004A38B1">
        <w:rPr>
          <w:sz w:val="22"/>
          <w:szCs w:val="22"/>
        </w:rPr>
        <w:t xml:space="preserve"> and German National Identity (1775 – 1871) </w:t>
      </w:r>
    </w:p>
    <w:p w:rsidR="00E75A75" w:rsidRPr="004A38B1" w:rsidRDefault="00E75A75" w:rsidP="00E75A75">
      <w:pPr>
        <w:rPr>
          <w:sz w:val="22"/>
          <w:szCs w:val="22"/>
        </w:rPr>
      </w:pPr>
    </w:p>
    <w:p w:rsidR="00E75A75" w:rsidRPr="004A38B1" w:rsidRDefault="00E75A75" w:rsidP="00E75A75">
      <w:pPr>
        <w:rPr>
          <w:sz w:val="22"/>
          <w:szCs w:val="22"/>
        </w:rPr>
      </w:pPr>
    </w:p>
    <w:p w:rsidR="00E75A75" w:rsidRPr="004A38B1" w:rsidRDefault="00125F7C" w:rsidP="00E75A75">
      <w:pPr>
        <w:rPr>
          <w:sz w:val="22"/>
          <w:szCs w:val="22"/>
        </w:rPr>
      </w:pPr>
      <w:r>
        <w:rPr>
          <w:sz w:val="22"/>
          <w:szCs w:val="22"/>
        </w:rPr>
        <w:t>We</w:t>
      </w:r>
      <w:r>
        <w:rPr>
          <w:sz w:val="22"/>
          <w:szCs w:val="22"/>
        </w:rPr>
        <w:tab/>
        <w:t>4/23</w:t>
      </w:r>
      <w:r w:rsidR="00E75A75" w:rsidRPr="004A38B1">
        <w:rPr>
          <w:sz w:val="22"/>
          <w:szCs w:val="22"/>
        </w:rPr>
        <w:t xml:space="preserve">    Reading:  </w:t>
      </w:r>
      <w:proofErr w:type="spellStart"/>
      <w:r w:rsidR="00E75A75" w:rsidRPr="004A38B1">
        <w:rPr>
          <w:sz w:val="22"/>
          <w:szCs w:val="22"/>
        </w:rPr>
        <w:t>Ozment</w:t>
      </w:r>
      <w:proofErr w:type="spellEnd"/>
      <w:r w:rsidR="00E75A75" w:rsidRPr="004A38B1">
        <w:rPr>
          <w:sz w:val="22"/>
          <w:szCs w:val="22"/>
        </w:rPr>
        <w:t xml:space="preserve">, Begin Chapter 8:  “Revolutionary Conservatism:  The Age </w:t>
      </w:r>
    </w:p>
    <w:p w:rsidR="00E75A75" w:rsidRPr="004A38B1" w:rsidRDefault="00125F7C" w:rsidP="00125F7C">
      <w:pPr>
        <w:ind w:left="720"/>
        <w:rPr>
          <w:sz w:val="22"/>
          <w:szCs w:val="22"/>
        </w:rPr>
      </w:pPr>
      <w:r>
        <w:rPr>
          <w:sz w:val="22"/>
          <w:szCs w:val="22"/>
        </w:rPr>
        <w:t xml:space="preserve">           </w:t>
      </w:r>
      <w:proofErr w:type="gramStart"/>
      <w:r w:rsidR="00E75A75" w:rsidRPr="004A38B1">
        <w:rPr>
          <w:sz w:val="22"/>
          <w:szCs w:val="22"/>
        </w:rPr>
        <w:t>of</w:t>
      </w:r>
      <w:proofErr w:type="gramEnd"/>
      <w:r w:rsidR="00E75A75" w:rsidRPr="004A38B1">
        <w:rPr>
          <w:sz w:val="22"/>
          <w:szCs w:val="22"/>
        </w:rPr>
        <w:t xml:space="preserve"> Bismarck,” pp. 203 – 214.   </w:t>
      </w:r>
    </w:p>
    <w:p w:rsidR="00125F7C" w:rsidRDefault="00125F7C" w:rsidP="00E75A75">
      <w:pPr>
        <w:rPr>
          <w:sz w:val="22"/>
          <w:szCs w:val="22"/>
        </w:rPr>
      </w:pPr>
    </w:p>
    <w:p w:rsidR="00DC4E44" w:rsidRPr="004A38B1" w:rsidRDefault="00DC4E44" w:rsidP="00E75A75">
      <w:pPr>
        <w:rPr>
          <w:sz w:val="22"/>
          <w:szCs w:val="22"/>
        </w:rPr>
      </w:pPr>
    </w:p>
    <w:p w:rsidR="00E75A75" w:rsidRPr="004A38B1" w:rsidRDefault="00125F7C" w:rsidP="00E75A75">
      <w:pPr>
        <w:rPr>
          <w:sz w:val="22"/>
          <w:szCs w:val="22"/>
        </w:rPr>
      </w:pPr>
      <w:r>
        <w:rPr>
          <w:sz w:val="22"/>
          <w:szCs w:val="22"/>
        </w:rPr>
        <w:lastRenderedPageBreak/>
        <w:t>Fr</w:t>
      </w:r>
      <w:r>
        <w:rPr>
          <w:sz w:val="22"/>
          <w:szCs w:val="22"/>
        </w:rPr>
        <w:tab/>
        <w:t>4/25</w:t>
      </w:r>
      <w:r w:rsidR="00E75A75" w:rsidRPr="004A38B1">
        <w:rPr>
          <w:sz w:val="22"/>
          <w:szCs w:val="22"/>
        </w:rPr>
        <w:tab/>
        <w:t xml:space="preserve">Review:  From the Holy Roman Empire to the German Empire </w:t>
      </w:r>
    </w:p>
    <w:p w:rsidR="00E75A75" w:rsidRDefault="00E75A75" w:rsidP="00E75A75">
      <w:pPr>
        <w:rPr>
          <w:sz w:val="22"/>
          <w:szCs w:val="22"/>
        </w:rPr>
      </w:pPr>
      <w:r w:rsidRPr="004A38B1">
        <w:rPr>
          <w:sz w:val="22"/>
          <w:szCs w:val="22"/>
        </w:rPr>
        <w:tab/>
      </w:r>
      <w:r w:rsidRPr="004A38B1">
        <w:rPr>
          <w:sz w:val="22"/>
          <w:szCs w:val="22"/>
        </w:rPr>
        <w:tab/>
        <w:t>(1806 – 1871)</w:t>
      </w:r>
    </w:p>
    <w:p w:rsidR="00E75A75" w:rsidRDefault="00E75A75" w:rsidP="00E75A75">
      <w:pPr>
        <w:rPr>
          <w:sz w:val="22"/>
          <w:szCs w:val="22"/>
        </w:rPr>
      </w:pPr>
    </w:p>
    <w:p w:rsidR="00E75A75" w:rsidRPr="004A38B1" w:rsidRDefault="00125F7C" w:rsidP="00E75A75">
      <w:pPr>
        <w:rPr>
          <w:sz w:val="22"/>
          <w:szCs w:val="22"/>
        </w:rPr>
      </w:pPr>
      <w:r>
        <w:rPr>
          <w:sz w:val="22"/>
          <w:szCs w:val="22"/>
        </w:rPr>
        <w:t>Mo</w:t>
      </w:r>
      <w:r>
        <w:rPr>
          <w:sz w:val="22"/>
          <w:szCs w:val="22"/>
        </w:rPr>
        <w:tab/>
        <w:t>4/28</w:t>
      </w:r>
      <w:r w:rsidR="00E75A75" w:rsidRPr="004A38B1">
        <w:rPr>
          <w:sz w:val="22"/>
          <w:szCs w:val="22"/>
        </w:rPr>
        <w:tab/>
        <w:t>SEMESTER TEST 3</w:t>
      </w:r>
      <w:r w:rsidR="00E75A75" w:rsidRPr="004A38B1">
        <w:rPr>
          <w:sz w:val="22"/>
          <w:szCs w:val="22"/>
        </w:rPr>
        <w:tab/>
      </w:r>
    </w:p>
    <w:p w:rsidR="00E75A75" w:rsidRPr="004A38B1" w:rsidRDefault="00E75A75" w:rsidP="00E75A75">
      <w:pPr>
        <w:rPr>
          <w:sz w:val="22"/>
          <w:szCs w:val="22"/>
        </w:rPr>
      </w:pPr>
    </w:p>
    <w:p w:rsidR="00E75A75" w:rsidRPr="004A38B1" w:rsidRDefault="00E75A75" w:rsidP="00E75A75">
      <w:pPr>
        <w:rPr>
          <w:b/>
          <w:i/>
          <w:sz w:val="22"/>
          <w:szCs w:val="22"/>
        </w:rPr>
      </w:pPr>
      <w:r w:rsidRPr="004A38B1">
        <w:rPr>
          <w:sz w:val="22"/>
          <w:szCs w:val="22"/>
        </w:rPr>
        <w:tab/>
      </w:r>
      <w:r w:rsidRPr="004A38B1">
        <w:rPr>
          <w:sz w:val="22"/>
          <w:szCs w:val="22"/>
        </w:rPr>
        <w:tab/>
      </w:r>
      <w:r w:rsidRPr="004A38B1">
        <w:rPr>
          <w:b/>
          <w:i/>
          <w:sz w:val="22"/>
          <w:szCs w:val="22"/>
        </w:rPr>
        <w:t>IV</w:t>
      </w:r>
      <w:proofErr w:type="gramStart"/>
      <w:r w:rsidRPr="004A38B1">
        <w:rPr>
          <w:b/>
          <w:i/>
          <w:sz w:val="22"/>
          <w:szCs w:val="22"/>
        </w:rPr>
        <w:t>.  Central</w:t>
      </w:r>
      <w:proofErr w:type="gramEnd"/>
      <w:r w:rsidRPr="004A38B1">
        <w:rPr>
          <w:b/>
          <w:i/>
          <w:sz w:val="22"/>
          <w:szCs w:val="22"/>
        </w:rPr>
        <w:t xml:space="preserve"> Europe from the Late 19</w:t>
      </w:r>
      <w:r w:rsidRPr="004A38B1">
        <w:rPr>
          <w:b/>
          <w:i/>
          <w:sz w:val="22"/>
          <w:szCs w:val="22"/>
          <w:vertAlign w:val="superscript"/>
        </w:rPr>
        <w:t>th</w:t>
      </w:r>
      <w:r w:rsidRPr="004A38B1">
        <w:rPr>
          <w:b/>
          <w:i/>
          <w:sz w:val="22"/>
          <w:szCs w:val="22"/>
        </w:rPr>
        <w:t xml:space="preserve"> into the 20</w:t>
      </w:r>
      <w:r w:rsidRPr="004A38B1">
        <w:rPr>
          <w:b/>
          <w:i/>
          <w:sz w:val="22"/>
          <w:szCs w:val="22"/>
          <w:vertAlign w:val="superscript"/>
        </w:rPr>
        <w:t>th</w:t>
      </w:r>
      <w:r w:rsidRPr="004A38B1">
        <w:rPr>
          <w:b/>
          <w:i/>
          <w:sz w:val="22"/>
          <w:szCs w:val="22"/>
        </w:rPr>
        <w:t xml:space="preserve"> Century</w:t>
      </w:r>
    </w:p>
    <w:p w:rsidR="00E75A75" w:rsidRPr="004A38B1" w:rsidRDefault="00E75A75" w:rsidP="00E75A75">
      <w:pPr>
        <w:rPr>
          <w:sz w:val="22"/>
          <w:szCs w:val="22"/>
        </w:rPr>
      </w:pPr>
    </w:p>
    <w:p w:rsidR="00E75A75" w:rsidRPr="004A38B1" w:rsidRDefault="009C18B2" w:rsidP="00E75A75">
      <w:pPr>
        <w:rPr>
          <w:sz w:val="22"/>
          <w:szCs w:val="22"/>
        </w:rPr>
      </w:pPr>
      <w:r>
        <w:rPr>
          <w:sz w:val="22"/>
          <w:szCs w:val="22"/>
        </w:rPr>
        <w:t>We</w:t>
      </w:r>
      <w:r>
        <w:rPr>
          <w:sz w:val="22"/>
          <w:szCs w:val="22"/>
        </w:rPr>
        <w:tab/>
        <w:t>4/30</w:t>
      </w:r>
      <w:r w:rsidR="00E75A75" w:rsidRPr="004A38B1">
        <w:rPr>
          <w:sz w:val="22"/>
          <w:szCs w:val="22"/>
        </w:rPr>
        <w:tab/>
        <w:t xml:space="preserve">Reading:  </w:t>
      </w:r>
      <w:proofErr w:type="spellStart"/>
      <w:r w:rsidR="00E75A75" w:rsidRPr="004A38B1">
        <w:rPr>
          <w:sz w:val="22"/>
          <w:szCs w:val="22"/>
        </w:rPr>
        <w:t>Ozment</w:t>
      </w:r>
      <w:proofErr w:type="spellEnd"/>
      <w:r w:rsidR="00E75A75" w:rsidRPr="004A38B1">
        <w:rPr>
          <w:sz w:val="22"/>
          <w:szCs w:val="22"/>
        </w:rPr>
        <w:t xml:space="preserve">, Continue Chapter 8:  “Revolutionary Conservatism:  The Age </w:t>
      </w:r>
    </w:p>
    <w:p w:rsidR="00E75A75" w:rsidRPr="004A38B1" w:rsidRDefault="00E75A75" w:rsidP="00E75A75">
      <w:pPr>
        <w:rPr>
          <w:sz w:val="22"/>
          <w:szCs w:val="22"/>
        </w:rPr>
      </w:pPr>
      <w:r w:rsidRPr="004A38B1">
        <w:rPr>
          <w:sz w:val="22"/>
          <w:szCs w:val="22"/>
        </w:rPr>
        <w:tab/>
      </w:r>
      <w:r w:rsidRPr="004A38B1">
        <w:rPr>
          <w:sz w:val="22"/>
          <w:szCs w:val="22"/>
        </w:rPr>
        <w:tab/>
      </w:r>
      <w:proofErr w:type="gramStart"/>
      <w:r w:rsidRPr="004A38B1">
        <w:rPr>
          <w:sz w:val="22"/>
          <w:szCs w:val="22"/>
        </w:rPr>
        <w:t>of</w:t>
      </w:r>
      <w:proofErr w:type="gramEnd"/>
      <w:r w:rsidRPr="004A38B1">
        <w:rPr>
          <w:sz w:val="22"/>
          <w:szCs w:val="22"/>
        </w:rPr>
        <w:t xml:space="preserve"> Bismarck,” pp. 214 – 224.  “The Church Defensive,” “True Colors”</w:t>
      </w:r>
    </w:p>
    <w:p w:rsidR="00E75A75" w:rsidRPr="004A38B1" w:rsidRDefault="00E75A75" w:rsidP="00E75A75">
      <w:pPr>
        <w:rPr>
          <w:sz w:val="22"/>
          <w:szCs w:val="22"/>
        </w:rPr>
      </w:pPr>
    </w:p>
    <w:p w:rsidR="00E75A75" w:rsidRPr="004A38B1" w:rsidRDefault="009C18B2" w:rsidP="00E75A75">
      <w:pPr>
        <w:rPr>
          <w:sz w:val="22"/>
          <w:szCs w:val="22"/>
        </w:rPr>
      </w:pPr>
      <w:r>
        <w:rPr>
          <w:sz w:val="22"/>
          <w:szCs w:val="22"/>
        </w:rPr>
        <w:t>Fr</w:t>
      </w:r>
      <w:r>
        <w:rPr>
          <w:sz w:val="22"/>
          <w:szCs w:val="22"/>
        </w:rPr>
        <w:tab/>
        <w:t>5/2</w:t>
      </w:r>
      <w:r w:rsidR="00E75A75" w:rsidRPr="004A38B1">
        <w:rPr>
          <w:sz w:val="22"/>
          <w:szCs w:val="22"/>
        </w:rPr>
        <w:tab/>
        <w:t xml:space="preserve">Reading:  Schulze, Chapter 6:  “German Possibilities:  A Digression,” </w:t>
      </w:r>
    </w:p>
    <w:p w:rsidR="00E75A75" w:rsidRPr="004A38B1" w:rsidRDefault="00E75A75" w:rsidP="00E75A75">
      <w:pPr>
        <w:ind w:left="1440"/>
        <w:rPr>
          <w:sz w:val="22"/>
          <w:szCs w:val="22"/>
        </w:rPr>
      </w:pPr>
      <w:r w:rsidRPr="004A38B1">
        <w:rPr>
          <w:sz w:val="22"/>
          <w:szCs w:val="22"/>
        </w:rPr>
        <w:t xml:space="preserve">pp. 147 – 153.  Chapter 7:  “A Nation State in the Center of Europe </w:t>
      </w:r>
    </w:p>
    <w:p w:rsidR="00E75A75" w:rsidRPr="004A38B1" w:rsidRDefault="00E75A75" w:rsidP="00E75A75">
      <w:pPr>
        <w:ind w:left="1440"/>
        <w:rPr>
          <w:sz w:val="22"/>
          <w:szCs w:val="22"/>
        </w:rPr>
      </w:pPr>
      <w:r w:rsidRPr="004A38B1">
        <w:rPr>
          <w:sz w:val="22"/>
          <w:szCs w:val="22"/>
        </w:rPr>
        <w:t>(1871 – 1890),” pp. 155 – 167.</w:t>
      </w:r>
    </w:p>
    <w:p w:rsidR="00E75A75" w:rsidRPr="004A38B1" w:rsidRDefault="00E75A75" w:rsidP="00E75A75">
      <w:pPr>
        <w:rPr>
          <w:sz w:val="22"/>
          <w:szCs w:val="22"/>
        </w:rPr>
      </w:pPr>
    </w:p>
    <w:p w:rsidR="00E75A75" w:rsidRPr="004A38B1" w:rsidRDefault="00E75A75" w:rsidP="00E75A75">
      <w:pPr>
        <w:rPr>
          <w:sz w:val="22"/>
          <w:szCs w:val="22"/>
        </w:rPr>
      </w:pPr>
      <w:r w:rsidRPr="004A38B1">
        <w:rPr>
          <w:sz w:val="22"/>
          <w:szCs w:val="22"/>
        </w:rPr>
        <w:tab/>
      </w:r>
      <w:r w:rsidRPr="004A38B1">
        <w:rPr>
          <w:sz w:val="22"/>
          <w:szCs w:val="22"/>
        </w:rPr>
        <w:tab/>
        <w:t>Research Papers (1</w:t>
      </w:r>
      <w:r w:rsidRPr="004A38B1">
        <w:rPr>
          <w:sz w:val="22"/>
          <w:szCs w:val="22"/>
          <w:vertAlign w:val="superscript"/>
        </w:rPr>
        <w:t>st</w:t>
      </w:r>
      <w:r w:rsidRPr="004A38B1">
        <w:rPr>
          <w:sz w:val="22"/>
          <w:szCs w:val="22"/>
        </w:rPr>
        <w:t xml:space="preserve"> Draft) Due</w:t>
      </w:r>
    </w:p>
    <w:p w:rsidR="00E75A75" w:rsidRDefault="00E75A75" w:rsidP="00E75A75">
      <w:pPr>
        <w:rPr>
          <w:sz w:val="22"/>
          <w:szCs w:val="22"/>
        </w:rPr>
      </w:pPr>
    </w:p>
    <w:p w:rsidR="00E75A75" w:rsidRDefault="00E75A75" w:rsidP="00E75A75">
      <w:pPr>
        <w:rPr>
          <w:sz w:val="22"/>
          <w:szCs w:val="22"/>
        </w:rPr>
      </w:pPr>
      <w:r>
        <w:rPr>
          <w:sz w:val="22"/>
          <w:szCs w:val="22"/>
        </w:rPr>
        <w:tab/>
      </w:r>
      <w:r>
        <w:rPr>
          <w:sz w:val="22"/>
          <w:szCs w:val="22"/>
        </w:rPr>
        <w:tab/>
        <w:t>---------------------------------------------------------------------------------------------------------</w:t>
      </w:r>
    </w:p>
    <w:p w:rsidR="00E75A75" w:rsidRPr="004A38B1" w:rsidRDefault="00E75A75" w:rsidP="00E75A75">
      <w:pPr>
        <w:rPr>
          <w:sz w:val="22"/>
          <w:szCs w:val="22"/>
        </w:rPr>
      </w:pPr>
    </w:p>
    <w:p w:rsidR="00E75A75" w:rsidRPr="004A38B1" w:rsidRDefault="009C18B2" w:rsidP="00E75A75">
      <w:pPr>
        <w:rPr>
          <w:sz w:val="22"/>
          <w:szCs w:val="22"/>
        </w:rPr>
      </w:pPr>
      <w:r>
        <w:rPr>
          <w:sz w:val="22"/>
          <w:szCs w:val="22"/>
        </w:rPr>
        <w:t>Mo</w:t>
      </w:r>
      <w:r>
        <w:rPr>
          <w:sz w:val="22"/>
          <w:szCs w:val="22"/>
        </w:rPr>
        <w:tab/>
        <w:t>5/5</w:t>
      </w:r>
      <w:r w:rsidR="00E75A75" w:rsidRPr="004A38B1">
        <w:rPr>
          <w:sz w:val="22"/>
          <w:szCs w:val="22"/>
        </w:rPr>
        <w:tab/>
        <w:t>Reading:  Schulze, Begin Chapter 8:  “Internal Unification and the Dream of</w:t>
      </w:r>
    </w:p>
    <w:p w:rsidR="00E75A75" w:rsidRPr="004A38B1" w:rsidRDefault="00E75A75" w:rsidP="00E75A75">
      <w:pPr>
        <w:rPr>
          <w:sz w:val="22"/>
          <w:szCs w:val="22"/>
        </w:rPr>
      </w:pPr>
      <w:r w:rsidRPr="004A38B1">
        <w:rPr>
          <w:sz w:val="22"/>
          <w:szCs w:val="22"/>
        </w:rPr>
        <w:tab/>
      </w:r>
      <w:r w:rsidRPr="004A38B1">
        <w:rPr>
          <w:sz w:val="22"/>
          <w:szCs w:val="22"/>
        </w:rPr>
        <w:tab/>
        <w:t xml:space="preserve">World Power (1890 – 1914),” pp. 169 – 181.  Tradition and Modernity </w:t>
      </w:r>
    </w:p>
    <w:p w:rsidR="00E75A75" w:rsidRPr="004A38B1" w:rsidRDefault="00E75A75" w:rsidP="00E75A75">
      <w:pPr>
        <w:ind w:left="720" w:firstLine="720"/>
        <w:rPr>
          <w:sz w:val="22"/>
          <w:szCs w:val="22"/>
        </w:rPr>
      </w:pPr>
      <w:r w:rsidRPr="004A38B1">
        <w:rPr>
          <w:sz w:val="22"/>
          <w:szCs w:val="22"/>
        </w:rPr>
        <w:t xml:space="preserve">(1890 – ca. 1900) </w:t>
      </w:r>
    </w:p>
    <w:p w:rsidR="00E75A75" w:rsidRPr="004A38B1" w:rsidRDefault="00E75A75" w:rsidP="00E75A75">
      <w:pPr>
        <w:rPr>
          <w:sz w:val="22"/>
          <w:szCs w:val="22"/>
        </w:rPr>
      </w:pPr>
      <w:r w:rsidRPr="004A38B1">
        <w:rPr>
          <w:sz w:val="22"/>
          <w:szCs w:val="22"/>
        </w:rPr>
        <w:tab/>
      </w:r>
      <w:r w:rsidRPr="004A38B1">
        <w:rPr>
          <w:sz w:val="22"/>
          <w:szCs w:val="22"/>
        </w:rPr>
        <w:tab/>
      </w:r>
      <w:r w:rsidRPr="004A38B1">
        <w:rPr>
          <w:sz w:val="22"/>
          <w:szCs w:val="22"/>
        </w:rPr>
        <w:tab/>
      </w:r>
    </w:p>
    <w:p w:rsidR="00E75A75" w:rsidRPr="004A38B1" w:rsidRDefault="009C18B2" w:rsidP="00E75A75">
      <w:pPr>
        <w:rPr>
          <w:sz w:val="22"/>
          <w:szCs w:val="22"/>
        </w:rPr>
      </w:pPr>
      <w:r>
        <w:rPr>
          <w:sz w:val="22"/>
          <w:szCs w:val="22"/>
        </w:rPr>
        <w:t>We</w:t>
      </w:r>
      <w:r>
        <w:rPr>
          <w:sz w:val="22"/>
          <w:szCs w:val="22"/>
        </w:rPr>
        <w:tab/>
        <w:t>5/7</w:t>
      </w:r>
      <w:r w:rsidR="00E75A75" w:rsidRPr="004A38B1">
        <w:rPr>
          <w:sz w:val="22"/>
          <w:szCs w:val="22"/>
        </w:rPr>
        <w:tab/>
        <w:t>Reading:  Schulze, pp. 181 – 189.  Central Europe Moves into the 20</w:t>
      </w:r>
      <w:r w:rsidR="00E75A75" w:rsidRPr="004A38B1">
        <w:rPr>
          <w:sz w:val="22"/>
          <w:szCs w:val="22"/>
          <w:vertAlign w:val="superscript"/>
        </w:rPr>
        <w:t>th</w:t>
      </w:r>
    </w:p>
    <w:p w:rsidR="00E75A75" w:rsidRPr="004A38B1" w:rsidRDefault="00E75A75" w:rsidP="00E75A75">
      <w:pPr>
        <w:rPr>
          <w:sz w:val="22"/>
          <w:szCs w:val="22"/>
        </w:rPr>
      </w:pPr>
      <w:r w:rsidRPr="004A38B1">
        <w:rPr>
          <w:sz w:val="22"/>
          <w:szCs w:val="22"/>
        </w:rPr>
        <w:tab/>
      </w:r>
      <w:r w:rsidRPr="004A38B1">
        <w:rPr>
          <w:sz w:val="22"/>
          <w:szCs w:val="22"/>
        </w:rPr>
        <w:tab/>
        <w:t>Century (ca. 1900)</w:t>
      </w:r>
    </w:p>
    <w:p w:rsidR="00E75A75" w:rsidRPr="004A38B1" w:rsidRDefault="00E75A75" w:rsidP="00E75A75">
      <w:pPr>
        <w:rPr>
          <w:sz w:val="22"/>
          <w:szCs w:val="22"/>
        </w:rPr>
      </w:pPr>
    </w:p>
    <w:p w:rsidR="00E75A75" w:rsidRPr="004A38B1" w:rsidRDefault="009C18B2" w:rsidP="00E75A75">
      <w:pPr>
        <w:rPr>
          <w:sz w:val="22"/>
          <w:szCs w:val="22"/>
        </w:rPr>
      </w:pPr>
      <w:r>
        <w:rPr>
          <w:sz w:val="22"/>
          <w:szCs w:val="22"/>
        </w:rPr>
        <w:t>Fr</w:t>
      </w:r>
      <w:r>
        <w:rPr>
          <w:sz w:val="22"/>
          <w:szCs w:val="22"/>
        </w:rPr>
        <w:tab/>
        <w:t>5/9</w:t>
      </w:r>
      <w:r w:rsidR="00E75A75" w:rsidRPr="004A38B1">
        <w:rPr>
          <w:sz w:val="22"/>
          <w:szCs w:val="22"/>
        </w:rPr>
        <w:tab/>
        <w:t>Course Review</w:t>
      </w:r>
    </w:p>
    <w:p w:rsidR="00E75A75" w:rsidRDefault="00E75A75" w:rsidP="00E75A75">
      <w:pPr>
        <w:rPr>
          <w:sz w:val="22"/>
          <w:szCs w:val="22"/>
        </w:rPr>
      </w:pPr>
    </w:p>
    <w:p w:rsidR="00E75A75" w:rsidRDefault="00E75A75" w:rsidP="00E75A75">
      <w:pPr>
        <w:rPr>
          <w:sz w:val="22"/>
          <w:szCs w:val="22"/>
        </w:rPr>
      </w:pPr>
      <w:r>
        <w:rPr>
          <w:sz w:val="22"/>
          <w:szCs w:val="22"/>
        </w:rPr>
        <w:tab/>
      </w:r>
      <w:r>
        <w:rPr>
          <w:sz w:val="22"/>
          <w:szCs w:val="22"/>
        </w:rPr>
        <w:tab/>
        <w:t>---------------------------------------------------------------------------------------------------------</w:t>
      </w:r>
    </w:p>
    <w:p w:rsidR="00E75A75" w:rsidRPr="004A38B1" w:rsidRDefault="00E75A75" w:rsidP="00E75A75">
      <w:pPr>
        <w:rPr>
          <w:sz w:val="22"/>
          <w:szCs w:val="22"/>
        </w:rPr>
      </w:pPr>
    </w:p>
    <w:p w:rsidR="00F06687" w:rsidRDefault="00E75A75" w:rsidP="00E75A75">
      <w:pPr>
        <w:rPr>
          <w:sz w:val="22"/>
          <w:szCs w:val="22"/>
        </w:rPr>
      </w:pPr>
      <w:r w:rsidRPr="004A38B1">
        <w:rPr>
          <w:sz w:val="22"/>
          <w:szCs w:val="22"/>
        </w:rPr>
        <w:t>Finals Week:</w:t>
      </w:r>
      <w:r w:rsidR="009C18B2">
        <w:rPr>
          <w:sz w:val="22"/>
          <w:szCs w:val="22"/>
        </w:rPr>
        <w:t xml:space="preserve">     Tue 5/13</w:t>
      </w:r>
      <w:r w:rsidRPr="004A38B1">
        <w:rPr>
          <w:sz w:val="22"/>
          <w:szCs w:val="22"/>
        </w:rPr>
        <w:t xml:space="preserve">   </w:t>
      </w:r>
      <w:r>
        <w:rPr>
          <w:sz w:val="22"/>
          <w:szCs w:val="22"/>
        </w:rPr>
        <w:t>3</w:t>
      </w:r>
      <w:r w:rsidR="00F06687">
        <w:rPr>
          <w:sz w:val="22"/>
          <w:szCs w:val="22"/>
        </w:rPr>
        <w:t xml:space="preserve">:20 – 5:20 pm       </w:t>
      </w:r>
      <w:r w:rsidR="00F06687">
        <w:rPr>
          <w:sz w:val="22"/>
          <w:szCs w:val="22"/>
        </w:rPr>
        <w:tab/>
        <w:t xml:space="preserve">FINAL </w:t>
      </w:r>
      <w:proofErr w:type="gramStart"/>
      <w:r w:rsidR="00F06687">
        <w:rPr>
          <w:sz w:val="22"/>
          <w:szCs w:val="22"/>
        </w:rPr>
        <w:t>EXAM  in</w:t>
      </w:r>
      <w:proofErr w:type="gramEnd"/>
      <w:r w:rsidR="00F06687">
        <w:rPr>
          <w:sz w:val="22"/>
          <w:szCs w:val="22"/>
        </w:rPr>
        <w:t xml:space="preserve"> LA 336</w:t>
      </w:r>
    </w:p>
    <w:p w:rsidR="00E75A75" w:rsidRPr="004A38B1" w:rsidRDefault="00E75A75" w:rsidP="00F06687">
      <w:pPr>
        <w:ind w:left="3600" w:firstLine="720"/>
        <w:rPr>
          <w:sz w:val="22"/>
          <w:szCs w:val="22"/>
        </w:rPr>
      </w:pPr>
      <w:r>
        <w:rPr>
          <w:sz w:val="22"/>
          <w:szCs w:val="22"/>
        </w:rPr>
        <w:t>RESEARCH PAPERS (Final Draft) DUE</w:t>
      </w:r>
    </w:p>
    <w:bookmarkEnd w:id="0"/>
    <w:bookmarkEnd w:id="1"/>
    <w:p w:rsidR="00416059" w:rsidRDefault="00416059"/>
    <w:sectPr w:rsidR="0041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Adobe Garamond Pro"/>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75"/>
    <w:rsid w:val="00037AEA"/>
    <w:rsid w:val="000633C6"/>
    <w:rsid w:val="00125F7C"/>
    <w:rsid w:val="00255C0A"/>
    <w:rsid w:val="00257677"/>
    <w:rsid w:val="00332638"/>
    <w:rsid w:val="00416059"/>
    <w:rsid w:val="004A7C9F"/>
    <w:rsid w:val="00527873"/>
    <w:rsid w:val="00701B02"/>
    <w:rsid w:val="007505A3"/>
    <w:rsid w:val="007E437C"/>
    <w:rsid w:val="00876482"/>
    <w:rsid w:val="008F3213"/>
    <w:rsid w:val="009C18B2"/>
    <w:rsid w:val="00A26B07"/>
    <w:rsid w:val="00CB6A51"/>
    <w:rsid w:val="00DC4E44"/>
    <w:rsid w:val="00E123DE"/>
    <w:rsid w:val="00E75A75"/>
    <w:rsid w:val="00F06687"/>
    <w:rsid w:val="00F806B1"/>
    <w:rsid w:val="00F9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A75"/>
    <w:rPr>
      <w:color w:val="0000FF"/>
      <w:u w:val="single"/>
    </w:rPr>
  </w:style>
  <w:style w:type="paragraph" w:styleId="BalloonText">
    <w:name w:val="Balloon Text"/>
    <w:basedOn w:val="Normal"/>
    <w:link w:val="BalloonTextChar"/>
    <w:uiPriority w:val="99"/>
    <w:semiHidden/>
    <w:unhideWhenUsed/>
    <w:rsid w:val="00F9297D"/>
    <w:rPr>
      <w:rFonts w:ascii="Tahoma" w:hAnsi="Tahoma" w:cs="Tahoma"/>
      <w:sz w:val="16"/>
      <w:szCs w:val="16"/>
    </w:rPr>
  </w:style>
  <w:style w:type="character" w:customStyle="1" w:styleId="BalloonTextChar">
    <w:name w:val="Balloon Text Char"/>
    <w:basedOn w:val="DefaultParagraphFont"/>
    <w:link w:val="BalloonText"/>
    <w:uiPriority w:val="99"/>
    <w:semiHidden/>
    <w:rsid w:val="00F929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A75"/>
    <w:rPr>
      <w:color w:val="0000FF"/>
      <w:u w:val="single"/>
    </w:rPr>
  </w:style>
  <w:style w:type="paragraph" w:styleId="BalloonText">
    <w:name w:val="Balloon Text"/>
    <w:basedOn w:val="Normal"/>
    <w:link w:val="BalloonTextChar"/>
    <w:uiPriority w:val="99"/>
    <w:semiHidden/>
    <w:unhideWhenUsed/>
    <w:rsid w:val="00F9297D"/>
    <w:rPr>
      <w:rFonts w:ascii="Tahoma" w:hAnsi="Tahoma" w:cs="Tahoma"/>
      <w:sz w:val="16"/>
      <w:szCs w:val="16"/>
    </w:rPr>
  </w:style>
  <w:style w:type="character" w:customStyle="1" w:styleId="BalloonTextChar">
    <w:name w:val="Balloon Text Char"/>
    <w:basedOn w:val="DefaultParagraphFont"/>
    <w:link w:val="BalloonText"/>
    <w:uiPriority w:val="99"/>
    <w:semiHidden/>
    <w:rsid w:val="00F929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fe.umt.edu/vpsa/student_conduc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12411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Marton</dc:creator>
  <cp:lastModifiedBy>White, Olivia</cp:lastModifiedBy>
  <cp:revision>2</cp:revision>
  <cp:lastPrinted>2014-01-27T20:36:00Z</cp:lastPrinted>
  <dcterms:created xsi:type="dcterms:W3CDTF">2014-01-28T20:54:00Z</dcterms:created>
  <dcterms:modified xsi:type="dcterms:W3CDTF">2014-01-28T20:54:00Z</dcterms:modified>
</cp:coreProperties>
</file>